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83C" w:rsidRDefault="00DE283C" w:rsidP="00DE283C">
      <w:pPr>
        <w:spacing w:line="480" w:lineRule="auto"/>
        <w:jc w:val="both"/>
        <w:rPr>
          <w:rFonts w:eastAsia="2  Nazanin" w:cs="Times New Roman"/>
          <w:color w:val="auto"/>
          <w:rtl/>
          <w:lang w:val="en-US" w:bidi="fa-IR"/>
        </w:rPr>
      </w:pPr>
    </w:p>
    <w:p w:rsidR="00290F2A" w:rsidRPr="009141A7" w:rsidRDefault="00290F2A" w:rsidP="00892323">
      <w:pPr>
        <w:spacing w:line="480" w:lineRule="auto"/>
        <w:jc w:val="both"/>
        <w:rPr>
          <w:rFonts w:ascii="Times New Roman Bold" w:eastAsia="Times New Roman" w:hAnsi="Times New Roman Bold"/>
          <w:b/>
          <w:bCs/>
          <w:color w:val="auto"/>
          <w:sz w:val="16"/>
          <w:szCs w:val="20"/>
          <w:rtl/>
          <w:lang w:val="x-none" w:eastAsia="x-none" w:bidi="fa-IR"/>
        </w:rPr>
      </w:pPr>
      <w:r w:rsidRPr="006C7C29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Supplementary </w:t>
      </w:r>
      <w:r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Table </w:t>
      </w:r>
      <w:proofErr w:type="gramStart"/>
      <w:r>
        <w:rPr>
          <w:rFonts w:asciiTheme="majorBidi" w:hAnsiTheme="majorBidi" w:cstheme="majorBidi"/>
          <w:color w:val="3E3D40"/>
          <w:shd w:val="clear" w:color="auto" w:fill="FFFFFF"/>
          <w:lang w:val="en-US"/>
        </w:rPr>
        <w:t>S3</w:t>
      </w:r>
      <w:r w:rsidRPr="006C7C29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</w:t>
      </w:r>
      <w:r>
        <w:rPr>
          <w:rFonts w:asciiTheme="majorBidi" w:hAnsiTheme="majorBidi" w:cstheme="majorBidi"/>
          <w:color w:val="3E3D40"/>
          <w:shd w:val="clear" w:color="auto" w:fill="FFFFFF"/>
          <w:lang w:val="en-US"/>
        </w:rPr>
        <w:t>.</w:t>
      </w:r>
      <w:proofErr w:type="gramEnd"/>
      <w:r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</w:t>
      </w:r>
      <w:r w:rsidRPr="006C7C29">
        <w:rPr>
          <w:rFonts w:asciiTheme="majorBidi" w:hAnsiTheme="majorBidi" w:cstheme="majorBidi"/>
          <w:color w:val="3E3D40"/>
          <w:shd w:val="clear" w:color="auto" w:fill="FFFFFF"/>
          <w:lang w:val="en-US"/>
        </w:rPr>
        <w:t>Analysis of</w:t>
      </w:r>
      <w:r w:rsidRPr="003A5615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variance </w:t>
      </w:r>
      <w:r w:rsidR="00892323">
        <w:rPr>
          <w:rFonts w:asciiTheme="majorBidi" w:hAnsiTheme="majorBidi" w:cstheme="majorBidi"/>
          <w:color w:val="3E3D40"/>
          <w:shd w:val="clear" w:color="auto" w:fill="FFFFFF"/>
          <w:lang w:val="en-US"/>
        </w:rPr>
        <w:t>for</w:t>
      </w:r>
      <w:r w:rsidRPr="003A5615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growth </w:t>
      </w:r>
      <w:r w:rsidR="00892323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characteristics </w:t>
      </w:r>
      <w:proofErr w:type="gramStart"/>
      <w:r w:rsidR="00892323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of </w:t>
      </w:r>
      <w:r w:rsidRPr="003A5615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transgenic</w:t>
      </w:r>
      <w:proofErr w:type="gramEnd"/>
      <w:r w:rsidRPr="003A5615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and control plants </w:t>
      </w:r>
      <w:r>
        <w:rPr>
          <w:rFonts w:asciiTheme="majorBidi" w:hAnsiTheme="majorBidi" w:cstheme="majorBidi"/>
          <w:color w:val="3E3D40"/>
          <w:shd w:val="clear" w:color="auto" w:fill="FFFFFF"/>
          <w:lang w:val="en-US"/>
        </w:rPr>
        <w:t>challenged with</w:t>
      </w:r>
      <w:r w:rsidRPr="003A5615">
        <w:rPr>
          <w:rFonts w:asciiTheme="majorBidi" w:hAnsiTheme="majorBidi" w:cstheme="majorBidi"/>
          <w:color w:val="3E3D40"/>
          <w:shd w:val="clear" w:color="auto" w:fill="FFFFFF"/>
          <w:lang w:val="en-US"/>
        </w:rPr>
        <w:t xml:space="preserve"> fungal </w:t>
      </w:r>
      <w:r w:rsidR="00892323">
        <w:rPr>
          <w:rFonts w:asciiTheme="majorBidi" w:hAnsiTheme="majorBidi" w:cstheme="majorBidi"/>
          <w:color w:val="3E3D40"/>
          <w:shd w:val="clear" w:color="auto" w:fill="FFFFFF"/>
          <w:lang w:val="en-US"/>
        </w:rPr>
        <w:t>pathogens</w:t>
      </w:r>
      <w:r>
        <w:rPr>
          <w:rFonts w:asciiTheme="majorBidi" w:hAnsiTheme="majorBidi" w:cstheme="majorBidi"/>
          <w:color w:val="3E3D40"/>
          <w:shd w:val="clear" w:color="auto" w:fill="FFFFFF"/>
          <w:lang w:val="en-US"/>
        </w:rPr>
        <w:t>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1658"/>
        <w:gridCol w:w="1905"/>
        <w:gridCol w:w="1906"/>
        <w:gridCol w:w="1648"/>
        <w:gridCol w:w="1519"/>
        <w:gridCol w:w="814"/>
        <w:gridCol w:w="1520"/>
        <w:tblGridChange w:id="0">
          <w:tblGrid>
            <w:gridCol w:w="1990"/>
            <w:gridCol w:w="1658"/>
            <w:gridCol w:w="1905"/>
            <w:gridCol w:w="1906"/>
            <w:gridCol w:w="1648"/>
            <w:gridCol w:w="1519"/>
            <w:gridCol w:w="814"/>
            <w:gridCol w:w="1520"/>
          </w:tblGrid>
        </w:tblGridChange>
      </w:tblGrid>
      <w:tr w:rsidR="00290F2A" w:rsidRPr="00C4607A" w:rsidTr="00290F2A">
        <w:trPr>
          <w:jc w:val="center"/>
        </w:trPr>
        <w:tc>
          <w:tcPr>
            <w:tcW w:w="110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>Mean squares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proofErr w:type="spellStart"/>
            <w:r w:rsidRPr="00C4607A">
              <w:rPr>
                <w:rFonts w:asciiTheme="majorBidi" w:hAnsiTheme="majorBidi" w:cstheme="majorBidi"/>
                <w:lang w:bidi="fa-IR"/>
              </w:rPr>
              <w:t>df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C4607A">
              <w:rPr>
                <w:rFonts w:asciiTheme="majorBidi" w:hAnsiTheme="majorBidi" w:cstheme="majorBidi"/>
              </w:rPr>
              <w:t>Source of variation</w:t>
            </w:r>
          </w:p>
        </w:tc>
      </w:tr>
      <w:tr w:rsidR="00892323" w:rsidRPr="00C4607A" w:rsidTr="00290F2A">
        <w:trPr>
          <w:jc w:val="center"/>
        </w:trPr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Default="00290F2A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Root dry</w:t>
            </w:r>
          </w:p>
          <w:p w:rsidR="00290F2A" w:rsidRPr="00C4607A" w:rsidRDefault="00290F2A" w:rsidP="00290F2A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weight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Default="00290F2A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Shoot dry</w:t>
            </w:r>
          </w:p>
          <w:p w:rsidR="00290F2A" w:rsidRPr="00C4607A" w:rsidRDefault="00290F2A" w:rsidP="00290F2A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weight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F2A" w:rsidRDefault="00290F2A" w:rsidP="00290F2A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Root fresh</w:t>
            </w:r>
          </w:p>
          <w:p w:rsidR="00420A93" w:rsidRPr="00C4607A" w:rsidRDefault="00290F2A" w:rsidP="00290F2A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weight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>Stem fresh wei</w:t>
            </w:r>
            <w:bookmarkStart w:id="1" w:name="_GoBack"/>
            <w:bookmarkEnd w:id="1"/>
            <w:r w:rsidRPr="00C4607A">
              <w:rPr>
                <w:rFonts w:asciiTheme="majorBidi" w:hAnsiTheme="majorBidi" w:cstheme="majorBidi"/>
                <w:lang w:bidi="fa-IR"/>
              </w:rPr>
              <w:t>ght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F2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>Root</w:t>
            </w:r>
          </w:p>
          <w:p w:rsidR="00420A93" w:rsidRPr="00C4607A" w:rsidRDefault="00420A93" w:rsidP="00290F2A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 xml:space="preserve"> height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F2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 xml:space="preserve">Shoot </w:t>
            </w:r>
          </w:p>
          <w:p w:rsidR="00420A93" w:rsidRPr="00C4607A" w:rsidRDefault="00420A93" w:rsidP="00290F2A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>height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565" w:type="dxa"/>
            <w:vMerge/>
            <w:tcBorders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892323" w:rsidRPr="00C4607A" w:rsidTr="00290F2A">
        <w:trPr>
          <w:jc w:val="center"/>
        </w:trPr>
        <w:tc>
          <w:tcPr>
            <w:tcW w:w="2103" w:type="dxa"/>
            <w:tcBorders>
              <w:top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3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76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16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86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434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03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706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10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643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10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611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05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C4607A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right"/>
              <w:rPr>
                <w:rFonts w:asciiTheme="majorBidi" w:hAnsiTheme="majorBidi" w:cstheme="majorBidi"/>
                <w:rtl/>
              </w:rPr>
            </w:pPr>
            <w:r w:rsidRPr="00C4607A">
              <w:rPr>
                <w:rFonts w:asciiTheme="majorBidi" w:hAnsiTheme="majorBidi" w:cstheme="majorBidi"/>
              </w:rPr>
              <w:t>Fung</w:t>
            </w:r>
            <w:r>
              <w:rPr>
                <w:rFonts w:asciiTheme="majorBidi" w:hAnsiTheme="majorBidi" w:cstheme="majorBidi"/>
              </w:rPr>
              <w:t>i</w:t>
            </w:r>
          </w:p>
        </w:tc>
      </w:tr>
      <w:tr w:rsidR="00892323" w:rsidRPr="00C4607A" w:rsidTr="00290F2A">
        <w:trPr>
          <w:jc w:val="center"/>
        </w:trPr>
        <w:tc>
          <w:tcPr>
            <w:tcW w:w="2103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1.</w:t>
            </w:r>
            <w:r>
              <w:rPr>
                <w:rFonts w:cs="B Lotus"/>
                <w:lang w:bidi="fa-IR"/>
              </w:rPr>
              <w:t>80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725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3.</w:t>
            </w:r>
            <w:r>
              <w:rPr>
                <w:rFonts w:cs="B Lotus"/>
                <w:lang w:bidi="fa-IR"/>
              </w:rPr>
              <w:t>10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984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143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82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985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87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64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701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121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95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559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166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34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850" w:type="dxa"/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1565" w:type="dxa"/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lin</w:t>
            </w:r>
            <w:r w:rsidRPr="00C4607A">
              <w:rPr>
                <w:rFonts w:asciiTheme="majorBidi" w:hAnsiTheme="majorBidi" w:cstheme="majorBidi"/>
              </w:rPr>
              <w:t>es</w:t>
            </w:r>
          </w:p>
        </w:tc>
      </w:tr>
      <w:tr w:rsidR="00892323" w:rsidRPr="00C4607A" w:rsidTr="00290F2A">
        <w:trPr>
          <w:jc w:val="center"/>
        </w:trPr>
        <w:tc>
          <w:tcPr>
            <w:tcW w:w="2103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0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04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725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0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29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984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5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69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985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3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53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701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4</w:t>
            </w:r>
            <w:r w:rsidRPr="00437594">
              <w:rPr>
                <w:rFonts w:cs="B Lotus"/>
                <w:lang w:bidi="fa-IR"/>
              </w:rPr>
              <w:t>.7</w:t>
            </w:r>
            <w:r>
              <w:rPr>
                <w:rFonts w:cs="B Lotus"/>
                <w:lang w:bidi="fa-IR"/>
              </w:rPr>
              <w:t>0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1559" w:type="dxa"/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5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92</w:t>
            </w:r>
            <w:r w:rsidRPr="00437594">
              <w:rPr>
                <w:rFonts w:cs="B Lotus"/>
                <w:lang w:bidi="fa-IR"/>
              </w:rPr>
              <w:t>**</w:t>
            </w:r>
          </w:p>
        </w:tc>
        <w:tc>
          <w:tcPr>
            <w:tcW w:w="850" w:type="dxa"/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1565" w:type="dxa"/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right"/>
              <w:rPr>
                <w:rFonts w:asciiTheme="majorBidi" w:hAnsiTheme="majorBidi" w:cstheme="majorBidi"/>
                <w:rtl/>
              </w:rPr>
            </w:pPr>
            <w:r w:rsidRPr="00C4607A">
              <w:rPr>
                <w:rFonts w:asciiTheme="majorBidi" w:hAnsiTheme="majorBidi" w:cstheme="majorBidi"/>
              </w:rPr>
              <w:t>Fung</w:t>
            </w:r>
            <w:r>
              <w:rPr>
                <w:rFonts w:asciiTheme="majorBidi" w:hAnsiTheme="majorBidi" w:cstheme="majorBidi"/>
              </w:rPr>
              <w:t>i</w:t>
            </w:r>
            <w:r w:rsidRPr="00C4607A">
              <w:rPr>
                <w:rFonts w:asciiTheme="majorBidi" w:hAnsiTheme="majorBidi" w:cstheme="majorBidi"/>
              </w:rPr>
              <w:t xml:space="preserve">× </w:t>
            </w:r>
            <w:r>
              <w:rPr>
                <w:rFonts w:asciiTheme="majorBidi" w:hAnsiTheme="majorBidi" w:cstheme="majorBidi"/>
              </w:rPr>
              <w:t>lines</w:t>
            </w:r>
          </w:p>
        </w:tc>
      </w:tr>
      <w:tr w:rsidR="00892323" w:rsidRPr="00C4607A" w:rsidTr="00290F2A">
        <w:trPr>
          <w:jc w:val="center"/>
        </w:trPr>
        <w:tc>
          <w:tcPr>
            <w:tcW w:w="2103" w:type="dxa"/>
            <w:tcBorders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0.0</w:t>
            </w:r>
            <w:r>
              <w:rPr>
                <w:rFonts w:cs="B Lotus"/>
                <w:lang w:bidi="fa-IR"/>
              </w:rPr>
              <w:t>01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0.0</w:t>
            </w:r>
            <w:r>
              <w:rPr>
                <w:rFonts w:cs="B Lotus"/>
                <w:lang w:bidi="fa-IR"/>
              </w:rPr>
              <w:t>01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0.0</w:t>
            </w:r>
            <w:r>
              <w:rPr>
                <w:rFonts w:cs="B Lotus"/>
                <w:lang w:bidi="fa-IR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0.</w:t>
            </w:r>
            <w:r>
              <w:rPr>
                <w:rFonts w:cs="B Lotus"/>
                <w:lang w:bidi="fa-IR"/>
              </w:rPr>
              <w:t>18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0.</w:t>
            </w:r>
            <w:r>
              <w:rPr>
                <w:rFonts w:cs="B Lotus"/>
                <w:lang w:bidi="fa-IR"/>
              </w:rPr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0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05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42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right"/>
              <w:rPr>
                <w:rFonts w:asciiTheme="majorBidi" w:hAnsiTheme="majorBidi" w:cstheme="majorBidi"/>
                <w:rtl/>
              </w:rPr>
            </w:pPr>
            <w:r w:rsidRPr="00C4607A">
              <w:rPr>
                <w:rFonts w:asciiTheme="majorBidi" w:hAnsiTheme="majorBidi" w:cstheme="majorBidi"/>
              </w:rPr>
              <w:t>Error</w:t>
            </w:r>
          </w:p>
        </w:tc>
      </w:tr>
      <w:tr w:rsidR="00892323" w:rsidRPr="00C4607A" w:rsidTr="00290F2A">
        <w:trPr>
          <w:jc w:val="center"/>
        </w:trPr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1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67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0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0.77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1</w:t>
            </w:r>
            <w:r w:rsidRPr="00437594">
              <w:rPr>
                <w:rFonts w:cs="B Lotus"/>
                <w:lang w:bidi="fa-IR"/>
              </w:rPr>
              <w:t>.</w:t>
            </w:r>
            <w:r>
              <w:rPr>
                <w:rFonts w:cs="B Lotus"/>
                <w:lang w:bidi="fa-IR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 w:rsidRPr="00437594">
              <w:rPr>
                <w:rFonts w:cs="B Lotus"/>
                <w:lang w:bidi="fa-IR"/>
              </w:rPr>
              <w:t>1.</w:t>
            </w:r>
            <w:r>
              <w:rPr>
                <w:rFonts w:cs="B Lotus"/>
                <w:lang w:bidi="fa-IR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437594" w:rsidRDefault="00420A93" w:rsidP="00137428">
            <w:pPr>
              <w:bidi/>
              <w:spacing w:line="288" w:lineRule="auto"/>
              <w:jc w:val="center"/>
              <w:rPr>
                <w:rFonts w:cs="B Lotus"/>
                <w:rtl/>
                <w:lang w:bidi="fa-IR"/>
              </w:rPr>
            </w:pPr>
            <w:r>
              <w:rPr>
                <w:rFonts w:cs="B Lotus"/>
                <w:lang w:bidi="fa-IR"/>
              </w:rPr>
              <w:t>0.53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0A93" w:rsidRPr="00C4607A" w:rsidRDefault="00420A93" w:rsidP="00137428">
            <w:pPr>
              <w:bidi/>
              <w:spacing w:line="288" w:lineRule="auto"/>
              <w:jc w:val="center"/>
              <w:rPr>
                <w:rFonts w:asciiTheme="majorBidi" w:hAnsiTheme="majorBidi" w:cstheme="majorBidi"/>
              </w:rPr>
            </w:pPr>
            <w:r w:rsidRPr="00C4607A">
              <w:rPr>
                <w:rFonts w:asciiTheme="majorBidi" w:hAnsiTheme="majorBidi" w:cstheme="majorBidi"/>
              </w:rPr>
              <w:t>CV</w:t>
            </w:r>
          </w:p>
        </w:tc>
      </w:tr>
    </w:tbl>
    <w:p w:rsidR="00420A93" w:rsidRDefault="00892323" w:rsidP="00892323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** Significant at </w:t>
      </w:r>
      <w:r>
        <w:rPr>
          <w:rFonts w:cs="Times New Roman"/>
          <w:lang w:val="en-US"/>
        </w:rPr>
        <w:t>α</w:t>
      </w:r>
      <w:r>
        <w:rPr>
          <w:lang w:val="en-US"/>
        </w:rPr>
        <w:t>=0.01 probability level. CV: Coefficient of variation</w:t>
      </w:r>
    </w:p>
    <w:sectPr w:rsidR="00420A93" w:rsidSect="002445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Nazanin"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C29"/>
    <w:rsid w:val="00115029"/>
    <w:rsid w:val="002445D2"/>
    <w:rsid w:val="0028284A"/>
    <w:rsid w:val="00290F2A"/>
    <w:rsid w:val="00331530"/>
    <w:rsid w:val="00420A93"/>
    <w:rsid w:val="004570DD"/>
    <w:rsid w:val="00484183"/>
    <w:rsid w:val="004F646D"/>
    <w:rsid w:val="005410CF"/>
    <w:rsid w:val="006C7C29"/>
    <w:rsid w:val="0070726F"/>
    <w:rsid w:val="00755CB7"/>
    <w:rsid w:val="00892323"/>
    <w:rsid w:val="0096697F"/>
    <w:rsid w:val="009C3C0F"/>
    <w:rsid w:val="00D2718F"/>
    <w:rsid w:val="00DE283C"/>
    <w:rsid w:val="00ED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49C23"/>
  <w15:chartTrackingRefBased/>
  <w15:docId w15:val="{5890763F-7C45-4F63-8AB8-01C8E50C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ar-SA"/>
      </w:rPr>
    </w:rPrDefault>
    <w:pPrDefault>
      <w:pPr>
        <w:bidi/>
        <w:spacing w:after="160" w:line="259" w:lineRule="auto"/>
        <w:ind w:left="36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C29"/>
    <w:pPr>
      <w:bidi w:val="0"/>
      <w:ind w:left="0" w:firstLine="0"/>
    </w:pPr>
    <w:rPr>
      <w:color w:val="231F20"/>
      <w:sz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7C29"/>
    <w:pPr>
      <w:bidi w:val="0"/>
      <w:spacing w:after="0" w:line="240" w:lineRule="auto"/>
      <w:ind w:left="0" w:firstLine="0"/>
    </w:pPr>
    <w:rPr>
      <w:color w:val="231F20"/>
      <w:sz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0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93"/>
    <w:rPr>
      <w:rFonts w:ascii="Segoe UI" w:hAnsi="Segoe UI" w:cs="Segoe UI"/>
      <w:color w:val="231F20"/>
      <w:sz w:val="18"/>
      <w:szCs w:val="18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290F2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Farhad Nazarian-Firouzabadi</cp:lastModifiedBy>
  <cp:revision>16</cp:revision>
  <dcterms:created xsi:type="dcterms:W3CDTF">2020-03-16T17:07:00Z</dcterms:created>
  <dcterms:modified xsi:type="dcterms:W3CDTF">2020-07-03T03:48:00Z</dcterms:modified>
</cp:coreProperties>
</file>