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7C4" w:rsidRPr="00984ED2" w:rsidRDefault="002537C4" w:rsidP="002537C4">
      <w:pPr>
        <w:pStyle w:val="EndNoteBibliography"/>
        <w:spacing w:line="480" w:lineRule="auto"/>
        <w:rPr>
          <w:rFonts w:ascii="Times New Roman" w:hAnsi="Times New Roman" w:cs="Times New Roman"/>
        </w:rPr>
      </w:pPr>
      <w:r>
        <w:rPr>
          <w:rFonts w:ascii="Times New Roman" w:hAnsi="Times New Roman" w:cs="Times New Roman"/>
        </w:rPr>
        <w:t>1]</w:t>
      </w:r>
      <w:r w:rsidRPr="00E22B2A">
        <w:rPr>
          <w:rFonts w:ascii="Times New Roman" w:hAnsi="Times New Roman" w:cs="Times New Roman"/>
        </w:rPr>
        <w:t xml:space="preserve">  Brunt, E. M., Kleiner, D. E., Wilson, L. A., Belt, P.</w:t>
      </w:r>
      <w:r>
        <w:rPr>
          <w:rFonts w:ascii="Times New Roman" w:hAnsi="Times New Roman" w:cs="Times New Roman"/>
        </w:rPr>
        <w:t xml:space="preserve"> et al.,</w:t>
      </w:r>
      <w:r w:rsidRPr="00E22B2A">
        <w:rPr>
          <w:rFonts w:ascii="Times New Roman" w:hAnsi="Times New Roman" w:cs="Times New Roman"/>
        </w:rPr>
        <w:t xml:space="preserve"> Nonalcoholic fatty liver disease (NAFLD) activity score and the histopathologic diagnosis in NAFLD: distinct clinicopathologic meanings</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Hepatology</w:t>
      </w:r>
      <w:r w:rsidRPr="00984ED2">
        <w:rPr>
          <w:rFonts w:ascii="Times New Roman" w:hAnsi="Times New Roman" w:cs="Times New Roman"/>
        </w:rPr>
        <w:t xml:space="preserve"> 2001, 53, 810-820.</w:t>
      </w:r>
    </w:p>
    <w:p w:rsidR="002537C4" w:rsidRPr="00984ED2" w:rsidRDefault="002537C4" w:rsidP="002537C4">
      <w:pPr>
        <w:pStyle w:val="EndNoteBibliography"/>
        <w:spacing w:line="480" w:lineRule="auto"/>
        <w:rPr>
          <w:rFonts w:ascii="Times New Roman" w:hAnsi="Times New Roman" w:cs="Times New Roman"/>
        </w:rPr>
      </w:pPr>
      <w:r>
        <w:rPr>
          <w:rFonts w:ascii="Times New Roman" w:hAnsi="Times New Roman" w:cs="Times New Roman"/>
        </w:rPr>
        <w:t>[2]</w:t>
      </w:r>
      <w:r w:rsidRPr="00E22B2A">
        <w:rPr>
          <w:rFonts w:ascii="Times New Roman" w:hAnsi="Times New Roman" w:cs="Times New Roman"/>
        </w:rPr>
        <w:t xml:space="preserve">  Marra, F., Gastaldelli, A., Baroni, G. S., Tell, G. </w:t>
      </w:r>
      <w:r>
        <w:rPr>
          <w:rFonts w:ascii="Times New Roman" w:hAnsi="Times New Roman" w:cs="Times New Roman"/>
        </w:rPr>
        <w:t>et al.,</w:t>
      </w:r>
      <w:r w:rsidRPr="00E22B2A">
        <w:rPr>
          <w:rFonts w:ascii="Times New Roman" w:hAnsi="Times New Roman" w:cs="Times New Roman"/>
        </w:rPr>
        <w:t xml:space="preserve"> Molecular basis and mechanisms of progression of non-alcoholic steatohepatitis</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 xml:space="preserve">Trends </w:t>
      </w:r>
      <w:r>
        <w:rPr>
          <w:rFonts w:ascii="Times New Roman" w:hAnsi="Times New Roman" w:cs="Times New Roman"/>
          <w:i/>
        </w:rPr>
        <w:t>M</w:t>
      </w:r>
      <w:r w:rsidRPr="00E22B2A">
        <w:rPr>
          <w:rFonts w:ascii="Times New Roman" w:hAnsi="Times New Roman" w:cs="Times New Roman"/>
          <w:i/>
        </w:rPr>
        <w:t>ol</w:t>
      </w:r>
      <w:r>
        <w:rPr>
          <w:rFonts w:ascii="Times New Roman" w:hAnsi="Times New Roman" w:cs="Times New Roman"/>
          <w:i/>
        </w:rPr>
        <w:t>. M</w:t>
      </w:r>
      <w:r w:rsidRPr="00E22B2A">
        <w:rPr>
          <w:rFonts w:ascii="Times New Roman" w:hAnsi="Times New Roman" w:cs="Times New Roman"/>
          <w:i/>
        </w:rPr>
        <w:t>ed</w:t>
      </w:r>
      <w:r>
        <w:rPr>
          <w:rFonts w:ascii="Times New Roman" w:hAnsi="Times New Roman" w:cs="Times New Roman"/>
          <w:i/>
        </w:rPr>
        <w:t xml:space="preserve">. </w:t>
      </w:r>
      <w:r w:rsidRPr="00984ED2">
        <w:rPr>
          <w:rFonts w:ascii="Times New Roman" w:hAnsi="Times New Roman" w:cs="Times New Roman"/>
        </w:rPr>
        <w:t>2008, 14, 72-81.</w:t>
      </w:r>
    </w:p>
    <w:p w:rsidR="002537C4" w:rsidRPr="0013743E" w:rsidRDefault="002537C4" w:rsidP="002537C4">
      <w:pPr>
        <w:pStyle w:val="EndNoteBibliography"/>
        <w:spacing w:line="480" w:lineRule="auto"/>
        <w:rPr>
          <w:rFonts w:ascii="Times New Roman" w:hAnsi="Times New Roman" w:cs="Times New Roman"/>
        </w:rPr>
      </w:pPr>
      <w:r>
        <w:rPr>
          <w:rFonts w:ascii="Times New Roman" w:hAnsi="Times New Roman" w:cs="Times New Roman"/>
        </w:rPr>
        <w:t>[3]</w:t>
      </w:r>
      <w:r w:rsidRPr="00E22B2A">
        <w:rPr>
          <w:rFonts w:ascii="Times New Roman" w:hAnsi="Times New Roman" w:cs="Times New Roman"/>
        </w:rPr>
        <w:t xml:space="preserve">  Tilg, H.</w:t>
      </w:r>
      <w:r>
        <w:rPr>
          <w:rFonts w:ascii="Times New Roman" w:hAnsi="Times New Roman" w:cs="Times New Roman"/>
        </w:rPr>
        <w:t>,</w:t>
      </w:r>
      <w:r w:rsidRPr="00E22B2A">
        <w:rPr>
          <w:rFonts w:ascii="Times New Roman" w:hAnsi="Times New Roman" w:cs="Times New Roman"/>
        </w:rPr>
        <w:t xml:space="preserve"> The role of cytokines in non-alcoholic fatty liver disease</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Dig</w:t>
      </w:r>
      <w:r>
        <w:rPr>
          <w:rFonts w:ascii="Times New Roman" w:hAnsi="Times New Roman" w:cs="Times New Roman"/>
          <w:i/>
        </w:rPr>
        <w:t>.</w:t>
      </w:r>
      <w:r w:rsidRPr="00E22B2A">
        <w:rPr>
          <w:rFonts w:ascii="Times New Roman" w:hAnsi="Times New Roman" w:cs="Times New Roman"/>
          <w:i/>
        </w:rPr>
        <w:t xml:space="preserve"> </w:t>
      </w:r>
      <w:r>
        <w:rPr>
          <w:rFonts w:ascii="Times New Roman" w:hAnsi="Times New Roman" w:cs="Times New Roman"/>
          <w:i/>
        </w:rPr>
        <w:t>D</w:t>
      </w:r>
      <w:r w:rsidRPr="00E22B2A">
        <w:rPr>
          <w:rFonts w:ascii="Times New Roman" w:hAnsi="Times New Roman" w:cs="Times New Roman"/>
          <w:i/>
        </w:rPr>
        <w:t>is</w:t>
      </w:r>
      <w:r>
        <w:rPr>
          <w:rFonts w:ascii="Times New Roman" w:hAnsi="Times New Roman" w:cs="Times New Roman"/>
          <w:i/>
        </w:rPr>
        <w:t xml:space="preserve">. </w:t>
      </w:r>
      <w:r w:rsidRPr="0013743E">
        <w:rPr>
          <w:rFonts w:ascii="Times New Roman" w:hAnsi="Times New Roman" w:cs="Times New Roman"/>
        </w:rPr>
        <w:t>2010, 28, 179-185.</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[4]</w:t>
      </w:r>
      <w:r w:rsidRPr="00E22B2A">
        <w:rPr>
          <w:rFonts w:ascii="Times New Roman" w:hAnsi="Times New Roman" w:cs="Times New Roman"/>
        </w:rPr>
        <w:t xml:space="preserve">  Masarone, M., Federico, A., Abenavoli, L., Loguercio, C. </w:t>
      </w:r>
      <w:r>
        <w:rPr>
          <w:rFonts w:ascii="Times New Roman" w:hAnsi="Times New Roman" w:cs="Times New Roman" w:hint="eastAsia"/>
        </w:rPr>
        <w:t>et al.</w:t>
      </w:r>
      <w:r>
        <w:rPr>
          <w:rFonts w:ascii="Times New Roman" w:hAnsi="Times New Roman" w:cs="Times New Roman"/>
        </w:rPr>
        <w:t>,</w:t>
      </w:r>
      <w:r w:rsidRPr="00E22B2A">
        <w:rPr>
          <w:rFonts w:ascii="Times New Roman" w:hAnsi="Times New Roman" w:cs="Times New Roman"/>
        </w:rPr>
        <w:t xml:space="preserve"> Non alcoholic fatty liver: epidemiology and natural history</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Rev</w:t>
      </w:r>
      <w:r>
        <w:rPr>
          <w:rFonts w:ascii="Times New Roman" w:hAnsi="Times New Roman" w:cs="Times New Roman"/>
          <w:i/>
        </w:rPr>
        <w:t>.</w:t>
      </w:r>
      <w:r w:rsidRPr="00E22B2A">
        <w:rPr>
          <w:rFonts w:ascii="Times New Roman" w:hAnsi="Times New Roman" w:cs="Times New Roman"/>
          <w:i/>
        </w:rPr>
        <w:t xml:space="preserve"> </w:t>
      </w:r>
      <w:r>
        <w:rPr>
          <w:rFonts w:ascii="Times New Roman" w:hAnsi="Times New Roman" w:cs="Times New Roman"/>
          <w:i/>
        </w:rPr>
        <w:t>R</w:t>
      </w:r>
      <w:r w:rsidRPr="00E22B2A">
        <w:rPr>
          <w:rFonts w:ascii="Times New Roman" w:hAnsi="Times New Roman" w:cs="Times New Roman"/>
          <w:i/>
        </w:rPr>
        <w:t xml:space="preserve">ecent </w:t>
      </w:r>
      <w:r>
        <w:rPr>
          <w:rFonts w:ascii="Times New Roman" w:hAnsi="Times New Roman" w:cs="Times New Roman"/>
          <w:i/>
        </w:rPr>
        <w:t>C</w:t>
      </w:r>
      <w:r w:rsidRPr="00E22B2A">
        <w:rPr>
          <w:rFonts w:ascii="Times New Roman" w:hAnsi="Times New Roman" w:cs="Times New Roman"/>
          <w:i/>
        </w:rPr>
        <w:t>lin</w:t>
      </w:r>
      <w:r>
        <w:rPr>
          <w:rFonts w:ascii="Times New Roman" w:hAnsi="Times New Roman" w:cs="Times New Roman"/>
          <w:i/>
        </w:rPr>
        <w:t>.T</w:t>
      </w:r>
      <w:r w:rsidRPr="00E22B2A">
        <w:rPr>
          <w:rFonts w:ascii="Times New Roman" w:hAnsi="Times New Roman" w:cs="Times New Roman"/>
          <w:i/>
        </w:rPr>
        <w:t>rials</w:t>
      </w:r>
      <w:r>
        <w:rPr>
          <w:rFonts w:ascii="Times New Roman" w:hAnsi="Times New Roman" w:cs="Times New Roman"/>
          <w:i/>
        </w:rPr>
        <w:t xml:space="preserve"> </w:t>
      </w:r>
      <w:r w:rsidRPr="0013743E">
        <w:rPr>
          <w:rFonts w:ascii="Times New Roman" w:hAnsi="Times New Roman" w:cs="Times New Roman"/>
        </w:rPr>
        <w:t>2014, 9, 126-133.</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[5]</w:t>
      </w:r>
      <w:r w:rsidRPr="00E22B2A">
        <w:rPr>
          <w:rFonts w:ascii="Times New Roman" w:hAnsi="Times New Roman" w:cs="Times New Roman"/>
        </w:rPr>
        <w:t xml:space="preserve">  Arrese, M., Cabrera, D., Kalergis, A. M. &amp; Feldstein, A. E.</w:t>
      </w:r>
      <w:r>
        <w:rPr>
          <w:rFonts w:ascii="Times New Roman" w:hAnsi="Times New Roman" w:cs="Times New Roman"/>
        </w:rPr>
        <w:t>,</w:t>
      </w:r>
      <w:r w:rsidRPr="00E22B2A">
        <w:rPr>
          <w:rFonts w:ascii="Times New Roman" w:hAnsi="Times New Roman" w:cs="Times New Roman"/>
        </w:rPr>
        <w:t xml:space="preserve"> Innate immunity</w:t>
      </w:r>
      <w:r>
        <w:rPr>
          <w:rFonts w:ascii="Times New Roman" w:hAnsi="Times New Roman" w:cs="Times New Roman"/>
        </w:rPr>
        <w:t xml:space="preserve"> and inflammation in NAFLD/NASH.</w:t>
      </w:r>
      <w:r w:rsidRPr="00E22B2A">
        <w:rPr>
          <w:rFonts w:ascii="Times New Roman" w:hAnsi="Times New Roman" w:cs="Times New Roman"/>
        </w:rPr>
        <w:t xml:space="preserve"> </w:t>
      </w:r>
      <w:r w:rsidRPr="00E22B2A">
        <w:rPr>
          <w:rFonts w:ascii="Times New Roman" w:hAnsi="Times New Roman" w:cs="Times New Roman"/>
          <w:i/>
        </w:rPr>
        <w:t>Dig</w:t>
      </w:r>
      <w:r>
        <w:rPr>
          <w:rFonts w:ascii="Times New Roman" w:hAnsi="Times New Roman" w:cs="Times New Roman"/>
          <w:i/>
        </w:rPr>
        <w:t>.</w:t>
      </w:r>
      <w:r w:rsidRPr="00E22B2A">
        <w:rPr>
          <w:rFonts w:ascii="Times New Roman" w:hAnsi="Times New Roman" w:cs="Times New Roman"/>
          <w:i/>
        </w:rPr>
        <w:t xml:space="preserve"> </w:t>
      </w:r>
      <w:r>
        <w:rPr>
          <w:rFonts w:ascii="Times New Roman" w:hAnsi="Times New Roman" w:cs="Times New Roman"/>
          <w:i/>
        </w:rPr>
        <w:t>D</w:t>
      </w:r>
      <w:r w:rsidRPr="00E22B2A">
        <w:rPr>
          <w:rFonts w:ascii="Times New Roman" w:hAnsi="Times New Roman" w:cs="Times New Roman"/>
          <w:i/>
        </w:rPr>
        <w:t>is</w:t>
      </w:r>
      <w:r>
        <w:rPr>
          <w:rFonts w:ascii="Times New Roman" w:hAnsi="Times New Roman" w:cs="Times New Roman"/>
          <w:i/>
        </w:rPr>
        <w:t>. S</w:t>
      </w:r>
      <w:r w:rsidRPr="00E22B2A">
        <w:rPr>
          <w:rFonts w:ascii="Times New Roman" w:hAnsi="Times New Roman" w:cs="Times New Roman"/>
          <w:i/>
        </w:rPr>
        <w:t>ci</w:t>
      </w:r>
      <w:r>
        <w:rPr>
          <w:rFonts w:ascii="Times New Roman" w:hAnsi="Times New Roman" w:cs="Times New Roman"/>
          <w:i/>
        </w:rPr>
        <w:t>.</w:t>
      </w:r>
      <w:r w:rsidRPr="001E7A3D">
        <w:rPr>
          <w:rFonts w:ascii="Times New Roman" w:hAnsi="Times New Roman" w:cs="Times New Roman"/>
        </w:rPr>
        <w:t xml:space="preserve"> </w:t>
      </w:r>
      <w:r w:rsidRPr="00AD3678">
        <w:rPr>
          <w:rFonts w:ascii="Times New Roman" w:hAnsi="Times New Roman" w:cs="Times New Roman"/>
        </w:rPr>
        <w:t>2016, 61, 1294-1303.</w:t>
      </w:r>
    </w:p>
    <w:p w:rsidR="002537C4" w:rsidRPr="008F7B27" w:rsidRDefault="002537C4" w:rsidP="002537C4">
      <w:pPr>
        <w:pStyle w:val="EndNoteBibliography"/>
        <w:spacing w:line="480" w:lineRule="auto"/>
        <w:rPr>
          <w:rFonts w:ascii="Times New Roman" w:hAnsi="Times New Roman" w:cs="Times New Roman"/>
        </w:rPr>
      </w:pPr>
      <w:r>
        <w:rPr>
          <w:rFonts w:ascii="Times New Roman" w:hAnsi="Times New Roman" w:cs="Times New Roman"/>
        </w:rPr>
        <w:t>[6]</w:t>
      </w:r>
      <w:r w:rsidRPr="00E22B2A">
        <w:rPr>
          <w:rFonts w:ascii="Times New Roman" w:hAnsi="Times New Roman" w:cs="Times New Roman"/>
        </w:rPr>
        <w:t xml:space="preserve">  Tosello-Trampont, A.-C., Landes, S. G., Nguyen, V., Novobrantseva, T. I. </w:t>
      </w:r>
      <w:r>
        <w:rPr>
          <w:rFonts w:ascii="Times New Roman" w:hAnsi="Times New Roman" w:cs="Times New Roman"/>
        </w:rPr>
        <w:t>et al.,</w:t>
      </w:r>
      <w:r w:rsidRPr="00E22B2A">
        <w:rPr>
          <w:rFonts w:ascii="Times New Roman" w:hAnsi="Times New Roman" w:cs="Times New Roman"/>
        </w:rPr>
        <w:t xml:space="preserve"> Kuppfer cells trigger nonalcoholic steatohepatitis development in diet-induced mouse model through tum</w:t>
      </w:r>
      <w:r>
        <w:rPr>
          <w:rFonts w:ascii="Times New Roman" w:hAnsi="Times New Roman" w:cs="Times New Roman"/>
        </w:rPr>
        <w:t>or necrosis factor-α production.</w:t>
      </w:r>
      <w:r w:rsidRPr="00E22B2A">
        <w:rPr>
          <w:rFonts w:ascii="Times New Roman" w:hAnsi="Times New Roman" w:cs="Times New Roman"/>
        </w:rPr>
        <w:t xml:space="preserve"> </w:t>
      </w:r>
      <w:r w:rsidRPr="00E22B2A">
        <w:rPr>
          <w:rFonts w:ascii="Times New Roman" w:hAnsi="Times New Roman" w:cs="Times New Roman"/>
          <w:i/>
        </w:rPr>
        <w:t>J</w:t>
      </w:r>
      <w:r>
        <w:rPr>
          <w:rFonts w:ascii="Times New Roman" w:hAnsi="Times New Roman" w:cs="Times New Roman"/>
          <w:i/>
        </w:rPr>
        <w:t>.</w:t>
      </w:r>
      <w:r w:rsidRPr="00E22B2A">
        <w:rPr>
          <w:rFonts w:ascii="Times New Roman" w:hAnsi="Times New Roman" w:cs="Times New Roman"/>
          <w:i/>
        </w:rPr>
        <w:t xml:space="preserve"> Biol</w:t>
      </w:r>
      <w:r>
        <w:rPr>
          <w:rFonts w:ascii="Times New Roman" w:hAnsi="Times New Roman" w:cs="Times New Roman"/>
          <w:i/>
        </w:rPr>
        <w:t>.</w:t>
      </w:r>
      <w:r w:rsidRPr="00E22B2A">
        <w:rPr>
          <w:rFonts w:ascii="Times New Roman" w:hAnsi="Times New Roman" w:cs="Times New Roman"/>
          <w:i/>
        </w:rPr>
        <w:t xml:space="preserve"> Chem</w:t>
      </w:r>
      <w:r>
        <w:rPr>
          <w:rFonts w:ascii="Times New Roman" w:hAnsi="Times New Roman" w:cs="Times New Roman"/>
          <w:i/>
        </w:rPr>
        <w:t>.</w:t>
      </w:r>
      <w:r w:rsidRPr="00CD1387">
        <w:rPr>
          <w:rFonts w:ascii="Times New Roman" w:hAnsi="Times New Roman" w:cs="Times New Roman"/>
        </w:rPr>
        <w:t xml:space="preserve"> </w:t>
      </w:r>
      <w:r w:rsidRPr="008F7B27">
        <w:rPr>
          <w:rFonts w:ascii="Times New Roman" w:hAnsi="Times New Roman" w:cs="Times New Roman"/>
        </w:rPr>
        <w:t>2012, 287, 40161-40172.</w:t>
      </w:r>
    </w:p>
    <w:p w:rsidR="002537C4" w:rsidRPr="008F7B27" w:rsidRDefault="002537C4" w:rsidP="002537C4">
      <w:pPr>
        <w:pStyle w:val="EndNoteBibliography"/>
        <w:spacing w:line="480" w:lineRule="auto"/>
        <w:rPr>
          <w:rFonts w:ascii="Times New Roman" w:hAnsi="Times New Roman" w:cs="Times New Roman"/>
        </w:rPr>
      </w:pPr>
      <w:r>
        <w:rPr>
          <w:rFonts w:ascii="Times New Roman" w:hAnsi="Times New Roman" w:cs="Times New Roman"/>
        </w:rPr>
        <w:t>[7]</w:t>
      </w:r>
      <w:r w:rsidRPr="00E22B2A">
        <w:rPr>
          <w:rFonts w:ascii="Times New Roman" w:hAnsi="Times New Roman" w:cs="Times New Roman"/>
        </w:rPr>
        <w:t xml:space="preserve">  Rolla, S., Alchera, E., Imarisio, C., Bardina, V.</w:t>
      </w:r>
      <w:r>
        <w:rPr>
          <w:rFonts w:ascii="Times New Roman" w:hAnsi="Times New Roman" w:cs="Times New Roman"/>
        </w:rPr>
        <w:t xml:space="preserve"> et al.,</w:t>
      </w:r>
      <w:r w:rsidRPr="00E22B2A">
        <w:rPr>
          <w:rFonts w:ascii="Times New Roman" w:hAnsi="Times New Roman" w:cs="Times New Roman"/>
        </w:rPr>
        <w:t xml:space="preserve"> The balance between IL-17 and IL-22 produced by liver-infiltrating T-helper cells critically controls NASH development in mice</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Clin</w:t>
      </w:r>
      <w:r>
        <w:rPr>
          <w:rFonts w:ascii="Times New Roman" w:hAnsi="Times New Roman" w:cs="Times New Roman"/>
          <w:i/>
        </w:rPr>
        <w:t>.</w:t>
      </w:r>
      <w:r w:rsidRPr="00E22B2A">
        <w:rPr>
          <w:rFonts w:ascii="Times New Roman" w:hAnsi="Times New Roman" w:cs="Times New Roman"/>
          <w:i/>
        </w:rPr>
        <w:t xml:space="preserve"> </w:t>
      </w:r>
      <w:r>
        <w:rPr>
          <w:rFonts w:ascii="Times New Roman" w:hAnsi="Times New Roman" w:cs="Times New Roman"/>
          <w:i/>
        </w:rPr>
        <w:t>S</w:t>
      </w:r>
      <w:r w:rsidRPr="00E22B2A">
        <w:rPr>
          <w:rFonts w:ascii="Times New Roman" w:hAnsi="Times New Roman" w:cs="Times New Roman"/>
          <w:i/>
        </w:rPr>
        <w:t>ci</w:t>
      </w:r>
      <w:r>
        <w:rPr>
          <w:rFonts w:ascii="Times New Roman" w:hAnsi="Times New Roman" w:cs="Times New Roman"/>
          <w:i/>
        </w:rPr>
        <w:t>.</w:t>
      </w:r>
      <w:r w:rsidRPr="00E22B2A">
        <w:rPr>
          <w:rFonts w:ascii="Times New Roman" w:hAnsi="Times New Roman" w:cs="Times New Roman"/>
          <w:i/>
        </w:rPr>
        <w:t xml:space="preserve"> </w:t>
      </w:r>
      <w:r w:rsidRPr="006D4809">
        <w:rPr>
          <w:rFonts w:ascii="Times New Roman" w:hAnsi="Times New Roman" w:cs="Times New Roman"/>
        </w:rPr>
        <w:t>2</w:t>
      </w:r>
      <w:r w:rsidRPr="008F7B27">
        <w:rPr>
          <w:rFonts w:ascii="Times New Roman" w:hAnsi="Times New Roman" w:cs="Times New Roman"/>
        </w:rPr>
        <w:t>016, 130, 193-203.</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[8]</w:t>
      </w:r>
      <w:r w:rsidRPr="00E22B2A">
        <w:rPr>
          <w:rFonts w:ascii="Times New Roman" w:hAnsi="Times New Roman" w:cs="Times New Roman"/>
        </w:rPr>
        <w:t xml:space="preserve">  Guebre‐Xabier, M., Yang, S., Lin, H. Z., Schwenk, R.</w:t>
      </w:r>
      <w:r>
        <w:rPr>
          <w:rFonts w:ascii="Times New Roman" w:hAnsi="Times New Roman" w:cs="Times New Roman"/>
        </w:rPr>
        <w:t xml:space="preserve"> et al.,</w:t>
      </w:r>
      <w:r w:rsidRPr="00E22B2A">
        <w:rPr>
          <w:rFonts w:ascii="Times New Roman" w:hAnsi="Times New Roman" w:cs="Times New Roman"/>
        </w:rPr>
        <w:t xml:space="preserve"> Altered hepatic lymphocyte subpopulations in obesity‐related murine fatty livers: potential mechanism for sensitization to liver damage</w:t>
      </w:r>
      <w:r>
        <w:rPr>
          <w:rFonts w:ascii="Times New Roman" w:hAnsi="Times New Roman" w:cs="Times New Roman"/>
        </w:rPr>
        <w:t>.</w:t>
      </w:r>
      <w:r w:rsidRPr="00E22B2A">
        <w:rPr>
          <w:rFonts w:ascii="Times New Roman" w:hAnsi="Times New Roman" w:cs="Times New Roman"/>
        </w:rPr>
        <w:t xml:space="preserve"> </w:t>
      </w:r>
      <w:r>
        <w:rPr>
          <w:rFonts w:ascii="Times New Roman" w:hAnsi="Times New Roman" w:cs="Times New Roman"/>
          <w:i/>
        </w:rPr>
        <w:t xml:space="preserve">Hepatology </w:t>
      </w:r>
      <w:r w:rsidRPr="00FB57E8">
        <w:rPr>
          <w:rFonts w:ascii="Times New Roman" w:hAnsi="Times New Roman" w:cs="Times New Roman"/>
        </w:rPr>
        <w:t>2000, 31, 633-640.</w:t>
      </w:r>
    </w:p>
    <w:p w:rsidR="002537C4" w:rsidRPr="00FB57E8" w:rsidRDefault="002537C4" w:rsidP="002537C4">
      <w:pPr>
        <w:pStyle w:val="EndNoteBibliography"/>
        <w:spacing w:line="480" w:lineRule="auto"/>
        <w:rPr>
          <w:rFonts w:ascii="Times New Roman" w:hAnsi="Times New Roman" w:cs="Times New Roman"/>
        </w:rPr>
      </w:pPr>
      <w:r>
        <w:rPr>
          <w:rFonts w:ascii="Times New Roman" w:hAnsi="Times New Roman" w:cs="Times New Roman"/>
        </w:rPr>
        <w:t>[9]</w:t>
      </w:r>
      <w:r w:rsidRPr="00E22B2A">
        <w:rPr>
          <w:rFonts w:ascii="Times New Roman" w:hAnsi="Times New Roman" w:cs="Times New Roman"/>
        </w:rPr>
        <w:t xml:space="preserve">  Ma, C., Kesarwala, A. H., </w:t>
      </w:r>
      <w:r>
        <w:rPr>
          <w:rFonts w:ascii="Times New Roman" w:hAnsi="Times New Roman" w:cs="Times New Roman"/>
        </w:rPr>
        <w:t>Eggert, T., Medina-Echeverz, J.</w:t>
      </w:r>
      <w:r w:rsidRPr="00E22B2A">
        <w:rPr>
          <w:rFonts w:ascii="Times New Roman" w:hAnsi="Times New Roman" w:cs="Times New Roman"/>
        </w:rPr>
        <w:t xml:space="preserve"> </w:t>
      </w:r>
      <w:r>
        <w:rPr>
          <w:rFonts w:ascii="Times New Roman" w:hAnsi="Times New Roman" w:cs="Times New Roman"/>
        </w:rPr>
        <w:t xml:space="preserve">et al., </w:t>
      </w:r>
      <w:r w:rsidRPr="00E22B2A">
        <w:rPr>
          <w:rFonts w:ascii="Times New Roman" w:hAnsi="Times New Roman" w:cs="Times New Roman"/>
        </w:rPr>
        <w:t>NAFLD causes selective CD4+ T lymphocyte loss an</w:t>
      </w:r>
      <w:r>
        <w:rPr>
          <w:rFonts w:ascii="Times New Roman" w:hAnsi="Times New Roman" w:cs="Times New Roman"/>
        </w:rPr>
        <w:t>d promotes hepatocarcinogenesis.</w:t>
      </w:r>
      <w:r w:rsidRPr="00E22B2A">
        <w:rPr>
          <w:rFonts w:ascii="Times New Roman" w:hAnsi="Times New Roman" w:cs="Times New Roman"/>
        </w:rPr>
        <w:t xml:space="preserve"> </w:t>
      </w:r>
      <w:r w:rsidRPr="00E22B2A">
        <w:rPr>
          <w:rFonts w:ascii="Times New Roman" w:hAnsi="Times New Roman" w:cs="Times New Roman"/>
          <w:i/>
        </w:rPr>
        <w:t>Nature</w:t>
      </w:r>
      <w:r w:rsidRPr="00FB57E8">
        <w:rPr>
          <w:rFonts w:ascii="Times New Roman" w:hAnsi="Times New Roman" w:cs="Times New Roman"/>
        </w:rPr>
        <w:t xml:space="preserve"> 2016, 531, 253-257.</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[10]</w:t>
      </w:r>
      <w:r w:rsidRPr="00E22B2A">
        <w:rPr>
          <w:rFonts w:ascii="Times New Roman" w:hAnsi="Times New Roman" w:cs="Times New Roman"/>
        </w:rPr>
        <w:t xml:space="preserve">  Simon, V.</w:t>
      </w:r>
      <w:r>
        <w:rPr>
          <w:rFonts w:ascii="Times New Roman" w:hAnsi="Times New Roman" w:cs="Times New Roman"/>
        </w:rPr>
        <w:t>,</w:t>
      </w:r>
      <w:r w:rsidRPr="00E22B2A">
        <w:rPr>
          <w:rFonts w:ascii="Times New Roman" w:hAnsi="Times New Roman" w:cs="Times New Roman"/>
        </w:rPr>
        <w:t xml:space="preserve"> Cota, D.</w:t>
      </w:r>
      <w:r>
        <w:rPr>
          <w:rFonts w:ascii="Times New Roman" w:hAnsi="Times New Roman" w:cs="Times New Roman"/>
        </w:rPr>
        <w:t>,</w:t>
      </w:r>
      <w:r w:rsidRPr="00E22B2A">
        <w:rPr>
          <w:rFonts w:ascii="Times New Roman" w:hAnsi="Times New Roman" w:cs="Times New Roman"/>
        </w:rPr>
        <w:t xml:space="preserve"> Mechanisms in endocrinology: endocannabinoids and metab</w:t>
      </w:r>
      <w:r>
        <w:rPr>
          <w:rFonts w:ascii="Times New Roman" w:hAnsi="Times New Roman" w:cs="Times New Roman"/>
        </w:rPr>
        <w:t xml:space="preserve">olism: </w:t>
      </w:r>
      <w:r>
        <w:rPr>
          <w:rFonts w:ascii="Times New Roman" w:hAnsi="Times New Roman" w:cs="Times New Roman"/>
        </w:rPr>
        <w:lastRenderedPageBreak/>
        <w:t>past, present and future.</w:t>
      </w:r>
      <w:r w:rsidRPr="00E22B2A">
        <w:rPr>
          <w:rFonts w:ascii="Times New Roman" w:hAnsi="Times New Roman" w:cs="Times New Roman"/>
        </w:rPr>
        <w:t xml:space="preserve"> </w:t>
      </w:r>
      <w:r w:rsidRPr="00E22B2A">
        <w:rPr>
          <w:rFonts w:ascii="Times New Roman" w:hAnsi="Times New Roman" w:cs="Times New Roman"/>
          <w:i/>
        </w:rPr>
        <w:t>Eur</w:t>
      </w:r>
      <w:r>
        <w:rPr>
          <w:rFonts w:ascii="Times New Roman" w:hAnsi="Times New Roman" w:cs="Times New Roman"/>
          <w:i/>
        </w:rPr>
        <w:t>.</w:t>
      </w:r>
      <w:r w:rsidRPr="00E22B2A">
        <w:rPr>
          <w:rFonts w:ascii="Times New Roman" w:hAnsi="Times New Roman" w:cs="Times New Roman"/>
          <w:i/>
        </w:rPr>
        <w:t xml:space="preserve"> </w:t>
      </w:r>
      <w:r>
        <w:rPr>
          <w:rFonts w:ascii="Times New Roman" w:hAnsi="Times New Roman" w:cs="Times New Roman"/>
          <w:i/>
        </w:rPr>
        <w:t>J.</w:t>
      </w:r>
      <w:r w:rsidRPr="00E22B2A">
        <w:rPr>
          <w:rFonts w:ascii="Times New Roman" w:hAnsi="Times New Roman" w:cs="Times New Roman"/>
          <w:i/>
        </w:rPr>
        <w:t xml:space="preserve"> </w:t>
      </w:r>
      <w:r>
        <w:rPr>
          <w:rFonts w:ascii="Times New Roman" w:hAnsi="Times New Roman" w:cs="Times New Roman"/>
          <w:i/>
        </w:rPr>
        <w:t>E</w:t>
      </w:r>
      <w:r w:rsidRPr="00E22B2A">
        <w:rPr>
          <w:rFonts w:ascii="Times New Roman" w:hAnsi="Times New Roman" w:cs="Times New Roman"/>
          <w:i/>
        </w:rPr>
        <w:t>ndocrinol</w:t>
      </w:r>
      <w:r>
        <w:rPr>
          <w:rFonts w:ascii="Times New Roman" w:hAnsi="Times New Roman" w:cs="Times New Roman"/>
          <w:i/>
        </w:rPr>
        <w:t xml:space="preserve">. </w:t>
      </w:r>
      <w:r w:rsidRPr="003D40C4">
        <w:rPr>
          <w:rFonts w:ascii="Times New Roman" w:hAnsi="Times New Roman" w:cs="Times New Roman"/>
        </w:rPr>
        <w:t>2017, 176, R309-R324.</w:t>
      </w:r>
    </w:p>
    <w:p w:rsidR="002537C4" w:rsidRPr="003E1CC9" w:rsidRDefault="002537C4" w:rsidP="002537C4">
      <w:pPr>
        <w:pStyle w:val="EndNoteBibliography"/>
        <w:spacing w:line="480" w:lineRule="auto"/>
        <w:rPr>
          <w:rFonts w:ascii="Times New Roman" w:hAnsi="Times New Roman" w:cs="Times New Roman"/>
        </w:rPr>
      </w:pPr>
      <w:r>
        <w:rPr>
          <w:rFonts w:ascii="Times New Roman" w:hAnsi="Times New Roman" w:cs="Times New Roman"/>
        </w:rPr>
        <w:t>[11]</w:t>
      </w:r>
      <w:r w:rsidRPr="00E22B2A">
        <w:rPr>
          <w:rFonts w:ascii="Times New Roman" w:hAnsi="Times New Roman" w:cs="Times New Roman"/>
        </w:rPr>
        <w:t xml:space="preserve">  Osei-Hyiaman, D., L</w:t>
      </w:r>
      <w:r>
        <w:rPr>
          <w:rFonts w:ascii="Times New Roman" w:hAnsi="Times New Roman" w:cs="Times New Roman"/>
        </w:rPr>
        <w:t>iu, J., Zhou, L., Godlewski, G.</w:t>
      </w:r>
      <w:r w:rsidRPr="00E22B2A">
        <w:rPr>
          <w:rFonts w:ascii="Times New Roman" w:hAnsi="Times New Roman" w:cs="Times New Roman"/>
        </w:rPr>
        <w:t xml:space="preserve"> </w:t>
      </w:r>
      <w:r>
        <w:rPr>
          <w:rFonts w:ascii="Times New Roman" w:hAnsi="Times New Roman" w:cs="Times New Roman"/>
        </w:rPr>
        <w:t>et al.,</w:t>
      </w:r>
      <w:r w:rsidRPr="00E22B2A">
        <w:rPr>
          <w:rFonts w:ascii="Times New Roman" w:hAnsi="Times New Roman" w:cs="Times New Roman"/>
        </w:rPr>
        <w:t xml:space="preserve"> Hepatic CB 1 receptor is required for development of diet-induced steatosis, dyslipidemia, and insulin and leptin resistance in mice</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J</w:t>
      </w:r>
      <w:r>
        <w:rPr>
          <w:rFonts w:ascii="Times New Roman" w:hAnsi="Times New Roman" w:cs="Times New Roman"/>
          <w:i/>
        </w:rPr>
        <w:t>.</w:t>
      </w:r>
      <w:r w:rsidRPr="00E22B2A">
        <w:rPr>
          <w:rFonts w:ascii="Times New Roman" w:hAnsi="Times New Roman" w:cs="Times New Roman"/>
          <w:i/>
        </w:rPr>
        <w:t xml:space="preserve"> </w:t>
      </w:r>
      <w:r>
        <w:rPr>
          <w:rFonts w:ascii="Times New Roman" w:hAnsi="Times New Roman" w:cs="Times New Roman"/>
          <w:i/>
        </w:rPr>
        <w:t>C</w:t>
      </w:r>
      <w:r w:rsidRPr="00E22B2A">
        <w:rPr>
          <w:rFonts w:ascii="Times New Roman" w:hAnsi="Times New Roman" w:cs="Times New Roman"/>
          <w:i/>
        </w:rPr>
        <w:t>lin</w:t>
      </w:r>
      <w:r>
        <w:rPr>
          <w:rFonts w:ascii="Times New Roman" w:hAnsi="Times New Roman" w:cs="Times New Roman"/>
          <w:i/>
        </w:rPr>
        <w:t>.</w:t>
      </w:r>
      <w:r w:rsidRPr="00E22B2A">
        <w:rPr>
          <w:rFonts w:ascii="Times New Roman" w:hAnsi="Times New Roman" w:cs="Times New Roman"/>
          <w:i/>
        </w:rPr>
        <w:t xml:space="preserve"> </w:t>
      </w:r>
      <w:r>
        <w:rPr>
          <w:rFonts w:ascii="Times New Roman" w:hAnsi="Times New Roman" w:cs="Times New Roman"/>
          <w:i/>
        </w:rPr>
        <w:t>I</w:t>
      </w:r>
      <w:r w:rsidRPr="00E22B2A">
        <w:rPr>
          <w:rFonts w:ascii="Times New Roman" w:hAnsi="Times New Roman" w:cs="Times New Roman"/>
          <w:i/>
        </w:rPr>
        <w:t>nvesti</w:t>
      </w:r>
      <w:r>
        <w:rPr>
          <w:rFonts w:ascii="Times New Roman" w:hAnsi="Times New Roman" w:cs="Times New Roman"/>
          <w:i/>
        </w:rPr>
        <w:t>.</w:t>
      </w:r>
      <w:r w:rsidRPr="003E1CC9">
        <w:rPr>
          <w:rFonts w:ascii="Times New Roman" w:hAnsi="Times New Roman" w:cs="Times New Roman"/>
        </w:rPr>
        <w:t xml:space="preserve"> 2008, 118, 3160-3169.</w:t>
      </w:r>
    </w:p>
    <w:p w:rsidR="002537C4" w:rsidRPr="003E1CC9" w:rsidRDefault="002537C4" w:rsidP="002537C4">
      <w:pPr>
        <w:pStyle w:val="EndNoteBibliography"/>
        <w:spacing w:line="480" w:lineRule="auto"/>
        <w:rPr>
          <w:rFonts w:ascii="Times New Roman" w:hAnsi="Times New Roman" w:cs="Times New Roman"/>
        </w:rPr>
      </w:pPr>
      <w:r>
        <w:rPr>
          <w:rFonts w:ascii="Times New Roman" w:hAnsi="Times New Roman" w:cs="Times New Roman"/>
        </w:rPr>
        <w:t>[12]</w:t>
      </w:r>
      <w:r w:rsidRPr="00E22B2A">
        <w:rPr>
          <w:rFonts w:ascii="Times New Roman" w:hAnsi="Times New Roman" w:cs="Times New Roman"/>
        </w:rPr>
        <w:t xml:space="preserve">  Irungbam, K., Churin, Y., Matono, T.</w:t>
      </w:r>
      <w:r>
        <w:rPr>
          <w:rFonts w:ascii="Times New Roman" w:hAnsi="Times New Roman" w:cs="Times New Roman"/>
        </w:rPr>
        <w:t xml:space="preserve"> et al.,</w:t>
      </w:r>
      <w:r w:rsidRPr="00E22B2A">
        <w:rPr>
          <w:rFonts w:ascii="Times New Roman" w:hAnsi="Times New Roman" w:cs="Times New Roman"/>
        </w:rPr>
        <w:t xml:space="preserve"> Cannabinoid receptor 1 knockout alleviates hepatic steatosis by downregulating perilipin 2</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Lab</w:t>
      </w:r>
      <w:r>
        <w:rPr>
          <w:rFonts w:ascii="Times New Roman" w:hAnsi="Times New Roman" w:cs="Times New Roman"/>
          <w:i/>
        </w:rPr>
        <w:t>.</w:t>
      </w:r>
      <w:r w:rsidRPr="00E22B2A">
        <w:rPr>
          <w:rFonts w:ascii="Times New Roman" w:hAnsi="Times New Roman" w:cs="Times New Roman"/>
          <w:i/>
        </w:rPr>
        <w:t xml:space="preserve"> Invest</w:t>
      </w:r>
      <w:r>
        <w:rPr>
          <w:rFonts w:ascii="Times New Roman" w:hAnsi="Times New Roman" w:cs="Times New Roman"/>
          <w:i/>
        </w:rPr>
        <w:t xml:space="preserve">. </w:t>
      </w:r>
      <w:r w:rsidRPr="003E1CC9">
        <w:rPr>
          <w:rFonts w:ascii="Times New Roman" w:hAnsi="Times New Roman" w:cs="Times New Roman"/>
        </w:rPr>
        <w:t xml:space="preserve">2020, </w:t>
      </w:r>
      <w:r w:rsidRPr="003E1CC9">
        <w:rPr>
          <w:rFonts w:ascii="Times New Roman" w:hAnsi="Times New Roman" w:cs="Times New Roman"/>
          <w:b/>
        </w:rPr>
        <w:t>1</w:t>
      </w:r>
      <w:r w:rsidRPr="003E1CC9">
        <w:rPr>
          <w:rFonts w:ascii="Times New Roman" w:hAnsi="Times New Roman" w:cs="Times New Roman"/>
        </w:rPr>
        <w:t>00, 454-465.</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[13]</w:t>
      </w:r>
      <w:r w:rsidRPr="00E22B2A">
        <w:rPr>
          <w:rFonts w:ascii="Times New Roman" w:hAnsi="Times New Roman" w:cs="Times New Roman"/>
        </w:rPr>
        <w:t xml:space="preserve">  Jorgačević,</w:t>
      </w:r>
      <w:r>
        <w:rPr>
          <w:rFonts w:ascii="Times New Roman" w:hAnsi="Times New Roman" w:cs="Times New Roman"/>
        </w:rPr>
        <w:t xml:space="preserve"> B., Vučević, D., Samardžić, J. et al.,</w:t>
      </w:r>
      <w:r w:rsidRPr="00E22B2A">
        <w:rPr>
          <w:rFonts w:ascii="Times New Roman" w:hAnsi="Times New Roman" w:cs="Times New Roman"/>
        </w:rPr>
        <w:t xml:space="preserve"> The Effect of CB1 Antagonism on Hepatic Oxidative/Nitrosative Stress and Inflammation in Nonalcoholic Fatty Liver Disease</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Curr</w:t>
      </w:r>
      <w:r>
        <w:rPr>
          <w:rFonts w:ascii="Times New Roman" w:hAnsi="Times New Roman" w:cs="Times New Roman"/>
          <w:i/>
        </w:rPr>
        <w:t>.</w:t>
      </w:r>
      <w:r w:rsidRPr="00E22B2A">
        <w:rPr>
          <w:rFonts w:ascii="Times New Roman" w:hAnsi="Times New Roman" w:cs="Times New Roman"/>
          <w:i/>
        </w:rPr>
        <w:t xml:space="preserve"> Med</w:t>
      </w:r>
      <w:r>
        <w:rPr>
          <w:rFonts w:ascii="Times New Roman" w:hAnsi="Times New Roman" w:cs="Times New Roman"/>
          <w:i/>
        </w:rPr>
        <w:t>.</w:t>
      </w:r>
      <w:r w:rsidRPr="00E22B2A">
        <w:rPr>
          <w:rFonts w:ascii="Times New Roman" w:hAnsi="Times New Roman" w:cs="Times New Roman"/>
          <w:i/>
        </w:rPr>
        <w:t xml:space="preserve"> Chem</w:t>
      </w:r>
      <w:r>
        <w:rPr>
          <w:rFonts w:ascii="Times New Roman" w:hAnsi="Times New Roman" w:cs="Times New Roman"/>
          <w:i/>
        </w:rPr>
        <w:t xml:space="preserve">. </w:t>
      </w:r>
      <w:r w:rsidRPr="003E7332">
        <w:rPr>
          <w:rFonts w:ascii="Times New Roman" w:hAnsi="Times New Roman" w:cs="Times New Roman"/>
        </w:rPr>
        <w:t>2020</w:t>
      </w:r>
      <w:r>
        <w:rPr>
          <w:rFonts w:ascii="Times New Roman" w:hAnsi="Times New Roman" w:cs="Times New Roman"/>
        </w:rPr>
        <w:t xml:space="preserve"> doi: 10.2174/092987327666200303122734. Online ahead of print.</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[14]</w:t>
      </w:r>
      <w:r w:rsidRPr="00E22B2A">
        <w:rPr>
          <w:rFonts w:ascii="Times New Roman" w:hAnsi="Times New Roman" w:cs="Times New Roman"/>
        </w:rPr>
        <w:t xml:space="preserve">  Müller, G., Wied, S.</w:t>
      </w:r>
      <w:r>
        <w:rPr>
          <w:rFonts w:ascii="Times New Roman" w:hAnsi="Times New Roman" w:cs="Times New Roman"/>
        </w:rPr>
        <w:t>,</w:t>
      </w:r>
      <w:r w:rsidRPr="00E22B2A">
        <w:rPr>
          <w:rFonts w:ascii="Times New Roman" w:hAnsi="Times New Roman" w:cs="Times New Roman"/>
        </w:rPr>
        <w:t xml:space="preserve"> Herling, A.</w:t>
      </w:r>
      <w:r>
        <w:rPr>
          <w:rFonts w:ascii="Times New Roman" w:hAnsi="Times New Roman" w:cs="Times New Roman"/>
        </w:rPr>
        <w:t xml:space="preserve">, </w:t>
      </w:r>
      <w:r w:rsidRPr="00E22B2A">
        <w:rPr>
          <w:rFonts w:ascii="Times New Roman" w:hAnsi="Times New Roman" w:cs="Times New Roman"/>
        </w:rPr>
        <w:t>Analysis of Direct Effects of the CB1 Receptor Antagonist Rimonabant on Fatty Acid Oxidation and Glycogenolysis in Liver and Muscle Cells in vitro</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Biochemistry (Moscow)</w:t>
      </w:r>
      <w:r w:rsidRPr="006F7EAF">
        <w:rPr>
          <w:rFonts w:ascii="Times New Roman" w:hAnsi="Times New Roman" w:cs="Times New Roman"/>
        </w:rPr>
        <w:t xml:space="preserve"> </w:t>
      </w:r>
      <w:r w:rsidRPr="000C28AA">
        <w:rPr>
          <w:rFonts w:ascii="Times New Roman" w:hAnsi="Times New Roman" w:cs="Times New Roman"/>
        </w:rPr>
        <w:t>2019, 84, 954-962.</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w:t>
      </w:r>
      <w:r w:rsidRPr="00E22B2A">
        <w:rPr>
          <w:rFonts w:ascii="Times New Roman" w:hAnsi="Times New Roman" w:cs="Times New Roman"/>
        </w:rPr>
        <w:t>15</w:t>
      </w:r>
      <w:r>
        <w:rPr>
          <w:rFonts w:ascii="Times New Roman" w:hAnsi="Times New Roman" w:cs="Times New Roman"/>
        </w:rPr>
        <w:t>]</w:t>
      </w:r>
      <w:r w:rsidRPr="00E22B2A">
        <w:rPr>
          <w:rFonts w:ascii="Times New Roman" w:hAnsi="Times New Roman" w:cs="Times New Roman"/>
        </w:rPr>
        <w:t xml:space="preserve">  Chen, C.</w:t>
      </w:r>
      <w:r>
        <w:rPr>
          <w:rFonts w:ascii="Times New Roman" w:hAnsi="Times New Roman" w:cs="Times New Roman"/>
        </w:rPr>
        <w:t xml:space="preserve"> </w:t>
      </w:r>
      <w:r w:rsidRPr="00E22B2A">
        <w:rPr>
          <w:rFonts w:ascii="Times New Roman" w:hAnsi="Times New Roman" w:cs="Times New Roman"/>
        </w:rPr>
        <w:t>C., Lee, T.</w:t>
      </w:r>
      <w:r>
        <w:rPr>
          <w:rFonts w:ascii="Times New Roman" w:hAnsi="Times New Roman" w:cs="Times New Roman"/>
        </w:rPr>
        <w:t xml:space="preserve"> </w:t>
      </w:r>
      <w:r w:rsidRPr="00E22B2A">
        <w:rPr>
          <w:rFonts w:ascii="Times New Roman" w:hAnsi="Times New Roman" w:cs="Times New Roman"/>
        </w:rPr>
        <w:t>Y., Kwok, C.</w:t>
      </w:r>
      <w:r>
        <w:rPr>
          <w:rFonts w:ascii="Times New Roman" w:hAnsi="Times New Roman" w:cs="Times New Roman"/>
        </w:rPr>
        <w:t xml:space="preserve"> F. et al.,</w:t>
      </w:r>
      <w:r w:rsidRPr="00E22B2A">
        <w:rPr>
          <w:rFonts w:ascii="Times New Roman" w:hAnsi="Times New Roman" w:cs="Times New Roman"/>
        </w:rPr>
        <w:t xml:space="preserve"> Major urinary protein 1 interacts with cannabinoid receptor type 1 in fatty acid-induced hepatic insulin resista</w:t>
      </w:r>
      <w:r>
        <w:rPr>
          <w:rFonts w:ascii="Times New Roman" w:hAnsi="Times New Roman" w:cs="Times New Roman"/>
        </w:rPr>
        <w:t>nce in a mouse hepatocyte model.</w:t>
      </w:r>
      <w:r w:rsidRPr="00E22B2A">
        <w:rPr>
          <w:rFonts w:ascii="Times New Roman" w:hAnsi="Times New Roman" w:cs="Times New Roman"/>
        </w:rPr>
        <w:t xml:space="preserve"> </w:t>
      </w:r>
      <w:r w:rsidRPr="00E22B2A">
        <w:rPr>
          <w:rFonts w:ascii="Times New Roman" w:hAnsi="Times New Roman" w:cs="Times New Roman"/>
          <w:i/>
        </w:rPr>
        <w:t>Biochem</w:t>
      </w:r>
      <w:r>
        <w:rPr>
          <w:rFonts w:ascii="Times New Roman" w:hAnsi="Times New Roman" w:cs="Times New Roman"/>
          <w:i/>
        </w:rPr>
        <w:t>.</w:t>
      </w:r>
      <w:r w:rsidRPr="00E22B2A">
        <w:rPr>
          <w:rFonts w:ascii="Times New Roman" w:hAnsi="Times New Roman" w:cs="Times New Roman"/>
          <w:i/>
        </w:rPr>
        <w:t xml:space="preserve"> Biophys</w:t>
      </w:r>
      <w:r>
        <w:rPr>
          <w:rFonts w:ascii="Times New Roman" w:hAnsi="Times New Roman" w:cs="Times New Roman"/>
          <w:i/>
        </w:rPr>
        <w:t>.</w:t>
      </w:r>
      <w:r w:rsidRPr="00E22B2A">
        <w:rPr>
          <w:rFonts w:ascii="Times New Roman" w:hAnsi="Times New Roman" w:cs="Times New Roman"/>
          <w:i/>
        </w:rPr>
        <w:t xml:space="preserve"> Res</w:t>
      </w:r>
      <w:r>
        <w:rPr>
          <w:rFonts w:ascii="Times New Roman" w:hAnsi="Times New Roman" w:cs="Times New Roman"/>
          <w:i/>
        </w:rPr>
        <w:t>.</w:t>
      </w:r>
      <w:r w:rsidRPr="00E22B2A">
        <w:rPr>
          <w:rFonts w:ascii="Times New Roman" w:hAnsi="Times New Roman" w:cs="Times New Roman"/>
          <w:i/>
        </w:rPr>
        <w:t xml:space="preserve"> Commun</w:t>
      </w:r>
      <w:r>
        <w:rPr>
          <w:rFonts w:ascii="Times New Roman" w:hAnsi="Times New Roman" w:cs="Times New Roman"/>
          <w:i/>
        </w:rPr>
        <w:t>.</w:t>
      </w:r>
      <w:r w:rsidRPr="00B47E42">
        <w:rPr>
          <w:rFonts w:ascii="Times New Roman" w:hAnsi="Times New Roman" w:cs="Times New Roman"/>
        </w:rPr>
        <w:t xml:space="preserve"> </w:t>
      </w:r>
      <w:r w:rsidRPr="00A46937">
        <w:rPr>
          <w:rFonts w:ascii="Times New Roman" w:hAnsi="Times New Roman" w:cs="Times New Roman"/>
        </w:rPr>
        <w:t>2015, 460, 1063-1068.</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w:t>
      </w:r>
      <w:r w:rsidRPr="00E22B2A">
        <w:rPr>
          <w:rFonts w:ascii="Times New Roman" w:hAnsi="Times New Roman" w:cs="Times New Roman"/>
        </w:rPr>
        <w:t>16</w:t>
      </w:r>
      <w:r>
        <w:rPr>
          <w:rFonts w:ascii="Times New Roman" w:hAnsi="Times New Roman" w:cs="Times New Roman"/>
        </w:rPr>
        <w:t>]</w:t>
      </w:r>
      <w:r w:rsidRPr="00E22B2A">
        <w:rPr>
          <w:rFonts w:ascii="Times New Roman" w:hAnsi="Times New Roman" w:cs="Times New Roman"/>
        </w:rPr>
        <w:t xml:space="preserve">  Chen, C.</w:t>
      </w:r>
      <w:r>
        <w:rPr>
          <w:rFonts w:ascii="Times New Roman" w:hAnsi="Times New Roman" w:cs="Times New Roman"/>
        </w:rPr>
        <w:t xml:space="preserve"> </w:t>
      </w:r>
      <w:r w:rsidRPr="00E22B2A">
        <w:rPr>
          <w:rFonts w:ascii="Times New Roman" w:hAnsi="Times New Roman" w:cs="Times New Roman"/>
        </w:rPr>
        <w:t>C., Lee, T.</w:t>
      </w:r>
      <w:r>
        <w:rPr>
          <w:rFonts w:ascii="Times New Roman" w:hAnsi="Times New Roman" w:cs="Times New Roman"/>
        </w:rPr>
        <w:t xml:space="preserve"> Y., Kwok, C. </w:t>
      </w:r>
      <w:r w:rsidRPr="00E22B2A">
        <w:rPr>
          <w:rFonts w:ascii="Times New Roman" w:hAnsi="Times New Roman" w:cs="Times New Roman"/>
        </w:rPr>
        <w:t>F.</w:t>
      </w:r>
      <w:r>
        <w:rPr>
          <w:rFonts w:ascii="Times New Roman" w:hAnsi="Times New Roman" w:cs="Times New Roman"/>
        </w:rPr>
        <w:t xml:space="preserve"> et al.,</w:t>
      </w:r>
      <w:r w:rsidRPr="00E22B2A">
        <w:rPr>
          <w:rFonts w:ascii="Times New Roman" w:hAnsi="Times New Roman" w:cs="Times New Roman"/>
        </w:rPr>
        <w:t xml:space="preserve"> Cannabinoid receptor type 1 mediates high-fat diet-induced insulin resistance by increasing forkhead box O1 activity in a mouse model of obesity</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Int</w:t>
      </w:r>
      <w:r>
        <w:rPr>
          <w:rFonts w:ascii="Times New Roman" w:hAnsi="Times New Roman" w:cs="Times New Roman"/>
          <w:i/>
        </w:rPr>
        <w:t>.</w:t>
      </w:r>
      <w:r w:rsidRPr="00E22B2A">
        <w:rPr>
          <w:rFonts w:ascii="Times New Roman" w:hAnsi="Times New Roman" w:cs="Times New Roman"/>
          <w:i/>
        </w:rPr>
        <w:t xml:space="preserve"> J</w:t>
      </w:r>
      <w:r>
        <w:rPr>
          <w:rFonts w:ascii="Times New Roman" w:hAnsi="Times New Roman" w:cs="Times New Roman"/>
          <w:i/>
        </w:rPr>
        <w:t>.</w:t>
      </w:r>
      <w:r w:rsidRPr="00E22B2A">
        <w:rPr>
          <w:rFonts w:ascii="Times New Roman" w:hAnsi="Times New Roman" w:cs="Times New Roman"/>
          <w:i/>
        </w:rPr>
        <w:t xml:space="preserve"> Mol</w:t>
      </w:r>
      <w:r>
        <w:rPr>
          <w:rFonts w:ascii="Times New Roman" w:hAnsi="Times New Roman" w:cs="Times New Roman"/>
          <w:i/>
        </w:rPr>
        <w:t>.</w:t>
      </w:r>
      <w:r w:rsidRPr="00E22B2A">
        <w:rPr>
          <w:rFonts w:ascii="Times New Roman" w:hAnsi="Times New Roman" w:cs="Times New Roman"/>
          <w:i/>
        </w:rPr>
        <w:t xml:space="preserve"> Med</w:t>
      </w:r>
      <w:r>
        <w:rPr>
          <w:rFonts w:ascii="Times New Roman" w:hAnsi="Times New Roman" w:cs="Times New Roman"/>
          <w:i/>
        </w:rPr>
        <w:t xml:space="preserve">. </w:t>
      </w:r>
      <w:r w:rsidRPr="00FD4B25">
        <w:rPr>
          <w:rFonts w:ascii="Times New Roman" w:hAnsi="Times New Roman" w:cs="Times New Roman"/>
        </w:rPr>
        <w:t>2016, 37, 743-754.</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[17]</w:t>
      </w:r>
      <w:r w:rsidRPr="00E22B2A">
        <w:rPr>
          <w:rFonts w:ascii="Times New Roman" w:hAnsi="Times New Roman" w:cs="Times New Roman"/>
        </w:rPr>
        <w:t xml:space="preserve">  Gary‐Bobo, M., Elachouri</w:t>
      </w:r>
      <w:r>
        <w:rPr>
          <w:rFonts w:ascii="Times New Roman" w:hAnsi="Times New Roman" w:cs="Times New Roman"/>
        </w:rPr>
        <w:t>, G., Gallas, J. F., Janiak, P. et al.,</w:t>
      </w:r>
      <w:r w:rsidRPr="00E22B2A">
        <w:rPr>
          <w:rFonts w:ascii="Times New Roman" w:hAnsi="Times New Roman" w:cs="Times New Roman"/>
        </w:rPr>
        <w:t xml:space="preserve"> Rimonabant reduces obesity‐associated hepatic steatosis and features of metabolic synd</w:t>
      </w:r>
      <w:r>
        <w:rPr>
          <w:rFonts w:ascii="Times New Roman" w:hAnsi="Times New Roman" w:cs="Times New Roman"/>
        </w:rPr>
        <w:t>rome in obese Zucker fa/fa rats.</w:t>
      </w:r>
      <w:r w:rsidRPr="00E22B2A">
        <w:rPr>
          <w:rFonts w:ascii="Times New Roman" w:hAnsi="Times New Roman" w:cs="Times New Roman"/>
        </w:rPr>
        <w:t xml:space="preserve"> </w:t>
      </w:r>
      <w:r w:rsidRPr="00E22B2A">
        <w:rPr>
          <w:rFonts w:ascii="Times New Roman" w:hAnsi="Times New Roman" w:cs="Times New Roman"/>
          <w:i/>
        </w:rPr>
        <w:t xml:space="preserve">Hepatology. </w:t>
      </w:r>
      <w:r w:rsidRPr="00FD4B25">
        <w:rPr>
          <w:rFonts w:ascii="Times New Roman" w:hAnsi="Times New Roman" w:cs="Times New Roman"/>
        </w:rPr>
        <w:t>2007, 46, 122-129.</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[18]</w:t>
      </w:r>
      <w:r w:rsidRPr="00E22B2A">
        <w:rPr>
          <w:rFonts w:ascii="Times New Roman" w:hAnsi="Times New Roman" w:cs="Times New Roman"/>
        </w:rPr>
        <w:t xml:space="preserve">  Galiègue, S., Mary, S., Marchand, J., Dussossoy, D.</w:t>
      </w:r>
      <w:r>
        <w:rPr>
          <w:rFonts w:ascii="Times New Roman" w:hAnsi="Times New Roman" w:cs="Times New Roman"/>
        </w:rPr>
        <w:t xml:space="preserve"> et al.</w:t>
      </w:r>
      <w:r w:rsidRPr="00E22B2A">
        <w:rPr>
          <w:rFonts w:ascii="Times New Roman" w:hAnsi="Times New Roman" w:cs="Times New Roman"/>
        </w:rPr>
        <w:t>, Expression of central and peripheral cannabinoid receptors in human immune tissues and leukocyte subpopulations</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Eur</w:t>
      </w:r>
      <w:r>
        <w:rPr>
          <w:rFonts w:ascii="Times New Roman" w:hAnsi="Times New Roman" w:cs="Times New Roman"/>
          <w:i/>
        </w:rPr>
        <w:t>.</w:t>
      </w:r>
      <w:r w:rsidRPr="00E22B2A">
        <w:rPr>
          <w:rFonts w:ascii="Times New Roman" w:hAnsi="Times New Roman" w:cs="Times New Roman"/>
          <w:i/>
        </w:rPr>
        <w:t xml:space="preserve"> </w:t>
      </w:r>
      <w:r>
        <w:rPr>
          <w:rFonts w:ascii="Times New Roman" w:hAnsi="Times New Roman" w:cs="Times New Roman"/>
          <w:i/>
        </w:rPr>
        <w:t>J.</w:t>
      </w:r>
      <w:r w:rsidRPr="00E22B2A">
        <w:rPr>
          <w:rFonts w:ascii="Times New Roman" w:hAnsi="Times New Roman" w:cs="Times New Roman"/>
          <w:i/>
        </w:rPr>
        <w:t xml:space="preserve"> </w:t>
      </w:r>
      <w:r>
        <w:rPr>
          <w:rFonts w:ascii="Times New Roman" w:hAnsi="Times New Roman" w:cs="Times New Roman"/>
          <w:i/>
        </w:rPr>
        <w:lastRenderedPageBreak/>
        <w:t>B</w:t>
      </w:r>
      <w:r w:rsidRPr="00E22B2A">
        <w:rPr>
          <w:rFonts w:ascii="Times New Roman" w:hAnsi="Times New Roman" w:cs="Times New Roman"/>
          <w:i/>
        </w:rPr>
        <w:t>iochem</w:t>
      </w:r>
      <w:r>
        <w:rPr>
          <w:rFonts w:ascii="Times New Roman" w:hAnsi="Times New Roman" w:cs="Times New Roman"/>
          <w:i/>
        </w:rPr>
        <w:t xml:space="preserve">. </w:t>
      </w:r>
      <w:r w:rsidRPr="00FD4B25">
        <w:rPr>
          <w:rFonts w:ascii="Times New Roman" w:hAnsi="Times New Roman" w:cs="Times New Roman"/>
        </w:rPr>
        <w:t>1995, 232, 54-61.</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[19]</w:t>
      </w:r>
      <w:r w:rsidRPr="00E22B2A">
        <w:rPr>
          <w:rFonts w:ascii="Times New Roman" w:hAnsi="Times New Roman" w:cs="Times New Roman"/>
        </w:rPr>
        <w:t xml:space="preserve">  Duncan, M., Galic, M</w:t>
      </w:r>
      <w:r>
        <w:rPr>
          <w:rFonts w:ascii="Times New Roman" w:hAnsi="Times New Roman" w:cs="Times New Roman"/>
        </w:rPr>
        <w:t>. A., Wang, A., Chambers, A. P. et al.,</w:t>
      </w:r>
      <w:r w:rsidRPr="00E22B2A">
        <w:rPr>
          <w:rFonts w:ascii="Times New Roman" w:hAnsi="Times New Roman" w:cs="Times New Roman"/>
        </w:rPr>
        <w:t xml:space="preserve"> Cannabinoid 1 receptors are critical for the innate immune response to TLR4 stimulation</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Am</w:t>
      </w:r>
      <w:r>
        <w:rPr>
          <w:rFonts w:ascii="Times New Roman" w:hAnsi="Times New Roman" w:cs="Times New Roman"/>
          <w:i/>
        </w:rPr>
        <w:t>.</w:t>
      </w:r>
      <w:r w:rsidRPr="00E22B2A">
        <w:rPr>
          <w:rFonts w:ascii="Times New Roman" w:hAnsi="Times New Roman" w:cs="Times New Roman"/>
          <w:i/>
        </w:rPr>
        <w:t xml:space="preserve"> J</w:t>
      </w:r>
      <w:r>
        <w:rPr>
          <w:rFonts w:ascii="Times New Roman" w:hAnsi="Times New Roman" w:cs="Times New Roman"/>
          <w:i/>
        </w:rPr>
        <w:t>.</w:t>
      </w:r>
      <w:r w:rsidRPr="00E22B2A">
        <w:rPr>
          <w:rFonts w:ascii="Times New Roman" w:hAnsi="Times New Roman" w:cs="Times New Roman"/>
          <w:i/>
        </w:rPr>
        <w:t xml:space="preserve">  Physiol</w:t>
      </w:r>
      <w:r>
        <w:rPr>
          <w:rFonts w:ascii="Times New Roman" w:hAnsi="Times New Roman" w:cs="Times New Roman"/>
          <w:i/>
        </w:rPr>
        <w:t xml:space="preserve">. </w:t>
      </w:r>
      <w:r w:rsidRPr="00E22B2A">
        <w:rPr>
          <w:rFonts w:ascii="Times New Roman" w:hAnsi="Times New Roman" w:cs="Times New Roman"/>
          <w:i/>
        </w:rPr>
        <w:t>Regul</w:t>
      </w:r>
      <w:r>
        <w:rPr>
          <w:rFonts w:ascii="Times New Roman" w:hAnsi="Times New Roman" w:cs="Times New Roman"/>
          <w:i/>
        </w:rPr>
        <w:t>.</w:t>
      </w:r>
      <w:r w:rsidRPr="00E22B2A">
        <w:rPr>
          <w:rFonts w:ascii="Times New Roman" w:hAnsi="Times New Roman" w:cs="Times New Roman"/>
          <w:i/>
        </w:rPr>
        <w:t xml:space="preserve"> Integr</w:t>
      </w:r>
      <w:r>
        <w:rPr>
          <w:rFonts w:ascii="Times New Roman" w:hAnsi="Times New Roman" w:cs="Times New Roman"/>
          <w:i/>
        </w:rPr>
        <w:t>.</w:t>
      </w:r>
      <w:r w:rsidRPr="00E22B2A">
        <w:rPr>
          <w:rFonts w:ascii="Times New Roman" w:hAnsi="Times New Roman" w:cs="Times New Roman"/>
          <w:i/>
        </w:rPr>
        <w:t xml:space="preserve"> Comp</w:t>
      </w:r>
      <w:r>
        <w:rPr>
          <w:rFonts w:ascii="Times New Roman" w:hAnsi="Times New Roman" w:cs="Times New Roman"/>
          <w:i/>
        </w:rPr>
        <w:t>.</w:t>
      </w:r>
      <w:r w:rsidRPr="00E22B2A">
        <w:rPr>
          <w:rFonts w:ascii="Times New Roman" w:hAnsi="Times New Roman" w:cs="Times New Roman"/>
          <w:i/>
        </w:rPr>
        <w:t xml:space="preserve"> Physiol</w:t>
      </w:r>
      <w:r>
        <w:rPr>
          <w:rFonts w:ascii="Times New Roman" w:hAnsi="Times New Roman" w:cs="Times New Roman"/>
          <w:i/>
        </w:rPr>
        <w:t xml:space="preserve">. </w:t>
      </w:r>
      <w:r w:rsidRPr="00FD4B25">
        <w:rPr>
          <w:rFonts w:ascii="Times New Roman" w:hAnsi="Times New Roman" w:cs="Times New Roman"/>
        </w:rPr>
        <w:t>2013, 305, R224-R231.</w:t>
      </w:r>
    </w:p>
    <w:p w:rsidR="002537C4" w:rsidRPr="00FD4B25" w:rsidRDefault="002537C4" w:rsidP="002537C4">
      <w:pPr>
        <w:pStyle w:val="EndNoteBibliography"/>
        <w:spacing w:line="480" w:lineRule="auto"/>
        <w:rPr>
          <w:rFonts w:ascii="Times New Roman" w:hAnsi="Times New Roman" w:cs="Times New Roman"/>
        </w:rPr>
      </w:pPr>
      <w:r>
        <w:rPr>
          <w:rFonts w:ascii="Times New Roman" w:hAnsi="Times New Roman" w:cs="Times New Roman"/>
        </w:rPr>
        <w:t>[</w:t>
      </w:r>
      <w:r w:rsidRPr="00E22B2A">
        <w:rPr>
          <w:rFonts w:ascii="Times New Roman" w:hAnsi="Times New Roman" w:cs="Times New Roman"/>
        </w:rPr>
        <w:t>2</w:t>
      </w:r>
      <w:r>
        <w:rPr>
          <w:rFonts w:ascii="Times New Roman" w:hAnsi="Times New Roman" w:cs="Times New Roman"/>
        </w:rPr>
        <w:t>0]</w:t>
      </w:r>
      <w:r w:rsidRPr="00E22B2A">
        <w:rPr>
          <w:rFonts w:ascii="Times New Roman" w:hAnsi="Times New Roman" w:cs="Times New Roman"/>
        </w:rPr>
        <w:t xml:space="preserve">  Kleiner, D. E., Brunt, E. M., Van Natta, M.</w:t>
      </w:r>
      <w:r>
        <w:rPr>
          <w:rFonts w:ascii="Times New Roman" w:hAnsi="Times New Roman" w:cs="Times New Roman"/>
        </w:rPr>
        <w:t xml:space="preserve"> et al.,</w:t>
      </w:r>
      <w:r w:rsidRPr="00E22B2A">
        <w:rPr>
          <w:rFonts w:ascii="Times New Roman" w:hAnsi="Times New Roman" w:cs="Times New Roman"/>
        </w:rPr>
        <w:t xml:space="preserve"> Design and validation of a histological scoring system for n</w:t>
      </w:r>
      <w:r>
        <w:rPr>
          <w:rFonts w:ascii="Times New Roman" w:hAnsi="Times New Roman" w:cs="Times New Roman"/>
        </w:rPr>
        <w:t>onalcoholic fatty liver disease.</w:t>
      </w:r>
      <w:r w:rsidRPr="00E22B2A">
        <w:rPr>
          <w:rFonts w:ascii="Times New Roman" w:hAnsi="Times New Roman" w:cs="Times New Roman"/>
        </w:rPr>
        <w:t xml:space="preserve"> </w:t>
      </w:r>
      <w:r w:rsidRPr="00E22B2A">
        <w:rPr>
          <w:rFonts w:ascii="Times New Roman" w:hAnsi="Times New Roman" w:cs="Times New Roman"/>
          <w:i/>
        </w:rPr>
        <w:t xml:space="preserve">Hepatology </w:t>
      </w:r>
      <w:r w:rsidRPr="00FD4B25">
        <w:rPr>
          <w:rFonts w:ascii="Times New Roman" w:hAnsi="Times New Roman" w:cs="Times New Roman"/>
        </w:rPr>
        <w:t>2005, 41, 1313-1321.</w:t>
      </w:r>
    </w:p>
    <w:p w:rsidR="002537C4" w:rsidRPr="00FD4B25" w:rsidRDefault="002537C4" w:rsidP="002537C4">
      <w:pPr>
        <w:pStyle w:val="EndNoteBibliography"/>
        <w:spacing w:line="480" w:lineRule="auto"/>
        <w:rPr>
          <w:rFonts w:ascii="Times New Roman" w:hAnsi="Times New Roman" w:cs="Times New Roman"/>
        </w:rPr>
      </w:pPr>
      <w:r>
        <w:rPr>
          <w:rFonts w:ascii="Times New Roman" w:hAnsi="Times New Roman" w:cs="Times New Roman"/>
        </w:rPr>
        <w:t>[21]</w:t>
      </w:r>
      <w:r w:rsidRPr="00E22B2A">
        <w:rPr>
          <w:rFonts w:ascii="Times New Roman" w:hAnsi="Times New Roman" w:cs="Times New Roman"/>
        </w:rPr>
        <w:t xml:space="preserve">  Chen, C. C., Lee, T. Y., Kwok, C. F.</w:t>
      </w:r>
      <w:r>
        <w:rPr>
          <w:rFonts w:ascii="Times New Roman" w:hAnsi="Times New Roman" w:cs="Times New Roman"/>
        </w:rPr>
        <w:t xml:space="preserve"> et al.,</w:t>
      </w:r>
      <w:r w:rsidRPr="00E22B2A">
        <w:rPr>
          <w:rFonts w:ascii="Times New Roman" w:hAnsi="Times New Roman" w:cs="Times New Roman"/>
        </w:rPr>
        <w:t xml:space="preserve"> Using proteomics to discover novel biomarkers for fatty liver development and response to CB1R antagonist treatment in an obese mo</w:t>
      </w:r>
      <w:r>
        <w:rPr>
          <w:rFonts w:ascii="Times New Roman" w:hAnsi="Times New Roman" w:cs="Times New Roman"/>
        </w:rPr>
        <w:t>use model.</w:t>
      </w:r>
      <w:r w:rsidRPr="00E22B2A">
        <w:rPr>
          <w:rFonts w:ascii="Times New Roman" w:hAnsi="Times New Roman" w:cs="Times New Roman"/>
        </w:rPr>
        <w:t xml:space="preserve"> </w:t>
      </w:r>
      <w:r>
        <w:rPr>
          <w:rFonts w:ascii="Times New Roman" w:hAnsi="Times New Roman" w:cs="Times New Roman"/>
          <w:i/>
        </w:rPr>
        <w:t xml:space="preserve">Proteomics </w:t>
      </w:r>
      <w:r w:rsidRPr="00FD4B25">
        <w:rPr>
          <w:rFonts w:ascii="Times New Roman" w:hAnsi="Times New Roman" w:cs="Times New Roman"/>
        </w:rPr>
        <w:t>2017, 17, 1600292.</w:t>
      </w:r>
    </w:p>
    <w:p w:rsidR="002537C4" w:rsidRPr="00FD4B25" w:rsidRDefault="002537C4" w:rsidP="002537C4">
      <w:pPr>
        <w:pStyle w:val="EndNoteBibliography"/>
        <w:spacing w:line="480" w:lineRule="auto"/>
        <w:rPr>
          <w:rFonts w:ascii="Times New Roman" w:hAnsi="Times New Roman" w:cs="Times New Roman"/>
        </w:rPr>
      </w:pPr>
      <w:r>
        <w:rPr>
          <w:rFonts w:ascii="Times New Roman" w:hAnsi="Times New Roman" w:cs="Times New Roman"/>
        </w:rPr>
        <w:t>[</w:t>
      </w:r>
      <w:r w:rsidRPr="00E22B2A">
        <w:rPr>
          <w:rFonts w:ascii="Times New Roman" w:hAnsi="Times New Roman" w:cs="Times New Roman"/>
        </w:rPr>
        <w:t>22</w:t>
      </w:r>
      <w:r>
        <w:rPr>
          <w:rFonts w:ascii="Times New Roman" w:hAnsi="Times New Roman" w:cs="Times New Roman"/>
        </w:rPr>
        <w:t>]</w:t>
      </w:r>
      <w:r w:rsidRPr="00E22B2A">
        <w:rPr>
          <w:rFonts w:ascii="Times New Roman" w:hAnsi="Times New Roman" w:cs="Times New Roman"/>
        </w:rPr>
        <w:t xml:space="preserve">  Arthur, J. S. C.</w:t>
      </w:r>
      <w:r>
        <w:rPr>
          <w:rFonts w:ascii="Times New Roman" w:hAnsi="Times New Roman" w:cs="Times New Roman"/>
        </w:rPr>
        <w:t xml:space="preserve">, Ley, S. C., </w:t>
      </w:r>
      <w:r w:rsidRPr="00E22B2A">
        <w:rPr>
          <w:rFonts w:ascii="Times New Roman" w:hAnsi="Times New Roman" w:cs="Times New Roman"/>
        </w:rPr>
        <w:t>Mitogen-activated protein kinases in innate immunity</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Nat</w:t>
      </w:r>
      <w:r>
        <w:rPr>
          <w:rFonts w:ascii="Times New Roman" w:hAnsi="Times New Roman" w:cs="Times New Roman"/>
          <w:i/>
        </w:rPr>
        <w:t>.</w:t>
      </w:r>
      <w:r w:rsidRPr="00E22B2A">
        <w:rPr>
          <w:rFonts w:ascii="Times New Roman" w:hAnsi="Times New Roman" w:cs="Times New Roman"/>
          <w:i/>
        </w:rPr>
        <w:t xml:space="preserve"> Rev</w:t>
      </w:r>
      <w:r>
        <w:rPr>
          <w:rFonts w:ascii="Times New Roman" w:hAnsi="Times New Roman" w:cs="Times New Roman"/>
          <w:i/>
        </w:rPr>
        <w:t>.</w:t>
      </w:r>
      <w:r w:rsidRPr="00E22B2A">
        <w:rPr>
          <w:rFonts w:ascii="Times New Roman" w:hAnsi="Times New Roman" w:cs="Times New Roman"/>
          <w:i/>
        </w:rPr>
        <w:t xml:space="preserve"> Immunol</w:t>
      </w:r>
      <w:r>
        <w:rPr>
          <w:rFonts w:ascii="Times New Roman" w:hAnsi="Times New Roman" w:cs="Times New Roman"/>
          <w:i/>
        </w:rPr>
        <w:t xml:space="preserve">. </w:t>
      </w:r>
      <w:r w:rsidRPr="00FD4B25">
        <w:rPr>
          <w:rFonts w:ascii="Times New Roman" w:hAnsi="Times New Roman" w:cs="Times New Roman"/>
        </w:rPr>
        <w:t>2013, 13, 679-692.</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w:t>
      </w:r>
      <w:r w:rsidRPr="00E22B2A">
        <w:rPr>
          <w:rFonts w:ascii="Times New Roman" w:hAnsi="Times New Roman" w:cs="Times New Roman"/>
        </w:rPr>
        <w:t>23</w:t>
      </w:r>
      <w:r>
        <w:rPr>
          <w:rFonts w:ascii="Times New Roman" w:hAnsi="Times New Roman" w:cs="Times New Roman"/>
        </w:rPr>
        <w:t>]</w:t>
      </w:r>
      <w:r w:rsidRPr="00E22B2A">
        <w:rPr>
          <w:rFonts w:ascii="Times New Roman" w:hAnsi="Times New Roman" w:cs="Times New Roman"/>
        </w:rPr>
        <w:t xml:space="preserve">  McGettigan, B., McMahan, R., Orlicky, D., Burchill, M.</w:t>
      </w:r>
      <w:r>
        <w:rPr>
          <w:rFonts w:ascii="Times New Roman" w:hAnsi="Times New Roman" w:cs="Times New Roman"/>
        </w:rPr>
        <w:t xml:space="preserve"> et al.,</w:t>
      </w:r>
      <w:r w:rsidRPr="00E22B2A">
        <w:rPr>
          <w:rFonts w:ascii="Times New Roman" w:hAnsi="Times New Roman" w:cs="Times New Roman"/>
        </w:rPr>
        <w:t xml:space="preserve"> Dietary lipids differentially shape nonalcoholic steatohepatitis progression and the transcriptome of Kupffer cel</w:t>
      </w:r>
      <w:r>
        <w:rPr>
          <w:rFonts w:ascii="Times New Roman" w:hAnsi="Times New Roman" w:cs="Times New Roman"/>
        </w:rPr>
        <w:t>ls and infiltrating macrophages.</w:t>
      </w:r>
      <w:r w:rsidRPr="00E22B2A">
        <w:rPr>
          <w:rFonts w:ascii="Times New Roman" w:hAnsi="Times New Roman" w:cs="Times New Roman"/>
        </w:rPr>
        <w:t xml:space="preserve"> </w:t>
      </w:r>
      <w:r w:rsidRPr="00E22B2A">
        <w:rPr>
          <w:rFonts w:ascii="Times New Roman" w:hAnsi="Times New Roman" w:cs="Times New Roman"/>
          <w:i/>
        </w:rPr>
        <w:t>Hepatology</w:t>
      </w:r>
      <w:r>
        <w:rPr>
          <w:rFonts w:ascii="Times New Roman" w:hAnsi="Times New Roman" w:cs="Times New Roman"/>
          <w:i/>
        </w:rPr>
        <w:t xml:space="preserve"> </w:t>
      </w:r>
      <w:r w:rsidRPr="00487095">
        <w:rPr>
          <w:rFonts w:ascii="Times New Roman" w:hAnsi="Times New Roman" w:cs="Times New Roman"/>
        </w:rPr>
        <w:t>2019, 70, 67-83.</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[24]</w:t>
      </w:r>
      <w:r w:rsidRPr="00E22B2A">
        <w:rPr>
          <w:rFonts w:ascii="Times New Roman" w:hAnsi="Times New Roman" w:cs="Times New Roman"/>
        </w:rPr>
        <w:t xml:space="preserve">  Day, C. P.</w:t>
      </w:r>
      <w:r>
        <w:rPr>
          <w:rFonts w:ascii="Times New Roman" w:hAnsi="Times New Roman" w:cs="Times New Roman"/>
        </w:rPr>
        <w:t>,</w:t>
      </w:r>
      <w:r w:rsidRPr="00E22B2A">
        <w:rPr>
          <w:rFonts w:ascii="Times New Roman" w:hAnsi="Times New Roman" w:cs="Times New Roman"/>
        </w:rPr>
        <w:t xml:space="preserve"> James, O. F.</w:t>
      </w:r>
      <w:r>
        <w:rPr>
          <w:rFonts w:ascii="Times New Roman" w:hAnsi="Times New Roman" w:cs="Times New Roman"/>
        </w:rPr>
        <w:t>,</w:t>
      </w:r>
      <w:r w:rsidRPr="00E22B2A">
        <w:rPr>
          <w:rFonts w:ascii="Times New Roman" w:hAnsi="Times New Roman" w:cs="Times New Roman"/>
        </w:rPr>
        <w:t xml:space="preserve"> Steatohepatitis: a tale of two “hits”? </w:t>
      </w:r>
      <w:r>
        <w:rPr>
          <w:rFonts w:ascii="Times New Roman" w:hAnsi="Times New Roman" w:cs="Times New Roman"/>
        </w:rPr>
        <w:t xml:space="preserve">Gastroenterology </w:t>
      </w:r>
      <w:r w:rsidRPr="00487095">
        <w:rPr>
          <w:rFonts w:ascii="Times New Roman" w:hAnsi="Times New Roman" w:cs="Times New Roman"/>
        </w:rPr>
        <w:t xml:space="preserve">1998, 114, 842-845. </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[25]</w:t>
      </w:r>
      <w:r w:rsidRPr="00E22B2A">
        <w:rPr>
          <w:rFonts w:ascii="Times New Roman" w:hAnsi="Times New Roman" w:cs="Times New Roman"/>
        </w:rPr>
        <w:t xml:space="preserve">  Mai, P., Yang, L., Tian, L., Wang, L.</w:t>
      </w:r>
      <w:r>
        <w:rPr>
          <w:rFonts w:ascii="Times New Roman" w:hAnsi="Times New Roman" w:cs="Times New Roman"/>
        </w:rPr>
        <w:t xml:space="preserve"> et al.,</w:t>
      </w:r>
      <w:r w:rsidRPr="00E22B2A">
        <w:rPr>
          <w:rFonts w:ascii="Times New Roman" w:hAnsi="Times New Roman" w:cs="Times New Roman"/>
        </w:rPr>
        <w:t xml:space="preserve"> Endocannabinoid system contributes to liver injury and inflammation by activation of bone marrow–derived monocytes/macrophages in a CB1-dependent manner</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J</w:t>
      </w:r>
      <w:r>
        <w:rPr>
          <w:rFonts w:ascii="Times New Roman" w:hAnsi="Times New Roman" w:cs="Times New Roman"/>
          <w:i/>
        </w:rPr>
        <w:t>.</w:t>
      </w:r>
      <w:r w:rsidRPr="00E22B2A">
        <w:rPr>
          <w:rFonts w:ascii="Times New Roman" w:hAnsi="Times New Roman" w:cs="Times New Roman"/>
          <w:i/>
        </w:rPr>
        <w:t xml:space="preserve"> Immunol</w:t>
      </w:r>
      <w:r>
        <w:rPr>
          <w:rFonts w:ascii="Times New Roman" w:hAnsi="Times New Roman" w:cs="Times New Roman"/>
          <w:i/>
        </w:rPr>
        <w:t xml:space="preserve">. </w:t>
      </w:r>
      <w:r w:rsidRPr="00487095">
        <w:rPr>
          <w:rFonts w:ascii="Times New Roman" w:hAnsi="Times New Roman" w:cs="Times New Roman"/>
        </w:rPr>
        <w:t>2015, 195, 3390-3401.</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[26]</w:t>
      </w:r>
      <w:r w:rsidRPr="00E22B2A">
        <w:rPr>
          <w:rFonts w:ascii="Times New Roman" w:hAnsi="Times New Roman" w:cs="Times New Roman"/>
        </w:rPr>
        <w:t xml:space="preserve">  Carbone, F., La Rocca, C.</w:t>
      </w:r>
      <w:r>
        <w:rPr>
          <w:rFonts w:ascii="Times New Roman" w:hAnsi="Times New Roman" w:cs="Times New Roman"/>
        </w:rPr>
        <w:t>,</w:t>
      </w:r>
      <w:r w:rsidRPr="00E22B2A">
        <w:rPr>
          <w:rFonts w:ascii="Times New Roman" w:hAnsi="Times New Roman" w:cs="Times New Roman"/>
        </w:rPr>
        <w:t xml:space="preserve"> Matarese, G.</w:t>
      </w:r>
      <w:r>
        <w:rPr>
          <w:rFonts w:ascii="Times New Roman" w:hAnsi="Times New Roman" w:cs="Times New Roman"/>
        </w:rPr>
        <w:t>,</w:t>
      </w:r>
      <w:r w:rsidRPr="00E22B2A">
        <w:rPr>
          <w:rFonts w:ascii="Times New Roman" w:hAnsi="Times New Roman" w:cs="Times New Roman"/>
        </w:rPr>
        <w:t xml:space="preserve"> Immunological functions of leptin and adiponectin</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Biochimie</w:t>
      </w:r>
      <w:r>
        <w:rPr>
          <w:rFonts w:ascii="Times New Roman" w:hAnsi="Times New Roman" w:cs="Times New Roman"/>
          <w:i/>
        </w:rPr>
        <w:t xml:space="preserve"> </w:t>
      </w:r>
      <w:r w:rsidRPr="00487095">
        <w:rPr>
          <w:rFonts w:ascii="Times New Roman" w:hAnsi="Times New Roman" w:cs="Times New Roman"/>
        </w:rPr>
        <w:t>2012, 94, 2082-2088.</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[27]</w:t>
      </w:r>
      <w:r w:rsidRPr="00E22B2A">
        <w:rPr>
          <w:rFonts w:ascii="Times New Roman" w:hAnsi="Times New Roman" w:cs="Times New Roman"/>
        </w:rPr>
        <w:t xml:space="preserve">  Hui, J. M., Hodge, A., Farrell, G. C., Kench, J. G.</w:t>
      </w:r>
      <w:r>
        <w:rPr>
          <w:rFonts w:ascii="Times New Roman" w:hAnsi="Times New Roman" w:cs="Times New Roman"/>
        </w:rPr>
        <w:t xml:space="preserve"> et al.,</w:t>
      </w:r>
      <w:r w:rsidRPr="00E22B2A">
        <w:rPr>
          <w:rFonts w:ascii="Times New Roman" w:hAnsi="Times New Roman" w:cs="Times New Roman"/>
        </w:rPr>
        <w:t xml:space="preserve"> Beyond insulin resistance</w:t>
      </w:r>
      <w:r>
        <w:rPr>
          <w:rFonts w:ascii="Times New Roman" w:hAnsi="Times New Roman" w:cs="Times New Roman"/>
        </w:rPr>
        <w:t xml:space="preserve"> in NASH: TNF‐α or adiponectin?</w:t>
      </w:r>
      <w:r w:rsidRPr="00E22B2A">
        <w:rPr>
          <w:rFonts w:ascii="Times New Roman" w:hAnsi="Times New Roman" w:cs="Times New Roman"/>
        </w:rPr>
        <w:t xml:space="preserve"> </w:t>
      </w:r>
      <w:r w:rsidRPr="00E22B2A">
        <w:rPr>
          <w:rFonts w:ascii="Times New Roman" w:hAnsi="Times New Roman" w:cs="Times New Roman"/>
          <w:i/>
        </w:rPr>
        <w:t>Hepatology</w:t>
      </w:r>
      <w:r>
        <w:rPr>
          <w:rFonts w:ascii="Times New Roman" w:hAnsi="Times New Roman" w:cs="Times New Roman"/>
          <w:i/>
        </w:rPr>
        <w:t xml:space="preserve"> </w:t>
      </w:r>
      <w:r w:rsidRPr="001B0CF5">
        <w:rPr>
          <w:rFonts w:ascii="Times New Roman" w:hAnsi="Times New Roman" w:cs="Times New Roman"/>
        </w:rPr>
        <w:t>2004</w:t>
      </w:r>
      <w:r>
        <w:rPr>
          <w:rFonts w:ascii="Times New Roman" w:hAnsi="Times New Roman" w:cs="Times New Roman"/>
          <w:i/>
        </w:rPr>
        <w:t>,</w:t>
      </w:r>
      <w:r w:rsidRPr="00E22B2A">
        <w:rPr>
          <w:rFonts w:ascii="Times New Roman" w:hAnsi="Times New Roman" w:cs="Times New Roman"/>
          <w:i/>
        </w:rPr>
        <w:t xml:space="preserve"> </w:t>
      </w:r>
      <w:r w:rsidRPr="001B0CF5">
        <w:rPr>
          <w:rFonts w:ascii="Times New Roman" w:hAnsi="Times New Roman" w:cs="Times New Roman"/>
        </w:rPr>
        <w:t>40</w:t>
      </w:r>
      <w:r w:rsidRPr="00E22B2A">
        <w:rPr>
          <w:rFonts w:ascii="Times New Roman" w:hAnsi="Times New Roman" w:cs="Times New Roman"/>
        </w:rPr>
        <w:t>, 46-54.</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lastRenderedPageBreak/>
        <w:t>[</w:t>
      </w:r>
      <w:r w:rsidRPr="00E22B2A">
        <w:rPr>
          <w:rFonts w:ascii="Times New Roman" w:hAnsi="Times New Roman" w:cs="Times New Roman"/>
        </w:rPr>
        <w:t>28</w:t>
      </w:r>
      <w:r>
        <w:rPr>
          <w:rFonts w:ascii="Times New Roman" w:hAnsi="Times New Roman" w:cs="Times New Roman"/>
        </w:rPr>
        <w:t>]</w:t>
      </w:r>
      <w:r w:rsidRPr="00E22B2A">
        <w:rPr>
          <w:rFonts w:ascii="Times New Roman" w:hAnsi="Times New Roman" w:cs="Times New Roman"/>
        </w:rPr>
        <w:t xml:space="preserve">  Ge, Q., Ma</w:t>
      </w:r>
      <w:r>
        <w:rPr>
          <w:rFonts w:ascii="Times New Roman" w:hAnsi="Times New Roman" w:cs="Times New Roman"/>
        </w:rPr>
        <w:t>ury, E., Rycken, L., Gérard, J. et al.,</w:t>
      </w:r>
      <w:r w:rsidRPr="00E22B2A">
        <w:rPr>
          <w:rFonts w:ascii="Times New Roman" w:hAnsi="Times New Roman" w:cs="Times New Roman"/>
        </w:rPr>
        <w:t xml:space="preserve"> Endocannabinoids regulate adipokine production and the immune balance of omental </w:t>
      </w:r>
      <w:r>
        <w:rPr>
          <w:rFonts w:ascii="Times New Roman" w:hAnsi="Times New Roman" w:cs="Times New Roman"/>
        </w:rPr>
        <w:t>adipose tissue in human obesity.</w:t>
      </w:r>
      <w:r w:rsidRPr="00E22B2A">
        <w:rPr>
          <w:rFonts w:ascii="Times New Roman" w:hAnsi="Times New Roman" w:cs="Times New Roman"/>
        </w:rPr>
        <w:t xml:space="preserve"> </w:t>
      </w:r>
      <w:r w:rsidRPr="00E22B2A">
        <w:rPr>
          <w:rFonts w:ascii="Times New Roman" w:hAnsi="Times New Roman" w:cs="Times New Roman"/>
          <w:i/>
        </w:rPr>
        <w:t>Int</w:t>
      </w:r>
      <w:r>
        <w:rPr>
          <w:rFonts w:ascii="Times New Roman" w:hAnsi="Times New Roman" w:cs="Times New Roman"/>
          <w:i/>
        </w:rPr>
        <w:t>.</w:t>
      </w:r>
      <w:r w:rsidRPr="00E22B2A">
        <w:rPr>
          <w:rFonts w:ascii="Times New Roman" w:hAnsi="Times New Roman" w:cs="Times New Roman"/>
          <w:i/>
        </w:rPr>
        <w:t xml:space="preserve"> </w:t>
      </w:r>
      <w:r>
        <w:rPr>
          <w:rFonts w:ascii="Times New Roman" w:hAnsi="Times New Roman" w:cs="Times New Roman"/>
          <w:i/>
        </w:rPr>
        <w:t>J. O</w:t>
      </w:r>
      <w:r w:rsidRPr="00E22B2A">
        <w:rPr>
          <w:rFonts w:ascii="Times New Roman" w:hAnsi="Times New Roman" w:cs="Times New Roman"/>
          <w:i/>
        </w:rPr>
        <w:t>bes</w:t>
      </w:r>
      <w:r>
        <w:rPr>
          <w:rFonts w:ascii="Times New Roman" w:hAnsi="Times New Roman" w:cs="Times New Roman"/>
          <w:i/>
        </w:rPr>
        <w:t xml:space="preserve">. </w:t>
      </w:r>
      <w:r w:rsidRPr="002B2914">
        <w:rPr>
          <w:rFonts w:ascii="Times New Roman" w:hAnsi="Times New Roman" w:cs="Times New Roman"/>
        </w:rPr>
        <w:t>2013</w:t>
      </w:r>
      <w:r>
        <w:rPr>
          <w:rFonts w:ascii="Times New Roman" w:hAnsi="Times New Roman" w:cs="Times New Roman"/>
          <w:i/>
        </w:rPr>
        <w:t>,</w:t>
      </w:r>
      <w:r w:rsidRPr="00E22B2A">
        <w:rPr>
          <w:rFonts w:ascii="Times New Roman" w:hAnsi="Times New Roman" w:cs="Times New Roman"/>
          <w:i/>
        </w:rPr>
        <w:t xml:space="preserve"> </w:t>
      </w:r>
      <w:r w:rsidRPr="002B2914">
        <w:rPr>
          <w:rFonts w:ascii="Times New Roman" w:hAnsi="Times New Roman" w:cs="Times New Roman"/>
        </w:rPr>
        <w:t>37</w:t>
      </w:r>
      <w:r w:rsidRPr="00E22B2A">
        <w:rPr>
          <w:rFonts w:ascii="Times New Roman" w:hAnsi="Times New Roman" w:cs="Times New Roman"/>
        </w:rPr>
        <w:t>, 874-880.</w:t>
      </w:r>
    </w:p>
    <w:p w:rsidR="002537C4" w:rsidRPr="00540948" w:rsidRDefault="002537C4" w:rsidP="002537C4">
      <w:pPr>
        <w:pStyle w:val="EndNoteBibliography"/>
        <w:spacing w:line="480" w:lineRule="auto"/>
        <w:rPr>
          <w:rFonts w:ascii="Times New Roman" w:hAnsi="Times New Roman" w:cs="Times New Roman"/>
        </w:rPr>
      </w:pPr>
      <w:r>
        <w:rPr>
          <w:rFonts w:ascii="Times New Roman" w:hAnsi="Times New Roman" w:cs="Times New Roman"/>
        </w:rPr>
        <w:t>[29]</w:t>
      </w:r>
      <w:r w:rsidRPr="00E22B2A">
        <w:rPr>
          <w:rFonts w:ascii="Times New Roman" w:hAnsi="Times New Roman" w:cs="Times New Roman"/>
        </w:rPr>
        <w:t xml:space="preserve">  Sanches, S. C. L., Ramalho, L. N. Z., Augusto, M. J., da Silva, D. M. </w:t>
      </w:r>
      <w:r>
        <w:rPr>
          <w:rFonts w:ascii="Times New Roman" w:hAnsi="Times New Roman" w:cs="Times New Roman" w:hint="eastAsia"/>
        </w:rPr>
        <w:t>et al.</w:t>
      </w:r>
      <w:r>
        <w:rPr>
          <w:rFonts w:ascii="Times New Roman" w:hAnsi="Times New Roman" w:cs="Times New Roman"/>
        </w:rPr>
        <w:t>,</w:t>
      </w:r>
      <w:r w:rsidRPr="00E22B2A">
        <w:rPr>
          <w:rFonts w:ascii="Times New Roman" w:hAnsi="Times New Roman" w:cs="Times New Roman"/>
        </w:rPr>
        <w:t xml:space="preserve"> Nonalcoholic steatohepatitis: a search for factual animal models</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Bio</w:t>
      </w:r>
      <w:r>
        <w:rPr>
          <w:rFonts w:ascii="Times New Roman" w:hAnsi="Times New Roman" w:cs="Times New Roman"/>
          <w:i/>
        </w:rPr>
        <w:t>m</w:t>
      </w:r>
      <w:r w:rsidRPr="00E22B2A">
        <w:rPr>
          <w:rFonts w:ascii="Times New Roman" w:hAnsi="Times New Roman" w:cs="Times New Roman"/>
          <w:i/>
        </w:rPr>
        <w:t>ed</w:t>
      </w:r>
      <w:r>
        <w:rPr>
          <w:rFonts w:ascii="Times New Roman" w:hAnsi="Times New Roman" w:cs="Times New Roman"/>
          <w:i/>
        </w:rPr>
        <w:t>.</w:t>
      </w:r>
      <w:r w:rsidRPr="00E22B2A">
        <w:rPr>
          <w:rFonts w:ascii="Times New Roman" w:hAnsi="Times New Roman" w:cs="Times New Roman"/>
          <w:i/>
        </w:rPr>
        <w:t xml:space="preserve"> </w:t>
      </w:r>
      <w:r>
        <w:rPr>
          <w:rFonts w:ascii="Times New Roman" w:hAnsi="Times New Roman" w:cs="Times New Roman"/>
          <w:i/>
        </w:rPr>
        <w:t>R</w:t>
      </w:r>
      <w:r w:rsidRPr="00E22B2A">
        <w:rPr>
          <w:rFonts w:ascii="Times New Roman" w:hAnsi="Times New Roman" w:cs="Times New Roman"/>
          <w:i/>
        </w:rPr>
        <w:t>es</w:t>
      </w:r>
      <w:r>
        <w:rPr>
          <w:rFonts w:ascii="Times New Roman" w:hAnsi="Times New Roman" w:cs="Times New Roman"/>
          <w:i/>
        </w:rPr>
        <w:t>.</w:t>
      </w:r>
      <w:r w:rsidRPr="00E22B2A">
        <w:rPr>
          <w:rFonts w:ascii="Times New Roman" w:hAnsi="Times New Roman" w:cs="Times New Roman"/>
          <w:i/>
        </w:rPr>
        <w:t xml:space="preserve"> </w:t>
      </w:r>
      <w:r>
        <w:rPr>
          <w:rFonts w:ascii="Times New Roman" w:hAnsi="Times New Roman" w:cs="Times New Roman"/>
          <w:i/>
        </w:rPr>
        <w:t>I</w:t>
      </w:r>
      <w:r w:rsidRPr="00E22B2A">
        <w:rPr>
          <w:rFonts w:ascii="Times New Roman" w:hAnsi="Times New Roman" w:cs="Times New Roman"/>
          <w:i/>
        </w:rPr>
        <w:t>nt</w:t>
      </w:r>
      <w:r>
        <w:rPr>
          <w:rFonts w:ascii="Times New Roman" w:hAnsi="Times New Roman" w:cs="Times New Roman"/>
          <w:i/>
        </w:rPr>
        <w:t>.</w:t>
      </w:r>
      <w:r w:rsidRPr="00540948">
        <w:rPr>
          <w:rFonts w:ascii="Times New Roman" w:hAnsi="Times New Roman" w:cs="Times New Roman"/>
        </w:rPr>
        <w:t xml:space="preserve"> 2015, 2015, 574832.</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[30]</w:t>
      </w:r>
      <w:r w:rsidRPr="00E22B2A">
        <w:rPr>
          <w:rFonts w:ascii="Times New Roman" w:hAnsi="Times New Roman" w:cs="Times New Roman"/>
        </w:rPr>
        <w:t xml:space="preserve">  Elinav, E., Pappo, O., Sklair‐Levy, M., Margalit, M.</w:t>
      </w:r>
      <w:r>
        <w:rPr>
          <w:rFonts w:ascii="Times New Roman" w:hAnsi="Times New Roman" w:cs="Times New Roman"/>
        </w:rPr>
        <w:t xml:space="preserve"> et al.,</w:t>
      </w:r>
      <w:r w:rsidRPr="00E22B2A">
        <w:rPr>
          <w:rFonts w:ascii="Times New Roman" w:hAnsi="Times New Roman" w:cs="Times New Roman"/>
        </w:rPr>
        <w:t xml:space="preserve"> Amelioration of non‐alcoholic steatohepatitis and glucose intolerance in ob/ob mice by oral immune regulation towards liver‐extracted proteins is associated with elevated intrahepatic NKT lym</w:t>
      </w:r>
      <w:r>
        <w:rPr>
          <w:rFonts w:ascii="Times New Roman" w:hAnsi="Times New Roman" w:cs="Times New Roman"/>
        </w:rPr>
        <w:t>phocytes and serum IL‐10 levels.</w:t>
      </w:r>
      <w:r w:rsidRPr="00E22B2A">
        <w:rPr>
          <w:rFonts w:ascii="Times New Roman" w:hAnsi="Times New Roman" w:cs="Times New Roman"/>
        </w:rPr>
        <w:t xml:space="preserve"> </w:t>
      </w:r>
      <w:r w:rsidRPr="00E22B2A">
        <w:rPr>
          <w:rFonts w:ascii="Times New Roman" w:hAnsi="Times New Roman" w:cs="Times New Roman"/>
          <w:i/>
        </w:rPr>
        <w:t>J</w:t>
      </w:r>
      <w:r>
        <w:rPr>
          <w:rFonts w:ascii="Times New Roman" w:hAnsi="Times New Roman" w:cs="Times New Roman"/>
          <w:i/>
        </w:rPr>
        <w:t>.</w:t>
      </w:r>
      <w:r w:rsidRPr="00E22B2A">
        <w:rPr>
          <w:rFonts w:ascii="Times New Roman" w:hAnsi="Times New Roman" w:cs="Times New Roman"/>
          <w:i/>
        </w:rPr>
        <w:t xml:space="preserve"> Pathol</w:t>
      </w:r>
      <w:r>
        <w:rPr>
          <w:rFonts w:ascii="Times New Roman" w:hAnsi="Times New Roman" w:cs="Times New Roman"/>
          <w:i/>
        </w:rPr>
        <w:t xml:space="preserve">. </w:t>
      </w:r>
      <w:r w:rsidRPr="00817DB9">
        <w:rPr>
          <w:rFonts w:ascii="Times New Roman" w:hAnsi="Times New Roman" w:cs="Times New Roman"/>
        </w:rPr>
        <w:t>20</w:t>
      </w:r>
      <w:r>
        <w:rPr>
          <w:rFonts w:ascii="Times New Roman" w:hAnsi="Times New Roman" w:cs="Times New Roman"/>
        </w:rPr>
        <w:t>0</w:t>
      </w:r>
      <w:r w:rsidRPr="00817DB9">
        <w:rPr>
          <w:rFonts w:ascii="Times New Roman" w:hAnsi="Times New Roman" w:cs="Times New Roman"/>
        </w:rPr>
        <w:t>6</w:t>
      </w:r>
      <w:r>
        <w:rPr>
          <w:rFonts w:ascii="Times New Roman" w:hAnsi="Times New Roman" w:cs="Times New Roman"/>
          <w:i/>
        </w:rPr>
        <w:t>,</w:t>
      </w:r>
      <w:r w:rsidRPr="00817DB9">
        <w:rPr>
          <w:rFonts w:ascii="Times New Roman" w:hAnsi="Times New Roman" w:cs="Times New Roman"/>
          <w:i/>
        </w:rPr>
        <w:t xml:space="preserve"> </w:t>
      </w:r>
      <w:r w:rsidRPr="00817DB9">
        <w:rPr>
          <w:rFonts w:ascii="Times New Roman" w:hAnsi="Times New Roman" w:cs="Times New Roman"/>
        </w:rPr>
        <w:t>208</w:t>
      </w:r>
      <w:r w:rsidRPr="00E22B2A">
        <w:rPr>
          <w:rFonts w:ascii="Times New Roman" w:hAnsi="Times New Roman" w:cs="Times New Roman"/>
        </w:rPr>
        <w:t>, 74-81.</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[31]</w:t>
      </w:r>
      <w:r w:rsidRPr="00E22B2A">
        <w:rPr>
          <w:rFonts w:ascii="Times New Roman" w:hAnsi="Times New Roman" w:cs="Times New Roman"/>
        </w:rPr>
        <w:t xml:space="preserve">  Ni, Y., Nagashimada, M., Zhuge, F., Zhan, L.</w:t>
      </w:r>
      <w:r>
        <w:rPr>
          <w:rFonts w:ascii="Times New Roman" w:hAnsi="Times New Roman" w:cs="Times New Roman"/>
        </w:rPr>
        <w:t xml:space="preserve"> et al.,</w:t>
      </w:r>
      <w:r w:rsidRPr="00E22B2A">
        <w:rPr>
          <w:rFonts w:ascii="Times New Roman" w:hAnsi="Times New Roman" w:cs="Times New Roman"/>
        </w:rPr>
        <w:t xml:space="preserve"> Astaxanthin prevents and reverses diet-induced insulin resistance and steatohepatitis in mice: A comparison with vitamin E</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Sci</w:t>
      </w:r>
      <w:r>
        <w:rPr>
          <w:rFonts w:ascii="Times New Roman" w:hAnsi="Times New Roman" w:cs="Times New Roman"/>
          <w:i/>
        </w:rPr>
        <w:t>.</w:t>
      </w:r>
      <w:r w:rsidRPr="00E22B2A">
        <w:rPr>
          <w:rFonts w:ascii="Times New Roman" w:hAnsi="Times New Roman" w:cs="Times New Roman"/>
          <w:i/>
        </w:rPr>
        <w:t xml:space="preserve"> </w:t>
      </w:r>
      <w:r>
        <w:rPr>
          <w:rFonts w:ascii="Times New Roman" w:hAnsi="Times New Roman" w:cs="Times New Roman"/>
          <w:i/>
        </w:rPr>
        <w:t>R</w:t>
      </w:r>
      <w:r w:rsidRPr="00E22B2A">
        <w:rPr>
          <w:rFonts w:ascii="Times New Roman" w:hAnsi="Times New Roman" w:cs="Times New Roman"/>
          <w:i/>
        </w:rPr>
        <w:t>ep</w:t>
      </w:r>
      <w:r>
        <w:rPr>
          <w:rFonts w:ascii="Times New Roman" w:hAnsi="Times New Roman" w:cs="Times New Roman"/>
          <w:i/>
        </w:rPr>
        <w:t xml:space="preserve">. </w:t>
      </w:r>
      <w:r w:rsidRPr="00C642FE">
        <w:rPr>
          <w:rFonts w:ascii="Times New Roman" w:hAnsi="Times New Roman" w:cs="Times New Roman"/>
        </w:rPr>
        <w:t>2015, 5, 17192.</w:t>
      </w:r>
    </w:p>
    <w:p w:rsidR="002537C4" w:rsidRPr="00C642FE" w:rsidRDefault="002537C4" w:rsidP="002537C4">
      <w:pPr>
        <w:pStyle w:val="EndNoteBibliography"/>
        <w:spacing w:line="480" w:lineRule="auto"/>
        <w:rPr>
          <w:rFonts w:ascii="Times New Roman" w:hAnsi="Times New Roman" w:cs="Times New Roman"/>
        </w:rPr>
      </w:pPr>
      <w:r>
        <w:rPr>
          <w:rFonts w:ascii="Times New Roman" w:hAnsi="Times New Roman" w:cs="Times New Roman"/>
        </w:rPr>
        <w:t>[32]</w:t>
      </w:r>
      <w:r w:rsidRPr="00E22B2A">
        <w:rPr>
          <w:rFonts w:ascii="Times New Roman" w:hAnsi="Times New Roman" w:cs="Times New Roman"/>
        </w:rPr>
        <w:t xml:space="preserve">  Onodera, T., Fukuhara, A., Shin, J., Hayakawa, T.</w:t>
      </w:r>
      <w:r>
        <w:rPr>
          <w:rFonts w:ascii="Times New Roman" w:hAnsi="Times New Roman" w:cs="Times New Roman"/>
        </w:rPr>
        <w:t xml:space="preserve"> et al.</w:t>
      </w:r>
      <w:r w:rsidRPr="00E22B2A">
        <w:rPr>
          <w:rFonts w:ascii="Times New Roman" w:hAnsi="Times New Roman" w:cs="Times New Roman"/>
        </w:rPr>
        <w:t>, Eicosapentaenoic acid and 5-HEPE enhance macrophage-</w:t>
      </w:r>
      <w:r>
        <w:rPr>
          <w:rFonts w:ascii="Times New Roman" w:hAnsi="Times New Roman" w:cs="Times New Roman"/>
        </w:rPr>
        <w:t>mediated Treg induction in mice.</w:t>
      </w:r>
      <w:r w:rsidRPr="00E22B2A">
        <w:rPr>
          <w:rFonts w:ascii="Times New Roman" w:hAnsi="Times New Roman" w:cs="Times New Roman"/>
        </w:rPr>
        <w:t xml:space="preserve"> </w:t>
      </w:r>
      <w:r w:rsidRPr="00E22B2A">
        <w:rPr>
          <w:rFonts w:ascii="Times New Roman" w:hAnsi="Times New Roman" w:cs="Times New Roman"/>
          <w:i/>
        </w:rPr>
        <w:t>Sci</w:t>
      </w:r>
      <w:r>
        <w:rPr>
          <w:rFonts w:ascii="Times New Roman" w:hAnsi="Times New Roman" w:cs="Times New Roman"/>
          <w:i/>
        </w:rPr>
        <w:t>.</w:t>
      </w:r>
      <w:r w:rsidRPr="00E22B2A">
        <w:rPr>
          <w:rFonts w:ascii="Times New Roman" w:hAnsi="Times New Roman" w:cs="Times New Roman"/>
          <w:i/>
        </w:rPr>
        <w:t xml:space="preserve"> </w:t>
      </w:r>
      <w:r>
        <w:rPr>
          <w:rFonts w:ascii="Times New Roman" w:hAnsi="Times New Roman" w:cs="Times New Roman"/>
          <w:i/>
        </w:rPr>
        <w:t>R</w:t>
      </w:r>
      <w:r w:rsidRPr="00E22B2A">
        <w:rPr>
          <w:rFonts w:ascii="Times New Roman" w:hAnsi="Times New Roman" w:cs="Times New Roman"/>
          <w:i/>
        </w:rPr>
        <w:t>ep</w:t>
      </w:r>
      <w:r>
        <w:rPr>
          <w:rFonts w:ascii="Times New Roman" w:hAnsi="Times New Roman" w:cs="Times New Roman"/>
          <w:i/>
        </w:rPr>
        <w:t>.</w:t>
      </w:r>
      <w:r w:rsidRPr="00C642FE">
        <w:rPr>
          <w:rFonts w:ascii="Times New Roman" w:hAnsi="Times New Roman" w:cs="Times New Roman"/>
        </w:rPr>
        <w:t xml:space="preserve"> 2017, 7, 1-11.</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w:t>
      </w:r>
      <w:r w:rsidRPr="00E22B2A">
        <w:rPr>
          <w:rFonts w:ascii="Times New Roman" w:hAnsi="Times New Roman" w:cs="Times New Roman"/>
        </w:rPr>
        <w:t>33</w:t>
      </w:r>
      <w:r>
        <w:rPr>
          <w:rFonts w:ascii="Times New Roman" w:hAnsi="Times New Roman" w:cs="Times New Roman"/>
        </w:rPr>
        <w:t>]</w:t>
      </w:r>
      <w:r w:rsidRPr="00E22B2A">
        <w:rPr>
          <w:rFonts w:ascii="Times New Roman" w:hAnsi="Times New Roman" w:cs="Times New Roman"/>
        </w:rPr>
        <w:t xml:space="preserve">  Rajesh, M., Bátkai, S., Kechrid, M., Mukhopadhyay, P.</w:t>
      </w:r>
      <w:r>
        <w:rPr>
          <w:rFonts w:ascii="Times New Roman" w:hAnsi="Times New Roman" w:cs="Times New Roman"/>
        </w:rPr>
        <w:t xml:space="preserve"> et al.</w:t>
      </w:r>
      <w:r w:rsidRPr="00E22B2A">
        <w:rPr>
          <w:rFonts w:ascii="Times New Roman" w:hAnsi="Times New Roman" w:cs="Times New Roman"/>
        </w:rPr>
        <w:t>, Cannabinoid 1 receptor promotes cardiac dysfunction, oxidative stress, inflammation, and fibrosis in diabetic cardiomyopathy</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Diabetes</w:t>
      </w:r>
      <w:r>
        <w:rPr>
          <w:rFonts w:ascii="Times New Roman" w:hAnsi="Times New Roman" w:cs="Times New Roman"/>
          <w:i/>
        </w:rPr>
        <w:t xml:space="preserve"> </w:t>
      </w:r>
      <w:r w:rsidRPr="00C642FE">
        <w:rPr>
          <w:rFonts w:ascii="Times New Roman" w:hAnsi="Times New Roman" w:cs="Times New Roman"/>
        </w:rPr>
        <w:t>2012,</w:t>
      </w:r>
      <w:r w:rsidRPr="00E22B2A">
        <w:rPr>
          <w:rFonts w:ascii="Times New Roman" w:hAnsi="Times New Roman" w:cs="Times New Roman"/>
          <w:i/>
        </w:rPr>
        <w:t xml:space="preserve"> </w:t>
      </w:r>
      <w:r w:rsidRPr="00C642FE">
        <w:rPr>
          <w:rFonts w:ascii="Times New Roman" w:hAnsi="Times New Roman" w:cs="Times New Roman"/>
        </w:rPr>
        <w:t>61</w:t>
      </w:r>
      <w:r w:rsidRPr="00E22B2A">
        <w:rPr>
          <w:rFonts w:ascii="Times New Roman" w:hAnsi="Times New Roman" w:cs="Times New Roman"/>
        </w:rPr>
        <w:t>, 716-727.</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w:t>
      </w:r>
      <w:r w:rsidRPr="00E22B2A">
        <w:rPr>
          <w:rFonts w:ascii="Times New Roman" w:hAnsi="Times New Roman" w:cs="Times New Roman"/>
        </w:rPr>
        <w:t>34</w:t>
      </w:r>
      <w:r>
        <w:rPr>
          <w:rFonts w:ascii="Times New Roman" w:hAnsi="Times New Roman" w:cs="Times New Roman"/>
        </w:rPr>
        <w:t>]</w:t>
      </w:r>
      <w:r w:rsidRPr="00E22B2A">
        <w:rPr>
          <w:rFonts w:ascii="Times New Roman" w:hAnsi="Times New Roman" w:cs="Times New Roman"/>
        </w:rPr>
        <w:t xml:space="preserve">  Ryberg, E., Larsson, N., Sjögren, S.</w:t>
      </w:r>
      <w:r>
        <w:rPr>
          <w:rFonts w:ascii="Times New Roman" w:hAnsi="Times New Roman" w:cs="Times New Roman"/>
        </w:rPr>
        <w:t xml:space="preserve"> et al.</w:t>
      </w:r>
      <w:r w:rsidRPr="00E22B2A">
        <w:rPr>
          <w:rFonts w:ascii="Times New Roman" w:hAnsi="Times New Roman" w:cs="Times New Roman"/>
        </w:rPr>
        <w:t xml:space="preserve">, The orphan receptor GPR55 </w:t>
      </w:r>
      <w:r>
        <w:rPr>
          <w:rFonts w:ascii="Times New Roman" w:hAnsi="Times New Roman" w:cs="Times New Roman"/>
        </w:rPr>
        <w:t>is a novel cannabinoid receptor.</w:t>
      </w:r>
      <w:r w:rsidRPr="00E22B2A">
        <w:rPr>
          <w:rFonts w:ascii="Times New Roman" w:hAnsi="Times New Roman" w:cs="Times New Roman"/>
        </w:rPr>
        <w:t xml:space="preserve"> </w:t>
      </w:r>
      <w:r w:rsidRPr="00E22B2A">
        <w:rPr>
          <w:rFonts w:ascii="Times New Roman" w:hAnsi="Times New Roman" w:cs="Times New Roman"/>
          <w:i/>
        </w:rPr>
        <w:t>Br</w:t>
      </w:r>
      <w:r>
        <w:rPr>
          <w:rFonts w:ascii="Times New Roman" w:hAnsi="Times New Roman" w:cs="Times New Roman"/>
          <w:i/>
        </w:rPr>
        <w:t>.</w:t>
      </w:r>
      <w:r w:rsidRPr="00E22B2A">
        <w:rPr>
          <w:rFonts w:ascii="Times New Roman" w:hAnsi="Times New Roman" w:cs="Times New Roman"/>
          <w:i/>
        </w:rPr>
        <w:t xml:space="preserve"> </w:t>
      </w:r>
      <w:r>
        <w:rPr>
          <w:rFonts w:ascii="Times New Roman" w:hAnsi="Times New Roman" w:cs="Times New Roman"/>
          <w:i/>
        </w:rPr>
        <w:t>J. P</w:t>
      </w:r>
      <w:r w:rsidRPr="00E22B2A">
        <w:rPr>
          <w:rFonts w:ascii="Times New Roman" w:hAnsi="Times New Roman" w:cs="Times New Roman"/>
          <w:i/>
        </w:rPr>
        <w:t>harmacol</w:t>
      </w:r>
      <w:r>
        <w:rPr>
          <w:rFonts w:ascii="Times New Roman" w:hAnsi="Times New Roman" w:cs="Times New Roman"/>
          <w:i/>
        </w:rPr>
        <w:t xml:space="preserve">. </w:t>
      </w:r>
      <w:r w:rsidRPr="001A7641">
        <w:rPr>
          <w:rFonts w:ascii="Times New Roman" w:hAnsi="Times New Roman" w:cs="Times New Roman"/>
        </w:rPr>
        <w:t>2007,</w:t>
      </w:r>
      <w:r>
        <w:rPr>
          <w:rFonts w:ascii="Times New Roman" w:hAnsi="Times New Roman" w:cs="Times New Roman"/>
          <w:i/>
        </w:rPr>
        <w:t xml:space="preserve"> </w:t>
      </w:r>
      <w:r w:rsidRPr="001A7641">
        <w:rPr>
          <w:rFonts w:ascii="Times New Roman" w:hAnsi="Times New Roman" w:cs="Times New Roman"/>
        </w:rPr>
        <w:t>152</w:t>
      </w:r>
      <w:r w:rsidRPr="00E22B2A">
        <w:rPr>
          <w:rFonts w:ascii="Times New Roman" w:hAnsi="Times New Roman" w:cs="Times New Roman"/>
        </w:rPr>
        <w:t>, 1092-1101.</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[35]</w:t>
      </w:r>
      <w:r w:rsidRPr="00E22B2A">
        <w:rPr>
          <w:rFonts w:ascii="Times New Roman" w:hAnsi="Times New Roman" w:cs="Times New Roman"/>
        </w:rPr>
        <w:t xml:space="preserve">  Kapur, A., Zhao, P., Sharir, H.</w:t>
      </w:r>
      <w:r>
        <w:rPr>
          <w:rFonts w:ascii="Times New Roman" w:hAnsi="Times New Roman" w:cs="Times New Roman"/>
        </w:rPr>
        <w:t xml:space="preserve"> et al.</w:t>
      </w:r>
      <w:r w:rsidRPr="00E22B2A">
        <w:rPr>
          <w:rFonts w:ascii="Times New Roman" w:hAnsi="Times New Roman" w:cs="Times New Roman"/>
        </w:rPr>
        <w:t>, Atypical responsiveness of the orphan receptor GPR55 to ca</w:t>
      </w:r>
      <w:r>
        <w:rPr>
          <w:rFonts w:ascii="Times New Roman" w:hAnsi="Times New Roman" w:cs="Times New Roman"/>
        </w:rPr>
        <w:t>nnabinoid ligands.</w:t>
      </w:r>
      <w:r w:rsidRPr="00E22B2A">
        <w:rPr>
          <w:rFonts w:ascii="Times New Roman" w:hAnsi="Times New Roman" w:cs="Times New Roman"/>
        </w:rPr>
        <w:t xml:space="preserve"> </w:t>
      </w:r>
      <w:r w:rsidRPr="00E22B2A">
        <w:rPr>
          <w:rFonts w:ascii="Times New Roman" w:hAnsi="Times New Roman" w:cs="Times New Roman"/>
          <w:i/>
        </w:rPr>
        <w:t>J</w:t>
      </w:r>
      <w:r>
        <w:rPr>
          <w:rFonts w:ascii="Times New Roman" w:hAnsi="Times New Roman" w:cs="Times New Roman"/>
          <w:i/>
        </w:rPr>
        <w:t>.</w:t>
      </w:r>
      <w:r w:rsidRPr="00E22B2A">
        <w:rPr>
          <w:rFonts w:ascii="Times New Roman" w:hAnsi="Times New Roman" w:cs="Times New Roman"/>
          <w:i/>
        </w:rPr>
        <w:t xml:space="preserve"> Biol</w:t>
      </w:r>
      <w:r>
        <w:rPr>
          <w:rFonts w:ascii="Times New Roman" w:hAnsi="Times New Roman" w:cs="Times New Roman"/>
          <w:i/>
        </w:rPr>
        <w:t xml:space="preserve">. </w:t>
      </w:r>
      <w:r w:rsidRPr="00E22B2A">
        <w:rPr>
          <w:rFonts w:ascii="Times New Roman" w:hAnsi="Times New Roman" w:cs="Times New Roman"/>
          <w:i/>
        </w:rPr>
        <w:t>Chem</w:t>
      </w:r>
      <w:r>
        <w:rPr>
          <w:rFonts w:ascii="Times New Roman" w:hAnsi="Times New Roman" w:cs="Times New Roman"/>
          <w:i/>
        </w:rPr>
        <w:t>.</w:t>
      </w:r>
      <w:r w:rsidRPr="00426C24">
        <w:rPr>
          <w:rFonts w:ascii="Times New Roman" w:hAnsi="Times New Roman" w:cs="Times New Roman"/>
        </w:rPr>
        <w:t xml:space="preserve"> 2009, 284, 29817-29827.</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[36]</w:t>
      </w:r>
      <w:r w:rsidRPr="00E22B2A">
        <w:rPr>
          <w:rFonts w:ascii="Times New Roman" w:hAnsi="Times New Roman" w:cs="Times New Roman"/>
        </w:rPr>
        <w:t xml:space="preserve">  Fondevila, M. F., Fernandez, U., Gonzalez‐Rellan, M. J.</w:t>
      </w:r>
      <w:r>
        <w:rPr>
          <w:rFonts w:ascii="Times New Roman" w:hAnsi="Times New Roman" w:cs="Times New Roman"/>
        </w:rPr>
        <w:t xml:space="preserve"> et al.</w:t>
      </w:r>
      <w:r w:rsidRPr="00E22B2A">
        <w:rPr>
          <w:rFonts w:ascii="Times New Roman" w:hAnsi="Times New Roman" w:cs="Times New Roman"/>
        </w:rPr>
        <w:t xml:space="preserve">,The L‐α‐lysophosphatidylinositol/GPR55 system induces the development of non‐alcoholic steatosis and </w:t>
      </w:r>
      <w:r w:rsidRPr="00E22B2A">
        <w:rPr>
          <w:rFonts w:ascii="Times New Roman" w:hAnsi="Times New Roman" w:cs="Times New Roman"/>
        </w:rPr>
        <w:lastRenderedPageBreak/>
        <w:t>steatohepatitis</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Hepatology</w:t>
      </w:r>
      <w:r w:rsidRPr="00E22B2A">
        <w:rPr>
          <w:rFonts w:ascii="Times New Roman" w:hAnsi="Times New Roman" w:cs="Times New Roman"/>
        </w:rPr>
        <w:t xml:space="preserve"> 2020 doi: 10.1002/hep.31290. Online ahead of print.</w:t>
      </w:r>
    </w:p>
    <w:p w:rsidR="002537C4" w:rsidRPr="00426C24" w:rsidRDefault="002537C4" w:rsidP="002537C4">
      <w:pPr>
        <w:pStyle w:val="EndNoteBibliography"/>
        <w:spacing w:line="480" w:lineRule="auto"/>
        <w:rPr>
          <w:rFonts w:ascii="Times New Roman" w:hAnsi="Times New Roman" w:cs="Times New Roman"/>
        </w:rPr>
      </w:pPr>
      <w:r>
        <w:rPr>
          <w:rFonts w:ascii="Times New Roman" w:hAnsi="Times New Roman" w:cs="Times New Roman"/>
        </w:rPr>
        <w:t>[</w:t>
      </w:r>
      <w:r w:rsidRPr="00E22B2A">
        <w:rPr>
          <w:rFonts w:ascii="Times New Roman" w:hAnsi="Times New Roman" w:cs="Times New Roman"/>
        </w:rPr>
        <w:t>37</w:t>
      </w:r>
      <w:r>
        <w:rPr>
          <w:rFonts w:ascii="Times New Roman" w:hAnsi="Times New Roman" w:cs="Times New Roman"/>
        </w:rPr>
        <w:t>]</w:t>
      </w:r>
      <w:r w:rsidRPr="00E22B2A">
        <w:rPr>
          <w:rFonts w:ascii="Times New Roman" w:hAnsi="Times New Roman" w:cs="Times New Roman"/>
        </w:rPr>
        <w:t xml:space="preserve">  Christensen, R., Kristensen, P. K., Bartels, E. M.</w:t>
      </w:r>
      <w:r>
        <w:rPr>
          <w:rFonts w:ascii="Times New Roman" w:hAnsi="Times New Roman" w:cs="Times New Roman"/>
        </w:rPr>
        <w:t xml:space="preserve"> et al.</w:t>
      </w:r>
      <w:r w:rsidRPr="00E22B2A">
        <w:rPr>
          <w:rFonts w:ascii="Times New Roman" w:hAnsi="Times New Roman" w:cs="Times New Roman"/>
        </w:rPr>
        <w:t>, Efficacy and safety of the weight-loss drug rimonabant: a met</w:t>
      </w:r>
      <w:r>
        <w:rPr>
          <w:rFonts w:ascii="Times New Roman" w:hAnsi="Times New Roman" w:cs="Times New Roman"/>
        </w:rPr>
        <w:t>a-analysis of randomised trials.</w:t>
      </w:r>
      <w:r w:rsidRPr="00E22B2A">
        <w:rPr>
          <w:rFonts w:ascii="Times New Roman" w:hAnsi="Times New Roman" w:cs="Times New Roman"/>
        </w:rPr>
        <w:t xml:space="preserve"> </w:t>
      </w:r>
      <w:r w:rsidRPr="00E22B2A">
        <w:rPr>
          <w:rFonts w:ascii="Times New Roman" w:hAnsi="Times New Roman" w:cs="Times New Roman"/>
          <w:i/>
        </w:rPr>
        <w:t xml:space="preserve">Lancet </w:t>
      </w:r>
      <w:r w:rsidRPr="00704C6C">
        <w:rPr>
          <w:rFonts w:ascii="Times New Roman" w:hAnsi="Times New Roman" w:cs="Times New Roman"/>
        </w:rPr>
        <w:t>2</w:t>
      </w:r>
      <w:r w:rsidRPr="00426C24">
        <w:rPr>
          <w:rFonts w:ascii="Times New Roman" w:hAnsi="Times New Roman" w:cs="Times New Roman"/>
        </w:rPr>
        <w:t>007, 370, 1706-1713.</w:t>
      </w:r>
    </w:p>
    <w:p w:rsidR="002537C4" w:rsidRPr="00E22B2A" w:rsidRDefault="002537C4" w:rsidP="002537C4">
      <w:pPr>
        <w:pStyle w:val="EndNoteBibliography"/>
        <w:spacing w:line="480" w:lineRule="auto"/>
        <w:rPr>
          <w:rFonts w:ascii="Times New Roman" w:hAnsi="Times New Roman" w:cs="Times New Roman"/>
        </w:rPr>
      </w:pPr>
      <w:r>
        <w:rPr>
          <w:rFonts w:ascii="Times New Roman" w:hAnsi="Times New Roman" w:cs="Times New Roman"/>
        </w:rPr>
        <w:t>[38]</w:t>
      </w:r>
      <w:r w:rsidRPr="00E22B2A">
        <w:rPr>
          <w:rFonts w:ascii="Times New Roman" w:hAnsi="Times New Roman" w:cs="Times New Roman"/>
        </w:rPr>
        <w:t xml:space="preserve">  Rodgers, R., Evans, P. &amp; Murphy, A.</w:t>
      </w:r>
      <w:r>
        <w:rPr>
          <w:rFonts w:ascii="Times New Roman" w:hAnsi="Times New Roman" w:cs="Times New Roman"/>
        </w:rPr>
        <w:t>,</w:t>
      </w:r>
      <w:r w:rsidRPr="00E22B2A">
        <w:rPr>
          <w:rFonts w:ascii="Times New Roman" w:hAnsi="Times New Roman" w:cs="Times New Roman"/>
        </w:rPr>
        <w:t xml:space="preserve"> Anxiogenic profile of AM-251, a selective cannabinoid CB1 receptor antagonist, in plus-maze-naive and plus-maze-experienced mice</w:t>
      </w:r>
      <w:r>
        <w:rPr>
          <w:rFonts w:ascii="Times New Roman" w:hAnsi="Times New Roman" w:cs="Times New Roman"/>
        </w:rPr>
        <w:t>.</w:t>
      </w:r>
      <w:r w:rsidRPr="00E22B2A">
        <w:rPr>
          <w:rFonts w:ascii="Times New Roman" w:hAnsi="Times New Roman" w:cs="Times New Roman"/>
        </w:rPr>
        <w:t xml:space="preserve"> </w:t>
      </w:r>
      <w:r w:rsidRPr="00E22B2A">
        <w:rPr>
          <w:rFonts w:ascii="Times New Roman" w:hAnsi="Times New Roman" w:cs="Times New Roman"/>
          <w:i/>
        </w:rPr>
        <w:t>Behav</w:t>
      </w:r>
      <w:r>
        <w:rPr>
          <w:rFonts w:ascii="Times New Roman" w:hAnsi="Times New Roman" w:cs="Times New Roman"/>
          <w:i/>
        </w:rPr>
        <w:t>.</w:t>
      </w:r>
      <w:r w:rsidRPr="00E22B2A">
        <w:rPr>
          <w:rFonts w:ascii="Times New Roman" w:hAnsi="Times New Roman" w:cs="Times New Roman"/>
          <w:i/>
        </w:rPr>
        <w:t xml:space="preserve"> Pharmacol</w:t>
      </w:r>
      <w:r>
        <w:rPr>
          <w:rFonts w:ascii="Times New Roman" w:hAnsi="Times New Roman" w:cs="Times New Roman"/>
          <w:i/>
        </w:rPr>
        <w:t xml:space="preserve">. </w:t>
      </w:r>
      <w:r w:rsidRPr="00426C24">
        <w:rPr>
          <w:rFonts w:ascii="Times New Roman" w:hAnsi="Times New Roman" w:cs="Times New Roman"/>
        </w:rPr>
        <w:t>2005, 16, 405-413.</w:t>
      </w:r>
    </w:p>
    <w:p w:rsidR="002537C4" w:rsidRPr="0011667C" w:rsidRDefault="002537C4" w:rsidP="002537C4">
      <w:pPr>
        <w:pStyle w:val="EndNoteBibliography"/>
        <w:spacing w:line="480" w:lineRule="auto"/>
        <w:rPr>
          <w:rFonts w:ascii="Times New Roman" w:hAnsi="Times New Roman" w:cs="Times New Roman"/>
        </w:rPr>
      </w:pPr>
      <w:r>
        <w:rPr>
          <w:rFonts w:ascii="Times New Roman" w:hAnsi="Times New Roman" w:cs="Times New Roman"/>
        </w:rPr>
        <w:t>[39]</w:t>
      </w:r>
      <w:r w:rsidRPr="00E22B2A">
        <w:rPr>
          <w:rFonts w:ascii="Times New Roman" w:hAnsi="Times New Roman" w:cs="Times New Roman"/>
        </w:rPr>
        <w:t xml:space="preserve">  Sink, K. S., Segovia, K. N., Sink, J.</w:t>
      </w:r>
      <w:r>
        <w:rPr>
          <w:rFonts w:ascii="Times New Roman" w:hAnsi="Times New Roman" w:cs="Times New Roman"/>
        </w:rPr>
        <w:t xml:space="preserve"> et al.</w:t>
      </w:r>
      <w:r w:rsidRPr="00E22B2A">
        <w:rPr>
          <w:rFonts w:ascii="Times New Roman" w:hAnsi="Times New Roman" w:cs="Times New Roman"/>
        </w:rPr>
        <w:t>, Potential anxiogenic effects of cannabinoid CB1 receptor antagonists/inverse agonists in rats: comparisons between AM4113, AM251, and the benzodi</w:t>
      </w:r>
      <w:r>
        <w:rPr>
          <w:rFonts w:ascii="Times New Roman" w:hAnsi="Times New Roman" w:cs="Times New Roman"/>
        </w:rPr>
        <w:t>azepine inverse agonist FG-7142.</w:t>
      </w:r>
      <w:r w:rsidRPr="00E22B2A">
        <w:rPr>
          <w:rFonts w:ascii="Times New Roman" w:hAnsi="Times New Roman" w:cs="Times New Roman"/>
        </w:rPr>
        <w:t xml:space="preserve"> </w:t>
      </w:r>
      <w:r w:rsidRPr="00E22B2A">
        <w:rPr>
          <w:rFonts w:ascii="Times New Roman" w:hAnsi="Times New Roman" w:cs="Times New Roman"/>
          <w:i/>
        </w:rPr>
        <w:t>Eur</w:t>
      </w:r>
      <w:r>
        <w:rPr>
          <w:rFonts w:ascii="Times New Roman" w:hAnsi="Times New Roman" w:cs="Times New Roman"/>
          <w:i/>
        </w:rPr>
        <w:t xml:space="preserve">. </w:t>
      </w:r>
      <w:r w:rsidRPr="00E22B2A">
        <w:rPr>
          <w:rFonts w:ascii="Times New Roman" w:hAnsi="Times New Roman" w:cs="Times New Roman"/>
          <w:i/>
        </w:rPr>
        <w:t>Neuropsychopharm</w:t>
      </w:r>
      <w:r>
        <w:rPr>
          <w:rFonts w:ascii="Times New Roman" w:hAnsi="Times New Roman" w:cs="Times New Roman"/>
          <w:i/>
        </w:rPr>
        <w:t>.</w:t>
      </w:r>
      <w:r w:rsidRPr="0011667C">
        <w:rPr>
          <w:rFonts w:ascii="Times New Roman" w:hAnsi="Times New Roman" w:cs="Times New Roman"/>
        </w:rPr>
        <w:t xml:space="preserve"> 2010, 20, 112-122.</w:t>
      </w:r>
    </w:p>
    <w:p w:rsidR="002537C4" w:rsidRPr="0011667C" w:rsidRDefault="002537C4" w:rsidP="002537C4">
      <w:pPr>
        <w:pStyle w:val="EndNoteBibliography"/>
        <w:spacing w:line="480" w:lineRule="auto"/>
        <w:rPr>
          <w:rFonts w:ascii="Times New Roman" w:hAnsi="Times New Roman" w:cs="Times New Roman"/>
        </w:rPr>
      </w:pPr>
    </w:p>
    <w:p w:rsidR="002537C4" w:rsidRDefault="002537C4" w:rsidP="002537C4">
      <w:pPr>
        <w:pStyle w:val="EndNoteBibliography"/>
        <w:spacing w:line="480" w:lineRule="auto"/>
        <w:rPr>
          <w:rFonts w:ascii="Times New Roman" w:hAnsi="Times New Roman" w:cs="Times New Roman"/>
        </w:rPr>
      </w:pPr>
    </w:p>
    <w:p w:rsidR="002537C4" w:rsidRDefault="002537C4" w:rsidP="002537C4">
      <w:pPr>
        <w:pStyle w:val="EndNoteBibliography"/>
        <w:spacing w:line="480" w:lineRule="auto"/>
        <w:rPr>
          <w:rFonts w:ascii="Times New Roman" w:hAnsi="Times New Roman" w:cs="Times New Roman"/>
        </w:rPr>
      </w:pPr>
    </w:p>
    <w:p w:rsidR="002537C4" w:rsidRDefault="002537C4" w:rsidP="002537C4">
      <w:pPr>
        <w:pStyle w:val="EndNoteBibliography"/>
        <w:spacing w:line="480" w:lineRule="auto"/>
        <w:rPr>
          <w:rFonts w:ascii="Times New Roman" w:hAnsi="Times New Roman" w:cs="Times New Roman"/>
        </w:rPr>
      </w:pPr>
    </w:p>
    <w:p w:rsidR="002537C4" w:rsidRPr="00AF58C1" w:rsidRDefault="002537C4" w:rsidP="002537C4">
      <w:pPr>
        <w:spacing w:line="480" w:lineRule="auto"/>
        <w:jc w:val="both"/>
        <w:rPr>
          <w:rFonts w:ascii="Times New Roman" w:hAnsi="Times New Roman"/>
          <w:b/>
          <w:szCs w:val="24"/>
        </w:rPr>
      </w:pPr>
      <w:r w:rsidRPr="00AF58C1">
        <w:rPr>
          <w:rFonts w:ascii="Times New Roman" w:hAnsi="Times New Roman"/>
          <w:b/>
          <w:szCs w:val="24"/>
        </w:rPr>
        <w:t>Figure Legends</w:t>
      </w:r>
    </w:p>
    <w:p w:rsidR="002537C4" w:rsidRPr="00AF58C1" w:rsidRDefault="002537C4" w:rsidP="002537C4">
      <w:pPr>
        <w:spacing w:line="480" w:lineRule="auto"/>
        <w:jc w:val="both"/>
        <w:rPr>
          <w:rFonts w:ascii="Times New Roman" w:hAnsi="Times New Roman"/>
          <w:szCs w:val="24"/>
        </w:rPr>
      </w:pPr>
      <w:r w:rsidRPr="00AF58C1">
        <w:rPr>
          <w:rFonts w:ascii="Times New Roman" w:hAnsi="Times New Roman"/>
          <w:b/>
          <w:bCs/>
          <w:szCs w:val="24"/>
        </w:rPr>
        <w:t>Figure 1.</w:t>
      </w:r>
      <w:r w:rsidRPr="00AF58C1">
        <w:rPr>
          <w:rFonts w:ascii="Times New Roman" w:hAnsi="Times New Roman"/>
          <w:szCs w:val="24"/>
        </w:rPr>
        <w:t xml:space="preserve"> Effects of AM251 on tissue morphology and histopathological changes in the liver tissue of </w:t>
      </w:r>
      <w:r w:rsidRPr="00AF58C1">
        <w:rPr>
          <w:rFonts w:ascii="Times New Roman" w:hAnsi="Times New Roman"/>
          <w:i/>
          <w:szCs w:val="24"/>
        </w:rPr>
        <w:t xml:space="preserve">db/db </w:t>
      </w:r>
      <w:r w:rsidRPr="00AF58C1">
        <w:rPr>
          <w:rFonts w:ascii="Times New Roman" w:hAnsi="Times New Roman"/>
          <w:szCs w:val="24"/>
        </w:rPr>
        <w:t xml:space="preserve">mice. Liver tissues from the Lean control mice and </w:t>
      </w:r>
      <w:r w:rsidRPr="00AF58C1">
        <w:rPr>
          <w:rFonts w:ascii="Times New Roman" w:hAnsi="Times New Roman"/>
          <w:i/>
          <w:szCs w:val="24"/>
        </w:rPr>
        <w:t xml:space="preserve">db/db </w:t>
      </w:r>
      <w:r w:rsidRPr="00AF58C1">
        <w:rPr>
          <w:rFonts w:ascii="Times New Roman" w:hAnsi="Times New Roman"/>
          <w:szCs w:val="24"/>
        </w:rPr>
        <w:t xml:space="preserve">mice treated with or without 5 mg/kg AM251 were fixed in 10 % formalin for H&amp;E and IHC stain against </w:t>
      </w:r>
      <w:r>
        <w:rPr>
          <w:rFonts w:ascii="Times New Roman" w:hAnsi="Times New Roman" w:hint="eastAsia"/>
          <w:szCs w:val="24"/>
        </w:rPr>
        <w:t>CD11b</w:t>
      </w:r>
      <w:r w:rsidRPr="00AF58C1">
        <w:rPr>
          <w:rFonts w:ascii="Times New Roman" w:hAnsi="Times New Roman"/>
          <w:szCs w:val="24"/>
        </w:rPr>
        <w:t xml:space="preserve"> (macrophages) and Neutrophils</w:t>
      </w:r>
      <w:r>
        <w:rPr>
          <w:rFonts w:ascii="Times New Roman" w:hAnsi="Times New Roman"/>
          <w:szCs w:val="24"/>
        </w:rPr>
        <w:t>.</w:t>
      </w:r>
      <w:r w:rsidRPr="00AF58C1">
        <w:rPr>
          <w:rFonts w:ascii="Times New Roman" w:hAnsi="Times New Roman"/>
          <w:szCs w:val="24"/>
        </w:rPr>
        <w:t xml:space="preserve"> Results for the H&amp;E stain and IHC stain are shown at 100 x and 200 x magnification, </w:t>
      </w:r>
      <w:r>
        <w:rPr>
          <w:rFonts w:ascii="Times New Roman" w:hAnsi="Times New Roman"/>
          <w:szCs w:val="24"/>
        </w:rPr>
        <w:t xml:space="preserve">and the dark brown color indicates the sites of CD11b and Neutrophils, </w:t>
      </w:r>
      <w:r w:rsidRPr="00AF58C1">
        <w:rPr>
          <w:rFonts w:ascii="Times New Roman" w:hAnsi="Times New Roman"/>
          <w:szCs w:val="24"/>
        </w:rPr>
        <w:t>respectively.</w:t>
      </w:r>
      <w:r>
        <w:rPr>
          <w:rFonts w:ascii="Times New Roman" w:hAnsi="Times New Roman"/>
          <w:szCs w:val="24"/>
        </w:rPr>
        <w:t xml:space="preserve"> T</w:t>
      </w:r>
      <w:r w:rsidRPr="00702AD9">
        <w:rPr>
          <w:rFonts w:ascii="Times New Roman" w:hAnsi="Times New Roman"/>
          <w:szCs w:val="24"/>
        </w:rPr>
        <w:t xml:space="preserve">he pathological lesion score of NAFLD was performed according to histological scoring system for NAFLD </w:t>
      </w:r>
      <w:r w:rsidRPr="00702AD9">
        <w:rPr>
          <w:rFonts w:ascii="Times New Roman" w:hAnsi="Times New Roman"/>
          <w:noProof/>
          <w:szCs w:val="24"/>
        </w:rPr>
        <w:t>[20]</w:t>
      </w:r>
      <w:r>
        <w:rPr>
          <w:rFonts w:ascii="Times New Roman" w:hAnsi="Times New Roman"/>
          <w:szCs w:val="24"/>
        </w:rPr>
        <w:t xml:space="preserve"> and the images of CD11b and Neutrophils IHC stains at 200 x magnification were quantified using Panthera L Smart Light Microscope system. </w:t>
      </w:r>
      <w:r w:rsidRPr="00AF58C1">
        <w:rPr>
          <w:rFonts w:ascii="Times New Roman" w:hAnsi="Times New Roman"/>
          <w:szCs w:val="24"/>
          <w:vertAlign w:val="superscript"/>
        </w:rPr>
        <w:t>*</w:t>
      </w:r>
      <w:r w:rsidRPr="00AF58C1">
        <w:rPr>
          <w:rFonts w:ascii="Times New Roman" w:hAnsi="Times New Roman"/>
          <w:szCs w:val="24"/>
        </w:rPr>
        <w:t xml:space="preserve"> p &lt; 0.05 vs. Lean control mice (n = 8); </w:t>
      </w:r>
      <w:r w:rsidRPr="00AF58C1">
        <w:rPr>
          <w:rFonts w:ascii="Times New Roman" w:hAnsi="Times New Roman"/>
          <w:szCs w:val="24"/>
          <w:vertAlign w:val="superscript"/>
        </w:rPr>
        <w:t>†</w:t>
      </w:r>
      <w:r w:rsidRPr="00AF58C1">
        <w:rPr>
          <w:rFonts w:ascii="Times New Roman" w:hAnsi="Times New Roman"/>
          <w:szCs w:val="24"/>
        </w:rPr>
        <w:t xml:space="preserve"> p &lt; 0.05 vs. </w:t>
      </w:r>
      <w:r>
        <w:rPr>
          <w:rFonts w:ascii="Times New Roman" w:hAnsi="Times New Roman"/>
          <w:i/>
          <w:szCs w:val="24"/>
        </w:rPr>
        <w:t>d</w:t>
      </w:r>
      <w:r w:rsidRPr="00AF58C1">
        <w:rPr>
          <w:rFonts w:ascii="Times New Roman" w:hAnsi="Times New Roman"/>
          <w:i/>
          <w:szCs w:val="24"/>
        </w:rPr>
        <w:t>b/</w:t>
      </w:r>
      <w:r>
        <w:rPr>
          <w:rFonts w:ascii="Times New Roman" w:hAnsi="Times New Roman"/>
          <w:i/>
          <w:szCs w:val="24"/>
        </w:rPr>
        <w:t>d</w:t>
      </w:r>
      <w:r w:rsidRPr="00AF58C1">
        <w:rPr>
          <w:rFonts w:ascii="Times New Roman" w:hAnsi="Times New Roman"/>
          <w:i/>
          <w:szCs w:val="24"/>
        </w:rPr>
        <w:t>b</w:t>
      </w:r>
      <w:r w:rsidRPr="00AF58C1">
        <w:rPr>
          <w:rFonts w:ascii="Times New Roman" w:hAnsi="Times New Roman"/>
          <w:szCs w:val="24"/>
        </w:rPr>
        <w:t xml:space="preserve"> mice (n = 8).</w:t>
      </w:r>
    </w:p>
    <w:p w:rsidR="002537C4" w:rsidRPr="00EF2B9A" w:rsidRDefault="002537C4" w:rsidP="002537C4">
      <w:pPr>
        <w:spacing w:line="480" w:lineRule="auto"/>
        <w:jc w:val="both"/>
        <w:rPr>
          <w:rFonts w:ascii="Times New Roman" w:hAnsi="Times New Roman"/>
          <w:szCs w:val="24"/>
        </w:rPr>
      </w:pPr>
    </w:p>
    <w:p w:rsidR="002537C4" w:rsidRPr="00AF58C1" w:rsidRDefault="002537C4" w:rsidP="002537C4">
      <w:pPr>
        <w:spacing w:line="480" w:lineRule="auto"/>
        <w:jc w:val="both"/>
        <w:rPr>
          <w:rFonts w:ascii="Times New Roman" w:hAnsi="Times New Roman"/>
          <w:szCs w:val="24"/>
        </w:rPr>
      </w:pPr>
      <w:r w:rsidRPr="00AF58C1">
        <w:rPr>
          <w:rFonts w:ascii="Times New Roman" w:hAnsi="Times New Roman"/>
          <w:b/>
          <w:bCs/>
          <w:szCs w:val="24"/>
        </w:rPr>
        <w:lastRenderedPageBreak/>
        <w:t>Figure 2.</w:t>
      </w:r>
      <w:r w:rsidRPr="00AF58C1">
        <w:rPr>
          <w:rFonts w:ascii="Times New Roman" w:hAnsi="Times New Roman"/>
          <w:szCs w:val="24"/>
        </w:rPr>
        <w:t xml:space="preserve"> Effects of AM251 on the hepatic levels of CB1 in </w:t>
      </w:r>
      <w:r w:rsidRPr="00AF58C1">
        <w:rPr>
          <w:rFonts w:ascii="Times New Roman" w:hAnsi="Times New Roman"/>
          <w:i/>
          <w:szCs w:val="24"/>
        </w:rPr>
        <w:t xml:space="preserve">db/db </w:t>
      </w:r>
      <w:r w:rsidRPr="00AF58C1">
        <w:rPr>
          <w:rFonts w:ascii="Times New Roman" w:hAnsi="Times New Roman"/>
          <w:szCs w:val="24"/>
        </w:rPr>
        <w:t xml:space="preserve">mice. (A) Representative result of the CB1 IHC stain in liver tissues of the Lean control mice and </w:t>
      </w:r>
      <w:r w:rsidRPr="00AF58C1">
        <w:rPr>
          <w:rFonts w:ascii="Times New Roman" w:hAnsi="Times New Roman"/>
          <w:i/>
          <w:szCs w:val="24"/>
        </w:rPr>
        <w:t xml:space="preserve">db/db </w:t>
      </w:r>
      <w:r w:rsidRPr="00AF58C1">
        <w:rPr>
          <w:rFonts w:ascii="Times New Roman" w:hAnsi="Times New Roman"/>
          <w:szCs w:val="24"/>
        </w:rPr>
        <w:t xml:space="preserve">mice treated with or without 5 mg/kg AM251. Dark brown color indicates the site of CB1, and the results are shown at 200 x magnification. </w:t>
      </w:r>
      <w:r>
        <w:rPr>
          <w:rFonts w:ascii="Times New Roman" w:hAnsi="Times New Roman"/>
          <w:szCs w:val="24"/>
        </w:rPr>
        <w:t>The score of images was quantified using Panthera L Smart Light Microscope system.</w:t>
      </w:r>
      <w:r w:rsidRPr="00AF58C1">
        <w:rPr>
          <w:rFonts w:ascii="Times New Roman" w:hAnsi="Times New Roman"/>
          <w:szCs w:val="24"/>
        </w:rPr>
        <w:t xml:space="preserve"> (B) The mRNA and (C) protein levels in the liver tissues of mice were detected using quantitative real-time PCR and western blot, respectively. </w:t>
      </w:r>
      <w:r w:rsidRPr="00AF58C1">
        <w:rPr>
          <w:rFonts w:ascii="Times New Roman" w:hAnsi="Times New Roman"/>
          <w:szCs w:val="24"/>
          <w:vertAlign w:val="superscript"/>
        </w:rPr>
        <w:t>*</w:t>
      </w:r>
      <w:r w:rsidRPr="00AF58C1">
        <w:rPr>
          <w:rFonts w:ascii="Times New Roman" w:hAnsi="Times New Roman"/>
          <w:szCs w:val="24"/>
        </w:rPr>
        <w:t xml:space="preserve"> p &lt; 0.05 vs. Lean control mice (n = 8); </w:t>
      </w:r>
      <w:r w:rsidRPr="00AF58C1">
        <w:rPr>
          <w:rFonts w:ascii="Times New Roman" w:hAnsi="Times New Roman"/>
          <w:szCs w:val="24"/>
          <w:vertAlign w:val="superscript"/>
        </w:rPr>
        <w:t>†</w:t>
      </w:r>
      <w:r w:rsidRPr="00AF58C1">
        <w:rPr>
          <w:rFonts w:ascii="Times New Roman" w:hAnsi="Times New Roman"/>
          <w:szCs w:val="24"/>
        </w:rPr>
        <w:t xml:space="preserve"> p &lt; 0.05 vs. </w:t>
      </w:r>
      <w:r>
        <w:rPr>
          <w:rFonts w:ascii="Times New Roman" w:hAnsi="Times New Roman"/>
          <w:szCs w:val="24"/>
        </w:rPr>
        <w:t>d</w:t>
      </w:r>
      <w:r w:rsidRPr="00AF58C1">
        <w:rPr>
          <w:rFonts w:ascii="Times New Roman" w:hAnsi="Times New Roman"/>
          <w:i/>
          <w:szCs w:val="24"/>
        </w:rPr>
        <w:t>b/</w:t>
      </w:r>
      <w:r>
        <w:rPr>
          <w:rFonts w:ascii="Times New Roman" w:hAnsi="Times New Roman"/>
          <w:i/>
          <w:szCs w:val="24"/>
        </w:rPr>
        <w:t>d</w:t>
      </w:r>
      <w:r w:rsidRPr="00AF58C1">
        <w:rPr>
          <w:rFonts w:ascii="Times New Roman" w:hAnsi="Times New Roman"/>
          <w:i/>
          <w:szCs w:val="24"/>
        </w:rPr>
        <w:t>b</w:t>
      </w:r>
      <w:r w:rsidRPr="00AF58C1">
        <w:rPr>
          <w:rFonts w:ascii="Times New Roman" w:hAnsi="Times New Roman"/>
          <w:szCs w:val="24"/>
        </w:rPr>
        <w:t xml:space="preserve"> mice (n = 8).</w:t>
      </w:r>
    </w:p>
    <w:p w:rsidR="002537C4" w:rsidRPr="00AF58C1" w:rsidRDefault="002537C4" w:rsidP="002537C4">
      <w:pPr>
        <w:spacing w:line="480" w:lineRule="auto"/>
        <w:jc w:val="both"/>
        <w:rPr>
          <w:rFonts w:ascii="Times New Roman" w:hAnsi="Times New Roman"/>
          <w:szCs w:val="24"/>
        </w:rPr>
      </w:pPr>
    </w:p>
    <w:p w:rsidR="002537C4" w:rsidRPr="00AF58C1" w:rsidRDefault="002537C4" w:rsidP="002537C4">
      <w:pPr>
        <w:spacing w:line="480" w:lineRule="auto"/>
        <w:jc w:val="both"/>
        <w:rPr>
          <w:rFonts w:ascii="Times New Roman" w:hAnsi="Times New Roman"/>
          <w:szCs w:val="24"/>
        </w:rPr>
      </w:pPr>
      <w:r w:rsidRPr="00AF58C1">
        <w:rPr>
          <w:rFonts w:ascii="Times New Roman" w:hAnsi="Times New Roman"/>
          <w:b/>
          <w:bCs/>
          <w:szCs w:val="24"/>
        </w:rPr>
        <w:t>Figure 3.</w:t>
      </w:r>
      <w:r w:rsidRPr="00AF58C1">
        <w:rPr>
          <w:rFonts w:ascii="Times New Roman" w:hAnsi="Times New Roman"/>
          <w:szCs w:val="24"/>
        </w:rPr>
        <w:t xml:space="preserve"> Effects of AM251 on lipid droplet accumulation and lipogenesis-regulated factors in the liver tissues of the </w:t>
      </w:r>
      <w:r w:rsidRPr="00AF58C1">
        <w:rPr>
          <w:rFonts w:ascii="Times New Roman" w:hAnsi="Times New Roman"/>
          <w:i/>
          <w:szCs w:val="24"/>
        </w:rPr>
        <w:t xml:space="preserve">db/db </w:t>
      </w:r>
      <w:r w:rsidRPr="00AF58C1">
        <w:rPr>
          <w:rFonts w:ascii="Times New Roman" w:hAnsi="Times New Roman"/>
          <w:szCs w:val="24"/>
        </w:rPr>
        <w:t xml:space="preserve">mice. (A) Liver tissues were embedded in an OCT medium and stained with Oil-Red O reagent. The conditions were listed as a: Lean control mice, b: </w:t>
      </w:r>
      <w:r w:rsidRPr="00AF58C1">
        <w:rPr>
          <w:rFonts w:ascii="Times New Roman" w:hAnsi="Times New Roman"/>
          <w:i/>
          <w:szCs w:val="24"/>
        </w:rPr>
        <w:t xml:space="preserve">db/db </w:t>
      </w:r>
      <w:r w:rsidRPr="00AF58C1">
        <w:rPr>
          <w:rFonts w:ascii="Times New Roman" w:hAnsi="Times New Roman"/>
          <w:szCs w:val="24"/>
        </w:rPr>
        <w:t xml:space="preserve">mice, c: </w:t>
      </w:r>
      <w:r w:rsidRPr="00AF58C1">
        <w:rPr>
          <w:rFonts w:ascii="Times New Roman" w:hAnsi="Times New Roman"/>
          <w:i/>
          <w:szCs w:val="24"/>
        </w:rPr>
        <w:t xml:space="preserve">db/db </w:t>
      </w:r>
      <w:r w:rsidRPr="00AF58C1">
        <w:rPr>
          <w:rFonts w:ascii="Times New Roman" w:hAnsi="Times New Roman"/>
          <w:szCs w:val="24"/>
        </w:rPr>
        <w:t xml:space="preserve">mice treated with 5 mg/kg AM251. The results are shown at 200 x magnification. (B) Liver TG levels were detected using colorimetric assay. (C) The mRNA levels of lipogenesis-regulated factors were measured using quantitative real-time PCR. </w:t>
      </w:r>
      <w:r w:rsidRPr="00AF58C1">
        <w:rPr>
          <w:rFonts w:ascii="Times New Roman" w:hAnsi="Times New Roman"/>
          <w:szCs w:val="24"/>
          <w:vertAlign w:val="superscript"/>
        </w:rPr>
        <w:t>*</w:t>
      </w:r>
      <w:r w:rsidRPr="00AF58C1">
        <w:rPr>
          <w:rFonts w:ascii="Times New Roman" w:hAnsi="Times New Roman"/>
          <w:szCs w:val="24"/>
        </w:rPr>
        <w:t xml:space="preserve"> p &lt; 0.05 vs. Lean control mice (n = 7); </w:t>
      </w:r>
      <w:r w:rsidRPr="00AF58C1">
        <w:rPr>
          <w:rFonts w:ascii="Times New Roman" w:hAnsi="Times New Roman"/>
          <w:szCs w:val="24"/>
          <w:vertAlign w:val="superscript"/>
        </w:rPr>
        <w:t>†</w:t>
      </w:r>
      <w:r w:rsidRPr="00AF58C1">
        <w:rPr>
          <w:rFonts w:ascii="Times New Roman" w:hAnsi="Times New Roman"/>
          <w:szCs w:val="24"/>
        </w:rPr>
        <w:t xml:space="preserve"> p &lt; 0.05 vs. </w:t>
      </w:r>
      <w:r w:rsidRPr="00AF58C1">
        <w:rPr>
          <w:rFonts w:ascii="Times New Roman" w:hAnsi="Times New Roman"/>
          <w:i/>
          <w:szCs w:val="24"/>
        </w:rPr>
        <w:t>db/db</w:t>
      </w:r>
      <w:r w:rsidRPr="00AF58C1">
        <w:rPr>
          <w:rFonts w:ascii="Times New Roman" w:hAnsi="Times New Roman"/>
          <w:szCs w:val="24"/>
        </w:rPr>
        <w:t xml:space="preserve"> mice (n = 8). TG, triglycerides; SREBP-1, sterol regulatory element-binding factor-1; ACC-1, acetyl-CoA carboxylase-1; FAS, fatty acid synthase; SCD-1, stearoyl-CoA desaturase-1.</w:t>
      </w:r>
    </w:p>
    <w:p w:rsidR="002537C4" w:rsidRPr="00AF58C1" w:rsidRDefault="002537C4" w:rsidP="002537C4">
      <w:pPr>
        <w:spacing w:line="480" w:lineRule="auto"/>
        <w:jc w:val="both"/>
        <w:rPr>
          <w:rFonts w:ascii="Times New Roman" w:hAnsi="Times New Roman"/>
          <w:szCs w:val="24"/>
        </w:rPr>
      </w:pPr>
    </w:p>
    <w:p w:rsidR="002537C4" w:rsidRPr="00AF58C1" w:rsidRDefault="002537C4" w:rsidP="002537C4">
      <w:pPr>
        <w:spacing w:line="480" w:lineRule="auto"/>
        <w:jc w:val="both"/>
        <w:rPr>
          <w:rFonts w:ascii="Times New Roman" w:hAnsi="Times New Roman"/>
          <w:szCs w:val="24"/>
        </w:rPr>
      </w:pPr>
      <w:r w:rsidRPr="00AF58C1">
        <w:rPr>
          <w:rFonts w:ascii="Times New Roman" w:hAnsi="Times New Roman"/>
          <w:b/>
          <w:bCs/>
          <w:szCs w:val="24"/>
        </w:rPr>
        <w:t>Figure 4</w:t>
      </w:r>
      <w:r w:rsidRPr="00AF58C1">
        <w:rPr>
          <w:rFonts w:ascii="Times New Roman" w:hAnsi="Times New Roman"/>
          <w:szCs w:val="24"/>
        </w:rPr>
        <w:t xml:space="preserve">. Effects of AM251 on the inflammatory response and mitogen-activated protein kinase (MAPK)-related factor levels in the liver tissues of </w:t>
      </w:r>
      <w:r w:rsidRPr="00AF58C1">
        <w:rPr>
          <w:rFonts w:ascii="Times New Roman" w:hAnsi="Times New Roman"/>
          <w:i/>
          <w:szCs w:val="24"/>
        </w:rPr>
        <w:t xml:space="preserve">db/db </w:t>
      </w:r>
      <w:r w:rsidRPr="00AF58C1">
        <w:rPr>
          <w:rFonts w:ascii="Times New Roman" w:hAnsi="Times New Roman"/>
          <w:szCs w:val="24"/>
        </w:rPr>
        <w:t xml:space="preserve">mice. (A) Hepatic mRNA levels of TNF-α, IL-6, MCP-1, and IFNγ were measured by quantitative real-time PCR. (B) Hepatic protein phosphorylation levels of p-38, ERK, and JNK were detected using western blot. </w:t>
      </w:r>
      <w:r w:rsidRPr="00AF58C1">
        <w:rPr>
          <w:rFonts w:ascii="Times New Roman" w:hAnsi="Times New Roman"/>
          <w:szCs w:val="24"/>
          <w:vertAlign w:val="superscript"/>
        </w:rPr>
        <w:t>*</w:t>
      </w:r>
      <w:r w:rsidRPr="00AF58C1">
        <w:rPr>
          <w:rFonts w:ascii="Times New Roman" w:hAnsi="Times New Roman"/>
          <w:szCs w:val="24"/>
        </w:rPr>
        <w:t xml:space="preserve"> p &lt; 0.05 vs. Lean control mice (n = 7); </w:t>
      </w:r>
      <w:r w:rsidRPr="00AF58C1">
        <w:rPr>
          <w:rFonts w:ascii="Times New Roman" w:hAnsi="Times New Roman"/>
          <w:szCs w:val="24"/>
          <w:vertAlign w:val="superscript"/>
        </w:rPr>
        <w:t>†</w:t>
      </w:r>
      <w:r w:rsidRPr="00AF58C1">
        <w:rPr>
          <w:rFonts w:ascii="Times New Roman" w:hAnsi="Times New Roman"/>
          <w:szCs w:val="24"/>
        </w:rPr>
        <w:t xml:space="preserve"> p &lt; 0.05 vs. </w:t>
      </w:r>
      <w:r w:rsidRPr="00AF58C1">
        <w:rPr>
          <w:rFonts w:ascii="Times New Roman" w:hAnsi="Times New Roman"/>
          <w:i/>
          <w:szCs w:val="24"/>
        </w:rPr>
        <w:t>db/db</w:t>
      </w:r>
      <w:r w:rsidRPr="00AF58C1">
        <w:rPr>
          <w:rFonts w:ascii="Times New Roman" w:hAnsi="Times New Roman"/>
          <w:szCs w:val="24"/>
        </w:rPr>
        <w:t xml:space="preserve"> mice (n = 8). TNF-α, tumor necrosis factor-α; IL-6, interleukin-6; MCP-1, monocyte chemoattractant protein-1; IFNγ, interferon γ; ERK, extracellular signal-regulated kinase; JNK, c-Jun N-terminal kinase.</w:t>
      </w:r>
    </w:p>
    <w:p w:rsidR="002537C4" w:rsidRPr="00AF58C1" w:rsidRDefault="002537C4" w:rsidP="002537C4">
      <w:pPr>
        <w:spacing w:line="480" w:lineRule="auto"/>
        <w:jc w:val="both"/>
        <w:rPr>
          <w:rFonts w:ascii="Times New Roman" w:hAnsi="Times New Roman"/>
          <w:b/>
          <w:szCs w:val="24"/>
        </w:rPr>
      </w:pPr>
    </w:p>
    <w:p w:rsidR="002537C4" w:rsidRPr="00AF58C1" w:rsidRDefault="002537C4" w:rsidP="002537C4">
      <w:pPr>
        <w:spacing w:line="480" w:lineRule="auto"/>
        <w:jc w:val="both"/>
        <w:rPr>
          <w:rFonts w:ascii="Times New Roman" w:hAnsi="Times New Roman"/>
          <w:szCs w:val="24"/>
        </w:rPr>
      </w:pPr>
      <w:r w:rsidRPr="00AF58C1">
        <w:rPr>
          <w:rFonts w:ascii="Times New Roman" w:hAnsi="Times New Roman"/>
          <w:b/>
          <w:bCs/>
          <w:szCs w:val="24"/>
        </w:rPr>
        <w:lastRenderedPageBreak/>
        <w:t>Figure 5.</w:t>
      </w:r>
      <w:r w:rsidRPr="00AF58C1">
        <w:rPr>
          <w:rFonts w:ascii="Times New Roman" w:hAnsi="Times New Roman"/>
          <w:szCs w:val="24"/>
        </w:rPr>
        <w:t xml:space="preserve"> Flow cytometry analysis of the macrophages, T helper cells, natural killer T (NKT) cells, and regulatory T (Treg) cells in the Lean control mice and </w:t>
      </w:r>
      <w:r w:rsidRPr="00AF58C1">
        <w:rPr>
          <w:rFonts w:ascii="Times New Roman" w:hAnsi="Times New Roman"/>
          <w:i/>
          <w:szCs w:val="24"/>
        </w:rPr>
        <w:t xml:space="preserve">db/db </w:t>
      </w:r>
      <w:r w:rsidRPr="00AF58C1">
        <w:rPr>
          <w:rFonts w:ascii="Times New Roman" w:hAnsi="Times New Roman"/>
          <w:szCs w:val="24"/>
        </w:rPr>
        <w:t xml:space="preserve">mice treated with or without 5 mg/kg AM251. HMNCs were isolated from fresh liver tissues of mice prior to the execution of flow cytometry analysis. </w:t>
      </w:r>
      <w:r>
        <w:rPr>
          <w:rFonts w:ascii="Times New Roman" w:hAnsi="Times New Roman"/>
          <w:szCs w:val="24"/>
        </w:rPr>
        <w:t xml:space="preserve">The axes on the flow cytometry dot-plots were labeled at </w:t>
      </w:r>
      <w:r w:rsidRPr="00963E7D">
        <w:rPr>
          <w:rFonts w:ascii="Times New Roman" w:hAnsi="Times New Roman"/>
          <w:szCs w:val="24"/>
        </w:rPr>
        <w:t xml:space="preserve">Trapezoid </w:t>
      </w:r>
      <w:r>
        <w:rPr>
          <w:rFonts w:ascii="Times New Roman" w:hAnsi="Times New Roman"/>
          <w:szCs w:val="24"/>
        </w:rPr>
        <w:t xml:space="preserve">shape </w:t>
      </w:r>
      <w:r w:rsidRPr="00963E7D">
        <w:rPr>
          <w:rFonts w:ascii="Times New Roman" w:hAnsi="Times New Roman"/>
          <w:szCs w:val="24"/>
        </w:rPr>
        <w:t xml:space="preserve">with black color or round </w:t>
      </w:r>
      <w:r>
        <w:rPr>
          <w:rFonts w:ascii="Times New Roman" w:hAnsi="Times New Roman"/>
          <w:szCs w:val="24"/>
        </w:rPr>
        <w:t xml:space="preserve">shape </w:t>
      </w:r>
      <w:r w:rsidRPr="00963E7D">
        <w:rPr>
          <w:rFonts w:ascii="Times New Roman" w:hAnsi="Times New Roman"/>
          <w:szCs w:val="24"/>
        </w:rPr>
        <w:t>with red color</w:t>
      </w:r>
      <w:r>
        <w:rPr>
          <w:rFonts w:ascii="Times New Roman" w:hAnsi="Times New Roman"/>
          <w:szCs w:val="24"/>
        </w:rPr>
        <w:t xml:space="preserve">. </w:t>
      </w:r>
      <w:r w:rsidRPr="00AF58C1">
        <w:rPr>
          <w:rFonts w:ascii="Times New Roman" w:hAnsi="Times New Roman"/>
          <w:szCs w:val="24"/>
        </w:rPr>
        <w:t>The expression of F4/80, CD3</w:t>
      </w:r>
      <w:r w:rsidRPr="00AF58C1">
        <w:rPr>
          <w:rFonts w:ascii="Times New Roman" w:hAnsi="Times New Roman"/>
          <w:szCs w:val="24"/>
          <w:vertAlign w:val="superscript"/>
        </w:rPr>
        <w:t>+</w:t>
      </w:r>
      <w:r w:rsidRPr="00AF58C1">
        <w:rPr>
          <w:rFonts w:ascii="Times New Roman" w:hAnsi="Times New Roman"/>
          <w:szCs w:val="24"/>
        </w:rPr>
        <w:t>CD4</w:t>
      </w:r>
      <w:r w:rsidRPr="00AF58C1">
        <w:rPr>
          <w:rFonts w:ascii="Times New Roman" w:hAnsi="Times New Roman"/>
          <w:szCs w:val="24"/>
          <w:vertAlign w:val="superscript"/>
        </w:rPr>
        <w:t>+</w:t>
      </w:r>
      <w:r w:rsidRPr="00AF58C1">
        <w:rPr>
          <w:rFonts w:ascii="Times New Roman" w:hAnsi="Times New Roman"/>
          <w:szCs w:val="24"/>
        </w:rPr>
        <w:t>, CD3</w:t>
      </w:r>
      <w:r w:rsidRPr="00AF58C1">
        <w:rPr>
          <w:rFonts w:ascii="Times New Roman" w:hAnsi="Times New Roman"/>
          <w:szCs w:val="24"/>
          <w:vertAlign w:val="superscript"/>
        </w:rPr>
        <w:t>+</w:t>
      </w:r>
      <w:r w:rsidRPr="00AF58C1">
        <w:rPr>
          <w:rFonts w:ascii="Times New Roman" w:hAnsi="Times New Roman"/>
          <w:szCs w:val="24"/>
        </w:rPr>
        <w:t>NK1.1</w:t>
      </w:r>
      <w:r w:rsidRPr="00AF58C1">
        <w:rPr>
          <w:rFonts w:ascii="Times New Roman" w:hAnsi="Times New Roman"/>
          <w:szCs w:val="24"/>
          <w:vertAlign w:val="superscript"/>
        </w:rPr>
        <w:t>+</w:t>
      </w:r>
      <w:r w:rsidRPr="00AF58C1">
        <w:rPr>
          <w:rFonts w:ascii="Times New Roman" w:hAnsi="Times New Roman"/>
          <w:szCs w:val="24"/>
        </w:rPr>
        <w:t>, CD4</w:t>
      </w:r>
      <w:r w:rsidRPr="00AF58C1">
        <w:rPr>
          <w:rFonts w:ascii="Times New Roman" w:hAnsi="Times New Roman"/>
          <w:szCs w:val="24"/>
          <w:vertAlign w:val="superscript"/>
        </w:rPr>
        <w:t>+</w:t>
      </w:r>
      <w:r w:rsidRPr="00AF58C1">
        <w:rPr>
          <w:rFonts w:ascii="Times New Roman" w:hAnsi="Times New Roman"/>
          <w:szCs w:val="24"/>
        </w:rPr>
        <w:t>CD25</w:t>
      </w:r>
      <w:r w:rsidRPr="00AF58C1">
        <w:rPr>
          <w:rFonts w:ascii="Times New Roman" w:hAnsi="Times New Roman"/>
          <w:szCs w:val="24"/>
          <w:vertAlign w:val="superscript"/>
        </w:rPr>
        <w:t>+</w:t>
      </w:r>
      <w:r w:rsidRPr="00AF58C1">
        <w:rPr>
          <w:rFonts w:ascii="Times New Roman" w:hAnsi="Times New Roman"/>
          <w:szCs w:val="24"/>
        </w:rPr>
        <w:t xml:space="preserve"> was presented as a percentage of macrophages, T helper cells, NKT cells and Treg cells, respectively. </w:t>
      </w:r>
      <w:r w:rsidRPr="00AF58C1">
        <w:rPr>
          <w:rFonts w:ascii="Times New Roman" w:hAnsi="Times New Roman"/>
          <w:szCs w:val="24"/>
          <w:vertAlign w:val="superscript"/>
        </w:rPr>
        <w:t>*</w:t>
      </w:r>
      <w:r w:rsidRPr="00AF58C1">
        <w:rPr>
          <w:rFonts w:ascii="Times New Roman" w:hAnsi="Times New Roman"/>
          <w:szCs w:val="24"/>
        </w:rPr>
        <w:t xml:space="preserve"> p &lt; 0.05 vs. Lean control mice (n = 8); </w:t>
      </w:r>
      <w:r w:rsidRPr="00AF58C1">
        <w:rPr>
          <w:rFonts w:ascii="Times New Roman" w:hAnsi="Times New Roman"/>
          <w:szCs w:val="24"/>
          <w:vertAlign w:val="superscript"/>
        </w:rPr>
        <w:t>†</w:t>
      </w:r>
      <w:r w:rsidRPr="00AF58C1">
        <w:rPr>
          <w:rFonts w:ascii="Times New Roman" w:hAnsi="Times New Roman"/>
          <w:szCs w:val="24"/>
        </w:rPr>
        <w:t xml:space="preserve"> p &lt; 0.05 vs. </w:t>
      </w:r>
      <w:r w:rsidRPr="00AF58C1">
        <w:rPr>
          <w:rFonts w:ascii="Times New Roman" w:hAnsi="Times New Roman"/>
          <w:i/>
          <w:szCs w:val="24"/>
        </w:rPr>
        <w:t xml:space="preserve">db/db </w:t>
      </w:r>
      <w:r w:rsidRPr="00AF58C1">
        <w:rPr>
          <w:rFonts w:ascii="Times New Roman" w:hAnsi="Times New Roman"/>
          <w:szCs w:val="24"/>
        </w:rPr>
        <w:t>mice (n = 8).</w:t>
      </w:r>
    </w:p>
    <w:p w:rsidR="002537C4" w:rsidRPr="00AF58C1" w:rsidRDefault="002537C4" w:rsidP="002537C4">
      <w:pPr>
        <w:spacing w:line="480" w:lineRule="auto"/>
        <w:jc w:val="both"/>
        <w:rPr>
          <w:rFonts w:ascii="Times New Roman" w:hAnsi="Times New Roman"/>
          <w:szCs w:val="24"/>
        </w:rPr>
      </w:pPr>
    </w:p>
    <w:p w:rsidR="002537C4" w:rsidRPr="00AF58C1" w:rsidRDefault="002537C4" w:rsidP="002537C4">
      <w:pPr>
        <w:spacing w:line="480" w:lineRule="auto"/>
        <w:jc w:val="both"/>
        <w:rPr>
          <w:rFonts w:ascii="Times New Roman" w:hAnsi="Times New Roman"/>
          <w:szCs w:val="24"/>
        </w:rPr>
      </w:pPr>
      <w:r w:rsidRPr="00AF58C1">
        <w:rPr>
          <w:rFonts w:ascii="Times New Roman" w:hAnsi="Times New Roman"/>
          <w:b/>
          <w:bCs/>
          <w:szCs w:val="24"/>
        </w:rPr>
        <w:t>Figure 6.</w:t>
      </w:r>
      <w:r w:rsidRPr="00AF58C1">
        <w:rPr>
          <w:rFonts w:ascii="Times New Roman" w:hAnsi="Times New Roman"/>
          <w:szCs w:val="24"/>
        </w:rPr>
        <w:t xml:space="preserve"> Effects of AM251 on HFFA or ACEA-induced CB1 protein levels and the inflammatory response in RAW264.7 cells. (A and C) The CB1 protein expression and (B and D) cellular mRNA levels of TNF-α, IL-6, MCP-1, and IFNγ were analyzed using western blot and quantitative real-time PCR, respectively. Raw264.7 cells were pretreated with 3.3 μM AM251 for 1 h, followed by co-treatment of 3.3 μM AM251 with 1 mM HFFA or 1 μM ACEA for 24 h, separately. Data are presented as the mean ± S.E.M. from three independent experiments. </w:t>
      </w:r>
      <w:r w:rsidRPr="00AF58C1">
        <w:rPr>
          <w:rFonts w:ascii="Times New Roman" w:hAnsi="Times New Roman"/>
          <w:szCs w:val="24"/>
          <w:vertAlign w:val="superscript"/>
        </w:rPr>
        <w:t>*</w:t>
      </w:r>
      <w:r w:rsidRPr="00AF58C1">
        <w:rPr>
          <w:rFonts w:ascii="Times New Roman" w:hAnsi="Times New Roman"/>
          <w:szCs w:val="24"/>
        </w:rPr>
        <w:t xml:space="preserve"> p &lt; 0.05 vs. HFFA (-); </w:t>
      </w:r>
      <w:r w:rsidRPr="00AF58C1">
        <w:rPr>
          <w:rFonts w:ascii="Times New Roman" w:hAnsi="Times New Roman"/>
          <w:szCs w:val="24"/>
          <w:vertAlign w:val="superscript"/>
        </w:rPr>
        <w:t>†</w:t>
      </w:r>
      <w:r w:rsidRPr="00AF58C1">
        <w:rPr>
          <w:rFonts w:ascii="Times New Roman" w:hAnsi="Times New Roman"/>
          <w:szCs w:val="24"/>
        </w:rPr>
        <w:t xml:space="preserve"> p &lt; 0.05 vs. HFFA (+); </w:t>
      </w:r>
      <w:r w:rsidRPr="00AF58C1">
        <w:rPr>
          <w:rFonts w:ascii="Times New Roman" w:hAnsi="Times New Roman"/>
          <w:szCs w:val="24"/>
          <w:vertAlign w:val="superscript"/>
        </w:rPr>
        <w:t>§</w:t>
      </w:r>
      <w:r w:rsidRPr="00AF58C1">
        <w:rPr>
          <w:rFonts w:ascii="Times New Roman" w:hAnsi="Times New Roman"/>
          <w:szCs w:val="24"/>
        </w:rPr>
        <w:t xml:space="preserve"> p &lt; 0.05 vs. ACEA (-); </w:t>
      </w:r>
      <w:r w:rsidRPr="00AF58C1">
        <w:rPr>
          <w:rFonts w:ascii="Times New Roman" w:hAnsi="Times New Roman"/>
          <w:szCs w:val="24"/>
          <w:vertAlign w:val="superscript"/>
        </w:rPr>
        <w:t>¥</w:t>
      </w:r>
      <w:r w:rsidRPr="00AF58C1">
        <w:rPr>
          <w:rFonts w:ascii="Times New Roman" w:hAnsi="Times New Roman"/>
          <w:szCs w:val="24"/>
        </w:rPr>
        <w:t xml:space="preserve"> p &lt; 0.05 vs. ACEA (+). TNF-α, tumor necrosis factor-α; IL-6, interleukin-6; MCP-1, monocyte chemoattractant protein-1; IFNγ, interferon γ.</w:t>
      </w:r>
    </w:p>
    <w:p w:rsidR="002537C4" w:rsidRPr="00AF58C1" w:rsidRDefault="002537C4" w:rsidP="002537C4">
      <w:pPr>
        <w:spacing w:line="480" w:lineRule="auto"/>
        <w:jc w:val="both"/>
        <w:rPr>
          <w:rFonts w:ascii="Times New Roman" w:hAnsi="Times New Roman"/>
          <w:szCs w:val="24"/>
        </w:rPr>
      </w:pPr>
    </w:p>
    <w:p w:rsidR="002537C4" w:rsidRPr="00AF58C1" w:rsidRDefault="002537C4" w:rsidP="002537C4">
      <w:pPr>
        <w:spacing w:line="480" w:lineRule="auto"/>
        <w:jc w:val="both"/>
        <w:rPr>
          <w:rFonts w:ascii="Times New Roman" w:hAnsi="Times New Roman"/>
          <w:b/>
          <w:szCs w:val="24"/>
        </w:rPr>
      </w:pPr>
      <w:r w:rsidRPr="00AF58C1">
        <w:rPr>
          <w:rFonts w:ascii="Times New Roman" w:hAnsi="Times New Roman"/>
          <w:b/>
          <w:bCs/>
          <w:szCs w:val="24"/>
        </w:rPr>
        <w:t>Figure 7</w:t>
      </w:r>
      <w:r w:rsidRPr="00AF58C1">
        <w:rPr>
          <w:rFonts w:ascii="Times New Roman" w:hAnsi="Times New Roman"/>
          <w:szCs w:val="24"/>
        </w:rPr>
        <w:t xml:space="preserve">. Effects of genetic silencing of CB1 on HFFA- or ACEA-induced inflammatory responses in the RAW264.7 cells. (A) Changes in expression of the CB1 protein after CB1 siRNA transfection in RAW264.7 cells. (B and C) Cellular mRNA levels of TNF-α, IL-6, MCP-1, and IFNγ were measured after CB1 gene silencing, followed by exposure to 1 mM HFFA or 1 μM ACEA for 24 h. Values are presented as the mean ± S.E.M. from three independent experiments. </w:t>
      </w:r>
      <w:r w:rsidRPr="00AF58C1">
        <w:rPr>
          <w:rFonts w:ascii="Times New Roman" w:hAnsi="Times New Roman"/>
          <w:szCs w:val="24"/>
          <w:vertAlign w:val="superscript"/>
        </w:rPr>
        <w:t>*</w:t>
      </w:r>
      <w:r w:rsidRPr="00AF58C1">
        <w:rPr>
          <w:rFonts w:ascii="Times New Roman" w:hAnsi="Times New Roman"/>
          <w:szCs w:val="24"/>
        </w:rPr>
        <w:t xml:space="preserve"> p &lt; 0.05 vs. HFFA (-); </w:t>
      </w:r>
      <w:r w:rsidRPr="00AF58C1">
        <w:rPr>
          <w:rFonts w:ascii="Times New Roman" w:hAnsi="Times New Roman"/>
          <w:szCs w:val="24"/>
          <w:vertAlign w:val="superscript"/>
        </w:rPr>
        <w:t>†</w:t>
      </w:r>
      <w:r w:rsidRPr="00AF58C1">
        <w:rPr>
          <w:rFonts w:ascii="Times New Roman" w:hAnsi="Times New Roman"/>
          <w:szCs w:val="24"/>
        </w:rPr>
        <w:t xml:space="preserve"> p &lt; 0.05 vs. HFFA (+); </w:t>
      </w:r>
      <w:r w:rsidRPr="00AF58C1">
        <w:rPr>
          <w:rFonts w:ascii="Times New Roman" w:hAnsi="Times New Roman"/>
          <w:szCs w:val="24"/>
          <w:vertAlign w:val="superscript"/>
        </w:rPr>
        <w:t>§</w:t>
      </w:r>
      <w:r w:rsidRPr="00AF58C1">
        <w:rPr>
          <w:rFonts w:ascii="Times New Roman" w:hAnsi="Times New Roman"/>
          <w:szCs w:val="24"/>
        </w:rPr>
        <w:t xml:space="preserve"> p &lt; 0.05 vs. ACEA (-); </w:t>
      </w:r>
      <w:r w:rsidRPr="00AF58C1">
        <w:rPr>
          <w:rFonts w:ascii="Times New Roman" w:hAnsi="Times New Roman"/>
          <w:szCs w:val="24"/>
          <w:vertAlign w:val="superscript"/>
        </w:rPr>
        <w:t xml:space="preserve">¥ </w:t>
      </w:r>
      <w:r w:rsidRPr="00AF58C1">
        <w:rPr>
          <w:rFonts w:ascii="Times New Roman" w:hAnsi="Times New Roman"/>
          <w:szCs w:val="24"/>
        </w:rPr>
        <w:t>p &lt; 0.05 vs. ACEA (+). TNF-α, tumor necrosis factor-α; IL-6, interleukin-6; MCP-1, monocyte chemoattractant protein-1; IFNγ, interferon γ.</w:t>
      </w:r>
    </w:p>
    <w:p w:rsidR="002537C4" w:rsidRPr="00AF58C1" w:rsidRDefault="002537C4" w:rsidP="002537C4">
      <w:pPr>
        <w:spacing w:line="480" w:lineRule="auto"/>
        <w:jc w:val="both"/>
        <w:rPr>
          <w:rFonts w:ascii="Times New Roman" w:hAnsi="Times New Roman"/>
        </w:rPr>
      </w:pPr>
      <w:bookmarkStart w:id="0" w:name="_GoBack"/>
      <w:bookmarkEnd w:id="0"/>
    </w:p>
    <w:p w:rsidR="002537C4" w:rsidRPr="00AF58C1" w:rsidRDefault="002537C4" w:rsidP="002537C4">
      <w:pPr>
        <w:spacing w:line="480" w:lineRule="auto"/>
        <w:jc w:val="both"/>
        <w:rPr>
          <w:rFonts w:ascii="Times New Roman" w:hAnsi="Times New Roman"/>
        </w:rPr>
      </w:pPr>
      <w:r w:rsidRPr="009A5A08">
        <w:rPr>
          <w:rFonts w:ascii="Times New Roman" w:hAnsi="Times New Roman"/>
          <w:b/>
        </w:rPr>
        <w:t>Supplementary Figure 1.</w:t>
      </w:r>
      <w:r w:rsidRPr="00AF58C1">
        <w:rPr>
          <w:rFonts w:ascii="Times New Roman" w:hAnsi="Times New Roman"/>
        </w:rPr>
        <w:t xml:space="preserve"> </w:t>
      </w:r>
      <w:r w:rsidRPr="00AF58C1">
        <w:rPr>
          <w:rFonts w:ascii="Times New Roman" w:hAnsi="Times New Roman" w:hint="eastAsia"/>
        </w:rPr>
        <w:t xml:space="preserve">Comparison of </w:t>
      </w:r>
      <w:r w:rsidRPr="00AF58C1">
        <w:rPr>
          <w:rFonts w:ascii="Times New Roman" w:hAnsi="Times New Roman"/>
        </w:rPr>
        <w:t xml:space="preserve">(A) </w:t>
      </w:r>
      <w:r w:rsidRPr="00AF58C1">
        <w:rPr>
          <w:rFonts w:ascii="Times New Roman" w:hAnsi="Times New Roman" w:hint="eastAsia"/>
        </w:rPr>
        <w:t xml:space="preserve">body weight and </w:t>
      </w:r>
      <w:r w:rsidRPr="00AF58C1">
        <w:rPr>
          <w:rFonts w:ascii="Times New Roman" w:hAnsi="Times New Roman"/>
        </w:rPr>
        <w:t xml:space="preserve">(B) </w:t>
      </w:r>
      <w:r w:rsidRPr="00AF58C1">
        <w:rPr>
          <w:rFonts w:ascii="Times New Roman" w:hAnsi="Times New Roman" w:hint="eastAsia"/>
        </w:rPr>
        <w:t>food intake in the Lean control mice and</w:t>
      </w:r>
      <w:r w:rsidRPr="00AF58C1">
        <w:rPr>
          <w:rFonts w:ascii="Times New Roman" w:hAnsi="Times New Roman" w:hint="eastAsia"/>
          <w:i/>
        </w:rPr>
        <w:t xml:space="preserve"> db/db</w:t>
      </w:r>
      <w:r w:rsidRPr="00AF58C1">
        <w:rPr>
          <w:rFonts w:ascii="Times New Roman" w:hAnsi="Times New Roman" w:hint="eastAsia"/>
        </w:rPr>
        <w:t xml:space="preserve"> mice treated with or without 5 mg/kg AM251.</w:t>
      </w:r>
      <w:r w:rsidRPr="00AF58C1">
        <w:rPr>
          <w:rFonts w:ascii="Times New Roman" w:hAnsi="Times New Roman"/>
        </w:rPr>
        <w:t xml:space="preserve"> Fifteen-week-old mice fed with a standard diet and water </w:t>
      </w:r>
      <w:r w:rsidRPr="00AF58C1">
        <w:rPr>
          <w:rFonts w:ascii="Times New Roman" w:hAnsi="Times New Roman"/>
          <w:i/>
        </w:rPr>
        <w:t>ad libitum.</w:t>
      </w:r>
      <w:r w:rsidRPr="00AF58C1">
        <w:rPr>
          <w:rFonts w:ascii="Times New Roman" w:hAnsi="Times New Roman"/>
        </w:rPr>
        <w:t xml:space="preserve"> Day 0 was defined in prior to the AM251 or vehicle solution treatment, then mice were administrated with AM251 or vehicle solution for 15 days. The body weight and food intake of mice were measured for every 3 days and every day, respectively. * p &lt; 0.05 vs. Lean control mice (n = 14); † p &lt; 0.05 vs. </w:t>
      </w:r>
      <w:r w:rsidRPr="00AF58C1">
        <w:rPr>
          <w:rFonts w:ascii="Times New Roman" w:hAnsi="Times New Roman"/>
          <w:i/>
        </w:rPr>
        <w:t>db/db</w:t>
      </w:r>
      <w:r w:rsidRPr="00AF58C1">
        <w:rPr>
          <w:rFonts w:ascii="Times New Roman" w:hAnsi="Times New Roman"/>
        </w:rPr>
        <w:t xml:space="preserve"> mice (n = 14). </w:t>
      </w:r>
    </w:p>
    <w:p w:rsidR="00824777" w:rsidRDefault="00824777" w:rsidP="002537C4"/>
    <w:sectPr w:rsidR="00824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7C4"/>
    <w:rsid w:val="002537C4"/>
    <w:rsid w:val="00824777"/>
    <w:rsid w:val="00E27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0"/>
    <w:rsid w:val="002537C4"/>
    <w:pPr>
      <w:widowControl w:val="0"/>
      <w:spacing w:after="0" w:line="240" w:lineRule="auto"/>
      <w:jc w:val="both"/>
    </w:pPr>
    <w:rPr>
      <w:rFonts w:ascii="Calibri" w:eastAsia="PMingLiU" w:hAnsi="Calibri" w:cs="Calibri"/>
      <w:noProof/>
      <w:kern w:val="2"/>
      <w:sz w:val="24"/>
      <w:lang w:eastAsia="zh-TW"/>
    </w:rPr>
  </w:style>
  <w:style w:type="character" w:customStyle="1" w:styleId="EndNoteBibliography0">
    <w:name w:val="EndNote Bibliography 字元"/>
    <w:link w:val="EndNoteBibliography"/>
    <w:rsid w:val="002537C4"/>
    <w:rPr>
      <w:rFonts w:ascii="Calibri" w:eastAsia="PMingLiU" w:hAnsi="Calibri" w:cs="Calibri"/>
      <w:noProof/>
      <w:kern w:val="2"/>
      <w:sz w:val="24"/>
      <w:lang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0"/>
    <w:rsid w:val="002537C4"/>
    <w:pPr>
      <w:widowControl w:val="0"/>
      <w:spacing w:after="0" w:line="240" w:lineRule="auto"/>
      <w:jc w:val="both"/>
    </w:pPr>
    <w:rPr>
      <w:rFonts w:ascii="Calibri" w:eastAsia="PMingLiU" w:hAnsi="Calibri" w:cs="Calibri"/>
      <w:noProof/>
      <w:kern w:val="2"/>
      <w:sz w:val="24"/>
      <w:lang w:eastAsia="zh-TW"/>
    </w:rPr>
  </w:style>
  <w:style w:type="character" w:customStyle="1" w:styleId="EndNoteBibliography0">
    <w:name w:val="EndNote Bibliography 字元"/>
    <w:link w:val="EndNoteBibliography"/>
    <w:rsid w:val="002537C4"/>
    <w:rPr>
      <w:rFonts w:ascii="Calibri" w:eastAsia="PMingLiU" w:hAnsi="Calibri" w:cs="Calibri"/>
      <w:noProof/>
      <w:kern w:val="2"/>
      <w:sz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1992</Words>
  <Characters>11357</Characters>
  <Application>Microsoft Office Word</Application>
  <DocSecurity>0</DocSecurity>
  <Lines>94</Lines>
  <Paragraphs>26</Paragraphs>
  <ScaleCrop>false</ScaleCrop>
  <Company/>
  <LinksUpToDate>false</LinksUpToDate>
  <CharactersWithSpaces>13323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Pre-Edit3</dc:creator>
  <cp:lastModifiedBy>Pre-Edit3</cp:lastModifiedBy>
  <cp:revision>1</cp:revision>
  <dcterms:created xsi:type="dcterms:W3CDTF">2020-08-07T12:47:00Z</dcterms:created>
  <dcterms:modified xsi:type="dcterms:W3CDTF">2020-08-07T12:47:00Z</dcterms:modified>
</cp:coreProperties>
</file>