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B3F8" w14:textId="29D0EFFE" w:rsidR="0091671F" w:rsidRPr="0091671F" w:rsidRDefault="0091671F" w:rsidP="0091671F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91671F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Supporting information</w:t>
      </w:r>
    </w:p>
    <w:p w14:paraId="2E5016E6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08D32FAD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25EC2927" w14:textId="167C4C9C" w:rsidR="0091671F" w:rsidRP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lang w:bidi="th-TH"/>
        </w:rPr>
      </w:pPr>
      <w:r w:rsidRPr="0091671F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Supporting information 1 </w:t>
      </w:r>
      <w:r w:rsidRPr="0091671F"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lang w:bidi="th-TH"/>
        </w:rPr>
        <w:t>: Preparation of tensile testing</w:t>
      </w:r>
    </w:p>
    <w:p w14:paraId="6FF391D6" w14:textId="77777777" w:rsidR="0091671F" w:rsidRPr="0091671F" w:rsidRDefault="0091671F" w:rsidP="0091671F">
      <w:pPr>
        <w:spacing w:line="480" w:lineRule="auto"/>
        <w:contextualSpacing w:val="0"/>
        <w:jc w:val="thaiDistribute"/>
        <w:rPr>
          <w:rFonts w:ascii="Times" w:eastAsia="Aptos" w:hAnsi="Times" w:cs="Times"/>
          <w:color w:val="000000" w:themeColor="text1"/>
          <w:kern w:val="2"/>
          <w:sz w:val="24"/>
          <w:szCs w:val="24"/>
          <w:lang w:bidi="th-TH"/>
          <w14:ligatures w14:val="standardContextual"/>
        </w:rPr>
      </w:pPr>
      <w:r w:rsidRPr="0091671F">
        <w:rPr>
          <w:rFonts w:ascii="Times" w:eastAsia="Aptos" w:hAnsi="Times" w:cs="Times"/>
          <w:color w:val="000000" w:themeColor="text1"/>
          <w:kern w:val="2"/>
          <w:sz w:val="24"/>
          <w:szCs w:val="24"/>
          <w:lang w:bidi="th-TH"/>
          <w14:ligatures w14:val="standardContextual"/>
        </w:rPr>
        <w:tab/>
        <w:t>For mechanical properties testing, samples were cut to 10 mm x 10 mm size, but the thicknesses varied because the thickness could not be controlled when the samples were put in an oven to stop mycelium growth.</w:t>
      </w:r>
    </w:p>
    <w:p w14:paraId="6E2EA252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1A08A9AA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36ACD0D3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2D3242F9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5654A23C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5E6F7B36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03F0F8F6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19BA3885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6E43C4FB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5A7CCB91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68C8C34E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1A725EC6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382D8557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6D9A9BEA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3954A623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636B19EC" w14:textId="77777777" w:rsidR="0091671F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750DEFA2" w14:textId="77777777" w:rsidR="0091671F" w:rsidRPr="00076E10" w:rsidRDefault="0091671F" w:rsidP="0091671F">
      <w:pPr>
        <w:spacing w:line="480" w:lineRule="auto"/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0"/>
        </w:rPr>
      </w:pPr>
    </w:p>
    <w:p w14:paraId="0E160D11" w14:textId="1104840B" w:rsidR="0091671F" w:rsidRPr="0091671F" w:rsidRDefault="0091671F" w:rsidP="0091671F">
      <w:pPr>
        <w:spacing w:line="480" w:lineRule="auto"/>
        <w:rPr>
          <w:rFonts w:ascii="Times New Roman" w:eastAsia="Aptos" w:hAnsi="Times New Roman" w:cs="Times New Roman"/>
          <w:color w:val="000000" w:themeColor="text1"/>
          <w:kern w:val="2"/>
          <w:sz w:val="24"/>
          <w:szCs w:val="24"/>
          <w:lang w:bidi="th-TH"/>
          <w14:ligatures w14:val="standardContextual"/>
        </w:rPr>
      </w:pPr>
      <w:r w:rsidRPr="0091671F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Supporting information </w:t>
      </w:r>
      <w:r w:rsidRPr="0091671F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2:</w:t>
      </w:r>
      <w:r w:rsidRPr="0091671F"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lang w:bidi="th-TH"/>
        </w:rPr>
        <w:t xml:space="preserve"> </w:t>
      </w:r>
      <w:r w:rsidRPr="0091671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4"/>
          <w:szCs w:val="24"/>
          <w:lang w:bidi="th-TH"/>
          <w14:ligatures w14:val="standardContextual"/>
        </w:rPr>
        <w:t>Table S1. The details of the mechanical properties.</w:t>
      </w:r>
    </w:p>
    <w:p w14:paraId="7F000097" w14:textId="77777777" w:rsidR="0091671F" w:rsidRPr="00902736" w:rsidRDefault="0091671F" w:rsidP="0091671F">
      <w:pPr>
        <w:spacing w:line="480" w:lineRule="auto"/>
        <w:rPr>
          <w:rFonts w:ascii="Times New Roman" w:hAnsi="Times New Roman" w:cs="Times New Roman"/>
          <w:b/>
          <w:bCs/>
          <w:sz w:val="24"/>
          <w:szCs w:val="20"/>
          <w:lang w:bidi="th-TH"/>
        </w:rPr>
      </w:pPr>
    </w:p>
    <w:tbl>
      <w:tblPr>
        <w:tblStyle w:val="TableGrid1"/>
        <w:tblW w:w="10947" w:type="dxa"/>
        <w:jc w:val="center"/>
        <w:tblLook w:val="04A0" w:firstRow="1" w:lastRow="0" w:firstColumn="1" w:lastColumn="0" w:noHBand="0" w:noVBand="1"/>
      </w:tblPr>
      <w:tblGrid>
        <w:gridCol w:w="1804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876"/>
        <w:gridCol w:w="996"/>
      </w:tblGrid>
      <w:tr w:rsidR="0091671F" w:rsidRPr="00902736" w14:paraId="22C44495" w14:textId="77777777" w:rsidTr="00990662">
        <w:trPr>
          <w:trHeight w:val="324"/>
          <w:jc w:val="center"/>
        </w:trPr>
        <w:tc>
          <w:tcPr>
            <w:tcW w:w="1773" w:type="dxa"/>
            <w:vMerge w:val="restart"/>
          </w:tcPr>
          <w:p w14:paraId="3E23A2A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Composite materials</w:t>
            </w:r>
          </w:p>
        </w:tc>
        <w:tc>
          <w:tcPr>
            <w:tcW w:w="2182" w:type="dxa"/>
            <w:gridSpan w:val="3"/>
          </w:tcPr>
          <w:p w14:paraId="7822EB67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Sample No.1</w:t>
            </w:r>
          </w:p>
        </w:tc>
        <w:tc>
          <w:tcPr>
            <w:tcW w:w="2182" w:type="dxa"/>
            <w:gridSpan w:val="3"/>
          </w:tcPr>
          <w:p w14:paraId="6EADC45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Sample No.2</w:t>
            </w:r>
          </w:p>
        </w:tc>
        <w:tc>
          <w:tcPr>
            <w:tcW w:w="2182" w:type="dxa"/>
            <w:gridSpan w:val="3"/>
          </w:tcPr>
          <w:p w14:paraId="1B52AD4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Sample No.3</w:t>
            </w:r>
          </w:p>
        </w:tc>
        <w:tc>
          <w:tcPr>
            <w:tcW w:w="2628" w:type="dxa"/>
            <w:gridSpan w:val="3"/>
          </w:tcPr>
          <w:p w14:paraId="4DCF3F8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Everage value</w:t>
            </w:r>
          </w:p>
        </w:tc>
      </w:tr>
      <w:tr w:rsidR="0091671F" w:rsidRPr="00902736" w14:paraId="278EB56B" w14:textId="77777777" w:rsidTr="00990662">
        <w:trPr>
          <w:cantSplit/>
          <w:trHeight w:val="1439"/>
          <w:jc w:val="center"/>
        </w:trPr>
        <w:tc>
          <w:tcPr>
            <w:tcW w:w="1773" w:type="dxa"/>
            <w:vMerge/>
          </w:tcPr>
          <w:p w14:paraId="5E87C04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DAE9F7"/>
            <w:textDirection w:val="btLr"/>
          </w:tcPr>
          <w:p w14:paraId="18E732F7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Thickness</w:t>
            </w:r>
          </w:p>
        </w:tc>
        <w:tc>
          <w:tcPr>
            <w:tcW w:w="756" w:type="dxa"/>
            <w:shd w:val="clear" w:color="auto" w:fill="FAE2D5"/>
            <w:textDirection w:val="btLr"/>
          </w:tcPr>
          <w:p w14:paraId="789AEDCB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Tensile strength</w:t>
            </w:r>
          </w:p>
        </w:tc>
        <w:tc>
          <w:tcPr>
            <w:tcW w:w="776" w:type="dxa"/>
            <w:shd w:val="clear" w:color="auto" w:fill="C1F0C7"/>
            <w:textDirection w:val="btLr"/>
          </w:tcPr>
          <w:p w14:paraId="6AA16A32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Elongation</w:t>
            </w:r>
          </w:p>
        </w:tc>
        <w:tc>
          <w:tcPr>
            <w:tcW w:w="650" w:type="dxa"/>
            <w:shd w:val="clear" w:color="auto" w:fill="DAE9F7"/>
            <w:textDirection w:val="btLr"/>
          </w:tcPr>
          <w:p w14:paraId="4D73FE45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Thickness</w:t>
            </w:r>
          </w:p>
        </w:tc>
        <w:tc>
          <w:tcPr>
            <w:tcW w:w="756" w:type="dxa"/>
            <w:shd w:val="clear" w:color="auto" w:fill="FAE2D5"/>
            <w:textDirection w:val="btLr"/>
          </w:tcPr>
          <w:p w14:paraId="75EE6B70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Tensile strength</w:t>
            </w:r>
          </w:p>
        </w:tc>
        <w:tc>
          <w:tcPr>
            <w:tcW w:w="776" w:type="dxa"/>
            <w:shd w:val="clear" w:color="auto" w:fill="C1F0C7"/>
            <w:textDirection w:val="btLr"/>
          </w:tcPr>
          <w:p w14:paraId="569CA7BD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Elongation</w:t>
            </w:r>
          </w:p>
        </w:tc>
        <w:tc>
          <w:tcPr>
            <w:tcW w:w="650" w:type="dxa"/>
            <w:shd w:val="clear" w:color="auto" w:fill="DAE9F7"/>
            <w:textDirection w:val="btLr"/>
          </w:tcPr>
          <w:p w14:paraId="52DBE7D5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Thickness</w:t>
            </w:r>
          </w:p>
        </w:tc>
        <w:tc>
          <w:tcPr>
            <w:tcW w:w="756" w:type="dxa"/>
            <w:shd w:val="clear" w:color="auto" w:fill="FAE2D5"/>
            <w:textDirection w:val="btLr"/>
          </w:tcPr>
          <w:p w14:paraId="5959BEFA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Tensile strength</w:t>
            </w:r>
          </w:p>
        </w:tc>
        <w:tc>
          <w:tcPr>
            <w:tcW w:w="776" w:type="dxa"/>
            <w:shd w:val="clear" w:color="auto" w:fill="C1F0C7"/>
            <w:textDirection w:val="btLr"/>
          </w:tcPr>
          <w:p w14:paraId="63006C89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Elongation</w:t>
            </w:r>
          </w:p>
        </w:tc>
        <w:tc>
          <w:tcPr>
            <w:tcW w:w="756" w:type="dxa"/>
            <w:shd w:val="clear" w:color="auto" w:fill="DAE9F7"/>
            <w:textDirection w:val="btLr"/>
            <w:vAlign w:val="center"/>
          </w:tcPr>
          <w:p w14:paraId="2250BD4E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Thickness</w:t>
            </w:r>
          </w:p>
        </w:tc>
        <w:tc>
          <w:tcPr>
            <w:tcW w:w="876" w:type="dxa"/>
            <w:shd w:val="clear" w:color="auto" w:fill="FAE2D5"/>
            <w:textDirection w:val="btLr"/>
            <w:vAlign w:val="center"/>
          </w:tcPr>
          <w:p w14:paraId="0E7B24A4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Tensile strength</w:t>
            </w:r>
          </w:p>
        </w:tc>
        <w:tc>
          <w:tcPr>
            <w:tcW w:w="996" w:type="dxa"/>
            <w:shd w:val="clear" w:color="auto" w:fill="C1F0C7"/>
            <w:textDirection w:val="btLr"/>
            <w:vAlign w:val="center"/>
          </w:tcPr>
          <w:p w14:paraId="2539701C" w14:textId="77777777" w:rsidR="0091671F" w:rsidRPr="00902736" w:rsidRDefault="0091671F" w:rsidP="0091671F">
            <w:pPr>
              <w:spacing w:line="480" w:lineRule="auto"/>
              <w:ind w:left="113" w:right="113"/>
              <w:jc w:val="center"/>
              <w:rPr>
                <w:rFonts w:ascii="Times" w:hAnsi="Times" w:cs="Times"/>
                <w:b/>
                <w:bCs/>
                <w:sz w:val="24"/>
                <w:szCs w:val="24"/>
              </w:rPr>
            </w:pPr>
            <w:r w:rsidRPr="00902736">
              <w:rPr>
                <w:rFonts w:ascii="Times" w:hAnsi="Times" w:cs="Times"/>
                <w:b/>
                <w:bCs/>
                <w:sz w:val="24"/>
                <w:szCs w:val="24"/>
              </w:rPr>
              <w:t>Elongation</w:t>
            </w:r>
          </w:p>
        </w:tc>
      </w:tr>
      <w:tr w:rsidR="0091671F" w:rsidRPr="00902736" w14:paraId="1105ABCE" w14:textId="77777777" w:rsidTr="00990662">
        <w:trPr>
          <w:jc w:val="center"/>
        </w:trPr>
        <w:tc>
          <w:tcPr>
            <w:tcW w:w="1773" w:type="dxa"/>
          </w:tcPr>
          <w:p w14:paraId="28D29C2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 wp14:anchorId="2016E7FD" wp14:editId="29CE96EC">
                  <wp:extent cx="716280" cy="938246"/>
                  <wp:effectExtent l="0" t="0" r="0" b="0"/>
                  <wp:docPr id="80716350" name="Picture 1" descr="A red and white tape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16350" name="Picture 1" descr="A red and white tape on a black background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958" cy="95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BCFBD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PVA/DAC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1716ADD1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5.26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5C16F9A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0.475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78753803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30%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43F2C6F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5.58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53C7157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0.597</w:t>
            </w:r>
          </w:p>
          <w:p w14:paraId="17906BF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1A8B0A33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30%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6312F8B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5.70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69DCEC3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0.641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5B5F8C84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40</w:t>
            </w:r>
          </w:p>
          <w:p w14:paraId="7B9E922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%</w:t>
            </w:r>
          </w:p>
        </w:tc>
        <w:tc>
          <w:tcPr>
            <w:tcW w:w="756" w:type="dxa"/>
            <w:shd w:val="clear" w:color="auto" w:fill="DAE9F7"/>
            <w:vAlign w:val="center"/>
          </w:tcPr>
          <w:p w14:paraId="0D5A833F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5.513</w:t>
            </w:r>
          </w:p>
          <w:p w14:paraId="6469B2A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45F83F7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0.23</w:t>
            </w:r>
          </w:p>
          <w:p w14:paraId="5FA75693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mm.</w:t>
            </w:r>
          </w:p>
        </w:tc>
        <w:tc>
          <w:tcPr>
            <w:tcW w:w="876" w:type="dxa"/>
            <w:shd w:val="clear" w:color="auto" w:fill="FAE2D5"/>
            <w:vAlign w:val="center"/>
          </w:tcPr>
          <w:p w14:paraId="31B134E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0.562</w:t>
            </w:r>
          </w:p>
          <w:p w14:paraId="764719D1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20B664F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0.14</w:t>
            </w:r>
          </w:p>
          <w:p w14:paraId="104BD29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996" w:type="dxa"/>
            <w:shd w:val="clear" w:color="auto" w:fill="C1F0C7"/>
            <w:vAlign w:val="center"/>
          </w:tcPr>
          <w:p w14:paraId="47D9A3B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33.333</w:t>
            </w:r>
          </w:p>
          <w:p w14:paraId="0369C52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0BBD025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5.77</w:t>
            </w:r>
          </w:p>
          <w:p w14:paraId="6D0FC501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%</w:t>
            </w:r>
          </w:p>
        </w:tc>
      </w:tr>
      <w:tr w:rsidR="0091671F" w:rsidRPr="00902736" w14:paraId="0CACBD42" w14:textId="77777777" w:rsidTr="00990662">
        <w:trPr>
          <w:jc w:val="center"/>
        </w:trPr>
        <w:tc>
          <w:tcPr>
            <w:tcW w:w="1773" w:type="dxa"/>
          </w:tcPr>
          <w:p w14:paraId="219CBBC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 wp14:anchorId="7580B68B" wp14:editId="0900CD4D">
                  <wp:extent cx="713232" cy="772317"/>
                  <wp:effectExtent l="0" t="0" r="0" b="8890"/>
                  <wp:docPr id="83106209" name="Picture 2" descr="A close up of a ba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06209" name="Picture 2" descr="A close up of a bar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77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D89A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PVA/DAC/PDB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11F5BD6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2.25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1B6F0E8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7.19</w:t>
            </w:r>
          </w:p>
          <w:p w14:paraId="0E8E08A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79EF72F7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200%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721A6EA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  <w:cs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2.19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7B14FA4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7.08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6ED2536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200%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15D58523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2.09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3B613B8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7.26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1C364DA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230%</w:t>
            </w:r>
          </w:p>
        </w:tc>
        <w:tc>
          <w:tcPr>
            <w:tcW w:w="756" w:type="dxa"/>
            <w:shd w:val="clear" w:color="auto" w:fill="DAE9F7"/>
            <w:vAlign w:val="center"/>
          </w:tcPr>
          <w:p w14:paraId="6A4E4A7F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2.177</w:t>
            </w:r>
          </w:p>
          <w:p w14:paraId="588CDEE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2F4F1111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0.08</w:t>
            </w:r>
          </w:p>
          <w:p w14:paraId="074E7CE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mm.</w:t>
            </w:r>
          </w:p>
        </w:tc>
        <w:tc>
          <w:tcPr>
            <w:tcW w:w="876" w:type="dxa"/>
            <w:shd w:val="clear" w:color="auto" w:fill="FAE2D5"/>
            <w:vAlign w:val="center"/>
          </w:tcPr>
          <w:p w14:paraId="691AD84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7.177</w:t>
            </w:r>
          </w:p>
          <w:p w14:paraId="45E7E94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6CECCED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0.90</w:t>
            </w:r>
          </w:p>
          <w:p w14:paraId="53C8C31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996" w:type="dxa"/>
            <w:shd w:val="clear" w:color="auto" w:fill="C1F0C7"/>
            <w:vAlign w:val="center"/>
          </w:tcPr>
          <w:p w14:paraId="57F1E64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210.000</w:t>
            </w:r>
          </w:p>
          <w:p w14:paraId="761D361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59B0346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17.32</w:t>
            </w:r>
          </w:p>
          <w:p w14:paraId="57D7CBA7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%</w:t>
            </w:r>
          </w:p>
        </w:tc>
      </w:tr>
      <w:tr w:rsidR="0091671F" w:rsidRPr="00902736" w14:paraId="75B481FA" w14:textId="77777777" w:rsidTr="00990662">
        <w:trPr>
          <w:jc w:val="center"/>
        </w:trPr>
        <w:tc>
          <w:tcPr>
            <w:tcW w:w="1773" w:type="dxa"/>
          </w:tcPr>
          <w:p w14:paraId="59E53C8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 wp14:anchorId="0F3104F3" wp14:editId="669791FA">
                  <wp:extent cx="713232" cy="802386"/>
                  <wp:effectExtent l="0" t="0" r="0" b="0"/>
                  <wp:docPr id="1334555513" name="Picture 3" descr="A red and white ta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55513" name="Picture 3" descr="A red and white tap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802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0FA8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PVA/DAC/E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1FA849A4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1.03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161DD353" w14:textId="77777777" w:rsidR="0091671F" w:rsidRPr="00902736" w:rsidRDefault="0091671F" w:rsidP="0091671F">
            <w:pPr>
              <w:spacing w:line="480" w:lineRule="auto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26.9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1140DA37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00003944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1.42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23A18B8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16.2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077322E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50%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670F8DA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1.21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5ABB0CC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11.9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54E6DDF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30%</w:t>
            </w:r>
          </w:p>
        </w:tc>
        <w:tc>
          <w:tcPr>
            <w:tcW w:w="756" w:type="dxa"/>
            <w:shd w:val="clear" w:color="auto" w:fill="DAE9F7"/>
            <w:vAlign w:val="center"/>
          </w:tcPr>
          <w:p w14:paraId="37DEA0E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1.220</w:t>
            </w:r>
          </w:p>
          <w:p w14:paraId="72D08D8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45D216F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0.20</w:t>
            </w:r>
          </w:p>
          <w:p w14:paraId="27C7A7B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mm.</w:t>
            </w:r>
          </w:p>
        </w:tc>
        <w:tc>
          <w:tcPr>
            <w:tcW w:w="876" w:type="dxa"/>
            <w:shd w:val="clear" w:color="auto" w:fill="FAE2D5"/>
            <w:vAlign w:val="center"/>
          </w:tcPr>
          <w:p w14:paraId="317A1B3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18.333</w:t>
            </w:r>
          </w:p>
          <w:p w14:paraId="3472802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27ABC924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7.72</w:t>
            </w:r>
          </w:p>
          <w:p w14:paraId="0450238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996" w:type="dxa"/>
            <w:shd w:val="clear" w:color="auto" w:fill="C1F0C7"/>
            <w:vAlign w:val="center"/>
          </w:tcPr>
          <w:p w14:paraId="117097E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33.333</w:t>
            </w:r>
          </w:p>
          <w:p w14:paraId="2780AE9F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0EB7CF9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15.28</w:t>
            </w:r>
          </w:p>
          <w:p w14:paraId="3CA3DF2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%</w:t>
            </w:r>
          </w:p>
        </w:tc>
      </w:tr>
      <w:tr w:rsidR="0091671F" w:rsidRPr="00902736" w14:paraId="0E0D8918" w14:textId="77777777" w:rsidTr="00990662">
        <w:trPr>
          <w:jc w:val="center"/>
        </w:trPr>
        <w:tc>
          <w:tcPr>
            <w:tcW w:w="1773" w:type="dxa"/>
          </w:tcPr>
          <w:p w14:paraId="28EB577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noProof/>
                <w:sz w:val="24"/>
                <w:szCs w:val="24"/>
              </w:rPr>
              <w:drawing>
                <wp:inline distT="0" distB="0" distL="0" distR="0" wp14:anchorId="5FC80A65" wp14:editId="33F9961E">
                  <wp:extent cx="713232" cy="877926"/>
                  <wp:effectExtent l="0" t="0" r="0" b="0"/>
                  <wp:docPr id="2001645409" name="Picture 4" descr="A piece of food wrapped in red ta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645409" name="Picture 4" descr="A piece of food wrapped in red tape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87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8775F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PVA/DAC/L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52C5DA6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2.29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0B5962F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8.59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7F3554C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110%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3C0203A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2.24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3451E6E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7.44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45149E63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90%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430D0DB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2.30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66D3DF7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8.48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6931156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80%</w:t>
            </w:r>
          </w:p>
        </w:tc>
        <w:tc>
          <w:tcPr>
            <w:tcW w:w="756" w:type="dxa"/>
            <w:shd w:val="clear" w:color="auto" w:fill="DAE9F7"/>
            <w:vAlign w:val="center"/>
          </w:tcPr>
          <w:p w14:paraId="1B0FC2B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2.277</w:t>
            </w:r>
          </w:p>
          <w:p w14:paraId="46AE2207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215C32D2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0.03</w:t>
            </w:r>
          </w:p>
          <w:p w14:paraId="691678A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mm</w:t>
            </w:r>
          </w:p>
        </w:tc>
        <w:tc>
          <w:tcPr>
            <w:tcW w:w="876" w:type="dxa"/>
            <w:shd w:val="clear" w:color="auto" w:fill="FAE2D5"/>
            <w:vAlign w:val="center"/>
          </w:tcPr>
          <w:p w14:paraId="1E20959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8.170</w:t>
            </w:r>
          </w:p>
          <w:p w14:paraId="631858D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381406E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0.63</w:t>
            </w:r>
          </w:p>
          <w:p w14:paraId="735A39A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996" w:type="dxa"/>
            <w:shd w:val="clear" w:color="auto" w:fill="C1F0C7"/>
            <w:vAlign w:val="center"/>
          </w:tcPr>
          <w:p w14:paraId="676315D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93.333</w:t>
            </w:r>
          </w:p>
          <w:p w14:paraId="5F4A705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45C578A6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15.28</w:t>
            </w:r>
          </w:p>
          <w:p w14:paraId="43B2627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%</w:t>
            </w:r>
          </w:p>
          <w:p w14:paraId="2D78CAE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</w:tr>
      <w:tr w:rsidR="0091671F" w:rsidRPr="00902736" w14:paraId="17DEAD0B" w14:textId="77777777" w:rsidTr="00990662">
        <w:trPr>
          <w:jc w:val="center"/>
        </w:trPr>
        <w:tc>
          <w:tcPr>
            <w:tcW w:w="1773" w:type="dxa"/>
          </w:tcPr>
          <w:p w14:paraId="38510A87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noProof/>
                <w:sz w:val="24"/>
                <w:szCs w:val="24"/>
              </w:rPr>
              <w:lastRenderedPageBreak/>
              <w:drawing>
                <wp:inline distT="0" distB="0" distL="0" distR="0" wp14:anchorId="78F9CCFA" wp14:editId="62B77B14">
                  <wp:extent cx="713232" cy="765322"/>
                  <wp:effectExtent l="0" t="0" r="0" b="0"/>
                  <wp:docPr id="1081249904" name="Picture 5" descr="A red and white ta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249904" name="Picture 5" descr="A red and white tap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765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DA85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PVA/DAC/O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5F0026DC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1.51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23DFBF88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9.49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59C396A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60%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3F78559F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1.22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06798863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13 MPa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7F71E659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90%</w:t>
            </w:r>
          </w:p>
        </w:tc>
        <w:tc>
          <w:tcPr>
            <w:tcW w:w="650" w:type="dxa"/>
            <w:shd w:val="clear" w:color="auto" w:fill="DAE9F7"/>
            <w:vAlign w:val="center"/>
          </w:tcPr>
          <w:p w14:paraId="4F9EE0DD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1.09 mm.</w:t>
            </w:r>
          </w:p>
        </w:tc>
        <w:tc>
          <w:tcPr>
            <w:tcW w:w="756" w:type="dxa"/>
            <w:shd w:val="clear" w:color="auto" w:fill="FAE2D5"/>
            <w:vAlign w:val="center"/>
          </w:tcPr>
          <w:p w14:paraId="1D2553E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9.17</w:t>
            </w:r>
          </w:p>
        </w:tc>
        <w:tc>
          <w:tcPr>
            <w:tcW w:w="776" w:type="dxa"/>
            <w:shd w:val="clear" w:color="auto" w:fill="C1F0C7"/>
            <w:vAlign w:val="center"/>
          </w:tcPr>
          <w:p w14:paraId="3C119C8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70%</w:t>
            </w:r>
          </w:p>
        </w:tc>
        <w:tc>
          <w:tcPr>
            <w:tcW w:w="756" w:type="dxa"/>
            <w:shd w:val="clear" w:color="auto" w:fill="DAE9F7"/>
            <w:vAlign w:val="center"/>
          </w:tcPr>
          <w:p w14:paraId="0AAF342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1.273</w:t>
            </w:r>
          </w:p>
          <w:p w14:paraId="7E6F68DE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1317042A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0.22</w:t>
            </w:r>
          </w:p>
          <w:p w14:paraId="750767F1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mm</w:t>
            </w:r>
          </w:p>
        </w:tc>
        <w:tc>
          <w:tcPr>
            <w:tcW w:w="876" w:type="dxa"/>
            <w:shd w:val="clear" w:color="auto" w:fill="FAE2D5"/>
            <w:vAlign w:val="center"/>
          </w:tcPr>
          <w:p w14:paraId="382B7A98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10.553</w:t>
            </w:r>
          </w:p>
          <w:p w14:paraId="770ADE6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7701FBD0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2.12</w:t>
            </w:r>
          </w:p>
          <w:p w14:paraId="22264CFB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MPa</w:t>
            </w:r>
          </w:p>
        </w:tc>
        <w:tc>
          <w:tcPr>
            <w:tcW w:w="996" w:type="dxa"/>
            <w:shd w:val="clear" w:color="auto" w:fill="C1F0C7"/>
            <w:vAlign w:val="center"/>
          </w:tcPr>
          <w:p w14:paraId="3263FABF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73.333</w:t>
            </w:r>
          </w:p>
          <w:p w14:paraId="409748C1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±</w:t>
            </w:r>
          </w:p>
          <w:p w14:paraId="06CEE604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15.28</w:t>
            </w:r>
          </w:p>
          <w:p w14:paraId="4A5AC905" w14:textId="77777777" w:rsidR="0091671F" w:rsidRPr="00902736" w:rsidRDefault="0091671F" w:rsidP="0091671F">
            <w:pPr>
              <w:spacing w:line="480" w:lineRule="auto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902736">
              <w:rPr>
                <w:rFonts w:ascii="Times" w:hAnsi="Times" w:cs="Times"/>
                <w:sz w:val="24"/>
                <w:szCs w:val="24"/>
              </w:rPr>
              <w:t>%</w:t>
            </w:r>
          </w:p>
        </w:tc>
      </w:tr>
    </w:tbl>
    <w:p w14:paraId="54A14BDF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FED09D5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6AC5C9A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13BEBA8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5CCA1B0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0E7CA73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1691E12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A1836D3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B84A3B8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5144381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5BE9B30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8B02F8C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0D61107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60E9199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F49AAB8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E24B886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13E5312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7C356E8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D164CC0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AE891C9" w14:textId="07F2CA1B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b/>
          <w:bCs/>
          <w:sz w:val="24"/>
          <w:szCs w:val="20"/>
          <w:lang w:bidi="th-TH"/>
        </w:rPr>
      </w:pPr>
      <w:r w:rsidRPr="00902736">
        <w:rPr>
          <w:rFonts w:ascii="Times New Roman" w:hAnsi="Times New Roman" w:cs="Times New Roman"/>
          <w:b/>
          <w:bCs/>
          <w:sz w:val="24"/>
          <w:szCs w:val="20"/>
        </w:rPr>
        <w:t xml:space="preserve">Supporting information </w:t>
      </w:r>
      <w:r>
        <w:rPr>
          <w:rFonts w:ascii="Times New Roman" w:hAnsi="Times New Roman" w:cs="Times New Roman"/>
          <w:b/>
          <w:bCs/>
          <w:sz w:val="24"/>
          <w:szCs w:val="20"/>
        </w:rPr>
        <w:t>3</w:t>
      </w:r>
      <w:r w:rsidRPr="00902736">
        <w:rPr>
          <w:rFonts w:ascii="Times New Roman" w:hAnsi="Times New Roman" w:cs="Times New Roman"/>
          <w:b/>
          <w:bCs/>
          <w:sz w:val="24"/>
          <w:szCs w:val="20"/>
        </w:rPr>
        <w:t>:</w:t>
      </w:r>
      <w:r>
        <w:rPr>
          <w:rFonts w:ascii="Times New Roman" w:hAnsi="Times New Roman" w:cs="Times New Roman"/>
          <w:b/>
          <w:bCs/>
          <w:sz w:val="24"/>
          <w:szCs w:val="20"/>
          <w:lang w:bidi="th-TH"/>
        </w:rPr>
        <w:t xml:space="preserve"> </w:t>
      </w:r>
      <w:r w:rsidRPr="00902736">
        <w:rPr>
          <w:rFonts w:ascii="Times New Roman" w:hAnsi="Times New Roman" w:cs="Times New Roman"/>
          <w:b/>
          <w:bCs/>
          <w:sz w:val="24"/>
          <w:szCs w:val="20"/>
          <w:lang w:bidi="th-TH"/>
        </w:rPr>
        <w:t>Figure S1 TGA thermograms of polyvinyl alcohol (PVA) and dialdehyde cellulose (DAC)</w:t>
      </w:r>
    </w:p>
    <w:p w14:paraId="572DBBD0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b/>
          <w:bCs/>
          <w:sz w:val="24"/>
          <w:szCs w:val="20"/>
          <w:lang w:bidi="th-TH"/>
        </w:rPr>
      </w:pPr>
    </w:p>
    <w:p w14:paraId="108AF4B4" w14:textId="77777777" w:rsidR="0091671F" w:rsidRDefault="0091671F" w:rsidP="0091671F">
      <w:pPr>
        <w:pStyle w:val="Normal1"/>
        <w:spacing w:line="480" w:lineRule="auto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18698D" wp14:editId="4D96144C">
            <wp:extent cx="4899660" cy="3843311"/>
            <wp:effectExtent l="0" t="0" r="0" b="5080"/>
            <wp:docPr id="3579384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38437" name="Picture 357938437"/>
                    <pic:cNvPicPr/>
                  </pic:nvPicPr>
                  <pic:blipFill rotWithShape="1">
                    <a:blip r:embed="rId9"/>
                    <a:srcRect l="7437" t="10384" r="8718" b="3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261" cy="3843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DA6493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D34FD2A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5C191FF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D985F7F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FFC6F18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4D8722B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A9456B7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A7F5F7B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4E1D467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E51244E" w14:textId="20D39D93" w:rsidR="0091671F" w:rsidRPr="00902736" w:rsidRDefault="0091671F" w:rsidP="0091671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2736">
        <w:rPr>
          <w:rFonts w:ascii="Times New Roman" w:hAnsi="Times New Roman" w:cs="Times New Roman"/>
          <w:b/>
          <w:bCs/>
          <w:sz w:val="24"/>
          <w:szCs w:val="20"/>
        </w:rPr>
        <w:t xml:space="preserve">Supporting information </w:t>
      </w:r>
      <w:r>
        <w:rPr>
          <w:rFonts w:ascii="Times New Roman" w:hAnsi="Times New Roman" w:cs="Times New Roman"/>
          <w:b/>
          <w:bCs/>
          <w:sz w:val="24"/>
          <w:szCs w:val="20"/>
        </w:rPr>
        <w:t>4</w:t>
      </w:r>
      <w:r w:rsidRPr="00902736">
        <w:rPr>
          <w:rFonts w:ascii="Times New Roman" w:hAnsi="Times New Roman" w:cs="Times New Roman"/>
          <w:b/>
          <w:bCs/>
          <w:sz w:val="24"/>
          <w:szCs w:val="20"/>
        </w:rPr>
        <w:t>:</w:t>
      </w:r>
      <w:r w:rsidRPr="00902736">
        <w:rPr>
          <w:rFonts w:ascii="Times New Roman" w:hAnsi="Times New Roman" w:cs="Times New Roman"/>
          <w:b/>
          <w:bCs/>
          <w:sz w:val="24"/>
          <w:szCs w:val="20"/>
          <w:lang w:bidi="th-TH"/>
        </w:rPr>
        <w:t xml:space="preserve"> </w:t>
      </w:r>
      <w:r w:rsidRPr="00902736">
        <w:rPr>
          <w:rFonts w:ascii="Times New Roman" w:hAnsi="Times New Roman" w:cs="Times New Roman"/>
          <w:b/>
          <w:bCs/>
          <w:sz w:val="24"/>
          <w:szCs w:val="24"/>
        </w:rPr>
        <w:t>Figure S2 DSC thermograms of polyvinyl alcohol (PVA) and dialdehyde cellulose (DAC)</w:t>
      </w:r>
    </w:p>
    <w:p w14:paraId="09EABA6D" w14:textId="77777777" w:rsidR="0091671F" w:rsidRDefault="0091671F" w:rsidP="0091671F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CFEA544" w14:textId="77777777" w:rsidR="0091671F" w:rsidRPr="00F717EC" w:rsidRDefault="0091671F" w:rsidP="0091671F">
      <w:pPr>
        <w:pStyle w:val="Normal1"/>
        <w:spacing w:line="480" w:lineRule="auto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958BCB" wp14:editId="3120989A">
            <wp:extent cx="4747260" cy="3869240"/>
            <wp:effectExtent l="0" t="0" r="0" b="0"/>
            <wp:docPr id="3909423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942313" name="Picture 390942313"/>
                    <pic:cNvPicPr/>
                  </pic:nvPicPr>
                  <pic:blipFill rotWithShape="1">
                    <a:blip r:embed="rId10"/>
                    <a:srcRect l="6795" t="9883" r="11410" b="3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807" cy="3869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EF77E7" w14:textId="77777777" w:rsidR="00CD3334" w:rsidRDefault="00CD3334" w:rsidP="0091671F">
      <w:pPr>
        <w:spacing w:line="480" w:lineRule="auto"/>
      </w:pPr>
    </w:p>
    <w:sectPr w:rsidR="00CD3334" w:rsidSect="0091671F"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34"/>
    <w:rsid w:val="008F4894"/>
    <w:rsid w:val="0091671F"/>
    <w:rsid w:val="00CD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DED68"/>
  <w15:chartTrackingRefBased/>
  <w15:docId w15:val="{37509EF2-F8B9-4E14-8478-DAE792688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71F"/>
    <w:pPr>
      <w:spacing w:after="0" w:line="276" w:lineRule="auto"/>
      <w:contextualSpacing/>
    </w:pPr>
    <w:rPr>
      <w:rFonts w:ascii="Arial" w:eastAsia="Arial" w:hAnsi="Arial" w:cs="Arial"/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334"/>
    <w:pPr>
      <w:keepNext/>
      <w:keepLines/>
      <w:spacing w:before="360" w:after="80" w:line="278" w:lineRule="auto"/>
      <w:contextualSpacing w:val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334"/>
    <w:pPr>
      <w:keepNext/>
      <w:keepLines/>
      <w:spacing w:before="160" w:after="80" w:line="278" w:lineRule="auto"/>
      <w:contextualSpacing w:val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334"/>
    <w:pPr>
      <w:keepNext/>
      <w:keepLines/>
      <w:spacing w:before="160" w:after="80" w:line="278" w:lineRule="auto"/>
      <w:contextualSpacing w:val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334"/>
    <w:pPr>
      <w:keepNext/>
      <w:keepLines/>
      <w:spacing w:before="80" w:after="40" w:line="278" w:lineRule="auto"/>
      <w:contextualSpacing w:val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334"/>
    <w:pPr>
      <w:keepNext/>
      <w:keepLines/>
      <w:spacing w:before="80" w:after="40" w:line="278" w:lineRule="auto"/>
      <w:contextualSpacing w:val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334"/>
    <w:pPr>
      <w:keepNext/>
      <w:keepLines/>
      <w:spacing w:before="40" w:line="278" w:lineRule="auto"/>
      <w:contextualSpacing w:val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334"/>
    <w:pPr>
      <w:keepNext/>
      <w:keepLines/>
      <w:spacing w:before="40" w:line="278" w:lineRule="auto"/>
      <w:contextualSpacing w:val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334"/>
    <w:pPr>
      <w:keepNext/>
      <w:keepLines/>
      <w:spacing w:line="278" w:lineRule="auto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334"/>
    <w:pPr>
      <w:keepNext/>
      <w:keepLines/>
      <w:spacing w:line="278" w:lineRule="auto"/>
      <w:contextualSpacing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33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33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33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3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3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3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3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3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3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334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333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334"/>
    <w:pPr>
      <w:numPr>
        <w:ilvl w:val="1"/>
      </w:numPr>
      <w:spacing w:after="160" w:line="278" w:lineRule="auto"/>
      <w:contextualSpacing w:val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333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D3334"/>
    <w:pPr>
      <w:spacing w:before="160" w:after="160" w:line="278" w:lineRule="auto"/>
      <w:contextualSpacing w:val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33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334"/>
    <w:pPr>
      <w:spacing w:after="160" w:line="278" w:lineRule="auto"/>
      <w:ind w:left="720"/>
    </w:pPr>
    <w:rPr>
      <w:rFonts w:asciiTheme="minorHAnsi" w:eastAsiaTheme="minorHAnsi" w:hAnsiTheme="minorHAnsi" w:cstheme="minorBidi"/>
      <w:kern w:val="2"/>
      <w:sz w:val="24"/>
      <w:szCs w:val="30"/>
      <w:lang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33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contextualSpacing w:val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:lang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334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link w:val="Normal1Char"/>
    <w:rsid w:val="0091671F"/>
    <w:pPr>
      <w:spacing w:after="0" w:line="276" w:lineRule="auto"/>
      <w:contextualSpacing/>
    </w:pPr>
    <w:rPr>
      <w:rFonts w:ascii="Arial" w:eastAsia="Arial" w:hAnsi="Arial" w:cs="Arial"/>
      <w:kern w:val="0"/>
      <w:sz w:val="22"/>
      <w:szCs w:val="22"/>
      <w:lang w:bidi="ar-SA"/>
      <w14:ligatures w14:val="none"/>
    </w:rPr>
  </w:style>
  <w:style w:type="character" w:customStyle="1" w:styleId="Normal1Char">
    <w:name w:val="Normal1 Char"/>
    <w:basedOn w:val="DefaultParagraphFont"/>
    <w:link w:val="Normal1"/>
    <w:rsid w:val="0091671F"/>
    <w:rPr>
      <w:rFonts w:ascii="Arial" w:eastAsia="Arial" w:hAnsi="Arial" w:cs="Arial"/>
      <w:kern w:val="0"/>
      <w:sz w:val="22"/>
      <w:szCs w:val="22"/>
      <w:lang w:bidi="ar-SA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91671F"/>
    <w:pPr>
      <w:spacing w:after="0" w:line="240" w:lineRule="auto"/>
    </w:pPr>
    <w:rPr>
      <w:rFonts w:ascii="TH Sarabun New" w:eastAsia="Aptos" w:hAnsi="TH Sarabun New" w:cs="TH Sarabun New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16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1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Sarute Ummartyotin</dc:creator>
  <cp:keywords/>
  <dc:description/>
  <cp:lastModifiedBy>Sarute Ummartyotin</cp:lastModifiedBy>
  <cp:revision>2</cp:revision>
  <dcterms:created xsi:type="dcterms:W3CDTF">2026-02-21T01:39:00Z</dcterms:created>
  <dcterms:modified xsi:type="dcterms:W3CDTF">2026-02-21T01:40:00Z</dcterms:modified>
</cp:coreProperties>
</file>