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9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5"/>
        <w:gridCol w:w="2072"/>
        <w:gridCol w:w="4177"/>
        <w:gridCol w:w="16"/>
      </w:tblGrid>
      <w:tr w:rsidR="00FE5346" w:rsidRPr="006923DA" w14:paraId="108DA543" w14:textId="77777777" w:rsidTr="00DE16EB">
        <w:trPr>
          <w:trHeight w:val="1275"/>
        </w:trPr>
        <w:tc>
          <w:tcPr>
            <w:tcW w:w="190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A0575D6" w14:textId="77777777" w:rsidR="00FE5346" w:rsidRPr="006C2D36" w:rsidRDefault="00FE5346" w:rsidP="004F4C56">
            <w:pPr>
              <w:suppressLineNumbers/>
              <w:spacing w:line="360" w:lineRule="auto"/>
              <w:jc w:val="center"/>
              <w:rPr>
                <w:b/>
                <w:bCs/>
              </w:rPr>
            </w:pPr>
            <w:r w:rsidRPr="006C2D36">
              <w:rPr>
                <w:b/>
                <w:bCs/>
              </w:rPr>
              <w:t>Analyte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55C650D" w14:textId="77777777" w:rsidR="004F4C56" w:rsidRDefault="004F4C56" w:rsidP="004F4C56">
            <w:pPr>
              <w:suppressLineNumbers/>
              <w:spacing w:line="360" w:lineRule="auto"/>
              <w:jc w:val="center"/>
              <w:rPr>
                <w:b/>
                <w:bCs/>
              </w:rPr>
            </w:pPr>
          </w:p>
          <w:p w14:paraId="3E869EEF" w14:textId="0CE842EE" w:rsidR="004F4C56" w:rsidRPr="004F4C56" w:rsidRDefault="00FE5346" w:rsidP="004F4C56">
            <w:pPr>
              <w:suppressLineNumbers/>
              <w:spacing w:line="360" w:lineRule="auto"/>
              <w:jc w:val="center"/>
              <w:rPr>
                <w:b/>
                <w:bCs/>
              </w:rPr>
            </w:pPr>
            <w:r w:rsidRPr="006C2D36">
              <w:rPr>
                <w:b/>
                <w:bCs/>
              </w:rPr>
              <w:t>Molecular weight</w:t>
            </w:r>
          </w:p>
        </w:tc>
        <w:tc>
          <w:tcPr>
            <w:tcW w:w="4193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8C0AF8" w14:textId="77777777" w:rsidR="00FE5346" w:rsidRPr="006C2D36" w:rsidRDefault="00FE5346" w:rsidP="004F4C56">
            <w:pPr>
              <w:suppressLineNumbers/>
              <w:spacing w:line="360" w:lineRule="auto"/>
              <w:jc w:val="center"/>
              <w:rPr>
                <w:b/>
                <w:bCs/>
              </w:rPr>
            </w:pPr>
            <w:r w:rsidRPr="006C2D36">
              <w:rPr>
                <w:b/>
                <w:bCs/>
              </w:rPr>
              <w:t>Precursor and product ions (m/z)</w:t>
            </w:r>
          </w:p>
        </w:tc>
      </w:tr>
      <w:tr w:rsidR="00FE5346" w:rsidRPr="006923DA" w14:paraId="03745D81" w14:textId="77777777" w:rsidTr="00DE16EB">
        <w:trPr>
          <w:gridAfter w:val="1"/>
          <w:wAfter w:w="16" w:type="dxa"/>
          <w:trHeight w:val="618"/>
        </w:trPr>
        <w:tc>
          <w:tcPr>
            <w:tcW w:w="1905" w:type="dxa"/>
            <w:vMerge w:val="restart"/>
            <w:tcBorders>
              <w:top w:val="single" w:sz="4" w:space="0" w:color="auto"/>
            </w:tcBorders>
            <w:vAlign w:val="center"/>
          </w:tcPr>
          <w:p w14:paraId="2509B4A9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SB2193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648F84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399.54</w:t>
            </w:r>
          </w:p>
        </w:tc>
        <w:tc>
          <w:tcPr>
            <w:tcW w:w="41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E25F72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400.2 &gt; 344.25</w:t>
            </w:r>
          </w:p>
        </w:tc>
      </w:tr>
      <w:tr w:rsidR="00FE5346" w:rsidRPr="006923DA" w14:paraId="1A30DA7C" w14:textId="77777777" w:rsidTr="00DE16EB">
        <w:trPr>
          <w:gridAfter w:val="1"/>
          <w:wAfter w:w="16" w:type="dxa"/>
          <w:trHeight w:val="166"/>
        </w:trPr>
        <w:tc>
          <w:tcPr>
            <w:tcW w:w="1905" w:type="dxa"/>
            <w:vMerge/>
          </w:tcPr>
          <w:p w14:paraId="2233CB7F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</w:p>
        </w:tc>
        <w:tc>
          <w:tcPr>
            <w:tcW w:w="2072" w:type="dxa"/>
            <w:vMerge/>
            <w:shd w:val="clear" w:color="auto" w:fill="auto"/>
          </w:tcPr>
          <w:p w14:paraId="3812925E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</w:p>
        </w:tc>
        <w:tc>
          <w:tcPr>
            <w:tcW w:w="4177" w:type="dxa"/>
            <w:shd w:val="clear" w:color="auto" w:fill="auto"/>
            <w:vAlign w:val="center"/>
          </w:tcPr>
          <w:p w14:paraId="3B85E1B6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400.2 &gt; 214.25</w:t>
            </w:r>
          </w:p>
        </w:tc>
      </w:tr>
      <w:tr w:rsidR="00FE5346" w:rsidRPr="006923DA" w14:paraId="6183828A" w14:textId="77777777" w:rsidTr="00DE16EB">
        <w:trPr>
          <w:gridAfter w:val="1"/>
          <w:wAfter w:w="16" w:type="dxa"/>
          <w:trHeight w:val="166"/>
        </w:trPr>
        <w:tc>
          <w:tcPr>
            <w:tcW w:w="1905" w:type="dxa"/>
            <w:vMerge/>
          </w:tcPr>
          <w:p w14:paraId="5F3A98F1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</w:p>
        </w:tc>
        <w:tc>
          <w:tcPr>
            <w:tcW w:w="2072" w:type="dxa"/>
            <w:vMerge/>
            <w:shd w:val="clear" w:color="auto" w:fill="auto"/>
          </w:tcPr>
          <w:p w14:paraId="660A43D8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</w:p>
        </w:tc>
        <w:tc>
          <w:tcPr>
            <w:tcW w:w="4177" w:type="dxa"/>
            <w:shd w:val="clear" w:color="auto" w:fill="auto"/>
            <w:vAlign w:val="center"/>
          </w:tcPr>
          <w:p w14:paraId="32D99DB2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400.2 &gt; 144.1</w:t>
            </w:r>
          </w:p>
        </w:tc>
      </w:tr>
      <w:tr w:rsidR="00FE5346" w:rsidRPr="006923DA" w14:paraId="7967D32D" w14:textId="77777777" w:rsidTr="00DE16EB">
        <w:trPr>
          <w:gridAfter w:val="1"/>
          <w:wAfter w:w="16" w:type="dxa"/>
          <w:trHeight w:val="638"/>
        </w:trPr>
        <w:tc>
          <w:tcPr>
            <w:tcW w:w="1905" w:type="dxa"/>
            <w:vMerge w:val="restart"/>
            <w:vAlign w:val="center"/>
          </w:tcPr>
          <w:p w14:paraId="0D33CFE9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SB2193F</w:t>
            </w:r>
          </w:p>
        </w:tc>
        <w:tc>
          <w:tcPr>
            <w:tcW w:w="2072" w:type="dxa"/>
            <w:vMerge w:val="restart"/>
            <w:shd w:val="clear" w:color="auto" w:fill="auto"/>
            <w:vAlign w:val="center"/>
          </w:tcPr>
          <w:p w14:paraId="17BBE714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417.53</w:t>
            </w:r>
          </w:p>
        </w:tc>
        <w:tc>
          <w:tcPr>
            <w:tcW w:w="4177" w:type="dxa"/>
            <w:shd w:val="clear" w:color="auto" w:fill="auto"/>
            <w:vAlign w:val="center"/>
          </w:tcPr>
          <w:p w14:paraId="1E9C9E0B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418.2 &gt; 362.2</w:t>
            </w:r>
          </w:p>
        </w:tc>
      </w:tr>
      <w:tr w:rsidR="00FE5346" w:rsidRPr="006923DA" w14:paraId="3D34FB6C" w14:textId="77777777" w:rsidTr="00DE16EB">
        <w:trPr>
          <w:gridAfter w:val="1"/>
          <w:wAfter w:w="16" w:type="dxa"/>
          <w:trHeight w:val="166"/>
        </w:trPr>
        <w:tc>
          <w:tcPr>
            <w:tcW w:w="1905" w:type="dxa"/>
            <w:vMerge/>
          </w:tcPr>
          <w:p w14:paraId="1F1D549E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</w:p>
        </w:tc>
        <w:tc>
          <w:tcPr>
            <w:tcW w:w="2072" w:type="dxa"/>
            <w:vMerge/>
            <w:shd w:val="clear" w:color="auto" w:fill="auto"/>
          </w:tcPr>
          <w:p w14:paraId="43440132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</w:p>
        </w:tc>
        <w:tc>
          <w:tcPr>
            <w:tcW w:w="4177" w:type="dxa"/>
            <w:shd w:val="clear" w:color="auto" w:fill="auto"/>
            <w:vAlign w:val="center"/>
          </w:tcPr>
          <w:p w14:paraId="22EEC62A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418.2 &gt; 232.15</w:t>
            </w:r>
          </w:p>
        </w:tc>
      </w:tr>
      <w:tr w:rsidR="00FE5346" w:rsidRPr="006923DA" w14:paraId="0C6E1C82" w14:textId="77777777" w:rsidTr="00DE16EB">
        <w:trPr>
          <w:gridAfter w:val="1"/>
          <w:wAfter w:w="16" w:type="dxa"/>
          <w:trHeight w:val="166"/>
        </w:trPr>
        <w:tc>
          <w:tcPr>
            <w:tcW w:w="1905" w:type="dxa"/>
            <w:vMerge/>
          </w:tcPr>
          <w:p w14:paraId="349E209F" w14:textId="77777777" w:rsidR="00FE5346" w:rsidRPr="006923DA" w:rsidRDefault="00FE5346" w:rsidP="00DE16EB">
            <w:pPr>
              <w:suppressLineNumbers/>
              <w:spacing w:line="480" w:lineRule="auto"/>
              <w:jc w:val="both"/>
            </w:pPr>
          </w:p>
        </w:tc>
        <w:tc>
          <w:tcPr>
            <w:tcW w:w="2072" w:type="dxa"/>
            <w:vMerge/>
            <w:shd w:val="clear" w:color="auto" w:fill="auto"/>
          </w:tcPr>
          <w:p w14:paraId="31564B0E" w14:textId="77777777" w:rsidR="00FE5346" w:rsidRPr="006923DA" w:rsidRDefault="00FE5346" w:rsidP="00DE16EB">
            <w:pPr>
              <w:suppressLineNumbers/>
              <w:spacing w:line="480" w:lineRule="auto"/>
              <w:jc w:val="both"/>
            </w:pPr>
          </w:p>
        </w:tc>
        <w:tc>
          <w:tcPr>
            <w:tcW w:w="4177" w:type="dxa"/>
            <w:shd w:val="clear" w:color="auto" w:fill="auto"/>
            <w:vAlign w:val="center"/>
          </w:tcPr>
          <w:p w14:paraId="568A2303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418.2 &gt; 144.2</w:t>
            </w:r>
          </w:p>
        </w:tc>
      </w:tr>
      <w:tr w:rsidR="00FE5346" w:rsidRPr="006923DA" w14:paraId="4C9116E7" w14:textId="77777777" w:rsidTr="00DE16EB">
        <w:trPr>
          <w:gridAfter w:val="1"/>
          <w:wAfter w:w="16" w:type="dxa"/>
          <w:trHeight w:val="638"/>
        </w:trPr>
        <w:tc>
          <w:tcPr>
            <w:tcW w:w="1905" w:type="dxa"/>
            <w:vMerge w:val="restart"/>
            <w:vAlign w:val="center"/>
          </w:tcPr>
          <w:p w14:paraId="774868B6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Diazepam</w:t>
            </w:r>
          </w:p>
        </w:tc>
        <w:tc>
          <w:tcPr>
            <w:tcW w:w="2072" w:type="dxa"/>
            <w:vMerge w:val="restart"/>
            <w:shd w:val="clear" w:color="auto" w:fill="auto"/>
            <w:vAlign w:val="center"/>
          </w:tcPr>
          <w:p w14:paraId="2FE604E1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284.7</w:t>
            </w:r>
          </w:p>
        </w:tc>
        <w:tc>
          <w:tcPr>
            <w:tcW w:w="4177" w:type="dxa"/>
            <w:shd w:val="clear" w:color="auto" w:fill="auto"/>
            <w:vAlign w:val="center"/>
          </w:tcPr>
          <w:p w14:paraId="265601D5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  <w:r w:rsidRPr="006923DA">
              <w:t>284.6 &gt; 257</w:t>
            </w:r>
          </w:p>
        </w:tc>
      </w:tr>
      <w:tr w:rsidR="00FE5346" w:rsidRPr="006923DA" w14:paraId="41BC7D71" w14:textId="77777777" w:rsidTr="00DE16EB">
        <w:trPr>
          <w:gridAfter w:val="1"/>
          <w:wAfter w:w="16" w:type="dxa"/>
          <w:trHeight w:val="166"/>
        </w:trPr>
        <w:tc>
          <w:tcPr>
            <w:tcW w:w="1905" w:type="dxa"/>
            <w:vMerge/>
            <w:tcBorders>
              <w:bottom w:val="single" w:sz="4" w:space="0" w:color="auto"/>
            </w:tcBorders>
          </w:tcPr>
          <w:p w14:paraId="7528838A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</w:p>
        </w:tc>
        <w:tc>
          <w:tcPr>
            <w:tcW w:w="207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E4B4D5B" w14:textId="77777777" w:rsidR="00FE5346" w:rsidRPr="006923DA" w:rsidRDefault="00FE5346" w:rsidP="00DE16EB">
            <w:pPr>
              <w:suppressLineNumbers/>
              <w:spacing w:line="480" w:lineRule="auto"/>
              <w:jc w:val="center"/>
            </w:pPr>
          </w:p>
        </w:tc>
        <w:tc>
          <w:tcPr>
            <w:tcW w:w="41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E3583B" w14:textId="77777777" w:rsidR="00FE5346" w:rsidRPr="000E22B4" w:rsidRDefault="00FE5346" w:rsidP="00DE16EB">
            <w:pPr>
              <w:pStyle w:val="ListParagraph"/>
              <w:numPr>
                <w:ilvl w:val="1"/>
                <w:numId w:val="1"/>
              </w:numPr>
              <w:suppressLineNumbers/>
              <w:spacing w:line="480" w:lineRule="auto"/>
              <w:jc w:val="center"/>
            </w:pPr>
            <w:r w:rsidRPr="003B1454">
              <w:t>&gt; 220</w:t>
            </w:r>
          </w:p>
        </w:tc>
      </w:tr>
    </w:tbl>
    <w:p w14:paraId="159EF782" w14:textId="77777777" w:rsidR="00DE16EB" w:rsidRPr="00DE16EB" w:rsidRDefault="00DE16EB" w:rsidP="00DE16EB">
      <w:pPr>
        <w:rPr>
          <w:b/>
          <w:bCs/>
        </w:rPr>
      </w:pPr>
      <w:r w:rsidRPr="00DE16EB">
        <w:rPr>
          <w:b/>
          <w:bCs/>
        </w:rPr>
        <w:t>SUPPLEMENTARY TABLE S1</w:t>
      </w:r>
    </w:p>
    <w:p w14:paraId="0E89E86F" w14:textId="77777777" w:rsidR="00DE16EB" w:rsidRDefault="00DE16EB" w:rsidP="00DE16EB">
      <w:r>
        <w:t>Liquid chromatography-tandem mass spectrometry analyte mass transitions</w:t>
      </w:r>
    </w:p>
    <w:p w14:paraId="7DE0F497" w14:textId="5BA69242" w:rsidR="00FE5BAA" w:rsidRDefault="00DE16EB" w:rsidP="00DE16EB">
      <w:r>
        <w:t>and collision energies.</w:t>
      </w:r>
    </w:p>
    <w:sectPr w:rsidR="00FE5B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44D91"/>
    <w:multiLevelType w:val="multilevel"/>
    <w:tmpl w:val="D7A8F1C6"/>
    <w:lvl w:ilvl="0">
      <w:start w:val="28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49757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346"/>
    <w:rsid w:val="004F4C56"/>
    <w:rsid w:val="00DE16EB"/>
    <w:rsid w:val="00FE5346"/>
    <w:rsid w:val="00FE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1E402"/>
  <w15:chartTrackingRefBased/>
  <w15:docId w15:val="{5DF221AB-FFE5-4320-82C2-AB47EDE0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3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346"/>
    <w:pPr>
      <w:ind w:left="720"/>
      <w:contextualSpacing/>
    </w:pPr>
  </w:style>
  <w:style w:type="table" w:styleId="TableGrid">
    <w:name w:val="Table Grid"/>
    <w:basedOn w:val="TableNormal"/>
    <w:uiPriority w:val="39"/>
    <w:rsid w:val="00FE5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Samuel Eric Harman</dc:creator>
  <cp:keywords/>
  <dc:description/>
  <cp:lastModifiedBy>Matthew Attwaters</cp:lastModifiedBy>
  <cp:revision>3</cp:revision>
  <dcterms:created xsi:type="dcterms:W3CDTF">2022-10-30T05:53:00Z</dcterms:created>
  <dcterms:modified xsi:type="dcterms:W3CDTF">2023-03-28T12:22:00Z</dcterms:modified>
</cp:coreProperties>
</file>