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E6473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15C07981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140208A8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2D12D0C0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45DF26AC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1CDB74EB" w14:textId="77777777" w:rsidR="00BC29B3" w:rsidRDefault="00BC29B3">
      <w:pPr>
        <w:jc w:val="center"/>
        <w:rPr>
          <w:rFonts w:ascii="Times New Roman" w:eastAsia="Times New Roman" w:hAnsi="Times New Roman" w:cs="Times New Roman"/>
          <w:b/>
        </w:rPr>
      </w:pPr>
    </w:p>
    <w:p w14:paraId="2A212C72" w14:textId="77777777" w:rsidR="00BC29B3" w:rsidRPr="00D50718" w:rsidRDefault="00BC29B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5B2D96B" w14:textId="13D1B4CB" w:rsidR="00BC29B3" w:rsidRPr="00D50718" w:rsidRDefault="00B02D7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0718">
        <w:rPr>
          <w:rFonts w:ascii="Times New Roman" w:eastAsia="Times New Roman" w:hAnsi="Times New Roman" w:cs="Times New Roman"/>
          <w:b/>
          <w:sz w:val="24"/>
          <w:szCs w:val="24"/>
        </w:rPr>
        <w:t>Supplementary Figures</w:t>
      </w:r>
    </w:p>
    <w:p w14:paraId="494BCD10" w14:textId="77777777" w:rsidR="00BC29B3" w:rsidRPr="00D50718" w:rsidRDefault="00BC29B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C06CDEE" w14:textId="77777777" w:rsidR="00BC29B3" w:rsidRPr="00D50718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50718">
        <w:rPr>
          <w:rFonts w:ascii="Times New Roman" w:eastAsia="Times New Roman" w:hAnsi="Times New Roman" w:cs="Times New Roman"/>
          <w:sz w:val="24"/>
          <w:szCs w:val="24"/>
        </w:rPr>
        <w:t>Genetic influences for distinct impulsivity domains are differentially associated with early substance use initiation: Results from the ABCD Study</w:t>
      </w:r>
    </w:p>
    <w:p w14:paraId="2C170B9D" w14:textId="77777777" w:rsidR="00BC29B3" w:rsidRPr="00D50718" w:rsidRDefault="00BC29B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B254BF2" w14:textId="77777777" w:rsidR="00BC29B3" w:rsidRPr="00D50718" w:rsidRDefault="00BC29B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0DF4873" w14:textId="77777777" w:rsidR="00BC29B3" w:rsidRPr="00D50718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50718">
        <w:rPr>
          <w:rFonts w:ascii="Times New Roman" w:eastAsia="Times New Roman" w:hAnsi="Times New Roman" w:cs="Times New Roman"/>
          <w:sz w:val="24"/>
          <w:szCs w:val="24"/>
        </w:rPr>
        <w:t>Ethan Kinstler</w:t>
      </w:r>
      <w:r w:rsidRPr="00D5071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D50718">
        <w:rPr>
          <w:rFonts w:ascii="Times New Roman" w:eastAsia="Times New Roman" w:hAnsi="Times New Roman" w:cs="Times New Roman"/>
          <w:sz w:val="24"/>
          <w:szCs w:val="24"/>
        </w:rPr>
        <w:t>, Aaron J. Gorelik</w:t>
      </w:r>
      <w:r w:rsidRPr="00D5071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D50718">
        <w:rPr>
          <w:rFonts w:ascii="Times New Roman" w:eastAsia="Times New Roman" w:hAnsi="Times New Roman" w:cs="Times New Roman"/>
          <w:sz w:val="24"/>
          <w:szCs w:val="24"/>
        </w:rPr>
        <w:t>, Sarah E. Paul</w:t>
      </w:r>
      <w:r w:rsidRPr="00D5071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D50718">
        <w:rPr>
          <w:rFonts w:ascii="Times New Roman" w:eastAsia="Times New Roman" w:hAnsi="Times New Roman" w:cs="Times New Roman"/>
          <w:sz w:val="24"/>
          <w:szCs w:val="24"/>
        </w:rPr>
        <w:t>, Adamya Aggarwal</w:t>
      </w:r>
      <w:r w:rsidRPr="00D5071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D50718">
        <w:rPr>
          <w:rFonts w:ascii="Times New Roman" w:eastAsia="Times New Roman" w:hAnsi="Times New Roman" w:cs="Times New Roman"/>
          <w:sz w:val="24"/>
          <w:szCs w:val="24"/>
        </w:rPr>
        <w:t>, Emma C. Johnson</w:t>
      </w:r>
      <w:r w:rsidRPr="00D5071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D50718">
        <w:rPr>
          <w:rFonts w:ascii="Times New Roman" w:eastAsia="Times New Roman" w:hAnsi="Times New Roman" w:cs="Times New Roman"/>
          <w:sz w:val="24"/>
          <w:szCs w:val="24"/>
        </w:rPr>
        <w:t>, Melissa A. Cyders</w:t>
      </w:r>
      <w:r w:rsidRPr="00D5071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D50718">
        <w:rPr>
          <w:rFonts w:ascii="Times New Roman" w:eastAsia="Times New Roman" w:hAnsi="Times New Roman" w:cs="Times New Roman"/>
          <w:sz w:val="24"/>
          <w:szCs w:val="24"/>
        </w:rPr>
        <w:t>, Arpana Agrawal</w:t>
      </w:r>
      <w:r w:rsidRPr="00D5071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D50718">
        <w:rPr>
          <w:rFonts w:ascii="Times New Roman" w:eastAsia="Times New Roman" w:hAnsi="Times New Roman" w:cs="Times New Roman"/>
          <w:sz w:val="24"/>
          <w:szCs w:val="24"/>
        </w:rPr>
        <w:t>, Ryan Bogdan</w:t>
      </w:r>
      <w:r w:rsidRPr="00D5071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D50718">
        <w:rPr>
          <w:rFonts w:ascii="Times New Roman" w:eastAsia="Times New Roman" w:hAnsi="Times New Roman" w:cs="Times New Roman"/>
          <w:sz w:val="24"/>
          <w:szCs w:val="24"/>
        </w:rPr>
        <w:t>, Alex P. Miller</w:t>
      </w:r>
      <w:r w:rsidRPr="00D50718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</w:t>
      </w:r>
    </w:p>
    <w:p w14:paraId="00EB2CD6" w14:textId="77777777" w:rsidR="00BC29B3" w:rsidRPr="00D50718" w:rsidRDefault="00BC29B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923C50A" w14:textId="77777777" w:rsidR="00BC29B3" w:rsidRPr="00D50718" w:rsidRDefault="00BC29B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C4AEC6C" w14:textId="77777777" w:rsidR="00BC29B3" w:rsidRPr="00D50718" w:rsidRDefault="00BC29B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15CBDBA" w14:textId="77777777" w:rsidR="00BC29B3" w:rsidRPr="00D50718" w:rsidRDefault="00BC29B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DE78840" w14:textId="77777777" w:rsidR="00BC29B3" w:rsidRPr="00D50718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50718">
        <w:rPr>
          <w:rFonts w:ascii="Times New Roman" w:eastAsia="Times New Roman" w:hAnsi="Times New Roman" w:cs="Times New Roman"/>
          <w:sz w:val="24"/>
          <w:szCs w:val="24"/>
        </w:rPr>
        <w:t>1. Department of Psychological &amp; Brain Sciences, Washington University in Saint Louis, St. Louis, MO</w:t>
      </w:r>
    </w:p>
    <w:p w14:paraId="0662C683" w14:textId="77777777" w:rsidR="00BC29B3" w:rsidRPr="00D50718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50718">
        <w:rPr>
          <w:rFonts w:ascii="Times New Roman" w:eastAsia="Times New Roman" w:hAnsi="Times New Roman" w:cs="Times New Roman"/>
          <w:sz w:val="24"/>
          <w:szCs w:val="24"/>
        </w:rPr>
        <w:t>2. Department of Psychiatry, Washington University School of Medicine, St. Louis, MO</w:t>
      </w:r>
    </w:p>
    <w:p w14:paraId="1666391A" w14:textId="77777777" w:rsidR="00BC29B3" w:rsidRPr="00D50718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50718">
        <w:rPr>
          <w:rFonts w:ascii="Times New Roman" w:eastAsia="Times New Roman" w:hAnsi="Times New Roman" w:cs="Times New Roman"/>
          <w:sz w:val="24"/>
          <w:szCs w:val="24"/>
        </w:rPr>
        <w:t>3. Department of Psychology, Indiana University Indianapolis, Indianapolis, IN</w:t>
      </w:r>
    </w:p>
    <w:p w14:paraId="6AA9660C" w14:textId="77777777" w:rsidR="00BC29B3" w:rsidRPr="00D50718" w:rsidRDefault="000000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50718">
        <w:rPr>
          <w:rFonts w:ascii="Times New Roman" w:eastAsia="Times New Roman" w:hAnsi="Times New Roman" w:cs="Times New Roman"/>
          <w:sz w:val="24"/>
          <w:szCs w:val="24"/>
        </w:rPr>
        <w:t>4. Department of Psychiatry, Indiana University School of Medicine, Indianapolis, IN</w:t>
      </w:r>
    </w:p>
    <w:p w14:paraId="7FBCBEC2" w14:textId="77777777" w:rsidR="00BC29B3" w:rsidRDefault="00BC29B3">
      <w:pPr>
        <w:jc w:val="center"/>
        <w:rPr>
          <w:rFonts w:ascii="Times New Roman" w:eastAsia="Times New Roman" w:hAnsi="Times New Roman" w:cs="Times New Roman"/>
          <w:b/>
        </w:rPr>
      </w:pPr>
    </w:p>
    <w:p w14:paraId="06EF27F8" w14:textId="77777777" w:rsidR="00BC29B3" w:rsidRDefault="00BC29B3">
      <w:pPr>
        <w:jc w:val="center"/>
        <w:rPr>
          <w:rFonts w:ascii="Times New Roman" w:eastAsia="Times New Roman" w:hAnsi="Times New Roman" w:cs="Times New Roman"/>
          <w:b/>
        </w:rPr>
      </w:pPr>
    </w:p>
    <w:p w14:paraId="1FDD0294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7CB8A50E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52A0FA41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04AD664F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0B3A9E3F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62D59D8B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3809C25A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6971BCE7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4B68CB53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0E4D0E17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3D224127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662A42DE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7E542659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7D500D27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031595DF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6E23337F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4BE194BE" w14:textId="77777777" w:rsidR="00BC29B3" w:rsidRDefault="00BC29B3" w:rsidP="00D50718">
      <w:pPr>
        <w:ind w:right="-720"/>
        <w:rPr>
          <w:rFonts w:ascii="Times New Roman" w:eastAsia="Times New Roman" w:hAnsi="Times New Roman" w:cs="Times New Roman"/>
          <w:b/>
        </w:rPr>
      </w:pPr>
    </w:p>
    <w:p w14:paraId="281421A7" w14:textId="77777777" w:rsidR="00BC29B3" w:rsidRPr="00D50718" w:rsidRDefault="00BC29B3" w:rsidP="00D50718">
      <w:pPr>
        <w:ind w:lef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5BDB56" w14:textId="77777777" w:rsidR="00BC29B3" w:rsidRPr="00D50718" w:rsidRDefault="00000000" w:rsidP="00D50718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50718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 of Contents</w:t>
      </w:r>
    </w:p>
    <w:p w14:paraId="09FA39A7" w14:textId="77777777" w:rsidR="00BC29B3" w:rsidRPr="00D50718" w:rsidRDefault="00BC29B3" w:rsidP="00D50718">
      <w:pPr>
        <w:ind w:lef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A870943" w14:textId="77777777" w:rsidR="00BC29B3" w:rsidRPr="00D50718" w:rsidRDefault="00000000" w:rsidP="00D5071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50718">
        <w:rPr>
          <w:rFonts w:ascii="Times New Roman" w:eastAsia="Times New Roman" w:hAnsi="Times New Roman" w:cs="Times New Roman"/>
          <w:sz w:val="24"/>
          <w:szCs w:val="24"/>
        </w:rPr>
        <w:t>Supplementary Figure 1: Overlap among endorsement of alcohol, nicotine, and cannabis use initiation.</w:t>
      </w:r>
    </w:p>
    <w:p w14:paraId="000DE04E" w14:textId="060F4AC0" w:rsidR="00BC29B3" w:rsidRPr="00D50718" w:rsidRDefault="00000000" w:rsidP="00D50718">
      <w:pPr>
        <w:rPr>
          <w:rFonts w:ascii="Times New Roman" w:eastAsia="Times New Roman" w:hAnsi="Times New Roman" w:cs="Times New Roman"/>
          <w:sz w:val="24"/>
          <w:szCs w:val="24"/>
        </w:rPr>
      </w:pPr>
      <w:r w:rsidRPr="00D50718">
        <w:rPr>
          <w:rFonts w:ascii="Times New Roman" w:eastAsia="Times New Roman" w:hAnsi="Times New Roman" w:cs="Times New Roman"/>
          <w:sz w:val="24"/>
          <w:szCs w:val="24"/>
        </w:rPr>
        <w:t xml:space="preserve">Supplementary Figure 2: Baseline UPPS-P mediating </w:t>
      </w:r>
      <w:r w:rsidR="0079677B" w:rsidRPr="00D50718">
        <w:rPr>
          <w:rFonts w:ascii="Times New Roman" w:eastAsia="Times New Roman" w:hAnsi="Times New Roman" w:cs="Times New Roman"/>
          <w:sz w:val="24"/>
          <w:szCs w:val="24"/>
        </w:rPr>
        <w:t xml:space="preserve">lack of perseverance </w:t>
      </w:r>
      <w:r w:rsidRPr="00D50718">
        <w:rPr>
          <w:rFonts w:ascii="Times New Roman" w:eastAsia="Times New Roman" w:hAnsi="Times New Roman" w:cs="Times New Roman"/>
          <w:sz w:val="24"/>
          <w:szCs w:val="24"/>
        </w:rPr>
        <w:t>PGS association with alcohol use initiation.</w:t>
      </w:r>
    </w:p>
    <w:p w14:paraId="2F62BB0C" w14:textId="21F0F74E" w:rsidR="00BC29B3" w:rsidRPr="00D50718" w:rsidRDefault="00000000" w:rsidP="00D50718">
      <w:pPr>
        <w:rPr>
          <w:rFonts w:ascii="Times New Roman" w:eastAsia="Times New Roman" w:hAnsi="Times New Roman" w:cs="Times New Roman"/>
          <w:sz w:val="24"/>
          <w:szCs w:val="24"/>
        </w:rPr>
      </w:pPr>
      <w:r w:rsidRPr="00D50718">
        <w:rPr>
          <w:rFonts w:ascii="Times New Roman" w:eastAsia="Times New Roman" w:hAnsi="Times New Roman" w:cs="Times New Roman"/>
          <w:sz w:val="24"/>
          <w:szCs w:val="24"/>
        </w:rPr>
        <w:t xml:space="preserve">Supplementary Figure 3: Baseline UPPS-P mediating </w:t>
      </w:r>
      <w:r w:rsidR="0079677B" w:rsidRPr="00D50718">
        <w:rPr>
          <w:rFonts w:ascii="Times New Roman" w:eastAsia="Times New Roman" w:hAnsi="Times New Roman" w:cs="Times New Roman"/>
          <w:sz w:val="24"/>
          <w:szCs w:val="24"/>
        </w:rPr>
        <w:t xml:space="preserve">negative urgency </w:t>
      </w:r>
      <w:r w:rsidRPr="00D50718">
        <w:rPr>
          <w:rFonts w:ascii="Times New Roman" w:eastAsia="Times New Roman" w:hAnsi="Times New Roman" w:cs="Times New Roman"/>
          <w:sz w:val="24"/>
          <w:szCs w:val="24"/>
        </w:rPr>
        <w:t>PGS association with nicotine use initiation.</w:t>
      </w:r>
    </w:p>
    <w:p w14:paraId="79AE835D" w14:textId="0F1279DD" w:rsidR="00BC29B3" w:rsidRPr="00D50718" w:rsidRDefault="00000000" w:rsidP="00D50718">
      <w:pPr>
        <w:rPr>
          <w:rFonts w:ascii="Times New Roman" w:eastAsia="Times New Roman" w:hAnsi="Times New Roman" w:cs="Times New Roman"/>
          <w:sz w:val="24"/>
          <w:szCs w:val="24"/>
        </w:rPr>
      </w:pPr>
      <w:r w:rsidRPr="00D50718">
        <w:rPr>
          <w:rFonts w:ascii="Times New Roman" w:eastAsia="Times New Roman" w:hAnsi="Times New Roman" w:cs="Times New Roman"/>
          <w:sz w:val="24"/>
          <w:szCs w:val="24"/>
        </w:rPr>
        <w:t xml:space="preserve">Supplementary Figure 4: Baseline UPPS-P mediating </w:t>
      </w:r>
      <w:r w:rsidR="0079677B" w:rsidRPr="00D50718">
        <w:rPr>
          <w:rFonts w:ascii="Times New Roman" w:eastAsia="Times New Roman" w:hAnsi="Times New Roman" w:cs="Times New Roman"/>
          <w:sz w:val="24"/>
          <w:szCs w:val="24"/>
        </w:rPr>
        <w:t xml:space="preserve">positive urgency </w:t>
      </w:r>
      <w:r w:rsidRPr="00D50718">
        <w:rPr>
          <w:rFonts w:ascii="Times New Roman" w:eastAsia="Times New Roman" w:hAnsi="Times New Roman" w:cs="Times New Roman"/>
          <w:sz w:val="24"/>
          <w:szCs w:val="24"/>
        </w:rPr>
        <w:t xml:space="preserve">PGS association </w:t>
      </w:r>
      <w:r w:rsidR="00B02D73" w:rsidRPr="00D50718">
        <w:rPr>
          <w:rFonts w:ascii="Times New Roman" w:eastAsia="Times New Roman" w:hAnsi="Times New Roman" w:cs="Times New Roman"/>
          <w:sz w:val="24"/>
          <w:szCs w:val="24"/>
        </w:rPr>
        <w:t>with nicotine</w:t>
      </w:r>
      <w:r w:rsidRPr="00D50718">
        <w:rPr>
          <w:rFonts w:ascii="Times New Roman" w:eastAsia="Times New Roman" w:hAnsi="Times New Roman" w:cs="Times New Roman"/>
          <w:sz w:val="24"/>
          <w:szCs w:val="24"/>
        </w:rPr>
        <w:t xml:space="preserve"> use initiation.</w:t>
      </w:r>
    </w:p>
    <w:p w14:paraId="36F2839E" w14:textId="77777777" w:rsidR="00BC29B3" w:rsidRPr="00D50718" w:rsidRDefault="00BC29B3" w:rsidP="00D50718">
      <w:pPr>
        <w:ind w:lef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B00F68" w14:textId="77777777" w:rsidR="00BC29B3" w:rsidRPr="00D50718" w:rsidRDefault="00BC29B3" w:rsidP="00D50718">
      <w:pPr>
        <w:ind w:lef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4BB570" w14:textId="77777777" w:rsidR="00BC29B3" w:rsidRPr="00D50718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7C6D6A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7C7E72A4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1A00F671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31FB0014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053ECD7F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555E2686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17F8D506" w14:textId="1834CB93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1243F5AD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02FB14DF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729A59D5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7C2CDB02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6B0BA16E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15CAF675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7435F252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535A5329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53AFEF8B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5F15F98B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201F7652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25D26E25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473358DE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4BEFBBD2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316C4BF8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1E0E69B1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5E654D96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0FC3C7D0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61E585DA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4C6D72E2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47EA6688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04C3F63C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1C62DD01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</w:rPr>
      </w:pPr>
    </w:p>
    <w:p w14:paraId="4B850396" w14:textId="77777777" w:rsidR="00B02D73" w:rsidRDefault="00B02D73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EAADAF" w14:textId="77777777" w:rsidR="002316BA" w:rsidRDefault="002316BA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D2D3F2" w14:textId="5B75A698" w:rsidR="00BC29B3" w:rsidRDefault="0000000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Supplementary Figure 1. Overlap among endorsement of alcohol, nicotine, and cannabis use initiation.</w:t>
      </w:r>
    </w:p>
    <w:p w14:paraId="57A3AA1F" w14:textId="77777777" w:rsidR="00D01287" w:rsidRDefault="00D0128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199E8B" w14:textId="77777777" w:rsidR="00BC29B3" w:rsidRDefault="00000000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65993E6A" wp14:editId="46EB9FD1">
            <wp:extent cx="6583250" cy="2821393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3250" cy="28213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0E3F3BE" w14:textId="77777777" w:rsidR="00BC29B3" w:rsidRDefault="00BC29B3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40A912D" w14:textId="77777777" w:rsidR="00BC29B3" w:rsidRDefault="00BC29B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47013F6" w14:textId="77777777" w:rsidR="00BC29B3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Overlap amongst participants endorsing alcohol (including both ‘sipping’ and ‘full drinks’), nicotine, and cannabis use initiation through follow-up year 3.</w:t>
      </w:r>
    </w:p>
    <w:p w14:paraId="7ABA8913" w14:textId="77777777" w:rsidR="00BC29B3" w:rsidRDefault="00BC29B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298D65" w14:textId="77777777" w:rsidR="00BC29B3" w:rsidRDefault="00BC29B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224053" w14:textId="77777777" w:rsidR="00BC29B3" w:rsidRDefault="00BC29B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0A6174" w14:textId="77777777" w:rsidR="00BC29B3" w:rsidRDefault="00BC29B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498CE8" w14:textId="77777777" w:rsidR="00BC29B3" w:rsidRDefault="00BC29B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7FCD8C5" w14:textId="7D4BD882" w:rsidR="00BC29B3" w:rsidRDefault="00BC29B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B27A8A" w14:textId="77777777" w:rsidR="00BC29B3" w:rsidRDefault="00BC29B3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69929C7" w14:textId="77777777" w:rsidR="00C65790" w:rsidRDefault="00C6579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3BD00B" w14:textId="77777777" w:rsidR="00C65790" w:rsidRDefault="00C6579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258C36" w14:textId="77777777" w:rsidR="00C65790" w:rsidRDefault="00C6579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39666F" w14:textId="77777777" w:rsidR="00C65790" w:rsidRDefault="00C6579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9C80D0C" w14:textId="77777777" w:rsidR="00C65790" w:rsidRDefault="00C65790">
      <w:pPr>
        <w:jc w:val="both"/>
        <w:rPr>
          <w:rFonts w:ascii="Times New Roman" w:eastAsia="Times New Roman" w:hAnsi="Times New Roman" w:cs="Times New Roman"/>
        </w:rPr>
      </w:pPr>
    </w:p>
    <w:p w14:paraId="3313C25F" w14:textId="77777777" w:rsidR="00BC29B3" w:rsidRDefault="00BC29B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147FDF" w14:textId="77777777" w:rsidR="00BC29B3" w:rsidRDefault="00BC29B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7A3AD1" w14:textId="77777777" w:rsidR="00BC29B3" w:rsidRDefault="00BC29B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D28A0B" w14:textId="173BCB01" w:rsidR="00BC29B3" w:rsidRPr="00C65790" w:rsidRDefault="00BC29B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06AA87" w14:textId="77777777" w:rsidR="00BC29B3" w:rsidRDefault="00BC29B3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C8D169" w14:textId="77777777" w:rsidR="00BC29B3" w:rsidRDefault="00BC29B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74B9A8" w14:textId="77777777" w:rsidR="00BC29B3" w:rsidRDefault="00BC29B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0033221" w14:textId="77777777" w:rsidR="00BC29B3" w:rsidRDefault="00BC29B3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A6FC7F" w14:textId="1817E842" w:rsidR="00BC29B3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Figure 2. Baseline UPPS-P mediating </w:t>
      </w:r>
      <w:r w:rsidR="0079677B">
        <w:rPr>
          <w:rFonts w:ascii="Times New Roman" w:eastAsia="Times New Roman" w:hAnsi="Times New Roman" w:cs="Times New Roman"/>
          <w:b/>
          <w:sz w:val="24"/>
          <w:szCs w:val="24"/>
        </w:rPr>
        <w:t xml:space="preserve">lack of perseverance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PGS association with alcohol use initiation.</w:t>
      </w:r>
    </w:p>
    <w:p w14:paraId="245804C0" w14:textId="77777777" w:rsidR="0027073C" w:rsidRDefault="0027073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316C2E" w14:textId="77777777" w:rsidR="00BC29B3" w:rsidRDefault="00000000">
      <w:pPr>
        <w:ind w:left="-720" w:right="-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67EB040E" wp14:editId="1BBF81E7">
            <wp:extent cx="5943600" cy="3199408"/>
            <wp:effectExtent l="0" t="0" r="0" b="1270"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png"/>
                    <pic:cNvPicPr preferRelativeResize="0"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94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848C3A" w14:textId="77777777" w:rsidR="0027073C" w:rsidRDefault="0027073C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D0FE499" w14:textId="5FBAF637" w:rsidR="00BC29B3" w:rsidRDefault="00B2692A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PGS = polygenic score; GWAS = genome-wide association study; </w:t>
      </w:r>
      <w:r w:rsidR="00C65790">
        <w:rPr>
          <w:rFonts w:ascii="Times New Roman" w:eastAsia="Times New Roman" w:hAnsi="Times New Roman" w:cs="Times New Roman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65790">
        <w:rPr>
          <w:rFonts w:ascii="Times New Roman" w:eastAsia="Times New Roman" w:hAnsi="Times New Roman" w:cs="Times New Roman"/>
          <w:sz w:val="20"/>
          <w:szCs w:val="20"/>
        </w:rPr>
        <w:t>=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65790">
        <w:rPr>
          <w:rFonts w:ascii="Times New Roman" w:eastAsia="Times New Roman" w:hAnsi="Times New Roman" w:cs="Times New Roman"/>
          <w:sz w:val="20"/>
          <w:szCs w:val="20"/>
        </w:rPr>
        <w:t>total effect; c’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65790">
        <w:rPr>
          <w:rFonts w:ascii="Times New Roman" w:eastAsia="Times New Roman" w:hAnsi="Times New Roman" w:cs="Times New Roman"/>
          <w:sz w:val="20"/>
          <w:szCs w:val="20"/>
        </w:rPr>
        <w:t>=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65790">
        <w:rPr>
          <w:rFonts w:ascii="Times New Roman" w:eastAsia="Times New Roman" w:hAnsi="Times New Roman" w:cs="Times New Roman"/>
          <w:sz w:val="20"/>
          <w:szCs w:val="20"/>
        </w:rPr>
        <w:t>direct effect; FU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65790">
        <w:rPr>
          <w:rFonts w:ascii="Times New Roman" w:eastAsia="Times New Roman" w:hAnsi="Times New Roman" w:cs="Times New Roman"/>
          <w:sz w:val="20"/>
          <w:szCs w:val="20"/>
        </w:rPr>
        <w:t>=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65790">
        <w:rPr>
          <w:rFonts w:ascii="Times New Roman" w:eastAsia="Times New Roman" w:hAnsi="Times New Roman" w:cs="Times New Roman"/>
          <w:sz w:val="20"/>
          <w:szCs w:val="20"/>
        </w:rPr>
        <w:t xml:space="preserve">follow-up.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Standardized regression coefficients (β) and standard errors (SE) are reported along each path. Grey dashed lines indicate individual paths and/or mediation effects with 95% CIs overlapping with 0 (i.e., non-significant). Estimates of proportion of the total effect mediated by baseline UPPS-P measures are included for all significant paths as numbers in circles </w:t>
      </w:r>
      <w:r w:rsidR="00C65790">
        <w:rPr>
          <w:rFonts w:ascii="Times New Roman" w:eastAsia="Times New Roman" w:hAnsi="Times New Roman" w:cs="Times New Roman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z w:val="20"/>
          <w:szCs w:val="20"/>
        </w:rPr>
        <w:t>i.e., lack of perseverance and lack of premeditation accounted for 7.7 and 6.4% of association between lack of perseverance PGS and alcohol use initiation, respectively</w:t>
      </w:r>
      <w:r w:rsidR="00C65790"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35C18ACA" w14:textId="77777777" w:rsidR="00BC29B3" w:rsidRDefault="00BC29B3">
      <w:pPr>
        <w:ind w:left="-720" w:right="-720"/>
        <w:rPr>
          <w:rFonts w:ascii="Times New Roman" w:eastAsia="Times New Roman" w:hAnsi="Times New Roman" w:cs="Times New Roman"/>
          <w:i/>
          <w:sz w:val="20"/>
          <w:szCs w:val="20"/>
        </w:rPr>
      </w:pPr>
    </w:p>
    <w:p w14:paraId="5CF62C9D" w14:textId="761C29AE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59627A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5164E1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DF40FE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543D8A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0ABAFE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683878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557AFA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DFEC81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08F17F9" w14:textId="77777777" w:rsidR="002316BA" w:rsidRDefault="002316BA" w:rsidP="0027073C">
      <w:pPr>
        <w:ind w:right="-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4B8A7B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0191AF" w14:textId="77777777" w:rsidR="002316BA" w:rsidRDefault="002316BA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B1A7CF1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2B8CC9" w14:textId="77777777" w:rsidR="0027073C" w:rsidRDefault="0027073C" w:rsidP="0027073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4615011" w14:textId="77777777" w:rsidR="0027073C" w:rsidRDefault="0027073C" w:rsidP="0027073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3817B1" w14:textId="70C4AE58" w:rsidR="00BC29B3" w:rsidRDefault="00000000" w:rsidP="0027073C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Figure 3. Baseline UPPS-P mediating </w:t>
      </w:r>
      <w:r w:rsidR="0079677B">
        <w:rPr>
          <w:rFonts w:ascii="Times New Roman" w:eastAsia="Times New Roman" w:hAnsi="Times New Roman" w:cs="Times New Roman"/>
          <w:b/>
          <w:sz w:val="24"/>
          <w:szCs w:val="24"/>
        </w:rPr>
        <w:t xml:space="preserve">negative urgency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PGS association with nicotine use initiation.</w:t>
      </w:r>
    </w:p>
    <w:p w14:paraId="08BCC612" w14:textId="77777777" w:rsidR="0027073C" w:rsidRDefault="0027073C" w:rsidP="0079677B">
      <w:pPr>
        <w:ind w:right="-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A3FEBC0" w14:textId="11CC2F03" w:rsidR="00B2692A" w:rsidRPr="00B2692A" w:rsidRDefault="00000000" w:rsidP="00B2692A">
      <w:pPr>
        <w:ind w:left="-720" w:right="-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114300" distB="114300" distL="114300" distR="114300" wp14:anchorId="40152077" wp14:editId="3733F3E5">
            <wp:extent cx="5943600" cy="3203642"/>
            <wp:effectExtent l="0" t="0" r="0" b="0"/>
            <wp:docPr id="4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 preferRelativeResize="0"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36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AFB8879" w14:textId="77777777" w:rsidR="0027073C" w:rsidRDefault="0027073C" w:rsidP="00B2692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7DD3AA3" w14:textId="4D074554" w:rsidR="00B2692A" w:rsidRDefault="00B2692A" w:rsidP="00B2692A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PGS = polygenic score; GWAS = genome-wide association study; c = total effect; c’ = direct effect; FU = follow-up. Standardized regression coefficients (β) and standard errors (SE) are reported along each path. Grey dashed lines indicate individual paths and/or mediation effects with 95% CIs overlapping with 0 (i.e., non-significant). Estimates of proportion of the total effect mediated by baseline UPPS-P measures are included for all significant paths as numbers in circles (i.e., negative urgency accounted for 5.3% of the association between negative urgency PGS and nicotine use initiation).</w:t>
      </w:r>
    </w:p>
    <w:p w14:paraId="1A291769" w14:textId="77777777" w:rsidR="00B2692A" w:rsidRDefault="00B2692A" w:rsidP="00B2692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5A799619" w14:textId="1947CD7F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801653" w14:textId="77777777" w:rsidR="00BC29B3" w:rsidRDefault="00BC29B3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F83A2A" w14:textId="77777777" w:rsidR="00B2692A" w:rsidRDefault="00B2692A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0190DF" w14:textId="77777777" w:rsidR="00B2692A" w:rsidRDefault="00B2692A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792ECE5" w14:textId="77777777" w:rsidR="00B2692A" w:rsidRDefault="00B2692A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0A5100" w14:textId="77777777" w:rsidR="00B2692A" w:rsidRDefault="00B2692A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EE8C88" w14:textId="77777777" w:rsidR="00B2692A" w:rsidRDefault="00B2692A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C4D770" w14:textId="77777777" w:rsidR="00B2692A" w:rsidRDefault="00B2692A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F02AE8" w14:textId="77777777" w:rsidR="00B2692A" w:rsidRDefault="00B2692A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E01A5A" w14:textId="77777777" w:rsidR="00B2692A" w:rsidRDefault="00B2692A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0A1105" w14:textId="77777777" w:rsidR="00B2692A" w:rsidRDefault="00B2692A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7DF807" w14:textId="77777777" w:rsidR="00B2692A" w:rsidRDefault="00B2692A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F5F514" w14:textId="77777777" w:rsidR="001C753D" w:rsidRDefault="001C753D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F790C1" w14:textId="77777777" w:rsidR="00B2692A" w:rsidRDefault="00B2692A" w:rsidP="0027073C">
      <w:pPr>
        <w:ind w:right="-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EE5827" w14:textId="77777777" w:rsidR="00B2692A" w:rsidRDefault="00B2692A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3FC45A" w14:textId="77777777" w:rsidR="00B2692A" w:rsidRDefault="00B2692A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E52E71" w14:textId="5DA45EAA" w:rsidR="00BC29B3" w:rsidRDefault="00000000" w:rsidP="0027073C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Supplementary Figure 4. Baseline UPPS-P mediating </w:t>
      </w:r>
      <w:r w:rsidR="0079677B">
        <w:rPr>
          <w:rFonts w:ascii="Times New Roman" w:eastAsia="Times New Roman" w:hAnsi="Times New Roman" w:cs="Times New Roman"/>
          <w:b/>
          <w:sz w:val="24"/>
          <w:szCs w:val="24"/>
        </w:rPr>
        <w:t xml:space="preserve">positive urgency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PGS association with nicotine use initiation.</w:t>
      </w:r>
    </w:p>
    <w:p w14:paraId="726C3BAC" w14:textId="77777777" w:rsidR="0027073C" w:rsidRDefault="0027073C" w:rsidP="0079677B">
      <w:pPr>
        <w:ind w:right="-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33790B" w14:textId="77777777" w:rsidR="00BC29B3" w:rsidRDefault="00000000">
      <w:pPr>
        <w:ind w:left="-720" w:right="-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drawing>
          <wp:inline distT="114300" distB="114300" distL="114300" distR="114300" wp14:anchorId="4A73ED95" wp14:editId="2AB12EE7">
            <wp:extent cx="5943600" cy="3203642"/>
            <wp:effectExtent l="0" t="0" r="0" b="0"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 preferRelativeResize="0"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36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C1C3ED6" w14:textId="77777777" w:rsidR="0027073C" w:rsidRDefault="0027073C" w:rsidP="00B2692A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DCD12F5" w14:textId="3D3A2EA5" w:rsidR="00B2692A" w:rsidRDefault="00B2692A" w:rsidP="00B2692A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PGS = polygenic score; GWAS = genome-wide association study; c = total effect; c’ = direct effect; FU = follow-up. Standardized regression coefficients (β) and standard errors (SE) are reported along each path. Grey dashed lines indicate individual paths and/or mediation effects with 95% CIs overlapping with 0 (i.e., non-significant). Estimates of proportion of the total effect mediated by baseline UPPS-P measures are included for all significant paths as numbers in circles (i.e., negative urgency and positive urgency accounted for 5.1 and 5.2% of association between positive urgency PGS and nicotine use initiation, respectively).</w:t>
      </w:r>
    </w:p>
    <w:p w14:paraId="5DB78C96" w14:textId="1E66FF29" w:rsidR="00BC29B3" w:rsidRDefault="00BC29B3"/>
    <w:sectPr w:rsidR="00BC29B3" w:rsidSect="00D50718">
      <w:headerReference w:type="default" r:id="rId11"/>
      <w:pgSz w:w="12240" w:h="15840"/>
      <w:pgMar w:top="1440" w:right="1080" w:bottom="1440" w:left="108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E8FC0" w14:textId="77777777" w:rsidR="00F17FEF" w:rsidRDefault="00F17FEF">
      <w:pPr>
        <w:spacing w:line="240" w:lineRule="auto"/>
      </w:pPr>
      <w:r>
        <w:separator/>
      </w:r>
    </w:p>
  </w:endnote>
  <w:endnote w:type="continuationSeparator" w:id="0">
    <w:p w14:paraId="121E5A55" w14:textId="77777777" w:rsidR="00F17FEF" w:rsidRDefault="00F17F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ABEA3" w14:textId="77777777" w:rsidR="00F17FEF" w:rsidRDefault="00F17FEF">
      <w:pPr>
        <w:spacing w:line="240" w:lineRule="auto"/>
      </w:pPr>
      <w:r>
        <w:separator/>
      </w:r>
    </w:p>
  </w:footnote>
  <w:footnote w:type="continuationSeparator" w:id="0">
    <w:p w14:paraId="6C9AF661" w14:textId="77777777" w:rsidR="00F17FEF" w:rsidRDefault="00F17FE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8BA3D" w14:textId="355DDAEB" w:rsidR="00BC29B3" w:rsidRDefault="00000000">
    <w:pPr>
      <w:jc w:val="right"/>
      <w:rPr>
        <w:rFonts w:ascii="Times New Roman" w:eastAsia="Times New Roman" w:hAnsi="Times New Roman" w:cs="Times New Roman"/>
        <w:sz w:val="24"/>
        <w:szCs w:val="24"/>
      </w:rPr>
    </w:pPr>
    <w:r>
      <w:rPr>
        <w:rFonts w:ascii="Times New Roman" w:eastAsia="Times New Roman" w:hAnsi="Times New Roman" w:cs="Times New Roman"/>
        <w:sz w:val="24"/>
        <w:szCs w:val="24"/>
      </w:rPr>
      <w:t xml:space="preserve">Kinstler et al. Supplementary </w:t>
    </w:r>
    <w:r w:rsidR="00B02D73">
      <w:rPr>
        <w:rFonts w:ascii="Times New Roman" w:eastAsia="Times New Roman" w:hAnsi="Times New Roman" w:cs="Times New Roman"/>
        <w:sz w:val="24"/>
        <w:szCs w:val="24"/>
      </w:rPr>
      <w:t>Figures</w:t>
    </w:r>
    <w:r>
      <w:rPr>
        <w:rFonts w:ascii="Times New Roman" w:eastAsia="Times New Roman" w:hAnsi="Times New Roman" w:cs="Times New Roman"/>
        <w:sz w:val="24"/>
        <w:szCs w:val="24"/>
      </w:rPr>
      <w:t xml:space="preserve"> </w:t>
    </w: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B02D73">
      <w:rPr>
        <w:rFonts w:ascii="Times New Roman" w:eastAsia="Times New Roman" w:hAnsi="Times New Roman" w:cs="Times New Roman"/>
        <w:noProof/>
        <w:sz w:val="24"/>
        <w:szCs w:val="24"/>
      </w:rPr>
      <w:t>1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B1BD7"/>
    <w:multiLevelType w:val="multilevel"/>
    <w:tmpl w:val="8A80FAE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600480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9B3"/>
    <w:rsid w:val="001C753D"/>
    <w:rsid w:val="002316BA"/>
    <w:rsid w:val="0027073C"/>
    <w:rsid w:val="002B6274"/>
    <w:rsid w:val="0079677B"/>
    <w:rsid w:val="00B02D73"/>
    <w:rsid w:val="00B2692A"/>
    <w:rsid w:val="00B92787"/>
    <w:rsid w:val="00BC29B3"/>
    <w:rsid w:val="00C65790"/>
    <w:rsid w:val="00CE5044"/>
    <w:rsid w:val="00D01287"/>
    <w:rsid w:val="00D50718"/>
    <w:rsid w:val="00D7045D"/>
    <w:rsid w:val="00E2309B"/>
    <w:rsid w:val="00E53788"/>
    <w:rsid w:val="00F17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D3FD1D"/>
  <w15:docId w15:val="{37871A9D-105F-AC46-885A-969DBAFF1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02D7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2D73"/>
  </w:style>
  <w:style w:type="paragraph" w:styleId="Footer">
    <w:name w:val="footer"/>
    <w:basedOn w:val="Normal"/>
    <w:link w:val="FooterChar"/>
    <w:uiPriority w:val="99"/>
    <w:unhideWhenUsed/>
    <w:rsid w:val="00B02D7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2D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emf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6</Pages>
  <Words>470</Words>
  <Characters>3296</Characters>
  <Application>Microsoft Office Word</Application>
  <DocSecurity>0</DocSecurity>
  <Lines>41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Miller, Alex P</cp:lastModifiedBy>
  <cp:revision>9</cp:revision>
  <dcterms:created xsi:type="dcterms:W3CDTF">2025-04-11T13:12:00Z</dcterms:created>
  <dcterms:modified xsi:type="dcterms:W3CDTF">2025-04-11T19:31:00Z</dcterms:modified>
</cp:coreProperties>
</file>