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1BBD" w14:textId="77777777" w:rsidR="00CB2FE7" w:rsidRDefault="00CB2FE7" w:rsidP="00E6621D">
      <w:pPr>
        <w:spacing w:after="0" w:line="360" w:lineRule="auto"/>
        <w:rPr>
          <w:rFonts w:ascii="Calibri" w:hAnsi="Calibri" w:cs="Calibri"/>
          <w:b/>
          <w:bCs/>
          <w:sz w:val="24"/>
          <w:szCs w:val="24"/>
          <w:lang w:val="en-US"/>
        </w:rPr>
      </w:pPr>
      <w:bookmarkStart w:id="0" w:name="_Toc226617450"/>
      <w:r w:rsidRPr="00CB2FE7">
        <w:rPr>
          <w:rFonts w:ascii="Calibri" w:hAnsi="Calibri" w:cs="Calibri"/>
          <w:b/>
          <w:bCs/>
          <w:sz w:val="24"/>
          <w:szCs w:val="24"/>
          <w:lang w:val="en-US"/>
        </w:rPr>
        <w:t>Supplementary Materials</w:t>
      </w:r>
    </w:p>
    <w:p w14:paraId="48F187A8" w14:textId="74EE146B" w:rsidR="00CB2FE7" w:rsidRPr="000D3A59" w:rsidRDefault="00E6621D" w:rsidP="00CB2FE7">
      <w:pPr>
        <w:pStyle w:val="TOCHeading"/>
        <w:rPr>
          <w:rFonts w:ascii="Calibri" w:hAnsi="Calibri" w:cs="Calibri"/>
          <w:sz w:val="24"/>
          <w:szCs w:val="24"/>
        </w:rPr>
      </w:pPr>
      <w:r w:rsidRPr="00A42804">
        <w:rPr>
          <w:rFonts w:ascii="Calibri" w:hAnsi="Calibri" w:cs="Calibri"/>
          <w:sz w:val="24"/>
          <w:szCs w:val="24"/>
        </w:rPr>
        <w:t xml:space="preserve">Robertson at </w:t>
      </w:r>
      <w:proofErr w:type="spellStart"/>
      <w:r w:rsidRPr="00A42804">
        <w:rPr>
          <w:rFonts w:ascii="Calibri" w:hAnsi="Calibri" w:cs="Calibri"/>
          <w:sz w:val="24"/>
          <w:szCs w:val="24"/>
        </w:rPr>
        <w:t>al</w:t>
      </w:r>
      <w:proofErr w:type="spellEnd"/>
      <w:r w:rsidRPr="00A42804">
        <w:rPr>
          <w:rFonts w:ascii="Calibri" w:hAnsi="Calibri" w:cs="Calibri"/>
          <w:sz w:val="24"/>
          <w:szCs w:val="24"/>
        </w:rPr>
        <w:t xml:space="preserve">; </w:t>
      </w:r>
      <w:proofErr w:type="gramStart"/>
      <w:r w:rsidR="00CB2FE7" w:rsidRPr="00CB2FE7">
        <w:rPr>
          <w:rFonts w:ascii="Calibri" w:hAnsi="Calibri" w:cs="Calibri"/>
          <w:sz w:val="24"/>
          <w:szCs w:val="24"/>
        </w:rPr>
        <w:t>High-dose</w:t>
      </w:r>
      <w:proofErr w:type="gramEnd"/>
      <w:r w:rsidR="00CB2FE7" w:rsidRPr="00CB2FE7">
        <w:rPr>
          <w:rFonts w:ascii="Calibri" w:hAnsi="Calibri" w:cs="Calibri"/>
          <w:sz w:val="24"/>
          <w:szCs w:val="24"/>
        </w:rPr>
        <w:t xml:space="preserve"> </w:t>
      </w:r>
      <w:r w:rsidR="00CB2FE7" w:rsidRPr="000D3A59">
        <w:rPr>
          <w:rFonts w:ascii="Calibri" w:hAnsi="Calibri" w:cs="Calibri"/>
          <w:sz w:val="24"/>
          <w:szCs w:val="24"/>
        </w:rPr>
        <w:t xml:space="preserve">cannabidiol for chronic neuropathic pain: A </w:t>
      </w:r>
      <w:proofErr w:type="spellStart"/>
      <w:r w:rsidR="00CB2FE7" w:rsidRPr="000D3A59">
        <w:rPr>
          <w:rFonts w:ascii="Calibri" w:hAnsi="Calibri" w:cs="Calibri"/>
          <w:sz w:val="24"/>
          <w:szCs w:val="24"/>
        </w:rPr>
        <w:t>randomised</w:t>
      </w:r>
      <w:proofErr w:type="spellEnd"/>
      <w:r w:rsidR="00CB2FE7" w:rsidRPr="000D3A59">
        <w:rPr>
          <w:rFonts w:ascii="Calibri" w:hAnsi="Calibri" w:cs="Calibri"/>
          <w:sz w:val="24"/>
          <w:szCs w:val="24"/>
        </w:rPr>
        <w:t xml:space="preserve"> clinical trial associated with spinal cord injury</w:t>
      </w:r>
    </w:p>
    <w:sdt>
      <w:sdtPr>
        <w:rPr>
          <w:rFonts w:ascii="Calibri" w:hAnsi="Calibri" w:cs="Calibri"/>
          <w:sz w:val="24"/>
          <w:szCs w:val="24"/>
        </w:rPr>
        <w:id w:val="634762608"/>
        <w:docPartObj>
          <w:docPartGallery w:val="Table of Contents"/>
          <w:docPartUnique/>
        </w:docPartObj>
      </w:sdtPr>
      <w:sdtEndPr>
        <w:rPr>
          <w:noProof/>
        </w:rPr>
      </w:sdtEndPr>
      <w:sdtContent>
        <w:p w14:paraId="01F5400A" w14:textId="02065B84" w:rsidR="007D1260" w:rsidRPr="000D3A59" w:rsidRDefault="007D1260" w:rsidP="00CB2FE7">
          <w:pPr>
            <w:spacing w:after="0" w:line="360" w:lineRule="auto"/>
            <w:rPr>
              <w:rFonts w:ascii="Calibri" w:hAnsi="Calibri" w:cs="Calibri"/>
              <w:sz w:val="24"/>
              <w:szCs w:val="24"/>
            </w:rPr>
          </w:pPr>
          <w:r w:rsidRPr="000D3A59">
            <w:rPr>
              <w:rFonts w:ascii="Calibri" w:hAnsi="Calibri" w:cs="Calibri"/>
              <w:sz w:val="24"/>
              <w:szCs w:val="24"/>
            </w:rPr>
            <w:t>Contents</w:t>
          </w:r>
        </w:p>
        <w:p w14:paraId="66B5CA2A" w14:textId="6A34B397" w:rsidR="000D3A59" w:rsidRPr="000D3A59" w:rsidRDefault="007D1260">
          <w:pPr>
            <w:pStyle w:val="TOC3"/>
            <w:tabs>
              <w:tab w:val="left" w:pos="960"/>
              <w:tab w:val="right" w:leader="dot" w:pos="9628"/>
            </w:tabs>
            <w:rPr>
              <w:noProof/>
              <w:kern w:val="2"/>
              <w:sz w:val="24"/>
              <w:szCs w:val="24"/>
              <w:lang w:eastAsia="en-AU"/>
              <w14:ligatures w14:val="standardContextual"/>
            </w:rPr>
          </w:pPr>
          <w:r w:rsidRPr="000D3A59">
            <w:rPr>
              <w:rFonts w:ascii="Calibri" w:hAnsi="Calibri" w:cs="Calibri"/>
              <w:sz w:val="24"/>
              <w:szCs w:val="24"/>
            </w:rPr>
            <w:fldChar w:fldCharType="begin"/>
          </w:r>
          <w:r w:rsidRPr="000D3A59">
            <w:rPr>
              <w:rFonts w:ascii="Calibri" w:hAnsi="Calibri" w:cs="Calibri"/>
              <w:sz w:val="24"/>
              <w:szCs w:val="24"/>
            </w:rPr>
            <w:instrText xml:space="preserve"> TOC \o "1-3" \h \z \u </w:instrText>
          </w:r>
          <w:r w:rsidRPr="000D3A59">
            <w:rPr>
              <w:rFonts w:ascii="Calibri" w:hAnsi="Calibri" w:cs="Calibri"/>
              <w:sz w:val="24"/>
              <w:szCs w:val="24"/>
            </w:rPr>
            <w:fldChar w:fldCharType="separate"/>
          </w:r>
          <w:hyperlink w:anchor="_Toc228543081" w:history="1">
            <w:r w:rsidR="000D3A59" w:rsidRPr="000D3A59">
              <w:rPr>
                <w:rStyle w:val="Hyperlink"/>
                <w:rFonts w:ascii="Calibri" w:hAnsi="Calibri" w:cs="Calibri"/>
                <w:noProof/>
                <w:lang w:val="en-US"/>
              </w:rPr>
              <w:t>1)</w:t>
            </w:r>
            <w:r w:rsidR="000D3A59" w:rsidRPr="000D3A59">
              <w:rPr>
                <w:noProof/>
                <w:kern w:val="2"/>
                <w:sz w:val="24"/>
                <w:szCs w:val="24"/>
                <w:lang w:eastAsia="en-AU"/>
                <w14:ligatures w14:val="standardContextual"/>
              </w:rPr>
              <w:tab/>
            </w:r>
            <w:r w:rsidR="000D3A59" w:rsidRPr="000D3A59">
              <w:rPr>
                <w:rStyle w:val="Hyperlink"/>
                <w:rFonts w:ascii="Calibri" w:hAnsi="Calibri" w:cs="Calibri"/>
                <w:noProof/>
                <w:lang w:val="en-US"/>
              </w:rPr>
              <w:t>Inclusion criteria</w:t>
            </w:r>
            <w:r w:rsidR="000D3A59" w:rsidRPr="000D3A59">
              <w:rPr>
                <w:noProof/>
                <w:webHidden/>
              </w:rPr>
              <w:tab/>
            </w:r>
            <w:r w:rsidR="000D3A59" w:rsidRPr="000D3A59">
              <w:rPr>
                <w:noProof/>
                <w:webHidden/>
              </w:rPr>
              <w:fldChar w:fldCharType="begin"/>
            </w:r>
            <w:r w:rsidR="000D3A59" w:rsidRPr="000D3A59">
              <w:rPr>
                <w:noProof/>
                <w:webHidden/>
              </w:rPr>
              <w:instrText xml:space="preserve"> PAGEREF _Toc228543081 \h </w:instrText>
            </w:r>
            <w:r w:rsidR="000D3A59" w:rsidRPr="000D3A59">
              <w:rPr>
                <w:noProof/>
                <w:webHidden/>
              </w:rPr>
            </w:r>
            <w:r w:rsidR="000D3A59" w:rsidRPr="000D3A59">
              <w:rPr>
                <w:noProof/>
                <w:webHidden/>
              </w:rPr>
              <w:fldChar w:fldCharType="separate"/>
            </w:r>
            <w:r w:rsidR="000D3A59" w:rsidRPr="000D3A59">
              <w:rPr>
                <w:noProof/>
                <w:webHidden/>
              </w:rPr>
              <w:t>3</w:t>
            </w:r>
            <w:r w:rsidR="000D3A59" w:rsidRPr="000D3A59">
              <w:rPr>
                <w:noProof/>
                <w:webHidden/>
              </w:rPr>
              <w:fldChar w:fldCharType="end"/>
            </w:r>
          </w:hyperlink>
        </w:p>
        <w:p w14:paraId="6719A7B0" w14:textId="182947BD"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2" w:history="1">
            <w:r w:rsidRPr="000D3A59">
              <w:rPr>
                <w:rStyle w:val="Hyperlink"/>
                <w:rFonts w:ascii="Calibri" w:hAnsi="Calibri" w:cs="Calibri"/>
                <w:noProof/>
                <w:lang w:val="en-US"/>
              </w:rPr>
              <w:t>2)</w:t>
            </w:r>
            <w:r w:rsidRPr="000D3A59">
              <w:rPr>
                <w:noProof/>
                <w:kern w:val="2"/>
                <w:sz w:val="24"/>
                <w:szCs w:val="24"/>
                <w:lang w:eastAsia="en-AU"/>
                <w14:ligatures w14:val="standardContextual"/>
              </w:rPr>
              <w:tab/>
            </w:r>
            <w:r w:rsidRPr="000D3A59">
              <w:rPr>
                <w:rStyle w:val="Hyperlink"/>
                <w:rFonts w:ascii="Calibri" w:hAnsi="Calibri" w:cs="Calibri"/>
                <w:noProof/>
                <w:lang w:val="en-US"/>
              </w:rPr>
              <w:t>Exclusion criteria</w:t>
            </w:r>
            <w:r w:rsidRPr="000D3A59">
              <w:rPr>
                <w:noProof/>
                <w:webHidden/>
              </w:rPr>
              <w:tab/>
            </w:r>
            <w:r w:rsidRPr="000D3A59">
              <w:rPr>
                <w:noProof/>
                <w:webHidden/>
              </w:rPr>
              <w:fldChar w:fldCharType="begin"/>
            </w:r>
            <w:r w:rsidRPr="000D3A59">
              <w:rPr>
                <w:noProof/>
                <w:webHidden/>
              </w:rPr>
              <w:instrText xml:space="preserve"> PAGEREF _Toc228543082 \h </w:instrText>
            </w:r>
            <w:r w:rsidRPr="000D3A59">
              <w:rPr>
                <w:noProof/>
                <w:webHidden/>
              </w:rPr>
            </w:r>
            <w:r w:rsidRPr="000D3A59">
              <w:rPr>
                <w:noProof/>
                <w:webHidden/>
              </w:rPr>
              <w:fldChar w:fldCharType="separate"/>
            </w:r>
            <w:r w:rsidRPr="000D3A59">
              <w:rPr>
                <w:noProof/>
                <w:webHidden/>
              </w:rPr>
              <w:t>3</w:t>
            </w:r>
            <w:r w:rsidRPr="000D3A59">
              <w:rPr>
                <w:noProof/>
                <w:webHidden/>
              </w:rPr>
              <w:fldChar w:fldCharType="end"/>
            </w:r>
          </w:hyperlink>
        </w:p>
        <w:p w14:paraId="5E43037F" w14:textId="7B6BEBFB"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3" w:history="1">
            <w:r w:rsidRPr="000D3A59">
              <w:rPr>
                <w:rStyle w:val="Hyperlink"/>
                <w:rFonts w:ascii="Calibri" w:hAnsi="Calibri" w:cs="Calibri"/>
                <w:noProof/>
                <w:lang w:val="en-US"/>
              </w:rPr>
              <w:t>3)</w:t>
            </w:r>
            <w:r w:rsidRPr="000D3A59">
              <w:rPr>
                <w:noProof/>
                <w:kern w:val="2"/>
                <w:sz w:val="24"/>
                <w:szCs w:val="24"/>
                <w:lang w:eastAsia="en-AU"/>
                <w14:ligatures w14:val="standardContextual"/>
              </w:rPr>
              <w:tab/>
            </w:r>
            <w:r w:rsidRPr="000D3A59">
              <w:rPr>
                <w:rStyle w:val="Hyperlink"/>
                <w:rFonts w:ascii="Calibri" w:hAnsi="Calibri" w:cs="Calibri"/>
                <w:noProof/>
                <w:lang w:val="en-US"/>
              </w:rPr>
              <w:t>Removed exclusion criteria</w:t>
            </w:r>
            <w:r w:rsidRPr="000D3A59">
              <w:rPr>
                <w:noProof/>
                <w:webHidden/>
              </w:rPr>
              <w:tab/>
            </w:r>
            <w:r w:rsidRPr="000D3A59">
              <w:rPr>
                <w:noProof/>
                <w:webHidden/>
              </w:rPr>
              <w:fldChar w:fldCharType="begin"/>
            </w:r>
            <w:r w:rsidRPr="000D3A59">
              <w:rPr>
                <w:noProof/>
                <w:webHidden/>
              </w:rPr>
              <w:instrText xml:space="preserve"> PAGEREF _Toc228543083 \h </w:instrText>
            </w:r>
            <w:r w:rsidRPr="000D3A59">
              <w:rPr>
                <w:noProof/>
                <w:webHidden/>
              </w:rPr>
            </w:r>
            <w:r w:rsidRPr="000D3A59">
              <w:rPr>
                <w:noProof/>
                <w:webHidden/>
              </w:rPr>
              <w:fldChar w:fldCharType="separate"/>
            </w:r>
            <w:r w:rsidRPr="000D3A59">
              <w:rPr>
                <w:noProof/>
                <w:webHidden/>
              </w:rPr>
              <w:t>4</w:t>
            </w:r>
            <w:r w:rsidRPr="000D3A59">
              <w:rPr>
                <w:noProof/>
                <w:webHidden/>
              </w:rPr>
              <w:fldChar w:fldCharType="end"/>
            </w:r>
          </w:hyperlink>
        </w:p>
        <w:p w14:paraId="4BEA02F1" w14:textId="67B419E6"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4" w:history="1">
            <w:r w:rsidRPr="000D3A59">
              <w:rPr>
                <w:rStyle w:val="Hyperlink"/>
                <w:rFonts w:ascii="Calibri" w:hAnsi="Calibri" w:cs="Calibri"/>
                <w:noProof/>
                <w:lang w:val="en-US"/>
              </w:rPr>
              <w:t>4)</w:t>
            </w:r>
            <w:r w:rsidRPr="000D3A59">
              <w:rPr>
                <w:noProof/>
                <w:kern w:val="2"/>
                <w:sz w:val="24"/>
                <w:szCs w:val="24"/>
                <w:lang w:eastAsia="en-AU"/>
                <w14:ligatures w14:val="standardContextual"/>
              </w:rPr>
              <w:tab/>
            </w:r>
            <w:r w:rsidRPr="000D3A59">
              <w:rPr>
                <w:rStyle w:val="Hyperlink"/>
                <w:rFonts w:ascii="Calibri" w:hAnsi="Calibri" w:cs="Calibri"/>
                <w:noProof/>
                <w:lang w:val="en-US"/>
              </w:rPr>
              <w:t>Investigational product</w:t>
            </w:r>
            <w:r w:rsidRPr="000D3A59">
              <w:rPr>
                <w:noProof/>
                <w:webHidden/>
              </w:rPr>
              <w:tab/>
            </w:r>
            <w:r w:rsidRPr="000D3A59">
              <w:rPr>
                <w:noProof/>
                <w:webHidden/>
              </w:rPr>
              <w:fldChar w:fldCharType="begin"/>
            </w:r>
            <w:r w:rsidRPr="000D3A59">
              <w:rPr>
                <w:noProof/>
                <w:webHidden/>
              </w:rPr>
              <w:instrText xml:space="preserve"> PAGEREF _Toc228543084 \h </w:instrText>
            </w:r>
            <w:r w:rsidRPr="000D3A59">
              <w:rPr>
                <w:noProof/>
                <w:webHidden/>
              </w:rPr>
            </w:r>
            <w:r w:rsidRPr="000D3A59">
              <w:rPr>
                <w:noProof/>
                <w:webHidden/>
              </w:rPr>
              <w:fldChar w:fldCharType="separate"/>
            </w:r>
            <w:r w:rsidRPr="000D3A59">
              <w:rPr>
                <w:noProof/>
                <w:webHidden/>
              </w:rPr>
              <w:t>4</w:t>
            </w:r>
            <w:r w:rsidRPr="000D3A59">
              <w:rPr>
                <w:noProof/>
                <w:webHidden/>
              </w:rPr>
              <w:fldChar w:fldCharType="end"/>
            </w:r>
          </w:hyperlink>
        </w:p>
        <w:p w14:paraId="6B7FAF4A" w14:textId="0DA765EA"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5" w:history="1">
            <w:r w:rsidRPr="000D3A59">
              <w:rPr>
                <w:rStyle w:val="Hyperlink"/>
                <w:rFonts w:ascii="Calibri" w:hAnsi="Calibri" w:cs="Calibri"/>
                <w:noProof/>
              </w:rPr>
              <w:t>5)</w:t>
            </w:r>
            <w:r w:rsidRPr="000D3A59">
              <w:rPr>
                <w:noProof/>
                <w:kern w:val="2"/>
                <w:sz w:val="24"/>
                <w:szCs w:val="24"/>
                <w:lang w:eastAsia="en-AU"/>
                <w14:ligatures w14:val="standardContextual"/>
              </w:rPr>
              <w:tab/>
            </w:r>
            <w:r w:rsidRPr="000D3A59">
              <w:rPr>
                <w:rStyle w:val="Hyperlink"/>
                <w:rFonts w:ascii="Calibri" w:hAnsi="Calibri" w:cs="Calibri"/>
                <w:noProof/>
              </w:rPr>
              <w:t>Classification of Adverse Events</w:t>
            </w:r>
            <w:r w:rsidRPr="000D3A59">
              <w:rPr>
                <w:noProof/>
                <w:webHidden/>
              </w:rPr>
              <w:tab/>
            </w:r>
            <w:r w:rsidRPr="000D3A59">
              <w:rPr>
                <w:noProof/>
                <w:webHidden/>
              </w:rPr>
              <w:fldChar w:fldCharType="begin"/>
            </w:r>
            <w:r w:rsidRPr="000D3A59">
              <w:rPr>
                <w:noProof/>
                <w:webHidden/>
              </w:rPr>
              <w:instrText xml:space="preserve"> PAGEREF _Toc228543085 \h </w:instrText>
            </w:r>
            <w:r w:rsidRPr="000D3A59">
              <w:rPr>
                <w:noProof/>
                <w:webHidden/>
              </w:rPr>
            </w:r>
            <w:r w:rsidRPr="000D3A59">
              <w:rPr>
                <w:noProof/>
                <w:webHidden/>
              </w:rPr>
              <w:fldChar w:fldCharType="separate"/>
            </w:r>
            <w:r w:rsidRPr="000D3A59">
              <w:rPr>
                <w:noProof/>
                <w:webHidden/>
              </w:rPr>
              <w:t>4</w:t>
            </w:r>
            <w:r w:rsidRPr="000D3A59">
              <w:rPr>
                <w:noProof/>
                <w:webHidden/>
              </w:rPr>
              <w:fldChar w:fldCharType="end"/>
            </w:r>
          </w:hyperlink>
        </w:p>
        <w:p w14:paraId="1C749EA0" w14:textId="41FCB0B9"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6" w:history="1">
            <w:r w:rsidRPr="000D3A59">
              <w:rPr>
                <w:rStyle w:val="Hyperlink"/>
                <w:rFonts w:ascii="Calibri" w:hAnsi="Calibri" w:cs="Calibri"/>
                <w:noProof/>
                <w:lang w:val="en-US"/>
              </w:rPr>
              <w:t>6)</w:t>
            </w:r>
            <w:r w:rsidRPr="000D3A59">
              <w:rPr>
                <w:noProof/>
                <w:kern w:val="2"/>
                <w:sz w:val="24"/>
                <w:szCs w:val="24"/>
                <w:lang w:eastAsia="en-AU"/>
                <w14:ligatures w14:val="standardContextual"/>
              </w:rPr>
              <w:tab/>
            </w:r>
            <w:r w:rsidRPr="000D3A59">
              <w:rPr>
                <w:rStyle w:val="Hyperlink"/>
                <w:rFonts w:ascii="Calibri" w:hAnsi="Calibri" w:cs="Calibri"/>
                <w:noProof/>
                <w:lang w:val="en-US"/>
              </w:rPr>
              <w:t>Table 1</w:t>
            </w:r>
            <w:r w:rsidRPr="000D3A59">
              <w:rPr>
                <w:noProof/>
                <w:webHidden/>
              </w:rPr>
              <w:tab/>
            </w:r>
            <w:r w:rsidRPr="000D3A59">
              <w:rPr>
                <w:noProof/>
                <w:webHidden/>
              </w:rPr>
              <w:fldChar w:fldCharType="begin"/>
            </w:r>
            <w:r w:rsidRPr="000D3A59">
              <w:rPr>
                <w:noProof/>
                <w:webHidden/>
              </w:rPr>
              <w:instrText xml:space="preserve"> PAGEREF _Toc228543086 \h </w:instrText>
            </w:r>
            <w:r w:rsidRPr="000D3A59">
              <w:rPr>
                <w:noProof/>
                <w:webHidden/>
              </w:rPr>
            </w:r>
            <w:r w:rsidRPr="000D3A59">
              <w:rPr>
                <w:noProof/>
                <w:webHidden/>
              </w:rPr>
              <w:fldChar w:fldCharType="separate"/>
            </w:r>
            <w:r w:rsidRPr="000D3A59">
              <w:rPr>
                <w:noProof/>
                <w:webHidden/>
              </w:rPr>
              <w:t>6</w:t>
            </w:r>
            <w:r w:rsidRPr="000D3A59">
              <w:rPr>
                <w:noProof/>
                <w:webHidden/>
              </w:rPr>
              <w:fldChar w:fldCharType="end"/>
            </w:r>
          </w:hyperlink>
        </w:p>
        <w:p w14:paraId="40F6139A" w14:textId="0464AE25"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7" w:history="1">
            <w:r w:rsidRPr="000D3A59">
              <w:rPr>
                <w:rStyle w:val="Hyperlink"/>
                <w:rFonts w:ascii="Calibri" w:hAnsi="Calibri" w:cs="Calibri"/>
                <w:noProof/>
                <w:lang w:val="en-US"/>
              </w:rPr>
              <w:t>7)</w:t>
            </w:r>
            <w:r w:rsidRPr="000D3A59">
              <w:rPr>
                <w:noProof/>
                <w:kern w:val="2"/>
                <w:sz w:val="24"/>
                <w:szCs w:val="24"/>
                <w:lang w:eastAsia="en-AU"/>
                <w14:ligatures w14:val="standardContextual"/>
              </w:rPr>
              <w:tab/>
            </w:r>
            <w:r w:rsidRPr="000D3A59">
              <w:rPr>
                <w:rStyle w:val="Hyperlink"/>
                <w:rFonts w:ascii="Calibri" w:hAnsi="Calibri" w:cs="Calibri"/>
                <w:noProof/>
              </w:rPr>
              <w:t>Table 2</w:t>
            </w:r>
            <w:r w:rsidRPr="000D3A59">
              <w:rPr>
                <w:noProof/>
                <w:webHidden/>
              </w:rPr>
              <w:tab/>
            </w:r>
            <w:r w:rsidRPr="000D3A59">
              <w:rPr>
                <w:noProof/>
                <w:webHidden/>
              </w:rPr>
              <w:fldChar w:fldCharType="begin"/>
            </w:r>
            <w:r w:rsidRPr="000D3A59">
              <w:rPr>
                <w:noProof/>
                <w:webHidden/>
              </w:rPr>
              <w:instrText xml:space="preserve"> PAGEREF _Toc228543087 \h </w:instrText>
            </w:r>
            <w:r w:rsidRPr="000D3A59">
              <w:rPr>
                <w:noProof/>
                <w:webHidden/>
              </w:rPr>
            </w:r>
            <w:r w:rsidRPr="000D3A59">
              <w:rPr>
                <w:noProof/>
                <w:webHidden/>
              </w:rPr>
              <w:fldChar w:fldCharType="separate"/>
            </w:r>
            <w:r w:rsidRPr="000D3A59">
              <w:rPr>
                <w:noProof/>
                <w:webHidden/>
              </w:rPr>
              <w:t>7</w:t>
            </w:r>
            <w:r w:rsidRPr="000D3A59">
              <w:rPr>
                <w:noProof/>
                <w:webHidden/>
              </w:rPr>
              <w:fldChar w:fldCharType="end"/>
            </w:r>
          </w:hyperlink>
        </w:p>
        <w:p w14:paraId="3B5ACC9E" w14:textId="78CF3201"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8" w:history="1">
            <w:r w:rsidRPr="000D3A59">
              <w:rPr>
                <w:rStyle w:val="Hyperlink"/>
                <w:rFonts w:ascii="Calibri" w:hAnsi="Calibri" w:cs="Calibri"/>
                <w:noProof/>
              </w:rPr>
              <w:t>8)</w:t>
            </w:r>
            <w:r w:rsidRPr="000D3A59">
              <w:rPr>
                <w:noProof/>
                <w:kern w:val="2"/>
                <w:sz w:val="24"/>
                <w:szCs w:val="24"/>
                <w:lang w:eastAsia="en-AU"/>
                <w14:ligatures w14:val="standardContextual"/>
              </w:rPr>
              <w:tab/>
            </w:r>
            <w:r w:rsidRPr="000D3A59">
              <w:rPr>
                <w:rStyle w:val="Hyperlink"/>
                <w:rFonts w:ascii="Calibri" w:hAnsi="Calibri" w:cs="Calibri"/>
                <w:noProof/>
              </w:rPr>
              <w:t>Table 3</w:t>
            </w:r>
            <w:r w:rsidRPr="000D3A59">
              <w:rPr>
                <w:noProof/>
                <w:webHidden/>
              </w:rPr>
              <w:tab/>
            </w:r>
            <w:r w:rsidRPr="000D3A59">
              <w:rPr>
                <w:noProof/>
                <w:webHidden/>
              </w:rPr>
              <w:fldChar w:fldCharType="begin"/>
            </w:r>
            <w:r w:rsidRPr="000D3A59">
              <w:rPr>
                <w:noProof/>
                <w:webHidden/>
              </w:rPr>
              <w:instrText xml:space="preserve"> PAGEREF _Toc228543088 \h </w:instrText>
            </w:r>
            <w:r w:rsidRPr="000D3A59">
              <w:rPr>
                <w:noProof/>
                <w:webHidden/>
              </w:rPr>
            </w:r>
            <w:r w:rsidRPr="000D3A59">
              <w:rPr>
                <w:noProof/>
                <w:webHidden/>
              </w:rPr>
              <w:fldChar w:fldCharType="separate"/>
            </w:r>
            <w:r w:rsidRPr="000D3A59">
              <w:rPr>
                <w:noProof/>
                <w:webHidden/>
              </w:rPr>
              <w:t>8</w:t>
            </w:r>
            <w:r w:rsidRPr="000D3A59">
              <w:rPr>
                <w:noProof/>
                <w:webHidden/>
              </w:rPr>
              <w:fldChar w:fldCharType="end"/>
            </w:r>
          </w:hyperlink>
        </w:p>
        <w:p w14:paraId="2568A2CA" w14:textId="5CFF8D5D" w:rsidR="000D3A59" w:rsidRPr="000D3A59" w:rsidRDefault="000D3A59">
          <w:pPr>
            <w:pStyle w:val="TOC3"/>
            <w:tabs>
              <w:tab w:val="left" w:pos="960"/>
              <w:tab w:val="right" w:leader="dot" w:pos="9628"/>
            </w:tabs>
            <w:rPr>
              <w:noProof/>
              <w:kern w:val="2"/>
              <w:sz w:val="24"/>
              <w:szCs w:val="24"/>
              <w:lang w:eastAsia="en-AU"/>
              <w14:ligatures w14:val="standardContextual"/>
            </w:rPr>
          </w:pPr>
          <w:hyperlink w:anchor="_Toc228543089" w:history="1">
            <w:r w:rsidRPr="000D3A59">
              <w:rPr>
                <w:rStyle w:val="Hyperlink"/>
                <w:rFonts w:ascii="Calibri" w:hAnsi="Calibri" w:cs="Calibri"/>
                <w:noProof/>
              </w:rPr>
              <w:t>9)</w:t>
            </w:r>
            <w:r w:rsidRPr="000D3A59">
              <w:rPr>
                <w:noProof/>
                <w:kern w:val="2"/>
                <w:sz w:val="24"/>
                <w:szCs w:val="24"/>
                <w:lang w:eastAsia="en-AU"/>
                <w14:ligatures w14:val="standardContextual"/>
              </w:rPr>
              <w:tab/>
            </w:r>
            <w:r w:rsidRPr="000D3A59">
              <w:rPr>
                <w:rStyle w:val="Hyperlink"/>
                <w:rFonts w:ascii="Calibri" w:hAnsi="Calibri" w:cs="Calibri"/>
                <w:noProof/>
              </w:rPr>
              <w:t>Table 4</w:t>
            </w:r>
            <w:r w:rsidRPr="000D3A59">
              <w:rPr>
                <w:noProof/>
                <w:webHidden/>
              </w:rPr>
              <w:tab/>
            </w:r>
            <w:r w:rsidRPr="000D3A59">
              <w:rPr>
                <w:noProof/>
                <w:webHidden/>
              </w:rPr>
              <w:fldChar w:fldCharType="begin"/>
            </w:r>
            <w:r w:rsidRPr="000D3A59">
              <w:rPr>
                <w:noProof/>
                <w:webHidden/>
              </w:rPr>
              <w:instrText xml:space="preserve"> PAGEREF _Toc228543089 \h </w:instrText>
            </w:r>
            <w:r w:rsidRPr="000D3A59">
              <w:rPr>
                <w:noProof/>
                <w:webHidden/>
              </w:rPr>
            </w:r>
            <w:r w:rsidRPr="000D3A59">
              <w:rPr>
                <w:noProof/>
                <w:webHidden/>
              </w:rPr>
              <w:fldChar w:fldCharType="separate"/>
            </w:r>
            <w:r w:rsidRPr="000D3A59">
              <w:rPr>
                <w:noProof/>
                <w:webHidden/>
              </w:rPr>
              <w:t>11</w:t>
            </w:r>
            <w:r w:rsidRPr="000D3A59">
              <w:rPr>
                <w:noProof/>
                <w:webHidden/>
              </w:rPr>
              <w:fldChar w:fldCharType="end"/>
            </w:r>
          </w:hyperlink>
        </w:p>
        <w:p w14:paraId="3A39ED9C" w14:textId="2B04B736"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0" w:history="1">
            <w:r w:rsidRPr="000D3A59">
              <w:rPr>
                <w:rStyle w:val="Hyperlink"/>
                <w:rFonts w:ascii="Calibri" w:hAnsi="Calibri" w:cs="Calibri"/>
                <w:noProof/>
              </w:rPr>
              <w:t>10)</w:t>
            </w:r>
            <w:r>
              <w:rPr>
                <w:noProof/>
                <w:kern w:val="2"/>
                <w:sz w:val="24"/>
                <w:szCs w:val="24"/>
                <w:lang w:eastAsia="en-AU"/>
                <w14:ligatures w14:val="standardContextual"/>
              </w:rPr>
              <w:tab/>
            </w:r>
            <w:r w:rsidRPr="000D3A59">
              <w:rPr>
                <w:rStyle w:val="Hyperlink"/>
                <w:rFonts w:ascii="Calibri" w:hAnsi="Calibri" w:cs="Calibri"/>
                <w:noProof/>
              </w:rPr>
              <w:t>Figure 1</w:t>
            </w:r>
            <w:r w:rsidRPr="000D3A59">
              <w:rPr>
                <w:noProof/>
                <w:webHidden/>
              </w:rPr>
              <w:tab/>
            </w:r>
            <w:r w:rsidRPr="000D3A59">
              <w:rPr>
                <w:noProof/>
                <w:webHidden/>
              </w:rPr>
              <w:fldChar w:fldCharType="begin"/>
            </w:r>
            <w:r w:rsidRPr="000D3A59">
              <w:rPr>
                <w:noProof/>
                <w:webHidden/>
              </w:rPr>
              <w:instrText xml:space="preserve"> PAGEREF _Toc228543090 \h </w:instrText>
            </w:r>
            <w:r w:rsidRPr="000D3A59">
              <w:rPr>
                <w:noProof/>
                <w:webHidden/>
              </w:rPr>
            </w:r>
            <w:r w:rsidRPr="000D3A59">
              <w:rPr>
                <w:noProof/>
                <w:webHidden/>
              </w:rPr>
              <w:fldChar w:fldCharType="separate"/>
            </w:r>
            <w:r w:rsidRPr="000D3A59">
              <w:rPr>
                <w:noProof/>
                <w:webHidden/>
              </w:rPr>
              <w:t>12</w:t>
            </w:r>
            <w:r w:rsidRPr="000D3A59">
              <w:rPr>
                <w:noProof/>
                <w:webHidden/>
              </w:rPr>
              <w:fldChar w:fldCharType="end"/>
            </w:r>
          </w:hyperlink>
        </w:p>
        <w:p w14:paraId="5B5D456C" w14:textId="2C339768"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1" w:history="1">
            <w:r w:rsidRPr="000D3A59">
              <w:rPr>
                <w:rStyle w:val="Hyperlink"/>
                <w:rFonts w:ascii="Calibri" w:hAnsi="Calibri" w:cs="Calibri"/>
                <w:noProof/>
              </w:rPr>
              <w:t>11)</w:t>
            </w:r>
            <w:r w:rsidRPr="000D3A59">
              <w:rPr>
                <w:noProof/>
                <w:kern w:val="2"/>
                <w:sz w:val="24"/>
                <w:szCs w:val="24"/>
                <w:lang w:eastAsia="en-AU"/>
                <w14:ligatures w14:val="standardContextual"/>
              </w:rPr>
              <w:tab/>
            </w:r>
            <w:r w:rsidRPr="000D3A59">
              <w:rPr>
                <w:rStyle w:val="Hyperlink"/>
                <w:rFonts w:ascii="Calibri" w:hAnsi="Calibri" w:cs="Calibri"/>
                <w:noProof/>
              </w:rPr>
              <w:t>Table 5</w:t>
            </w:r>
            <w:r w:rsidRPr="000D3A59">
              <w:rPr>
                <w:noProof/>
                <w:webHidden/>
              </w:rPr>
              <w:tab/>
            </w:r>
            <w:r w:rsidRPr="000D3A59">
              <w:rPr>
                <w:noProof/>
                <w:webHidden/>
              </w:rPr>
              <w:fldChar w:fldCharType="begin"/>
            </w:r>
            <w:r w:rsidRPr="000D3A59">
              <w:rPr>
                <w:noProof/>
                <w:webHidden/>
              </w:rPr>
              <w:instrText xml:space="preserve"> PAGEREF _Toc228543091 \h </w:instrText>
            </w:r>
            <w:r w:rsidRPr="000D3A59">
              <w:rPr>
                <w:noProof/>
                <w:webHidden/>
              </w:rPr>
            </w:r>
            <w:r w:rsidRPr="000D3A59">
              <w:rPr>
                <w:noProof/>
                <w:webHidden/>
              </w:rPr>
              <w:fldChar w:fldCharType="separate"/>
            </w:r>
            <w:r w:rsidRPr="000D3A59">
              <w:rPr>
                <w:noProof/>
                <w:webHidden/>
              </w:rPr>
              <w:t>13</w:t>
            </w:r>
            <w:r w:rsidRPr="000D3A59">
              <w:rPr>
                <w:noProof/>
                <w:webHidden/>
              </w:rPr>
              <w:fldChar w:fldCharType="end"/>
            </w:r>
          </w:hyperlink>
        </w:p>
        <w:p w14:paraId="243D3294" w14:textId="1ED31FC0"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2" w:history="1">
            <w:r w:rsidRPr="000D3A59">
              <w:rPr>
                <w:rStyle w:val="Hyperlink"/>
                <w:rFonts w:ascii="Calibri" w:hAnsi="Calibri" w:cs="Calibri"/>
                <w:noProof/>
              </w:rPr>
              <w:t>12)</w:t>
            </w:r>
            <w:r w:rsidRPr="000D3A59">
              <w:rPr>
                <w:noProof/>
                <w:kern w:val="2"/>
                <w:sz w:val="24"/>
                <w:szCs w:val="24"/>
                <w:lang w:eastAsia="en-AU"/>
                <w14:ligatures w14:val="standardContextual"/>
              </w:rPr>
              <w:tab/>
            </w:r>
            <w:r w:rsidRPr="000D3A59">
              <w:rPr>
                <w:rStyle w:val="Hyperlink"/>
                <w:rFonts w:ascii="Calibri" w:hAnsi="Calibri" w:cs="Calibri"/>
                <w:noProof/>
              </w:rPr>
              <w:t>Table</w:t>
            </w:r>
            <w:r w:rsidRPr="000D3A59">
              <w:rPr>
                <w:rStyle w:val="Hyperlink"/>
                <w:rFonts w:ascii="Calibri" w:hAnsi="Calibri" w:cs="Calibri"/>
                <w:noProof/>
                <w:lang w:val="en-US"/>
              </w:rPr>
              <w:t xml:space="preserve"> 6</w:t>
            </w:r>
            <w:r w:rsidRPr="000D3A59">
              <w:rPr>
                <w:noProof/>
                <w:webHidden/>
              </w:rPr>
              <w:tab/>
            </w:r>
            <w:r w:rsidRPr="000D3A59">
              <w:rPr>
                <w:noProof/>
                <w:webHidden/>
              </w:rPr>
              <w:fldChar w:fldCharType="begin"/>
            </w:r>
            <w:r w:rsidRPr="000D3A59">
              <w:rPr>
                <w:noProof/>
                <w:webHidden/>
              </w:rPr>
              <w:instrText xml:space="preserve"> PAGEREF _Toc228543092 \h </w:instrText>
            </w:r>
            <w:r w:rsidRPr="000D3A59">
              <w:rPr>
                <w:noProof/>
                <w:webHidden/>
              </w:rPr>
            </w:r>
            <w:r w:rsidRPr="000D3A59">
              <w:rPr>
                <w:noProof/>
                <w:webHidden/>
              </w:rPr>
              <w:fldChar w:fldCharType="separate"/>
            </w:r>
            <w:r w:rsidRPr="000D3A59">
              <w:rPr>
                <w:noProof/>
                <w:webHidden/>
              </w:rPr>
              <w:t>14</w:t>
            </w:r>
            <w:r w:rsidRPr="000D3A59">
              <w:rPr>
                <w:noProof/>
                <w:webHidden/>
              </w:rPr>
              <w:fldChar w:fldCharType="end"/>
            </w:r>
          </w:hyperlink>
        </w:p>
        <w:p w14:paraId="5ACA1249" w14:textId="54D10296"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3" w:history="1">
            <w:r w:rsidRPr="000D3A59">
              <w:rPr>
                <w:rStyle w:val="Hyperlink"/>
                <w:rFonts w:ascii="Calibri" w:hAnsi="Calibri" w:cs="Calibri"/>
                <w:noProof/>
              </w:rPr>
              <w:t>13)</w:t>
            </w:r>
            <w:r w:rsidRPr="000D3A59">
              <w:rPr>
                <w:noProof/>
                <w:kern w:val="2"/>
                <w:sz w:val="24"/>
                <w:szCs w:val="24"/>
                <w:lang w:eastAsia="en-AU"/>
                <w14:ligatures w14:val="standardContextual"/>
              </w:rPr>
              <w:tab/>
            </w:r>
            <w:r w:rsidRPr="000D3A59">
              <w:rPr>
                <w:rStyle w:val="Hyperlink"/>
                <w:rFonts w:ascii="Calibri" w:hAnsi="Calibri" w:cs="Calibri"/>
                <w:noProof/>
              </w:rPr>
              <w:t>Table 7</w:t>
            </w:r>
            <w:r w:rsidRPr="000D3A59">
              <w:rPr>
                <w:noProof/>
                <w:webHidden/>
              </w:rPr>
              <w:tab/>
            </w:r>
            <w:r w:rsidRPr="000D3A59">
              <w:rPr>
                <w:noProof/>
                <w:webHidden/>
              </w:rPr>
              <w:fldChar w:fldCharType="begin"/>
            </w:r>
            <w:r w:rsidRPr="000D3A59">
              <w:rPr>
                <w:noProof/>
                <w:webHidden/>
              </w:rPr>
              <w:instrText xml:space="preserve"> PAGEREF _Toc228543093 \h </w:instrText>
            </w:r>
            <w:r w:rsidRPr="000D3A59">
              <w:rPr>
                <w:noProof/>
                <w:webHidden/>
              </w:rPr>
            </w:r>
            <w:r w:rsidRPr="000D3A59">
              <w:rPr>
                <w:noProof/>
                <w:webHidden/>
              </w:rPr>
              <w:fldChar w:fldCharType="separate"/>
            </w:r>
            <w:r w:rsidRPr="000D3A59">
              <w:rPr>
                <w:noProof/>
                <w:webHidden/>
              </w:rPr>
              <w:t>15</w:t>
            </w:r>
            <w:r w:rsidRPr="000D3A59">
              <w:rPr>
                <w:noProof/>
                <w:webHidden/>
              </w:rPr>
              <w:fldChar w:fldCharType="end"/>
            </w:r>
          </w:hyperlink>
        </w:p>
        <w:p w14:paraId="152C4F0B" w14:textId="53941FA5"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4" w:history="1">
            <w:r w:rsidRPr="000D3A59">
              <w:rPr>
                <w:rStyle w:val="Hyperlink"/>
                <w:rFonts w:ascii="Calibri" w:hAnsi="Calibri" w:cs="Calibri"/>
                <w:noProof/>
              </w:rPr>
              <w:t>14)</w:t>
            </w:r>
            <w:r w:rsidRPr="000D3A59">
              <w:rPr>
                <w:noProof/>
                <w:kern w:val="2"/>
                <w:sz w:val="24"/>
                <w:szCs w:val="24"/>
                <w:lang w:eastAsia="en-AU"/>
                <w14:ligatures w14:val="standardContextual"/>
              </w:rPr>
              <w:tab/>
            </w:r>
            <w:r w:rsidRPr="000D3A59">
              <w:rPr>
                <w:rStyle w:val="Hyperlink"/>
                <w:rFonts w:ascii="Calibri" w:hAnsi="Calibri" w:cs="Calibri"/>
                <w:noProof/>
              </w:rPr>
              <w:t>Table 8</w:t>
            </w:r>
            <w:r w:rsidRPr="000D3A59">
              <w:rPr>
                <w:noProof/>
                <w:webHidden/>
              </w:rPr>
              <w:tab/>
            </w:r>
            <w:r w:rsidRPr="000D3A59">
              <w:rPr>
                <w:noProof/>
                <w:webHidden/>
              </w:rPr>
              <w:fldChar w:fldCharType="begin"/>
            </w:r>
            <w:r w:rsidRPr="000D3A59">
              <w:rPr>
                <w:noProof/>
                <w:webHidden/>
              </w:rPr>
              <w:instrText xml:space="preserve"> PAGEREF _Toc228543094 \h </w:instrText>
            </w:r>
            <w:r w:rsidRPr="000D3A59">
              <w:rPr>
                <w:noProof/>
                <w:webHidden/>
              </w:rPr>
            </w:r>
            <w:r w:rsidRPr="000D3A59">
              <w:rPr>
                <w:noProof/>
                <w:webHidden/>
              </w:rPr>
              <w:fldChar w:fldCharType="separate"/>
            </w:r>
            <w:r w:rsidRPr="000D3A59">
              <w:rPr>
                <w:noProof/>
                <w:webHidden/>
              </w:rPr>
              <w:t>16</w:t>
            </w:r>
            <w:r w:rsidRPr="000D3A59">
              <w:rPr>
                <w:noProof/>
                <w:webHidden/>
              </w:rPr>
              <w:fldChar w:fldCharType="end"/>
            </w:r>
          </w:hyperlink>
        </w:p>
        <w:p w14:paraId="5FE10846" w14:textId="286F24A3"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5" w:history="1">
            <w:r w:rsidRPr="000D3A59">
              <w:rPr>
                <w:rStyle w:val="Hyperlink"/>
                <w:rFonts w:ascii="Calibri" w:hAnsi="Calibri" w:cs="Calibri"/>
                <w:noProof/>
                <w:lang w:val="en-US"/>
              </w:rPr>
              <w:t>15)</w:t>
            </w:r>
            <w:r w:rsidRPr="000D3A59">
              <w:rPr>
                <w:noProof/>
                <w:kern w:val="2"/>
                <w:sz w:val="24"/>
                <w:szCs w:val="24"/>
                <w:lang w:eastAsia="en-AU"/>
                <w14:ligatures w14:val="standardContextual"/>
              </w:rPr>
              <w:tab/>
            </w:r>
            <w:r w:rsidRPr="000D3A59">
              <w:rPr>
                <w:rStyle w:val="Hyperlink"/>
                <w:rFonts w:ascii="Calibri" w:hAnsi="Calibri" w:cs="Calibri"/>
                <w:noProof/>
              </w:rPr>
              <w:t>Table 9</w:t>
            </w:r>
            <w:r w:rsidRPr="000D3A59">
              <w:rPr>
                <w:noProof/>
                <w:webHidden/>
              </w:rPr>
              <w:tab/>
            </w:r>
            <w:r w:rsidRPr="000D3A59">
              <w:rPr>
                <w:noProof/>
                <w:webHidden/>
              </w:rPr>
              <w:fldChar w:fldCharType="begin"/>
            </w:r>
            <w:r w:rsidRPr="000D3A59">
              <w:rPr>
                <w:noProof/>
                <w:webHidden/>
              </w:rPr>
              <w:instrText xml:space="preserve"> PAGEREF _Toc228543095 \h </w:instrText>
            </w:r>
            <w:r w:rsidRPr="000D3A59">
              <w:rPr>
                <w:noProof/>
                <w:webHidden/>
              </w:rPr>
            </w:r>
            <w:r w:rsidRPr="000D3A59">
              <w:rPr>
                <w:noProof/>
                <w:webHidden/>
              </w:rPr>
              <w:fldChar w:fldCharType="separate"/>
            </w:r>
            <w:r w:rsidRPr="000D3A59">
              <w:rPr>
                <w:noProof/>
                <w:webHidden/>
              </w:rPr>
              <w:t>17</w:t>
            </w:r>
            <w:r w:rsidRPr="000D3A59">
              <w:rPr>
                <w:noProof/>
                <w:webHidden/>
              </w:rPr>
              <w:fldChar w:fldCharType="end"/>
            </w:r>
          </w:hyperlink>
        </w:p>
        <w:p w14:paraId="570756DF" w14:textId="51826B67"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6" w:history="1">
            <w:r w:rsidRPr="000D3A59">
              <w:rPr>
                <w:rStyle w:val="Hyperlink"/>
                <w:rFonts w:ascii="Calibri" w:hAnsi="Calibri" w:cs="Calibri"/>
                <w:noProof/>
                <w:lang w:val="en-US"/>
              </w:rPr>
              <w:t>16)</w:t>
            </w:r>
            <w:r w:rsidRPr="000D3A59">
              <w:rPr>
                <w:noProof/>
                <w:kern w:val="2"/>
                <w:sz w:val="24"/>
                <w:szCs w:val="24"/>
                <w:lang w:eastAsia="en-AU"/>
                <w14:ligatures w14:val="standardContextual"/>
              </w:rPr>
              <w:tab/>
            </w:r>
            <w:r w:rsidRPr="000D3A59">
              <w:rPr>
                <w:rStyle w:val="Hyperlink"/>
                <w:rFonts w:ascii="Calibri" w:hAnsi="Calibri" w:cs="Calibri"/>
                <w:noProof/>
              </w:rPr>
              <w:t>Table 10</w:t>
            </w:r>
            <w:r w:rsidRPr="000D3A59">
              <w:rPr>
                <w:noProof/>
                <w:webHidden/>
              </w:rPr>
              <w:tab/>
            </w:r>
            <w:r w:rsidRPr="000D3A59">
              <w:rPr>
                <w:noProof/>
                <w:webHidden/>
              </w:rPr>
              <w:fldChar w:fldCharType="begin"/>
            </w:r>
            <w:r w:rsidRPr="000D3A59">
              <w:rPr>
                <w:noProof/>
                <w:webHidden/>
              </w:rPr>
              <w:instrText xml:space="preserve"> PAGEREF _Toc228543096 \h </w:instrText>
            </w:r>
            <w:r w:rsidRPr="000D3A59">
              <w:rPr>
                <w:noProof/>
                <w:webHidden/>
              </w:rPr>
            </w:r>
            <w:r w:rsidRPr="000D3A59">
              <w:rPr>
                <w:noProof/>
                <w:webHidden/>
              </w:rPr>
              <w:fldChar w:fldCharType="separate"/>
            </w:r>
            <w:r w:rsidRPr="000D3A59">
              <w:rPr>
                <w:noProof/>
                <w:webHidden/>
              </w:rPr>
              <w:t>18</w:t>
            </w:r>
            <w:r w:rsidRPr="000D3A59">
              <w:rPr>
                <w:noProof/>
                <w:webHidden/>
              </w:rPr>
              <w:fldChar w:fldCharType="end"/>
            </w:r>
          </w:hyperlink>
        </w:p>
        <w:p w14:paraId="4F9C8300" w14:textId="4572B3D2"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7" w:history="1">
            <w:r w:rsidRPr="000D3A59">
              <w:rPr>
                <w:rStyle w:val="Hyperlink"/>
                <w:rFonts w:ascii="Calibri" w:hAnsi="Calibri" w:cs="Calibri"/>
                <w:noProof/>
              </w:rPr>
              <w:t>17)</w:t>
            </w:r>
            <w:r w:rsidRPr="000D3A59">
              <w:rPr>
                <w:noProof/>
                <w:kern w:val="2"/>
                <w:sz w:val="24"/>
                <w:szCs w:val="24"/>
                <w:lang w:eastAsia="en-AU"/>
                <w14:ligatures w14:val="standardContextual"/>
              </w:rPr>
              <w:tab/>
            </w:r>
            <w:r w:rsidRPr="000D3A59">
              <w:rPr>
                <w:rStyle w:val="Hyperlink"/>
                <w:rFonts w:ascii="Calibri" w:hAnsi="Calibri" w:cs="Calibri"/>
                <w:noProof/>
              </w:rPr>
              <w:t>Figure 2</w:t>
            </w:r>
            <w:r w:rsidRPr="000D3A59">
              <w:rPr>
                <w:noProof/>
                <w:webHidden/>
              </w:rPr>
              <w:tab/>
            </w:r>
            <w:r w:rsidRPr="000D3A59">
              <w:rPr>
                <w:noProof/>
                <w:webHidden/>
              </w:rPr>
              <w:fldChar w:fldCharType="begin"/>
            </w:r>
            <w:r w:rsidRPr="000D3A59">
              <w:rPr>
                <w:noProof/>
                <w:webHidden/>
              </w:rPr>
              <w:instrText xml:space="preserve"> PAGEREF _Toc228543097 \h </w:instrText>
            </w:r>
            <w:r w:rsidRPr="000D3A59">
              <w:rPr>
                <w:noProof/>
                <w:webHidden/>
              </w:rPr>
            </w:r>
            <w:r w:rsidRPr="000D3A59">
              <w:rPr>
                <w:noProof/>
                <w:webHidden/>
              </w:rPr>
              <w:fldChar w:fldCharType="separate"/>
            </w:r>
            <w:r w:rsidRPr="000D3A59">
              <w:rPr>
                <w:noProof/>
                <w:webHidden/>
              </w:rPr>
              <w:t>19</w:t>
            </w:r>
            <w:r w:rsidRPr="000D3A59">
              <w:rPr>
                <w:noProof/>
                <w:webHidden/>
              </w:rPr>
              <w:fldChar w:fldCharType="end"/>
            </w:r>
          </w:hyperlink>
        </w:p>
        <w:p w14:paraId="425A769C" w14:textId="4F8A644C"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8" w:history="1">
            <w:r w:rsidRPr="000D3A59">
              <w:rPr>
                <w:rStyle w:val="Hyperlink"/>
                <w:rFonts w:ascii="Calibri" w:hAnsi="Calibri" w:cs="Calibri"/>
                <w:noProof/>
              </w:rPr>
              <w:t>18)</w:t>
            </w:r>
            <w:r w:rsidRPr="000D3A59">
              <w:rPr>
                <w:noProof/>
                <w:kern w:val="2"/>
                <w:sz w:val="24"/>
                <w:szCs w:val="24"/>
                <w:lang w:eastAsia="en-AU"/>
                <w14:ligatures w14:val="standardContextual"/>
              </w:rPr>
              <w:tab/>
            </w:r>
            <w:r w:rsidRPr="000D3A59">
              <w:rPr>
                <w:rStyle w:val="Hyperlink"/>
                <w:rFonts w:ascii="Calibri" w:hAnsi="Calibri" w:cs="Calibri"/>
                <w:noProof/>
              </w:rPr>
              <w:t>Figure 3</w:t>
            </w:r>
            <w:r w:rsidRPr="000D3A59">
              <w:rPr>
                <w:noProof/>
                <w:webHidden/>
              </w:rPr>
              <w:tab/>
            </w:r>
            <w:r w:rsidRPr="000D3A59">
              <w:rPr>
                <w:noProof/>
                <w:webHidden/>
              </w:rPr>
              <w:fldChar w:fldCharType="begin"/>
            </w:r>
            <w:r w:rsidRPr="000D3A59">
              <w:rPr>
                <w:noProof/>
                <w:webHidden/>
              </w:rPr>
              <w:instrText xml:space="preserve"> PAGEREF _Toc228543098 \h </w:instrText>
            </w:r>
            <w:r w:rsidRPr="000D3A59">
              <w:rPr>
                <w:noProof/>
                <w:webHidden/>
              </w:rPr>
            </w:r>
            <w:r w:rsidRPr="000D3A59">
              <w:rPr>
                <w:noProof/>
                <w:webHidden/>
              </w:rPr>
              <w:fldChar w:fldCharType="separate"/>
            </w:r>
            <w:r w:rsidRPr="000D3A59">
              <w:rPr>
                <w:noProof/>
                <w:webHidden/>
              </w:rPr>
              <w:t>20</w:t>
            </w:r>
            <w:r w:rsidRPr="000D3A59">
              <w:rPr>
                <w:noProof/>
                <w:webHidden/>
              </w:rPr>
              <w:fldChar w:fldCharType="end"/>
            </w:r>
          </w:hyperlink>
        </w:p>
        <w:p w14:paraId="23850FD2" w14:textId="6D46A26D"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099" w:history="1">
            <w:r w:rsidRPr="000D3A59">
              <w:rPr>
                <w:rStyle w:val="Hyperlink"/>
                <w:rFonts w:ascii="Calibri" w:hAnsi="Calibri" w:cs="Calibri"/>
                <w:noProof/>
                <w:lang w:val="en-US"/>
              </w:rPr>
              <w:t>19)</w:t>
            </w:r>
            <w:r w:rsidRPr="000D3A59">
              <w:rPr>
                <w:noProof/>
                <w:kern w:val="2"/>
                <w:sz w:val="24"/>
                <w:szCs w:val="24"/>
                <w:lang w:eastAsia="en-AU"/>
                <w14:ligatures w14:val="standardContextual"/>
              </w:rPr>
              <w:tab/>
            </w:r>
            <w:r w:rsidRPr="000D3A59">
              <w:rPr>
                <w:rStyle w:val="Hyperlink"/>
                <w:rFonts w:ascii="Calibri" w:hAnsi="Calibri" w:cs="Calibri"/>
                <w:noProof/>
              </w:rPr>
              <w:t>Table 11</w:t>
            </w:r>
            <w:r w:rsidRPr="000D3A59">
              <w:rPr>
                <w:noProof/>
                <w:webHidden/>
              </w:rPr>
              <w:tab/>
            </w:r>
            <w:r w:rsidRPr="000D3A59">
              <w:rPr>
                <w:noProof/>
                <w:webHidden/>
              </w:rPr>
              <w:fldChar w:fldCharType="begin"/>
            </w:r>
            <w:r w:rsidRPr="000D3A59">
              <w:rPr>
                <w:noProof/>
                <w:webHidden/>
              </w:rPr>
              <w:instrText xml:space="preserve"> PAGEREF _Toc228543099 \h </w:instrText>
            </w:r>
            <w:r w:rsidRPr="000D3A59">
              <w:rPr>
                <w:noProof/>
                <w:webHidden/>
              </w:rPr>
            </w:r>
            <w:r w:rsidRPr="000D3A59">
              <w:rPr>
                <w:noProof/>
                <w:webHidden/>
              </w:rPr>
              <w:fldChar w:fldCharType="separate"/>
            </w:r>
            <w:r w:rsidRPr="000D3A59">
              <w:rPr>
                <w:noProof/>
                <w:webHidden/>
              </w:rPr>
              <w:t>21</w:t>
            </w:r>
            <w:r w:rsidRPr="000D3A59">
              <w:rPr>
                <w:noProof/>
                <w:webHidden/>
              </w:rPr>
              <w:fldChar w:fldCharType="end"/>
            </w:r>
          </w:hyperlink>
        </w:p>
        <w:p w14:paraId="42BCBA43" w14:textId="64CB6E53"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100" w:history="1">
            <w:r w:rsidRPr="000D3A59">
              <w:rPr>
                <w:rStyle w:val="Hyperlink"/>
                <w:rFonts w:ascii="Calibri" w:hAnsi="Calibri" w:cs="Calibri"/>
                <w:noProof/>
                <w:lang w:val="en-US"/>
              </w:rPr>
              <w:t>20)</w:t>
            </w:r>
            <w:r w:rsidRPr="000D3A59">
              <w:rPr>
                <w:noProof/>
                <w:kern w:val="2"/>
                <w:sz w:val="24"/>
                <w:szCs w:val="24"/>
                <w:lang w:eastAsia="en-AU"/>
                <w14:ligatures w14:val="standardContextual"/>
              </w:rPr>
              <w:tab/>
            </w:r>
            <w:r w:rsidRPr="000D3A59">
              <w:rPr>
                <w:rStyle w:val="Hyperlink"/>
                <w:rFonts w:ascii="Calibri" w:hAnsi="Calibri" w:cs="Calibri"/>
                <w:noProof/>
              </w:rPr>
              <w:t>Table 12</w:t>
            </w:r>
            <w:r w:rsidRPr="000D3A59">
              <w:rPr>
                <w:noProof/>
                <w:webHidden/>
              </w:rPr>
              <w:tab/>
            </w:r>
            <w:r w:rsidRPr="000D3A59">
              <w:rPr>
                <w:noProof/>
                <w:webHidden/>
              </w:rPr>
              <w:fldChar w:fldCharType="begin"/>
            </w:r>
            <w:r w:rsidRPr="000D3A59">
              <w:rPr>
                <w:noProof/>
                <w:webHidden/>
              </w:rPr>
              <w:instrText xml:space="preserve"> PAGEREF _Toc228543100 \h </w:instrText>
            </w:r>
            <w:r w:rsidRPr="000D3A59">
              <w:rPr>
                <w:noProof/>
                <w:webHidden/>
              </w:rPr>
            </w:r>
            <w:r w:rsidRPr="000D3A59">
              <w:rPr>
                <w:noProof/>
                <w:webHidden/>
              </w:rPr>
              <w:fldChar w:fldCharType="separate"/>
            </w:r>
            <w:r w:rsidRPr="000D3A59">
              <w:rPr>
                <w:noProof/>
                <w:webHidden/>
              </w:rPr>
              <w:t>22</w:t>
            </w:r>
            <w:r w:rsidRPr="000D3A59">
              <w:rPr>
                <w:noProof/>
                <w:webHidden/>
              </w:rPr>
              <w:fldChar w:fldCharType="end"/>
            </w:r>
          </w:hyperlink>
        </w:p>
        <w:p w14:paraId="5D428769" w14:textId="1BB1933B"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101" w:history="1">
            <w:r w:rsidRPr="000D3A59">
              <w:rPr>
                <w:rStyle w:val="Hyperlink"/>
                <w:rFonts w:ascii="Calibri" w:hAnsi="Calibri" w:cs="Calibri"/>
                <w:noProof/>
              </w:rPr>
              <w:t>21)</w:t>
            </w:r>
            <w:r w:rsidRPr="000D3A59">
              <w:rPr>
                <w:noProof/>
                <w:kern w:val="2"/>
                <w:sz w:val="24"/>
                <w:szCs w:val="24"/>
                <w:lang w:eastAsia="en-AU"/>
                <w14:ligatures w14:val="standardContextual"/>
              </w:rPr>
              <w:tab/>
            </w:r>
            <w:r w:rsidRPr="000D3A59">
              <w:rPr>
                <w:rStyle w:val="Hyperlink"/>
                <w:rFonts w:ascii="Calibri" w:hAnsi="Calibri" w:cs="Calibri"/>
                <w:noProof/>
              </w:rPr>
              <w:t>Table 13</w:t>
            </w:r>
            <w:r w:rsidRPr="000D3A59">
              <w:rPr>
                <w:noProof/>
                <w:webHidden/>
              </w:rPr>
              <w:tab/>
            </w:r>
            <w:r w:rsidRPr="000D3A59">
              <w:rPr>
                <w:noProof/>
                <w:webHidden/>
              </w:rPr>
              <w:fldChar w:fldCharType="begin"/>
            </w:r>
            <w:r w:rsidRPr="000D3A59">
              <w:rPr>
                <w:noProof/>
                <w:webHidden/>
              </w:rPr>
              <w:instrText xml:space="preserve"> PAGEREF _Toc228543101 \h </w:instrText>
            </w:r>
            <w:r w:rsidRPr="000D3A59">
              <w:rPr>
                <w:noProof/>
                <w:webHidden/>
              </w:rPr>
            </w:r>
            <w:r w:rsidRPr="000D3A59">
              <w:rPr>
                <w:noProof/>
                <w:webHidden/>
              </w:rPr>
              <w:fldChar w:fldCharType="separate"/>
            </w:r>
            <w:r w:rsidRPr="000D3A59">
              <w:rPr>
                <w:noProof/>
                <w:webHidden/>
              </w:rPr>
              <w:t>23</w:t>
            </w:r>
            <w:r w:rsidRPr="000D3A59">
              <w:rPr>
                <w:noProof/>
                <w:webHidden/>
              </w:rPr>
              <w:fldChar w:fldCharType="end"/>
            </w:r>
          </w:hyperlink>
        </w:p>
        <w:p w14:paraId="5C51B6A3" w14:textId="6BCF576C" w:rsidR="000D3A59" w:rsidRPr="000D3A59" w:rsidRDefault="000D3A59">
          <w:pPr>
            <w:pStyle w:val="TOC3"/>
            <w:tabs>
              <w:tab w:val="left" w:pos="1200"/>
              <w:tab w:val="right" w:leader="dot" w:pos="9628"/>
            </w:tabs>
            <w:rPr>
              <w:noProof/>
              <w:kern w:val="2"/>
              <w:sz w:val="24"/>
              <w:szCs w:val="24"/>
              <w:lang w:eastAsia="en-AU"/>
              <w14:ligatures w14:val="standardContextual"/>
            </w:rPr>
          </w:pPr>
          <w:hyperlink w:anchor="_Toc228543102" w:history="1">
            <w:r w:rsidRPr="000D3A59">
              <w:rPr>
                <w:rStyle w:val="Hyperlink"/>
                <w:rFonts w:ascii="Calibri" w:hAnsi="Calibri" w:cs="Calibri"/>
                <w:noProof/>
              </w:rPr>
              <w:t>22)</w:t>
            </w:r>
            <w:r w:rsidRPr="000D3A59">
              <w:rPr>
                <w:noProof/>
                <w:kern w:val="2"/>
                <w:sz w:val="24"/>
                <w:szCs w:val="24"/>
                <w:lang w:eastAsia="en-AU"/>
                <w14:ligatures w14:val="standardContextual"/>
              </w:rPr>
              <w:tab/>
            </w:r>
            <w:r w:rsidRPr="000D3A59">
              <w:rPr>
                <w:rStyle w:val="Hyperlink"/>
                <w:rFonts w:ascii="Calibri" w:hAnsi="Calibri" w:cs="Calibri"/>
                <w:noProof/>
              </w:rPr>
              <w:t>Research Protocol and Statistical Plan</w:t>
            </w:r>
            <w:r w:rsidRPr="000D3A59">
              <w:rPr>
                <w:noProof/>
                <w:webHidden/>
              </w:rPr>
              <w:tab/>
            </w:r>
            <w:r w:rsidRPr="000D3A59">
              <w:rPr>
                <w:noProof/>
                <w:webHidden/>
              </w:rPr>
              <w:fldChar w:fldCharType="begin"/>
            </w:r>
            <w:r w:rsidRPr="000D3A59">
              <w:rPr>
                <w:noProof/>
                <w:webHidden/>
              </w:rPr>
              <w:instrText xml:space="preserve"> PAGEREF _Toc228543102 \h </w:instrText>
            </w:r>
            <w:r w:rsidRPr="000D3A59">
              <w:rPr>
                <w:noProof/>
                <w:webHidden/>
              </w:rPr>
            </w:r>
            <w:r w:rsidRPr="000D3A59">
              <w:rPr>
                <w:noProof/>
                <w:webHidden/>
              </w:rPr>
              <w:fldChar w:fldCharType="separate"/>
            </w:r>
            <w:r w:rsidRPr="000D3A59">
              <w:rPr>
                <w:noProof/>
                <w:webHidden/>
              </w:rPr>
              <w:t>24</w:t>
            </w:r>
            <w:r w:rsidRPr="000D3A59">
              <w:rPr>
                <w:noProof/>
                <w:webHidden/>
              </w:rPr>
              <w:fldChar w:fldCharType="end"/>
            </w:r>
          </w:hyperlink>
        </w:p>
        <w:p w14:paraId="407F4A3E" w14:textId="45D86FD8" w:rsidR="007D1260" w:rsidRPr="00A42804" w:rsidRDefault="007D1260" w:rsidP="007D1260">
          <w:pPr>
            <w:rPr>
              <w:rFonts w:ascii="Calibri" w:hAnsi="Calibri" w:cs="Calibri"/>
              <w:sz w:val="24"/>
              <w:szCs w:val="24"/>
            </w:rPr>
          </w:pPr>
          <w:r w:rsidRPr="000D3A59">
            <w:rPr>
              <w:rFonts w:ascii="Calibri" w:hAnsi="Calibri" w:cs="Calibri"/>
              <w:noProof/>
              <w:sz w:val="24"/>
              <w:szCs w:val="24"/>
            </w:rPr>
            <w:fldChar w:fldCharType="end"/>
          </w:r>
        </w:p>
      </w:sdtContent>
    </w:sdt>
    <w:p w14:paraId="3D8566EB" w14:textId="3AE7D559" w:rsidR="00E6621D" w:rsidRPr="00A42804" w:rsidRDefault="00E6621D">
      <w:pPr>
        <w:spacing w:line="259" w:lineRule="auto"/>
        <w:jc w:val="left"/>
        <w:rPr>
          <w:rFonts w:ascii="Calibri" w:hAnsi="Calibri" w:cs="Calibri"/>
          <w:sz w:val="24"/>
          <w:szCs w:val="24"/>
        </w:rPr>
      </w:pPr>
      <w:r w:rsidRPr="00A42804">
        <w:rPr>
          <w:rFonts w:ascii="Calibri" w:hAnsi="Calibri" w:cs="Calibri"/>
          <w:sz w:val="24"/>
          <w:szCs w:val="24"/>
        </w:rPr>
        <w:br w:type="page"/>
      </w:r>
    </w:p>
    <w:p w14:paraId="4844824F" w14:textId="77777777" w:rsidR="00E6621D" w:rsidRPr="00A42804" w:rsidRDefault="00E6621D" w:rsidP="00E6621D">
      <w:pPr>
        <w:pStyle w:val="Heading3"/>
        <w:numPr>
          <w:ilvl w:val="0"/>
          <w:numId w:val="5"/>
        </w:numPr>
        <w:tabs>
          <w:tab w:val="num" w:pos="360"/>
        </w:tabs>
        <w:spacing w:before="0" w:line="480" w:lineRule="auto"/>
        <w:ind w:left="0" w:firstLine="284"/>
        <w:rPr>
          <w:rFonts w:ascii="Calibri" w:hAnsi="Calibri" w:cs="Calibri"/>
          <w:b/>
          <w:bCs/>
          <w:color w:val="auto"/>
          <w:sz w:val="24"/>
          <w:szCs w:val="24"/>
          <w:lang w:val="en-US"/>
        </w:rPr>
      </w:pPr>
      <w:bookmarkStart w:id="1" w:name="_Toc228543081"/>
      <w:r w:rsidRPr="00A42804">
        <w:rPr>
          <w:rFonts w:ascii="Calibri" w:hAnsi="Calibri" w:cs="Calibri"/>
          <w:b/>
          <w:bCs/>
          <w:color w:val="auto"/>
          <w:sz w:val="24"/>
          <w:szCs w:val="24"/>
          <w:lang w:val="en-US"/>
        </w:rPr>
        <w:lastRenderedPageBreak/>
        <w:t>Inclusion criteria</w:t>
      </w:r>
      <w:bookmarkEnd w:id="0"/>
      <w:bookmarkEnd w:id="1"/>
    </w:p>
    <w:p w14:paraId="0747E1DA" w14:textId="77777777" w:rsidR="00E6621D" w:rsidRPr="00A42804" w:rsidRDefault="00E6621D" w:rsidP="00E6621D">
      <w:pPr>
        <w:pStyle w:val="CommentText"/>
        <w:numPr>
          <w:ilvl w:val="1"/>
          <w:numId w:val="1"/>
        </w:numPr>
        <w:spacing w:after="0" w:line="480" w:lineRule="auto"/>
        <w:ind w:left="0" w:firstLine="284"/>
        <w:rPr>
          <w:rFonts w:ascii="Calibri" w:hAnsi="Calibri" w:cs="Calibri"/>
          <w:bCs/>
          <w:sz w:val="24"/>
          <w:szCs w:val="24"/>
        </w:rPr>
      </w:pPr>
      <w:r w:rsidRPr="00A42804">
        <w:rPr>
          <w:rFonts w:ascii="Calibri" w:hAnsi="Calibri" w:cs="Calibri"/>
          <w:sz w:val="24"/>
          <w:szCs w:val="24"/>
        </w:rPr>
        <w:t xml:space="preserve">SCI participants complete or incomplete determined using the ASIA </w:t>
      </w:r>
      <w:proofErr w:type="gramStart"/>
      <w:r w:rsidRPr="00A42804">
        <w:rPr>
          <w:rFonts w:ascii="Calibri" w:hAnsi="Calibri" w:cs="Calibri"/>
          <w:sz w:val="24"/>
          <w:szCs w:val="24"/>
        </w:rPr>
        <w:t>scale;</w:t>
      </w:r>
      <w:proofErr w:type="gramEnd"/>
    </w:p>
    <w:p w14:paraId="6BB010CE" w14:textId="77777777" w:rsidR="00E6621D" w:rsidRPr="00A42804" w:rsidRDefault="00E6621D" w:rsidP="00E6621D">
      <w:pPr>
        <w:pStyle w:val="CommentText"/>
        <w:numPr>
          <w:ilvl w:val="1"/>
          <w:numId w:val="1"/>
        </w:numPr>
        <w:spacing w:after="0" w:line="480" w:lineRule="auto"/>
        <w:ind w:left="0" w:firstLine="284"/>
        <w:rPr>
          <w:rFonts w:ascii="Calibri" w:hAnsi="Calibri" w:cs="Calibri"/>
          <w:bCs/>
          <w:sz w:val="24"/>
          <w:szCs w:val="24"/>
        </w:rPr>
      </w:pPr>
      <w:r w:rsidRPr="00A42804">
        <w:rPr>
          <w:rFonts w:ascii="Calibri" w:hAnsi="Calibri" w:cs="Calibri"/>
          <w:sz w:val="24"/>
          <w:szCs w:val="24"/>
        </w:rPr>
        <w:t xml:space="preserve">Below-level neuropathic pain minimum 3 months </w:t>
      </w:r>
      <w:proofErr w:type="gramStart"/>
      <w:r w:rsidRPr="00A42804">
        <w:rPr>
          <w:rFonts w:ascii="Calibri" w:hAnsi="Calibri" w:cs="Calibri"/>
          <w:sz w:val="24"/>
          <w:szCs w:val="24"/>
        </w:rPr>
        <w:t>duration;</w:t>
      </w:r>
      <w:proofErr w:type="gramEnd"/>
    </w:p>
    <w:p w14:paraId="5C8199E8" w14:textId="77777777" w:rsidR="00E6621D" w:rsidRPr="00A42804" w:rsidRDefault="00E6621D" w:rsidP="00E6621D">
      <w:pPr>
        <w:pStyle w:val="CommentText"/>
        <w:numPr>
          <w:ilvl w:val="1"/>
          <w:numId w:val="1"/>
        </w:numPr>
        <w:spacing w:after="0" w:line="480" w:lineRule="auto"/>
        <w:ind w:left="0" w:firstLine="284"/>
        <w:rPr>
          <w:rFonts w:ascii="Calibri" w:hAnsi="Calibri" w:cs="Calibri"/>
          <w:bCs/>
          <w:sz w:val="24"/>
          <w:szCs w:val="24"/>
        </w:rPr>
      </w:pPr>
      <w:r w:rsidRPr="00A42804">
        <w:rPr>
          <w:rFonts w:ascii="Calibri" w:hAnsi="Calibri" w:cs="Calibri"/>
          <w:sz w:val="24"/>
          <w:szCs w:val="24"/>
        </w:rPr>
        <w:t>Adult and provide informed consent; and</w:t>
      </w:r>
    </w:p>
    <w:p w14:paraId="72FA48D9" w14:textId="77777777" w:rsidR="00E6621D" w:rsidRPr="00A42804" w:rsidRDefault="00E6621D" w:rsidP="00E6621D">
      <w:pPr>
        <w:pStyle w:val="ListParagraph"/>
        <w:numPr>
          <w:ilvl w:val="1"/>
          <w:numId w:val="1"/>
        </w:numPr>
        <w:spacing w:after="0" w:line="480" w:lineRule="auto"/>
        <w:ind w:left="0" w:firstLine="284"/>
        <w:rPr>
          <w:rFonts w:ascii="Calibri" w:hAnsi="Calibri" w:cs="Calibri"/>
          <w:sz w:val="24"/>
          <w:szCs w:val="24"/>
        </w:rPr>
      </w:pPr>
      <w:r w:rsidRPr="00A42804">
        <w:rPr>
          <w:rFonts w:ascii="Calibri" w:hAnsi="Calibri" w:cs="Calibri"/>
          <w:sz w:val="24"/>
          <w:szCs w:val="24"/>
        </w:rPr>
        <w:t>Proficient in English (must not require an English translator).</w:t>
      </w:r>
    </w:p>
    <w:p w14:paraId="06C9986F" w14:textId="77777777" w:rsidR="00E6621D" w:rsidRPr="00A42804" w:rsidRDefault="00E6621D" w:rsidP="00E6621D">
      <w:pPr>
        <w:pStyle w:val="ListParagraph"/>
        <w:spacing w:after="0" w:line="480" w:lineRule="auto"/>
        <w:ind w:left="284"/>
        <w:rPr>
          <w:rFonts w:ascii="Calibri" w:hAnsi="Calibri" w:cs="Calibri"/>
          <w:sz w:val="24"/>
          <w:szCs w:val="24"/>
        </w:rPr>
      </w:pPr>
    </w:p>
    <w:p w14:paraId="7EE98781" w14:textId="77777777" w:rsidR="00E6621D" w:rsidRPr="00A42804" w:rsidRDefault="00E6621D" w:rsidP="00E6621D">
      <w:pPr>
        <w:pStyle w:val="Heading3"/>
        <w:numPr>
          <w:ilvl w:val="0"/>
          <w:numId w:val="5"/>
        </w:numPr>
        <w:tabs>
          <w:tab w:val="num" w:pos="360"/>
        </w:tabs>
        <w:spacing w:before="0" w:line="480" w:lineRule="auto"/>
        <w:ind w:left="0" w:firstLine="284"/>
        <w:rPr>
          <w:rFonts w:ascii="Calibri" w:hAnsi="Calibri" w:cs="Calibri"/>
          <w:b/>
          <w:bCs/>
          <w:color w:val="auto"/>
          <w:sz w:val="24"/>
          <w:szCs w:val="24"/>
          <w:lang w:val="en-US"/>
        </w:rPr>
      </w:pPr>
      <w:bookmarkStart w:id="2" w:name="_Toc226617451"/>
      <w:bookmarkStart w:id="3" w:name="_Toc228543082"/>
      <w:r w:rsidRPr="00A42804">
        <w:rPr>
          <w:rFonts w:ascii="Calibri" w:hAnsi="Calibri" w:cs="Calibri"/>
          <w:b/>
          <w:bCs/>
          <w:color w:val="auto"/>
          <w:sz w:val="24"/>
          <w:szCs w:val="24"/>
          <w:lang w:val="en-US"/>
        </w:rPr>
        <w:t>Exclusion criteria</w:t>
      </w:r>
      <w:bookmarkEnd w:id="2"/>
      <w:bookmarkEnd w:id="3"/>
    </w:p>
    <w:p w14:paraId="60004E02"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If on pain relieving medications must be on stable dose for at least 6 weeks prior to beginning our trial. This includes all prescription medications for pain including opioids or adjuvant pain medications such as Pregabalin, Amitriptyline and SSRIs. Paracetamol and over-the-counter NSAIDs (e.g., ibuprofen, aspirin, naproxen) within the recommended adult dosage permitted as needed. If there has been recent dose titration then we would wait for a stable 6-week period before entering the individual into the trial.</w:t>
      </w:r>
    </w:p>
    <w:p w14:paraId="06BD7D2B"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If on pain relieving medications, they must not be changed in dosage during the trial </w:t>
      </w:r>
      <w:proofErr w:type="gramStart"/>
      <w:r w:rsidRPr="00A42804">
        <w:rPr>
          <w:rFonts w:ascii="Calibri" w:hAnsi="Calibri" w:cs="Calibri"/>
          <w:sz w:val="24"/>
          <w:szCs w:val="24"/>
        </w:rPr>
        <w:t>period;</w:t>
      </w:r>
      <w:proofErr w:type="gramEnd"/>
      <w:r w:rsidRPr="00A42804">
        <w:rPr>
          <w:rFonts w:ascii="Calibri" w:hAnsi="Calibri" w:cs="Calibri"/>
          <w:sz w:val="24"/>
          <w:szCs w:val="24"/>
        </w:rPr>
        <w:t xml:space="preserve"> </w:t>
      </w:r>
    </w:p>
    <w:p w14:paraId="2E779750"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Cannabis or any other drug or alcohol dependence, as per the International Statistical Classification of Diseases 10th Revision (ICD)-10 criteria or at a medical doctor’s </w:t>
      </w:r>
      <w:proofErr w:type="gramStart"/>
      <w:r w:rsidRPr="00A42804">
        <w:rPr>
          <w:rFonts w:ascii="Calibri" w:hAnsi="Calibri" w:cs="Calibri"/>
          <w:sz w:val="24"/>
          <w:szCs w:val="24"/>
        </w:rPr>
        <w:t>discretion;</w:t>
      </w:r>
      <w:proofErr w:type="gramEnd"/>
    </w:p>
    <w:p w14:paraId="3CF4B6D9"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Reported use of cannabis within the past 3 months (or at the medical officer’s discretion</w:t>
      </w:r>
      <w:proofErr w:type="gramStart"/>
      <w:r w:rsidRPr="00A42804">
        <w:rPr>
          <w:rFonts w:ascii="Calibri" w:hAnsi="Calibri" w:cs="Calibri"/>
          <w:sz w:val="24"/>
          <w:szCs w:val="24"/>
        </w:rPr>
        <w:t>);</w:t>
      </w:r>
      <w:proofErr w:type="gramEnd"/>
    </w:p>
    <w:p w14:paraId="1317740F"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Urine drug test positive for drugs (cannabis – THC only, meth/amphetamines, and cocaine) at each </w:t>
      </w:r>
      <w:proofErr w:type="gramStart"/>
      <w:r w:rsidRPr="00A42804">
        <w:rPr>
          <w:rFonts w:ascii="Calibri" w:hAnsi="Calibri" w:cs="Calibri"/>
          <w:sz w:val="24"/>
          <w:szCs w:val="24"/>
        </w:rPr>
        <w:t>visit;</w:t>
      </w:r>
      <w:proofErr w:type="gramEnd"/>
    </w:p>
    <w:p w14:paraId="05CC1308"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A history of (self-reported) allergic reaction (e.g. rhinitis, urticaria, contact dermatitis, anaphylaxis) to cannabis, cannabis products or </w:t>
      </w:r>
      <w:proofErr w:type="gramStart"/>
      <w:r w:rsidRPr="00A42804">
        <w:rPr>
          <w:rFonts w:ascii="Calibri" w:hAnsi="Calibri" w:cs="Calibri"/>
          <w:sz w:val="24"/>
          <w:szCs w:val="24"/>
        </w:rPr>
        <w:t>cannabinoids;</w:t>
      </w:r>
      <w:proofErr w:type="gramEnd"/>
    </w:p>
    <w:p w14:paraId="0102DA80"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A history of (self-reported) a clinically significant adverse response to </w:t>
      </w:r>
      <w:proofErr w:type="gramStart"/>
      <w:r w:rsidRPr="00A42804">
        <w:rPr>
          <w:rFonts w:ascii="Calibri" w:hAnsi="Calibri" w:cs="Calibri"/>
          <w:sz w:val="24"/>
          <w:szCs w:val="24"/>
        </w:rPr>
        <w:t>CBD;</w:t>
      </w:r>
      <w:proofErr w:type="gramEnd"/>
    </w:p>
    <w:p w14:paraId="658503A4"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Use of medication(s) that may influence CBD metabolism (e.g. inducers or inhibitors of the CYP450 enzyme system) as determined by the medical </w:t>
      </w:r>
      <w:proofErr w:type="gramStart"/>
      <w:r w:rsidRPr="00A42804">
        <w:rPr>
          <w:rFonts w:ascii="Calibri" w:hAnsi="Calibri" w:cs="Calibri"/>
          <w:sz w:val="24"/>
          <w:szCs w:val="24"/>
        </w:rPr>
        <w:t>doctor;</w:t>
      </w:r>
      <w:proofErr w:type="gramEnd"/>
    </w:p>
    <w:p w14:paraId="3AE98BB0"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lastRenderedPageBreak/>
        <w:t xml:space="preserve">A history of a </w:t>
      </w:r>
      <w:bookmarkStart w:id="4" w:name="_Hlk200725185"/>
      <w:r w:rsidRPr="00A42804">
        <w:rPr>
          <w:rFonts w:ascii="Calibri" w:hAnsi="Calibri" w:cs="Calibri"/>
          <w:sz w:val="24"/>
          <w:szCs w:val="24"/>
        </w:rPr>
        <w:t xml:space="preserve">major psychiatric disorder </w:t>
      </w:r>
      <w:bookmarkEnd w:id="4"/>
      <w:r w:rsidRPr="00A42804">
        <w:rPr>
          <w:rFonts w:ascii="Calibri" w:hAnsi="Calibri" w:cs="Calibri"/>
          <w:sz w:val="24"/>
          <w:szCs w:val="24"/>
        </w:rPr>
        <w:t xml:space="preserve">within the previous 12 months </w:t>
      </w:r>
      <w:bookmarkStart w:id="5" w:name="_Hlk200725130"/>
      <w:r w:rsidRPr="00A42804">
        <w:rPr>
          <w:rFonts w:ascii="Calibri" w:hAnsi="Calibri" w:cs="Calibri"/>
          <w:sz w:val="24"/>
          <w:szCs w:val="24"/>
        </w:rPr>
        <w:t>except for clinically managed anxiety and/or depression</w:t>
      </w:r>
      <w:bookmarkEnd w:id="5"/>
      <w:r w:rsidRPr="00A42804">
        <w:rPr>
          <w:rFonts w:ascii="Calibri" w:hAnsi="Calibri" w:cs="Calibri"/>
          <w:sz w:val="24"/>
          <w:szCs w:val="24"/>
        </w:rPr>
        <w:t xml:space="preserve"> as determined via clinical interview using the Diagnostic and Statistical Manual of Mental Disorders (DSM)-V criteria or at the medical doctor’s </w:t>
      </w:r>
      <w:proofErr w:type="gramStart"/>
      <w:r w:rsidRPr="00A42804">
        <w:rPr>
          <w:rFonts w:ascii="Calibri" w:hAnsi="Calibri" w:cs="Calibri"/>
          <w:sz w:val="24"/>
          <w:szCs w:val="24"/>
        </w:rPr>
        <w:t>discretion;</w:t>
      </w:r>
      <w:proofErr w:type="gramEnd"/>
    </w:p>
    <w:p w14:paraId="2CA0AD77"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History of suicide attempt or current </w:t>
      </w:r>
      <w:r w:rsidRPr="00A42804">
        <w:rPr>
          <w:rFonts w:ascii="Calibri" w:hAnsi="Calibri" w:cs="Calibri"/>
          <w:bCs/>
          <w:sz w:val="24"/>
          <w:szCs w:val="24"/>
        </w:rPr>
        <w:t xml:space="preserve">suicide ideation as determined via clinical interview with the medical </w:t>
      </w:r>
      <w:proofErr w:type="gramStart"/>
      <w:r w:rsidRPr="00A42804">
        <w:rPr>
          <w:rFonts w:ascii="Calibri" w:hAnsi="Calibri" w:cs="Calibri"/>
          <w:bCs/>
          <w:sz w:val="24"/>
          <w:szCs w:val="24"/>
        </w:rPr>
        <w:t>doctor;</w:t>
      </w:r>
      <w:proofErr w:type="gramEnd"/>
    </w:p>
    <w:p w14:paraId="2B2B6F7F" w14:textId="77777777" w:rsidR="00E6621D" w:rsidRPr="00A42804" w:rsidRDefault="00E6621D" w:rsidP="00E6621D">
      <w:pPr>
        <w:pStyle w:val="ListParagraph"/>
        <w:numPr>
          <w:ilvl w:val="1"/>
          <w:numId w:val="3"/>
        </w:numPr>
        <w:spacing w:after="0" w:line="480" w:lineRule="auto"/>
        <w:ind w:left="0" w:firstLine="284"/>
        <w:rPr>
          <w:rFonts w:ascii="Calibri" w:hAnsi="Calibri" w:cs="Calibri"/>
          <w:sz w:val="24"/>
          <w:szCs w:val="24"/>
          <w:lang w:val="en-US"/>
        </w:rPr>
      </w:pPr>
      <w:r w:rsidRPr="00A42804">
        <w:rPr>
          <w:rFonts w:ascii="Calibri" w:hAnsi="Calibri" w:cs="Calibri"/>
          <w:bCs/>
          <w:sz w:val="24"/>
          <w:szCs w:val="24"/>
        </w:rPr>
        <w:t>Pregnancy or lactation - women shall be advised to use reliable contraception for the duration of drug therapy and a urine pregnancy test will be performed where necessary.</w:t>
      </w:r>
    </w:p>
    <w:p w14:paraId="3C6116A1" w14:textId="77777777" w:rsidR="00E6621D" w:rsidRPr="00A42804" w:rsidRDefault="00E6621D" w:rsidP="00E6621D">
      <w:pPr>
        <w:pStyle w:val="ListParagraph"/>
        <w:spacing w:after="0" w:line="480" w:lineRule="auto"/>
        <w:ind w:left="284"/>
        <w:rPr>
          <w:rFonts w:ascii="Calibri" w:hAnsi="Calibri" w:cs="Calibri"/>
          <w:sz w:val="24"/>
          <w:szCs w:val="24"/>
          <w:lang w:val="en-US"/>
        </w:rPr>
      </w:pPr>
    </w:p>
    <w:p w14:paraId="73AE00DE" w14:textId="77777777" w:rsidR="00E6621D" w:rsidRPr="00A42804" w:rsidRDefault="00E6621D" w:rsidP="00E6621D">
      <w:pPr>
        <w:pStyle w:val="Heading3"/>
        <w:numPr>
          <w:ilvl w:val="0"/>
          <w:numId w:val="5"/>
        </w:numPr>
        <w:tabs>
          <w:tab w:val="num" w:pos="360"/>
        </w:tabs>
        <w:spacing w:before="0" w:line="480" w:lineRule="auto"/>
        <w:ind w:left="0" w:firstLine="284"/>
        <w:rPr>
          <w:rFonts w:ascii="Calibri" w:hAnsi="Calibri" w:cs="Calibri"/>
          <w:b/>
          <w:bCs/>
          <w:color w:val="auto"/>
          <w:sz w:val="24"/>
          <w:szCs w:val="24"/>
          <w:lang w:val="en-US"/>
        </w:rPr>
      </w:pPr>
      <w:bookmarkStart w:id="6" w:name="_Toc226617452"/>
      <w:bookmarkStart w:id="7" w:name="_Toc228543083"/>
      <w:r w:rsidRPr="00A42804">
        <w:rPr>
          <w:rFonts w:ascii="Calibri" w:hAnsi="Calibri" w:cs="Calibri"/>
          <w:b/>
          <w:bCs/>
          <w:color w:val="auto"/>
          <w:sz w:val="24"/>
          <w:szCs w:val="24"/>
          <w:lang w:val="en-US"/>
        </w:rPr>
        <w:t>Removed exclusion criteria</w:t>
      </w:r>
      <w:bookmarkEnd w:id="6"/>
      <w:bookmarkEnd w:id="7"/>
    </w:p>
    <w:p w14:paraId="75643171" w14:textId="77777777" w:rsidR="00E6621D" w:rsidRPr="00A42804" w:rsidRDefault="00E6621D" w:rsidP="00E6621D">
      <w:pPr>
        <w:pStyle w:val="ListParagraph"/>
        <w:numPr>
          <w:ilvl w:val="0"/>
          <w:numId w:val="2"/>
        </w:numPr>
        <w:spacing w:after="0" w:line="480" w:lineRule="auto"/>
        <w:ind w:left="0" w:firstLine="284"/>
        <w:rPr>
          <w:rFonts w:ascii="Calibri" w:hAnsi="Calibri" w:cs="Calibri"/>
          <w:sz w:val="24"/>
          <w:szCs w:val="24"/>
        </w:rPr>
      </w:pPr>
      <w:r w:rsidRPr="00A42804">
        <w:rPr>
          <w:rFonts w:ascii="Calibri" w:hAnsi="Calibri" w:cs="Calibri"/>
          <w:sz w:val="24"/>
          <w:szCs w:val="24"/>
        </w:rPr>
        <w:t>Unable to undergo MRI brain imaging as identified via 'NeuRA MRI Safety Screening Questionnaire' (Appendix 16</w:t>
      </w:r>
      <w:proofErr w:type="gramStart"/>
      <w:r w:rsidRPr="00A42804">
        <w:rPr>
          <w:rFonts w:ascii="Calibri" w:hAnsi="Calibri" w:cs="Calibri"/>
          <w:sz w:val="24"/>
          <w:szCs w:val="24"/>
        </w:rPr>
        <w:t>);</w:t>
      </w:r>
      <w:proofErr w:type="gramEnd"/>
    </w:p>
    <w:p w14:paraId="1FC9B25D" w14:textId="77777777" w:rsidR="00E6621D" w:rsidRPr="00A42804" w:rsidRDefault="00E6621D" w:rsidP="00E6621D">
      <w:pPr>
        <w:pStyle w:val="ListParagraph"/>
        <w:numPr>
          <w:ilvl w:val="0"/>
          <w:numId w:val="2"/>
        </w:numPr>
        <w:spacing w:after="0" w:line="480" w:lineRule="auto"/>
        <w:ind w:left="0" w:firstLine="284"/>
        <w:rPr>
          <w:rFonts w:ascii="Calibri" w:hAnsi="Calibri" w:cs="Calibri"/>
          <w:sz w:val="24"/>
          <w:szCs w:val="24"/>
        </w:rPr>
      </w:pPr>
      <w:r w:rsidRPr="00A42804">
        <w:rPr>
          <w:rFonts w:ascii="Calibri" w:hAnsi="Calibri" w:cs="Calibri"/>
          <w:sz w:val="24"/>
          <w:szCs w:val="24"/>
        </w:rPr>
        <w:t>Patients with quadriplegia secondary to cervical spine injury.</w:t>
      </w:r>
    </w:p>
    <w:p w14:paraId="17CC6C6F" w14:textId="77777777" w:rsidR="00E6621D" w:rsidRPr="00A42804" w:rsidRDefault="00E6621D" w:rsidP="00E6621D">
      <w:pPr>
        <w:pStyle w:val="ListParagraph"/>
        <w:spacing w:after="0" w:line="480" w:lineRule="auto"/>
        <w:ind w:left="284"/>
        <w:rPr>
          <w:rFonts w:ascii="Calibri" w:hAnsi="Calibri" w:cs="Calibri"/>
          <w:sz w:val="24"/>
          <w:szCs w:val="24"/>
        </w:rPr>
      </w:pPr>
    </w:p>
    <w:p w14:paraId="18689F37" w14:textId="77777777" w:rsidR="00E6621D" w:rsidRPr="00A42804" w:rsidRDefault="00E6621D" w:rsidP="00E6621D">
      <w:pPr>
        <w:pStyle w:val="Heading3"/>
        <w:numPr>
          <w:ilvl w:val="0"/>
          <w:numId w:val="5"/>
        </w:numPr>
        <w:tabs>
          <w:tab w:val="num" w:pos="360"/>
        </w:tabs>
        <w:spacing w:before="0" w:line="480" w:lineRule="auto"/>
        <w:ind w:left="0" w:firstLine="284"/>
        <w:rPr>
          <w:rFonts w:ascii="Calibri" w:hAnsi="Calibri" w:cs="Calibri"/>
          <w:b/>
          <w:bCs/>
          <w:color w:val="auto"/>
          <w:sz w:val="24"/>
          <w:szCs w:val="24"/>
          <w:lang w:val="en-US"/>
        </w:rPr>
      </w:pPr>
      <w:bookmarkStart w:id="8" w:name="_Toc226617453"/>
      <w:bookmarkStart w:id="9" w:name="_Toc228543084"/>
      <w:r w:rsidRPr="00A42804">
        <w:rPr>
          <w:rFonts w:ascii="Calibri" w:hAnsi="Calibri" w:cs="Calibri"/>
          <w:b/>
          <w:bCs/>
          <w:color w:val="auto"/>
          <w:sz w:val="24"/>
          <w:szCs w:val="24"/>
          <w:lang w:val="en-US"/>
        </w:rPr>
        <w:t>Investigational product</w:t>
      </w:r>
      <w:bookmarkEnd w:id="8"/>
      <w:bookmarkEnd w:id="9"/>
    </w:p>
    <w:p w14:paraId="00B0C000"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sz w:val="24"/>
          <w:szCs w:val="24"/>
        </w:rPr>
        <w:t>The investigational product, Bod Australia Limited</w:t>
      </w:r>
      <w:r w:rsidRPr="00A42804">
        <w:rPr>
          <w:rFonts w:ascii="Calibri" w:hAnsi="Calibri" w:cs="Calibri"/>
          <w:sz w:val="24"/>
          <w:szCs w:val="24"/>
          <w:lang w:val="en-GB"/>
        </w:rPr>
        <w:t xml:space="preserve"> Bod ECS100, was a pure </w:t>
      </w:r>
      <w:r w:rsidRPr="00A42804">
        <w:rPr>
          <w:rFonts w:ascii="Calibri" w:hAnsi="Calibri" w:cs="Calibri"/>
          <w:sz w:val="24"/>
          <w:szCs w:val="24"/>
        </w:rPr>
        <w:t>CBD</w:t>
      </w:r>
      <w:r w:rsidRPr="00A42804">
        <w:rPr>
          <w:rFonts w:ascii="Calibri" w:hAnsi="Calibri" w:cs="Calibri"/>
          <w:sz w:val="24"/>
          <w:szCs w:val="24"/>
          <w:lang w:val="en-GB"/>
        </w:rPr>
        <w:t xml:space="preserve"> product manufactured and finished by </w:t>
      </w:r>
      <w:proofErr w:type="spellStart"/>
      <w:r w:rsidRPr="00A42804">
        <w:rPr>
          <w:rFonts w:ascii="Calibri" w:hAnsi="Calibri" w:cs="Calibri"/>
          <w:sz w:val="24"/>
          <w:szCs w:val="24"/>
          <w:lang w:val="en-GB"/>
        </w:rPr>
        <w:t>Gelpell</w:t>
      </w:r>
      <w:proofErr w:type="spellEnd"/>
      <w:r w:rsidRPr="00A42804">
        <w:rPr>
          <w:rFonts w:ascii="Calibri" w:hAnsi="Calibri" w:cs="Calibri"/>
          <w:sz w:val="24"/>
          <w:szCs w:val="24"/>
          <w:lang w:val="en-GB"/>
        </w:rPr>
        <w:t xml:space="preserve"> AG (</w:t>
      </w:r>
      <w:proofErr w:type="spellStart"/>
      <w:r w:rsidRPr="00A42804">
        <w:rPr>
          <w:rFonts w:ascii="Calibri" w:hAnsi="Calibri" w:cs="Calibri"/>
          <w:sz w:val="24"/>
          <w:szCs w:val="24"/>
          <w:lang w:val="en-GB"/>
        </w:rPr>
        <w:t>Kirchbergerstrasse</w:t>
      </w:r>
      <w:proofErr w:type="spellEnd"/>
      <w:r w:rsidRPr="00A42804">
        <w:rPr>
          <w:rFonts w:ascii="Calibri" w:hAnsi="Calibri" w:cs="Calibri"/>
          <w:sz w:val="24"/>
          <w:szCs w:val="24"/>
          <w:lang w:val="en-GB"/>
        </w:rPr>
        <w:t xml:space="preserve"> 10 CH-9534 </w:t>
      </w:r>
      <w:proofErr w:type="spellStart"/>
      <w:r w:rsidRPr="00A42804">
        <w:rPr>
          <w:rFonts w:ascii="Calibri" w:hAnsi="Calibri" w:cs="Calibri"/>
          <w:sz w:val="24"/>
          <w:szCs w:val="24"/>
          <w:lang w:val="en-GB"/>
        </w:rPr>
        <w:t>Gähwil</w:t>
      </w:r>
      <w:proofErr w:type="spellEnd"/>
      <w:r w:rsidRPr="00A42804">
        <w:rPr>
          <w:rFonts w:ascii="Calibri" w:hAnsi="Calibri" w:cs="Calibri"/>
          <w:sz w:val="24"/>
          <w:szCs w:val="24"/>
          <w:lang w:val="en-GB"/>
        </w:rPr>
        <w:t xml:space="preserve">, Switzerland), the 99% Pure Crystalline CBD Isolate solution was supplied in bulk for encapsulating as finished goods from Linnea SA (Via </w:t>
      </w:r>
      <w:proofErr w:type="spellStart"/>
      <w:r w:rsidRPr="00A42804">
        <w:rPr>
          <w:rFonts w:ascii="Calibri" w:hAnsi="Calibri" w:cs="Calibri"/>
          <w:sz w:val="24"/>
          <w:szCs w:val="24"/>
          <w:lang w:val="en-GB"/>
        </w:rPr>
        <w:t>Cantonale</w:t>
      </w:r>
      <w:proofErr w:type="spellEnd"/>
      <w:r w:rsidRPr="00A42804">
        <w:rPr>
          <w:rFonts w:ascii="Calibri" w:hAnsi="Calibri" w:cs="Calibri"/>
          <w:sz w:val="24"/>
          <w:szCs w:val="24"/>
          <w:lang w:val="en-GB"/>
        </w:rPr>
        <w:t xml:space="preserve">, CH-6595 </w:t>
      </w:r>
      <w:proofErr w:type="spellStart"/>
      <w:r w:rsidRPr="00A42804">
        <w:rPr>
          <w:rFonts w:ascii="Calibri" w:hAnsi="Calibri" w:cs="Calibri"/>
          <w:sz w:val="24"/>
          <w:szCs w:val="24"/>
          <w:lang w:val="en-GB"/>
        </w:rPr>
        <w:t>Riazzino</w:t>
      </w:r>
      <w:proofErr w:type="spellEnd"/>
      <w:r w:rsidRPr="00A42804">
        <w:rPr>
          <w:rFonts w:ascii="Calibri" w:hAnsi="Calibri" w:cs="Calibri"/>
          <w:sz w:val="24"/>
          <w:szCs w:val="24"/>
          <w:lang w:val="en-GB"/>
        </w:rPr>
        <w:t xml:space="preserve"> (TI), Switzerland). </w:t>
      </w:r>
      <w:r w:rsidRPr="00A42804">
        <w:rPr>
          <w:rFonts w:ascii="Calibri" w:hAnsi="Calibri" w:cs="Calibri"/>
          <w:sz w:val="24"/>
          <w:szCs w:val="24"/>
        </w:rPr>
        <w:t>The manufacturer had no clinical involvement in the project.</w:t>
      </w:r>
    </w:p>
    <w:p w14:paraId="17C26A43" w14:textId="77777777" w:rsidR="00E6621D" w:rsidRPr="00A42804" w:rsidRDefault="00E6621D" w:rsidP="00E6621D">
      <w:pPr>
        <w:spacing w:after="0" w:line="480" w:lineRule="auto"/>
        <w:ind w:firstLine="284"/>
        <w:rPr>
          <w:rFonts w:ascii="Calibri" w:hAnsi="Calibri" w:cs="Calibri"/>
          <w:sz w:val="24"/>
          <w:szCs w:val="24"/>
        </w:rPr>
      </w:pPr>
    </w:p>
    <w:p w14:paraId="187350E7" w14:textId="77777777" w:rsidR="00E6621D" w:rsidRPr="00A42804" w:rsidRDefault="00E6621D" w:rsidP="00E6621D">
      <w:pPr>
        <w:pStyle w:val="Heading3"/>
        <w:numPr>
          <w:ilvl w:val="0"/>
          <w:numId w:val="5"/>
        </w:numPr>
        <w:tabs>
          <w:tab w:val="num" w:pos="360"/>
        </w:tabs>
        <w:spacing w:before="0" w:line="480" w:lineRule="auto"/>
        <w:ind w:left="0" w:firstLine="284"/>
        <w:rPr>
          <w:rFonts w:ascii="Calibri" w:hAnsi="Calibri" w:cs="Calibri"/>
          <w:b/>
          <w:bCs/>
          <w:color w:val="auto"/>
          <w:sz w:val="24"/>
          <w:szCs w:val="24"/>
        </w:rPr>
      </w:pPr>
      <w:bookmarkStart w:id="10" w:name="_Toc226617454"/>
      <w:bookmarkStart w:id="11" w:name="_Toc228543085"/>
      <w:r w:rsidRPr="00A42804">
        <w:rPr>
          <w:rFonts w:ascii="Calibri" w:hAnsi="Calibri" w:cs="Calibri"/>
          <w:b/>
          <w:bCs/>
          <w:color w:val="auto"/>
          <w:sz w:val="24"/>
          <w:szCs w:val="24"/>
        </w:rPr>
        <w:t>Classification of Adverse Events</w:t>
      </w:r>
      <w:bookmarkEnd w:id="10"/>
      <w:bookmarkEnd w:id="11"/>
    </w:p>
    <w:p w14:paraId="1AF3749E"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sz w:val="24"/>
          <w:szCs w:val="24"/>
        </w:rPr>
        <w:t>The assignment of the causality was made by the investigators using the definitions below:</w:t>
      </w:r>
    </w:p>
    <w:p w14:paraId="08CD8032"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b/>
          <w:bCs/>
          <w:i/>
          <w:iCs/>
          <w:sz w:val="24"/>
          <w:szCs w:val="24"/>
        </w:rPr>
        <w:t>Unrelated:</w:t>
      </w:r>
      <w:r w:rsidRPr="00A42804">
        <w:rPr>
          <w:rFonts w:ascii="Calibri" w:hAnsi="Calibri" w:cs="Calibri"/>
          <w:b/>
          <w:bCs/>
          <w:sz w:val="24"/>
          <w:szCs w:val="24"/>
        </w:rPr>
        <w:t xml:space="preserve"> </w:t>
      </w:r>
      <w:r w:rsidRPr="00A42804">
        <w:rPr>
          <w:rFonts w:ascii="Calibri" w:hAnsi="Calibri" w:cs="Calibri"/>
          <w:sz w:val="24"/>
          <w:szCs w:val="24"/>
        </w:rPr>
        <w:t>Sufficient information exists to indicate that the aetiology is unrelated to the study drug.</w:t>
      </w:r>
    </w:p>
    <w:p w14:paraId="4EBBAF21"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b/>
          <w:bCs/>
          <w:i/>
          <w:iCs/>
          <w:sz w:val="24"/>
          <w:szCs w:val="24"/>
        </w:rPr>
        <w:lastRenderedPageBreak/>
        <w:t>Unlikely:</w:t>
      </w:r>
      <w:r w:rsidRPr="00A42804">
        <w:rPr>
          <w:rFonts w:ascii="Calibri" w:hAnsi="Calibri" w:cs="Calibri"/>
          <w:b/>
          <w:bCs/>
          <w:sz w:val="24"/>
          <w:szCs w:val="24"/>
        </w:rPr>
        <w:t xml:space="preserve"> </w:t>
      </w:r>
      <w:r w:rsidRPr="00A42804">
        <w:rPr>
          <w:rFonts w:ascii="Calibri" w:hAnsi="Calibri" w:cs="Calibri"/>
          <w:sz w:val="24"/>
          <w:szCs w:val="24"/>
        </w:rPr>
        <w:t>When there is no reasonable temporal association between the study drug and the suspected AE. The event could have been related to the patient’s clinical state or concomitant treatment(s).</w:t>
      </w:r>
    </w:p>
    <w:p w14:paraId="113A6696"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b/>
          <w:bCs/>
          <w:i/>
          <w:iCs/>
          <w:sz w:val="24"/>
          <w:szCs w:val="24"/>
        </w:rPr>
        <w:t>Possible:</w:t>
      </w:r>
      <w:r w:rsidRPr="00A42804">
        <w:rPr>
          <w:rFonts w:ascii="Calibri" w:hAnsi="Calibri" w:cs="Calibri"/>
          <w:b/>
          <w:bCs/>
          <w:sz w:val="24"/>
          <w:szCs w:val="24"/>
        </w:rPr>
        <w:t xml:space="preserve"> </w:t>
      </w:r>
      <w:r w:rsidRPr="00A42804">
        <w:rPr>
          <w:rFonts w:ascii="Calibri" w:hAnsi="Calibri" w:cs="Calibri"/>
          <w:sz w:val="24"/>
          <w:szCs w:val="24"/>
        </w:rPr>
        <w:t>There is some evidence to suggest a causal relationship (e.g., because the event occurs within a reasonable time after the administration of the trial medication). However, the influence of other factors may have contributed to the events (e.g., the participant’s clinical condition, other concomitant treatments).</w:t>
      </w:r>
    </w:p>
    <w:p w14:paraId="087E3F58"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b/>
          <w:bCs/>
          <w:i/>
          <w:iCs/>
          <w:sz w:val="24"/>
          <w:szCs w:val="24"/>
        </w:rPr>
        <w:t>Definitely:</w:t>
      </w:r>
      <w:r w:rsidRPr="00A42804">
        <w:rPr>
          <w:rFonts w:ascii="Calibri" w:hAnsi="Calibri" w:cs="Calibri"/>
          <w:b/>
          <w:bCs/>
          <w:sz w:val="24"/>
          <w:szCs w:val="24"/>
        </w:rPr>
        <w:t xml:space="preserve"> </w:t>
      </w:r>
      <w:r w:rsidRPr="00A42804">
        <w:rPr>
          <w:rFonts w:ascii="Calibri" w:hAnsi="Calibri" w:cs="Calibri"/>
          <w:sz w:val="24"/>
          <w:szCs w:val="24"/>
        </w:rPr>
        <w:t>There is clear evidence to suggest a causal relationship, based on:</w:t>
      </w:r>
    </w:p>
    <w:p w14:paraId="6E50C4F2" w14:textId="77777777" w:rsidR="00E6621D" w:rsidRPr="00A42804" w:rsidRDefault="00E6621D" w:rsidP="00E6621D">
      <w:pPr>
        <w:pStyle w:val="ListParagraph"/>
        <w:numPr>
          <w:ilvl w:val="0"/>
          <w:numId w:val="4"/>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Temporal relationship to the administration of </w:t>
      </w:r>
      <w:proofErr w:type="gramStart"/>
      <w:r w:rsidRPr="00A42804">
        <w:rPr>
          <w:rFonts w:ascii="Calibri" w:hAnsi="Calibri" w:cs="Calibri"/>
          <w:sz w:val="24"/>
          <w:szCs w:val="24"/>
        </w:rPr>
        <w:t>CBD;</w:t>
      </w:r>
      <w:proofErr w:type="gramEnd"/>
    </w:p>
    <w:p w14:paraId="2BA057AD" w14:textId="77777777" w:rsidR="00E6621D" w:rsidRPr="00A42804" w:rsidRDefault="00E6621D" w:rsidP="00E6621D">
      <w:pPr>
        <w:pStyle w:val="ListParagraph"/>
        <w:numPr>
          <w:ilvl w:val="0"/>
          <w:numId w:val="4"/>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Known or response pattern of the suspected </w:t>
      </w:r>
      <w:proofErr w:type="gramStart"/>
      <w:r w:rsidRPr="00A42804">
        <w:rPr>
          <w:rFonts w:ascii="Calibri" w:hAnsi="Calibri" w:cs="Calibri"/>
          <w:sz w:val="24"/>
          <w:szCs w:val="24"/>
        </w:rPr>
        <w:t>CBD;</w:t>
      </w:r>
      <w:proofErr w:type="gramEnd"/>
    </w:p>
    <w:p w14:paraId="415040B8" w14:textId="77777777" w:rsidR="00E6621D" w:rsidRPr="00A42804" w:rsidRDefault="00E6621D" w:rsidP="00E6621D">
      <w:pPr>
        <w:pStyle w:val="ListParagraph"/>
        <w:numPr>
          <w:ilvl w:val="0"/>
          <w:numId w:val="4"/>
        </w:numPr>
        <w:spacing w:after="0" w:line="480" w:lineRule="auto"/>
        <w:ind w:left="0" w:firstLine="284"/>
        <w:rPr>
          <w:rFonts w:ascii="Calibri" w:hAnsi="Calibri" w:cs="Calibri"/>
          <w:sz w:val="24"/>
          <w:szCs w:val="24"/>
        </w:rPr>
      </w:pPr>
      <w:r w:rsidRPr="00A42804">
        <w:rPr>
          <w:rFonts w:ascii="Calibri" w:hAnsi="Calibri" w:cs="Calibri"/>
          <w:sz w:val="24"/>
          <w:szCs w:val="24"/>
        </w:rPr>
        <w:t xml:space="preserve">Improvement of the event after de-challenge or dosage reduction of the </w:t>
      </w:r>
      <w:proofErr w:type="gramStart"/>
      <w:r w:rsidRPr="00A42804">
        <w:rPr>
          <w:rFonts w:ascii="Calibri" w:hAnsi="Calibri" w:cs="Calibri"/>
          <w:sz w:val="24"/>
          <w:szCs w:val="24"/>
        </w:rPr>
        <w:t>CBD;</w:t>
      </w:r>
      <w:proofErr w:type="gramEnd"/>
    </w:p>
    <w:p w14:paraId="3ECFA783" w14:textId="77777777"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sz w:val="24"/>
          <w:szCs w:val="24"/>
        </w:rPr>
        <w:t>The event reappears after repeated exposure (re-challenge).</w:t>
      </w:r>
    </w:p>
    <w:p w14:paraId="3F5A302B" w14:textId="40D5ECD0" w:rsidR="00E6621D" w:rsidRPr="00A42804" w:rsidRDefault="00E6621D" w:rsidP="00E6621D">
      <w:pPr>
        <w:spacing w:after="0" w:line="480" w:lineRule="auto"/>
        <w:ind w:firstLine="284"/>
        <w:rPr>
          <w:rFonts w:ascii="Calibri" w:hAnsi="Calibri" w:cs="Calibri"/>
          <w:sz w:val="24"/>
          <w:szCs w:val="24"/>
        </w:rPr>
      </w:pPr>
      <w:r w:rsidRPr="00A42804">
        <w:rPr>
          <w:rFonts w:ascii="Calibri" w:hAnsi="Calibri" w:cs="Calibri"/>
          <w:b/>
          <w:bCs/>
          <w:i/>
          <w:iCs/>
          <w:sz w:val="24"/>
          <w:szCs w:val="24"/>
        </w:rPr>
        <w:t>Not Assessable:</w:t>
      </w:r>
      <w:r w:rsidRPr="00A42804">
        <w:rPr>
          <w:rFonts w:ascii="Calibri" w:hAnsi="Calibri" w:cs="Calibri"/>
          <w:b/>
          <w:bCs/>
          <w:sz w:val="24"/>
          <w:szCs w:val="24"/>
        </w:rPr>
        <w:t xml:space="preserve"> </w:t>
      </w:r>
      <w:r w:rsidRPr="00A42804">
        <w:rPr>
          <w:rFonts w:ascii="Calibri" w:hAnsi="Calibri" w:cs="Calibri"/>
          <w:sz w:val="24"/>
          <w:szCs w:val="24"/>
        </w:rPr>
        <w:t xml:space="preserve">When causality is, for one reason or another, not accessible, e.g., because of insufficient evidence, conflicting data or poor documentation. </w:t>
      </w:r>
    </w:p>
    <w:p w14:paraId="69EAB94F" w14:textId="77777777" w:rsidR="00E6621D" w:rsidRPr="00A42804" w:rsidRDefault="00E6621D">
      <w:pPr>
        <w:spacing w:line="259" w:lineRule="auto"/>
        <w:jc w:val="left"/>
        <w:rPr>
          <w:rFonts w:ascii="Calibri" w:hAnsi="Calibri" w:cs="Calibri"/>
          <w:sz w:val="24"/>
          <w:szCs w:val="24"/>
        </w:rPr>
      </w:pPr>
      <w:r w:rsidRPr="00A42804">
        <w:rPr>
          <w:rFonts w:ascii="Calibri" w:hAnsi="Calibri" w:cs="Calibri"/>
          <w:sz w:val="24"/>
          <w:szCs w:val="24"/>
        </w:rPr>
        <w:br w:type="page"/>
      </w:r>
    </w:p>
    <w:p w14:paraId="23F012C6" w14:textId="4C27795C" w:rsidR="00E6621D" w:rsidRPr="00A42804" w:rsidRDefault="00E6621D" w:rsidP="00EB6AB5">
      <w:pPr>
        <w:pStyle w:val="Heading3"/>
        <w:numPr>
          <w:ilvl w:val="0"/>
          <w:numId w:val="5"/>
        </w:numPr>
        <w:ind w:left="0" w:firstLine="0"/>
        <w:rPr>
          <w:rFonts w:ascii="Calibri" w:hAnsi="Calibri" w:cs="Calibri"/>
          <w:b/>
          <w:bCs/>
          <w:color w:val="auto"/>
          <w:sz w:val="24"/>
          <w:szCs w:val="24"/>
          <w:lang w:val="en-US"/>
        </w:rPr>
      </w:pPr>
      <w:bookmarkStart w:id="12" w:name="_Toc226617455"/>
      <w:bookmarkStart w:id="13" w:name="_Toc228543086"/>
      <w:r w:rsidRPr="00A42804">
        <w:rPr>
          <w:rFonts w:ascii="Calibri" w:hAnsi="Calibri" w:cs="Calibri"/>
          <w:b/>
          <w:bCs/>
          <w:color w:val="auto"/>
          <w:sz w:val="24"/>
          <w:szCs w:val="24"/>
          <w:lang w:val="en-US"/>
        </w:rPr>
        <w:lastRenderedPageBreak/>
        <w:t>Table 1</w:t>
      </w:r>
      <w:bookmarkEnd w:id="12"/>
      <w:r w:rsidR="00EB6AB5">
        <w:rPr>
          <w:rFonts w:ascii="Calibri" w:hAnsi="Calibri" w:cs="Calibri"/>
          <w:b/>
          <w:bCs/>
          <w:color w:val="auto"/>
          <w:sz w:val="24"/>
          <w:szCs w:val="24"/>
          <w:lang w:val="en-US"/>
        </w:rPr>
        <w:t xml:space="preserve"> </w:t>
      </w:r>
      <w:r w:rsidRPr="00A42804">
        <w:rPr>
          <w:rFonts w:ascii="Calibri" w:hAnsi="Calibri" w:cs="Calibri"/>
          <w:color w:val="auto"/>
          <w:sz w:val="24"/>
          <w:szCs w:val="24"/>
          <w:lang w:val="en-US"/>
        </w:rPr>
        <w:t>Analytical range, Quality Control material and assessment of Standard Deviation, Precision (CV), Accuracy, and Linearity, aggregate across two sets per five batches of sampling (n=10).</w:t>
      </w:r>
      <w:bookmarkEnd w:id="13"/>
    </w:p>
    <w:p w14:paraId="4C0CECED" w14:textId="77777777" w:rsidR="00E6621D" w:rsidRPr="00A42804" w:rsidRDefault="00E6621D" w:rsidP="00E6621D">
      <w:pPr>
        <w:rPr>
          <w:rFonts w:ascii="Calibri" w:hAnsi="Calibri" w:cs="Calibri"/>
          <w:sz w:val="24"/>
          <w:szCs w:val="24"/>
          <w:lang w:val="en-US"/>
        </w:rPr>
      </w:pPr>
    </w:p>
    <w:tbl>
      <w:tblPr>
        <w:tblStyle w:val="TableGrid"/>
        <w:tblW w:w="10160" w:type="dxa"/>
        <w:tblLook w:val="04A0" w:firstRow="1" w:lastRow="0" w:firstColumn="1" w:lastColumn="0" w:noHBand="0" w:noVBand="1"/>
      </w:tblPr>
      <w:tblGrid>
        <w:gridCol w:w="1555"/>
        <w:gridCol w:w="1417"/>
        <w:gridCol w:w="851"/>
        <w:gridCol w:w="1134"/>
        <w:gridCol w:w="1842"/>
        <w:gridCol w:w="851"/>
        <w:gridCol w:w="1424"/>
        <w:gridCol w:w="1086"/>
      </w:tblGrid>
      <w:tr w:rsidR="00A42804" w:rsidRPr="00A42804" w14:paraId="163AD9B6" w14:textId="77777777" w:rsidTr="00AA2DA7">
        <w:trPr>
          <w:trHeight w:val="300"/>
        </w:trPr>
        <w:tc>
          <w:tcPr>
            <w:tcW w:w="1555" w:type="dxa"/>
            <w:tcBorders>
              <w:bottom w:val="single" w:sz="4" w:space="0" w:color="auto"/>
            </w:tcBorders>
            <w:noWrap/>
            <w:hideMark/>
          </w:tcPr>
          <w:p w14:paraId="26EA2660"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Analyte</w:t>
            </w:r>
          </w:p>
        </w:tc>
        <w:tc>
          <w:tcPr>
            <w:tcW w:w="1417" w:type="dxa"/>
            <w:tcBorders>
              <w:bottom w:val="single" w:sz="4" w:space="0" w:color="auto"/>
            </w:tcBorders>
            <w:noWrap/>
            <w:hideMark/>
          </w:tcPr>
          <w:p w14:paraId="7FCF0863"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Analytical range (ng/mL)</w:t>
            </w:r>
          </w:p>
        </w:tc>
        <w:tc>
          <w:tcPr>
            <w:tcW w:w="851" w:type="dxa"/>
            <w:tcBorders>
              <w:bottom w:val="single" w:sz="4" w:space="0" w:color="auto"/>
            </w:tcBorders>
            <w:noWrap/>
            <w:hideMark/>
          </w:tcPr>
          <w:p w14:paraId="4481C429"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QC level</w:t>
            </w:r>
          </w:p>
        </w:tc>
        <w:tc>
          <w:tcPr>
            <w:tcW w:w="1134" w:type="dxa"/>
            <w:tcBorders>
              <w:bottom w:val="single" w:sz="4" w:space="0" w:color="auto"/>
            </w:tcBorders>
            <w:noWrap/>
            <w:hideMark/>
          </w:tcPr>
          <w:p w14:paraId="414F3F06"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QC (ng/mL)</w:t>
            </w:r>
          </w:p>
        </w:tc>
        <w:tc>
          <w:tcPr>
            <w:tcW w:w="1842" w:type="dxa"/>
            <w:tcBorders>
              <w:bottom w:val="single" w:sz="4" w:space="0" w:color="auto"/>
            </w:tcBorders>
            <w:noWrap/>
            <w:hideMark/>
          </w:tcPr>
          <w:p w14:paraId="183192C3"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Mean conc ± SD</w:t>
            </w:r>
          </w:p>
        </w:tc>
        <w:tc>
          <w:tcPr>
            <w:tcW w:w="851" w:type="dxa"/>
            <w:tcBorders>
              <w:bottom w:val="single" w:sz="4" w:space="0" w:color="auto"/>
            </w:tcBorders>
            <w:noWrap/>
            <w:hideMark/>
          </w:tcPr>
          <w:p w14:paraId="40D8048D" w14:textId="77777777" w:rsidR="00E6621D" w:rsidRPr="00A42804" w:rsidRDefault="00E6621D" w:rsidP="008F370A">
            <w:pPr>
              <w:spacing w:line="480" w:lineRule="auto"/>
              <w:rPr>
                <w:rFonts w:ascii="Calibri" w:hAnsi="Calibri" w:cs="Calibri"/>
                <w:b/>
                <w:bCs/>
                <w:sz w:val="24"/>
                <w:szCs w:val="24"/>
              </w:rPr>
            </w:pPr>
            <w:proofErr w:type="gramStart"/>
            <w:r w:rsidRPr="00A42804">
              <w:rPr>
                <w:rFonts w:ascii="Calibri" w:hAnsi="Calibri" w:cs="Calibri"/>
                <w:b/>
                <w:bCs/>
                <w:sz w:val="24"/>
                <w:szCs w:val="24"/>
              </w:rPr>
              <w:t>CV(</w:t>
            </w:r>
            <w:proofErr w:type="gramEnd"/>
            <w:r w:rsidRPr="00A42804">
              <w:rPr>
                <w:rFonts w:ascii="Calibri" w:hAnsi="Calibri" w:cs="Calibri"/>
                <w:b/>
                <w:bCs/>
                <w:sz w:val="24"/>
                <w:szCs w:val="24"/>
              </w:rPr>
              <w:t>%)</w:t>
            </w:r>
          </w:p>
        </w:tc>
        <w:tc>
          <w:tcPr>
            <w:tcW w:w="1424" w:type="dxa"/>
            <w:tcBorders>
              <w:bottom w:val="single" w:sz="4" w:space="0" w:color="auto"/>
            </w:tcBorders>
            <w:noWrap/>
            <w:hideMark/>
          </w:tcPr>
          <w:p w14:paraId="3A337A87"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Accuracy range %</w:t>
            </w:r>
          </w:p>
        </w:tc>
        <w:tc>
          <w:tcPr>
            <w:tcW w:w="1086" w:type="dxa"/>
            <w:tcBorders>
              <w:bottom w:val="single" w:sz="4" w:space="0" w:color="auto"/>
            </w:tcBorders>
            <w:noWrap/>
            <w:hideMark/>
          </w:tcPr>
          <w:p w14:paraId="63F056B2"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Linearity (r²)</w:t>
            </w:r>
          </w:p>
        </w:tc>
      </w:tr>
      <w:tr w:rsidR="00A42804" w:rsidRPr="00A42804" w14:paraId="1CC2EA35" w14:textId="77777777" w:rsidTr="00AA2DA7">
        <w:trPr>
          <w:trHeight w:val="210"/>
        </w:trPr>
        <w:tc>
          <w:tcPr>
            <w:tcW w:w="1555" w:type="dxa"/>
            <w:tcBorders>
              <w:bottom w:val="nil"/>
            </w:tcBorders>
            <w:noWrap/>
            <w:hideMark/>
          </w:tcPr>
          <w:p w14:paraId="6ABED5EF"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6-OH-CBD</w:t>
            </w:r>
          </w:p>
        </w:tc>
        <w:tc>
          <w:tcPr>
            <w:tcW w:w="1417" w:type="dxa"/>
            <w:tcBorders>
              <w:bottom w:val="nil"/>
            </w:tcBorders>
            <w:noWrap/>
            <w:hideMark/>
          </w:tcPr>
          <w:p w14:paraId="36222238"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1.25-150</w:t>
            </w:r>
          </w:p>
        </w:tc>
        <w:tc>
          <w:tcPr>
            <w:tcW w:w="851" w:type="dxa"/>
            <w:tcBorders>
              <w:bottom w:val="nil"/>
            </w:tcBorders>
            <w:noWrap/>
            <w:hideMark/>
          </w:tcPr>
          <w:p w14:paraId="5687838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QCL</w:t>
            </w:r>
          </w:p>
        </w:tc>
        <w:tc>
          <w:tcPr>
            <w:tcW w:w="1134" w:type="dxa"/>
            <w:tcBorders>
              <w:bottom w:val="nil"/>
            </w:tcBorders>
            <w:noWrap/>
            <w:hideMark/>
          </w:tcPr>
          <w:p w14:paraId="27CCB871"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3</w:t>
            </w:r>
          </w:p>
        </w:tc>
        <w:tc>
          <w:tcPr>
            <w:tcW w:w="1842" w:type="dxa"/>
            <w:tcBorders>
              <w:bottom w:val="nil"/>
            </w:tcBorders>
            <w:noWrap/>
            <w:hideMark/>
          </w:tcPr>
          <w:p w14:paraId="73CC92F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3.1 ± 0.13</w:t>
            </w:r>
          </w:p>
        </w:tc>
        <w:tc>
          <w:tcPr>
            <w:tcW w:w="851" w:type="dxa"/>
            <w:tcBorders>
              <w:bottom w:val="nil"/>
            </w:tcBorders>
            <w:noWrap/>
            <w:hideMark/>
          </w:tcPr>
          <w:p w14:paraId="0A2E748F"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4.1</w:t>
            </w:r>
          </w:p>
        </w:tc>
        <w:tc>
          <w:tcPr>
            <w:tcW w:w="1424" w:type="dxa"/>
            <w:tcBorders>
              <w:bottom w:val="nil"/>
            </w:tcBorders>
            <w:noWrap/>
            <w:hideMark/>
          </w:tcPr>
          <w:p w14:paraId="333A443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94.3-108.7</w:t>
            </w:r>
          </w:p>
        </w:tc>
        <w:tc>
          <w:tcPr>
            <w:tcW w:w="1086" w:type="dxa"/>
            <w:tcBorders>
              <w:bottom w:val="nil"/>
            </w:tcBorders>
            <w:noWrap/>
            <w:hideMark/>
          </w:tcPr>
          <w:p w14:paraId="5D583A56"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0.9992</w:t>
            </w:r>
          </w:p>
        </w:tc>
      </w:tr>
      <w:tr w:rsidR="00A42804" w:rsidRPr="00A42804" w14:paraId="608B50B3" w14:textId="77777777" w:rsidTr="00AA2DA7">
        <w:trPr>
          <w:trHeight w:val="300"/>
        </w:trPr>
        <w:tc>
          <w:tcPr>
            <w:tcW w:w="1555" w:type="dxa"/>
            <w:tcBorders>
              <w:top w:val="nil"/>
              <w:bottom w:val="nil"/>
            </w:tcBorders>
            <w:noWrap/>
            <w:hideMark/>
          </w:tcPr>
          <w:p w14:paraId="7C9FBB7B" w14:textId="77777777" w:rsidR="00E6621D" w:rsidRPr="00A42804" w:rsidRDefault="00E6621D" w:rsidP="008F370A">
            <w:pPr>
              <w:spacing w:line="480" w:lineRule="auto"/>
              <w:rPr>
                <w:rFonts w:ascii="Calibri" w:hAnsi="Calibri" w:cs="Calibri"/>
                <w:sz w:val="24"/>
                <w:szCs w:val="24"/>
              </w:rPr>
            </w:pPr>
          </w:p>
        </w:tc>
        <w:tc>
          <w:tcPr>
            <w:tcW w:w="1417" w:type="dxa"/>
            <w:tcBorders>
              <w:top w:val="nil"/>
              <w:bottom w:val="nil"/>
            </w:tcBorders>
            <w:noWrap/>
            <w:hideMark/>
          </w:tcPr>
          <w:p w14:paraId="16E861C9" w14:textId="77777777" w:rsidR="00E6621D" w:rsidRPr="00AA2DA7" w:rsidRDefault="00E6621D" w:rsidP="008F370A">
            <w:pPr>
              <w:spacing w:line="480" w:lineRule="auto"/>
              <w:rPr>
                <w:rFonts w:ascii="Calibri" w:hAnsi="Calibri" w:cs="Calibri"/>
                <w:sz w:val="24"/>
                <w:szCs w:val="24"/>
              </w:rPr>
            </w:pPr>
          </w:p>
        </w:tc>
        <w:tc>
          <w:tcPr>
            <w:tcW w:w="851" w:type="dxa"/>
            <w:tcBorders>
              <w:top w:val="nil"/>
              <w:bottom w:val="nil"/>
            </w:tcBorders>
            <w:noWrap/>
            <w:hideMark/>
          </w:tcPr>
          <w:p w14:paraId="6BFC187C"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QCM</w:t>
            </w:r>
          </w:p>
        </w:tc>
        <w:tc>
          <w:tcPr>
            <w:tcW w:w="1134" w:type="dxa"/>
            <w:tcBorders>
              <w:top w:val="nil"/>
              <w:bottom w:val="nil"/>
            </w:tcBorders>
            <w:noWrap/>
            <w:hideMark/>
          </w:tcPr>
          <w:p w14:paraId="41443D4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75</w:t>
            </w:r>
          </w:p>
        </w:tc>
        <w:tc>
          <w:tcPr>
            <w:tcW w:w="1842" w:type="dxa"/>
            <w:tcBorders>
              <w:top w:val="nil"/>
              <w:bottom w:val="nil"/>
            </w:tcBorders>
            <w:noWrap/>
            <w:hideMark/>
          </w:tcPr>
          <w:p w14:paraId="71F01D9E"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76.2 ± 3.54</w:t>
            </w:r>
          </w:p>
        </w:tc>
        <w:tc>
          <w:tcPr>
            <w:tcW w:w="851" w:type="dxa"/>
            <w:tcBorders>
              <w:top w:val="nil"/>
              <w:bottom w:val="nil"/>
            </w:tcBorders>
            <w:noWrap/>
            <w:hideMark/>
          </w:tcPr>
          <w:p w14:paraId="23AD1928"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4.6</w:t>
            </w:r>
          </w:p>
        </w:tc>
        <w:tc>
          <w:tcPr>
            <w:tcW w:w="1424" w:type="dxa"/>
            <w:tcBorders>
              <w:top w:val="nil"/>
              <w:bottom w:val="nil"/>
            </w:tcBorders>
            <w:noWrap/>
            <w:hideMark/>
          </w:tcPr>
          <w:p w14:paraId="42AAD698"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93.7-106.3</w:t>
            </w:r>
          </w:p>
        </w:tc>
        <w:tc>
          <w:tcPr>
            <w:tcW w:w="1086" w:type="dxa"/>
            <w:tcBorders>
              <w:top w:val="nil"/>
              <w:bottom w:val="nil"/>
            </w:tcBorders>
            <w:noWrap/>
            <w:hideMark/>
          </w:tcPr>
          <w:p w14:paraId="2EF74E8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41E8AEA2" w14:textId="77777777" w:rsidTr="00AA2DA7">
        <w:trPr>
          <w:trHeight w:val="80"/>
        </w:trPr>
        <w:tc>
          <w:tcPr>
            <w:tcW w:w="1555" w:type="dxa"/>
            <w:tcBorders>
              <w:top w:val="nil"/>
              <w:bottom w:val="single" w:sz="4" w:space="0" w:color="auto"/>
            </w:tcBorders>
            <w:noWrap/>
            <w:hideMark/>
          </w:tcPr>
          <w:p w14:paraId="5BA3D8D0"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 </w:t>
            </w:r>
          </w:p>
        </w:tc>
        <w:tc>
          <w:tcPr>
            <w:tcW w:w="1417" w:type="dxa"/>
            <w:tcBorders>
              <w:top w:val="nil"/>
              <w:bottom w:val="single" w:sz="4" w:space="0" w:color="auto"/>
            </w:tcBorders>
            <w:noWrap/>
            <w:hideMark/>
          </w:tcPr>
          <w:p w14:paraId="37C19215"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 </w:t>
            </w:r>
          </w:p>
        </w:tc>
        <w:tc>
          <w:tcPr>
            <w:tcW w:w="851" w:type="dxa"/>
            <w:tcBorders>
              <w:top w:val="nil"/>
              <w:bottom w:val="single" w:sz="4" w:space="0" w:color="auto"/>
            </w:tcBorders>
            <w:noWrap/>
            <w:hideMark/>
          </w:tcPr>
          <w:p w14:paraId="180E0666"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QCH</w:t>
            </w:r>
          </w:p>
        </w:tc>
        <w:tc>
          <w:tcPr>
            <w:tcW w:w="1134" w:type="dxa"/>
            <w:tcBorders>
              <w:top w:val="nil"/>
              <w:bottom w:val="single" w:sz="4" w:space="0" w:color="auto"/>
            </w:tcBorders>
            <w:noWrap/>
            <w:hideMark/>
          </w:tcPr>
          <w:p w14:paraId="6D183791"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135</w:t>
            </w:r>
          </w:p>
        </w:tc>
        <w:tc>
          <w:tcPr>
            <w:tcW w:w="1842" w:type="dxa"/>
            <w:tcBorders>
              <w:top w:val="nil"/>
              <w:bottom w:val="single" w:sz="4" w:space="0" w:color="auto"/>
            </w:tcBorders>
            <w:noWrap/>
            <w:hideMark/>
          </w:tcPr>
          <w:p w14:paraId="55189E9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140.0 ± 5.43</w:t>
            </w:r>
          </w:p>
        </w:tc>
        <w:tc>
          <w:tcPr>
            <w:tcW w:w="851" w:type="dxa"/>
            <w:tcBorders>
              <w:top w:val="nil"/>
              <w:bottom w:val="single" w:sz="4" w:space="0" w:color="auto"/>
            </w:tcBorders>
            <w:noWrap/>
            <w:hideMark/>
          </w:tcPr>
          <w:p w14:paraId="2C8852A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3.9</w:t>
            </w:r>
          </w:p>
        </w:tc>
        <w:tc>
          <w:tcPr>
            <w:tcW w:w="1424" w:type="dxa"/>
            <w:tcBorders>
              <w:top w:val="nil"/>
              <w:bottom w:val="single" w:sz="4" w:space="0" w:color="auto"/>
            </w:tcBorders>
            <w:noWrap/>
            <w:hideMark/>
          </w:tcPr>
          <w:p w14:paraId="04D6D38B"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94.4-111.0</w:t>
            </w:r>
          </w:p>
        </w:tc>
        <w:tc>
          <w:tcPr>
            <w:tcW w:w="1086" w:type="dxa"/>
            <w:tcBorders>
              <w:top w:val="nil"/>
              <w:bottom w:val="single" w:sz="4" w:space="0" w:color="auto"/>
            </w:tcBorders>
            <w:noWrap/>
            <w:hideMark/>
          </w:tcPr>
          <w:p w14:paraId="407E21EF"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54EF4AC4" w14:textId="77777777" w:rsidTr="00AA2DA7">
        <w:trPr>
          <w:trHeight w:val="300"/>
        </w:trPr>
        <w:tc>
          <w:tcPr>
            <w:tcW w:w="1555" w:type="dxa"/>
            <w:tcBorders>
              <w:bottom w:val="nil"/>
            </w:tcBorders>
            <w:noWrap/>
            <w:hideMark/>
          </w:tcPr>
          <w:p w14:paraId="16804A68"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7-OH-CBD</w:t>
            </w:r>
          </w:p>
        </w:tc>
        <w:tc>
          <w:tcPr>
            <w:tcW w:w="1417" w:type="dxa"/>
            <w:tcBorders>
              <w:bottom w:val="nil"/>
            </w:tcBorders>
            <w:noWrap/>
            <w:hideMark/>
          </w:tcPr>
          <w:p w14:paraId="52B32B2E"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1.25-250</w:t>
            </w:r>
          </w:p>
        </w:tc>
        <w:tc>
          <w:tcPr>
            <w:tcW w:w="851" w:type="dxa"/>
            <w:tcBorders>
              <w:bottom w:val="nil"/>
            </w:tcBorders>
            <w:noWrap/>
            <w:hideMark/>
          </w:tcPr>
          <w:p w14:paraId="3E8C74C7"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QCL</w:t>
            </w:r>
          </w:p>
        </w:tc>
        <w:tc>
          <w:tcPr>
            <w:tcW w:w="1134" w:type="dxa"/>
            <w:tcBorders>
              <w:bottom w:val="nil"/>
            </w:tcBorders>
            <w:noWrap/>
            <w:hideMark/>
          </w:tcPr>
          <w:p w14:paraId="2D68D3CE"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7.5</w:t>
            </w:r>
          </w:p>
        </w:tc>
        <w:tc>
          <w:tcPr>
            <w:tcW w:w="1842" w:type="dxa"/>
            <w:tcBorders>
              <w:bottom w:val="nil"/>
            </w:tcBorders>
            <w:noWrap/>
            <w:hideMark/>
          </w:tcPr>
          <w:p w14:paraId="299253B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7.6 ± 0.27</w:t>
            </w:r>
          </w:p>
        </w:tc>
        <w:tc>
          <w:tcPr>
            <w:tcW w:w="851" w:type="dxa"/>
            <w:tcBorders>
              <w:bottom w:val="nil"/>
            </w:tcBorders>
            <w:noWrap/>
            <w:hideMark/>
          </w:tcPr>
          <w:p w14:paraId="6DA15636"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3.6</w:t>
            </w:r>
          </w:p>
        </w:tc>
        <w:tc>
          <w:tcPr>
            <w:tcW w:w="1424" w:type="dxa"/>
            <w:tcBorders>
              <w:bottom w:val="nil"/>
            </w:tcBorders>
            <w:noWrap/>
            <w:hideMark/>
          </w:tcPr>
          <w:p w14:paraId="6175363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97.1-105.9</w:t>
            </w:r>
          </w:p>
        </w:tc>
        <w:tc>
          <w:tcPr>
            <w:tcW w:w="1086" w:type="dxa"/>
            <w:tcBorders>
              <w:bottom w:val="nil"/>
            </w:tcBorders>
            <w:noWrap/>
            <w:hideMark/>
          </w:tcPr>
          <w:p w14:paraId="68AD219C"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0.9994</w:t>
            </w:r>
          </w:p>
        </w:tc>
      </w:tr>
      <w:tr w:rsidR="00A42804" w:rsidRPr="00A42804" w14:paraId="5594FE21" w14:textId="77777777" w:rsidTr="00AA2DA7">
        <w:trPr>
          <w:trHeight w:val="300"/>
        </w:trPr>
        <w:tc>
          <w:tcPr>
            <w:tcW w:w="1555" w:type="dxa"/>
            <w:tcBorders>
              <w:top w:val="nil"/>
              <w:bottom w:val="nil"/>
            </w:tcBorders>
            <w:noWrap/>
            <w:hideMark/>
          </w:tcPr>
          <w:p w14:paraId="7B142D06" w14:textId="77777777" w:rsidR="00E6621D" w:rsidRPr="00A42804" w:rsidRDefault="00E6621D" w:rsidP="008F370A">
            <w:pPr>
              <w:spacing w:line="480" w:lineRule="auto"/>
              <w:rPr>
                <w:rFonts w:ascii="Calibri" w:hAnsi="Calibri" w:cs="Calibri"/>
                <w:sz w:val="24"/>
                <w:szCs w:val="24"/>
              </w:rPr>
            </w:pPr>
          </w:p>
        </w:tc>
        <w:tc>
          <w:tcPr>
            <w:tcW w:w="1417" w:type="dxa"/>
            <w:tcBorders>
              <w:top w:val="nil"/>
              <w:bottom w:val="nil"/>
            </w:tcBorders>
            <w:noWrap/>
            <w:hideMark/>
          </w:tcPr>
          <w:p w14:paraId="501027A1" w14:textId="77777777" w:rsidR="00E6621D" w:rsidRPr="00AA2DA7" w:rsidRDefault="00E6621D" w:rsidP="008F370A">
            <w:pPr>
              <w:spacing w:line="480" w:lineRule="auto"/>
              <w:rPr>
                <w:rFonts w:ascii="Calibri" w:hAnsi="Calibri" w:cs="Calibri"/>
                <w:sz w:val="24"/>
                <w:szCs w:val="24"/>
              </w:rPr>
            </w:pPr>
          </w:p>
        </w:tc>
        <w:tc>
          <w:tcPr>
            <w:tcW w:w="851" w:type="dxa"/>
            <w:tcBorders>
              <w:top w:val="nil"/>
              <w:bottom w:val="nil"/>
            </w:tcBorders>
            <w:noWrap/>
            <w:hideMark/>
          </w:tcPr>
          <w:p w14:paraId="16CD2D6C"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QCM</w:t>
            </w:r>
          </w:p>
        </w:tc>
        <w:tc>
          <w:tcPr>
            <w:tcW w:w="1134" w:type="dxa"/>
            <w:tcBorders>
              <w:top w:val="nil"/>
              <w:bottom w:val="nil"/>
            </w:tcBorders>
            <w:noWrap/>
            <w:hideMark/>
          </w:tcPr>
          <w:p w14:paraId="58544B38"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125</w:t>
            </w:r>
          </w:p>
        </w:tc>
        <w:tc>
          <w:tcPr>
            <w:tcW w:w="1842" w:type="dxa"/>
            <w:tcBorders>
              <w:top w:val="nil"/>
              <w:bottom w:val="nil"/>
            </w:tcBorders>
            <w:noWrap/>
            <w:hideMark/>
          </w:tcPr>
          <w:p w14:paraId="34D68C05"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116.9 ± 3.28</w:t>
            </w:r>
          </w:p>
        </w:tc>
        <w:tc>
          <w:tcPr>
            <w:tcW w:w="851" w:type="dxa"/>
            <w:tcBorders>
              <w:top w:val="nil"/>
              <w:bottom w:val="nil"/>
            </w:tcBorders>
            <w:noWrap/>
            <w:hideMark/>
          </w:tcPr>
          <w:p w14:paraId="25C66C24"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2.8</w:t>
            </w:r>
          </w:p>
        </w:tc>
        <w:tc>
          <w:tcPr>
            <w:tcW w:w="1424" w:type="dxa"/>
            <w:tcBorders>
              <w:top w:val="nil"/>
              <w:bottom w:val="nil"/>
            </w:tcBorders>
            <w:noWrap/>
            <w:hideMark/>
          </w:tcPr>
          <w:p w14:paraId="482F7021"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90-96.4</w:t>
            </w:r>
          </w:p>
        </w:tc>
        <w:tc>
          <w:tcPr>
            <w:tcW w:w="1086" w:type="dxa"/>
            <w:tcBorders>
              <w:top w:val="nil"/>
              <w:bottom w:val="nil"/>
            </w:tcBorders>
            <w:noWrap/>
            <w:hideMark/>
          </w:tcPr>
          <w:p w14:paraId="5EED6DA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598C9AA1" w14:textId="77777777" w:rsidTr="00AA2DA7">
        <w:trPr>
          <w:trHeight w:val="80"/>
        </w:trPr>
        <w:tc>
          <w:tcPr>
            <w:tcW w:w="1555" w:type="dxa"/>
            <w:tcBorders>
              <w:top w:val="nil"/>
              <w:bottom w:val="single" w:sz="4" w:space="0" w:color="auto"/>
            </w:tcBorders>
            <w:noWrap/>
            <w:hideMark/>
          </w:tcPr>
          <w:p w14:paraId="4FE61CFE"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 </w:t>
            </w:r>
          </w:p>
        </w:tc>
        <w:tc>
          <w:tcPr>
            <w:tcW w:w="1417" w:type="dxa"/>
            <w:tcBorders>
              <w:top w:val="nil"/>
              <w:bottom w:val="single" w:sz="4" w:space="0" w:color="auto"/>
            </w:tcBorders>
            <w:noWrap/>
            <w:hideMark/>
          </w:tcPr>
          <w:p w14:paraId="49F3106B"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 </w:t>
            </w:r>
          </w:p>
        </w:tc>
        <w:tc>
          <w:tcPr>
            <w:tcW w:w="851" w:type="dxa"/>
            <w:tcBorders>
              <w:top w:val="nil"/>
              <w:bottom w:val="single" w:sz="4" w:space="0" w:color="auto"/>
            </w:tcBorders>
            <w:noWrap/>
            <w:hideMark/>
          </w:tcPr>
          <w:p w14:paraId="0CC9B20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QCH</w:t>
            </w:r>
          </w:p>
        </w:tc>
        <w:tc>
          <w:tcPr>
            <w:tcW w:w="1134" w:type="dxa"/>
            <w:tcBorders>
              <w:top w:val="nil"/>
              <w:bottom w:val="single" w:sz="4" w:space="0" w:color="auto"/>
            </w:tcBorders>
            <w:noWrap/>
            <w:hideMark/>
          </w:tcPr>
          <w:p w14:paraId="30BFE2F4"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225</w:t>
            </w:r>
          </w:p>
        </w:tc>
        <w:tc>
          <w:tcPr>
            <w:tcW w:w="1842" w:type="dxa"/>
            <w:tcBorders>
              <w:top w:val="nil"/>
              <w:bottom w:val="single" w:sz="4" w:space="0" w:color="auto"/>
            </w:tcBorders>
            <w:noWrap/>
            <w:hideMark/>
          </w:tcPr>
          <w:p w14:paraId="4C7282C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232.9 ± 17.79</w:t>
            </w:r>
          </w:p>
        </w:tc>
        <w:tc>
          <w:tcPr>
            <w:tcW w:w="851" w:type="dxa"/>
            <w:tcBorders>
              <w:top w:val="nil"/>
              <w:bottom w:val="single" w:sz="4" w:space="0" w:color="auto"/>
            </w:tcBorders>
            <w:noWrap/>
            <w:hideMark/>
          </w:tcPr>
          <w:p w14:paraId="600F1754"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7.6</w:t>
            </w:r>
          </w:p>
        </w:tc>
        <w:tc>
          <w:tcPr>
            <w:tcW w:w="1424" w:type="dxa"/>
            <w:tcBorders>
              <w:top w:val="nil"/>
              <w:bottom w:val="single" w:sz="4" w:space="0" w:color="auto"/>
            </w:tcBorders>
            <w:noWrap/>
            <w:hideMark/>
          </w:tcPr>
          <w:p w14:paraId="3DFEDCF7"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89.9-109.6</w:t>
            </w:r>
          </w:p>
        </w:tc>
        <w:tc>
          <w:tcPr>
            <w:tcW w:w="1086" w:type="dxa"/>
            <w:tcBorders>
              <w:top w:val="nil"/>
              <w:bottom w:val="single" w:sz="4" w:space="0" w:color="auto"/>
            </w:tcBorders>
            <w:noWrap/>
            <w:hideMark/>
          </w:tcPr>
          <w:p w14:paraId="756FB556"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2AFCEA57" w14:textId="77777777" w:rsidTr="00AA2DA7">
        <w:trPr>
          <w:trHeight w:val="411"/>
        </w:trPr>
        <w:tc>
          <w:tcPr>
            <w:tcW w:w="1555" w:type="dxa"/>
            <w:tcBorders>
              <w:bottom w:val="nil"/>
            </w:tcBorders>
            <w:noWrap/>
            <w:hideMark/>
          </w:tcPr>
          <w:p w14:paraId="0214EC08"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7-COOH-CBD</w:t>
            </w:r>
          </w:p>
        </w:tc>
        <w:tc>
          <w:tcPr>
            <w:tcW w:w="1417" w:type="dxa"/>
            <w:tcBorders>
              <w:bottom w:val="nil"/>
            </w:tcBorders>
            <w:noWrap/>
            <w:hideMark/>
          </w:tcPr>
          <w:p w14:paraId="77AFA4B4"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12.5-2500</w:t>
            </w:r>
          </w:p>
        </w:tc>
        <w:tc>
          <w:tcPr>
            <w:tcW w:w="851" w:type="dxa"/>
            <w:tcBorders>
              <w:bottom w:val="nil"/>
            </w:tcBorders>
            <w:noWrap/>
            <w:hideMark/>
          </w:tcPr>
          <w:p w14:paraId="284E7745"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QCL</w:t>
            </w:r>
          </w:p>
        </w:tc>
        <w:tc>
          <w:tcPr>
            <w:tcW w:w="1134" w:type="dxa"/>
            <w:tcBorders>
              <w:bottom w:val="nil"/>
            </w:tcBorders>
            <w:noWrap/>
            <w:hideMark/>
          </w:tcPr>
          <w:p w14:paraId="65424F6E"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75</w:t>
            </w:r>
          </w:p>
        </w:tc>
        <w:tc>
          <w:tcPr>
            <w:tcW w:w="1842" w:type="dxa"/>
            <w:tcBorders>
              <w:bottom w:val="nil"/>
            </w:tcBorders>
            <w:noWrap/>
            <w:hideMark/>
          </w:tcPr>
          <w:p w14:paraId="3BEE2619"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78.0 ± 4.10</w:t>
            </w:r>
          </w:p>
        </w:tc>
        <w:tc>
          <w:tcPr>
            <w:tcW w:w="851" w:type="dxa"/>
            <w:tcBorders>
              <w:bottom w:val="nil"/>
            </w:tcBorders>
            <w:noWrap/>
            <w:hideMark/>
          </w:tcPr>
          <w:p w14:paraId="3A385F94"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4.1</w:t>
            </w:r>
          </w:p>
        </w:tc>
        <w:tc>
          <w:tcPr>
            <w:tcW w:w="1424" w:type="dxa"/>
            <w:tcBorders>
              <w:bottom w:val="nil"/>
            </w:tcBorders>
            <w:noWrap/>
            <w:hideMark/>
          </w:tcPr>
          <w:p w14:paraId="1FB78A15"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98.2-111.1</w:t>
            </w:r>
          </w:p>
        </w:tc>
        <w:tc>
          <w:tcPr>
            <w:tcW w:w="1086" w:type="dxa"/>
            <w:tcBorders>
              <w:bottom w:val="nil"/>
            </w:tcBorders>
            <w:noWrap/>
            <w:hideMark/>
          </w:tcPr>
          <w:p w14:paraId="5F390EE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0.9994</w:t>
            </w:r>
          </w:p>
        </w:tc>
      </w:tr>
      <w:tr w:rsidR="00A42804" w:rsidRPr="00A42804" w14:paraId="5358B388" w14:textId="77777777" w:rsidTr="00AA2DA7">
        <w:trPr>
          <w:trHeight w:val="300"/>
        </w:trPr>
        <w:tc>
          <w:tcPr>
            <w:tcW w:w="1555" w:type="dxa"/>
            <w:tcBorders>
              <w:top w:val="nil"/>
              <w:bottom w:val="nil"/>
            </w:tcBorders>
            <w:noWrap/>
            <w:hideMark/>
          </w:tcPr>
          <w:p w14:paraId="43B6D735" w14:textId="77777777" w:rsidR="00E6621D" w:rsidRPr="00A42804" w:rsidRDefault="00E6621D" w:rsidP="008F370A">
            <w:pPr>
              <w:spacing w:line="480" w:lineRule="auto"/>
              <w:rPr>
                <w:rFonts w:ascii="Calibri" w:hAnsi="Calibri" w:cs="Calibri"/>
                <w:sz w:val="24"/>
                <w:szCs w:val="24"/>
              </w:rPr>
            </w:pPr>
          </w:p>
        </w:tc>
        <w:tc>
          <w:tcPr>
            <w:tcW w:w="1417" w:type="dxa"/>
            <w:tcBorders>
              <w:top w:val="nil"/>
              <w:bottom w:val="nil"/>
            </w:tcBorders>
            <w:noWrap/>
            <w:hideMark/>
          </w:tcPr>
          <w:p w14:paraId="586AF0A8" w14:textId="77777777" w:rsidR="00E6621D" w:rsidRPr="00AA2DA7" w:rsidRDefault="00E6621D" w:rsidP="008F370A">
            <w:pPr>
              <w:spacing w:line="480" w:lineRule="auto"/>
              <w:rPr>
                <w:rFonts w:ascii="Calibri" w:hAnsi="Calibri" w:cs="Calibri"/>
                <w:sz w:val="24"/>
                <w:szCs w:val="24"/>
              </w:rPr>
            </w:pPr>
          </w:p>
        </w:tc>
        <w:tc>
          <w:tcPr>
            <w:tcW w:w="851" w:type="dxa"/>
            <w:tcBorders>
              <w:top w:val="nil"/>
              <w:bottom w:val="nil"/>
            </w:tcBorders>
            <w:noWrap/>
            <w:hideMark/>
          </w:tcPr>
          <w:p w14:paraId="199F4629"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QCM</w:t>
            </w:r>
          </w:p>
        </w:tc>
        <w:tc>
          <w:tcPr>
            <w:tcW w:w="1134" w:type="dxa"/>
            <w:tcBorders>
              <w:top w:val="nil"/>
              <w:bottom w:val="nil"/>
            </w:tcBorders>
            <w:noWrap/>
            <w:hideMark/>
          </w:tcPr>
          <w:p w14:paraId="0E53404E"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1250</w:t>
            </w:r>
          </w:p>
        </w:tc>
        <w:tc>
          <w:tcPr>
            <w:tcW w:w="1842" w:type="dxa"/>
            <w:tcBorders>
              <w:top w:val="nil"/>
              <w:bottom w:val="nil"/>
            </w:tcBorders>
            <w:noWrap/>
            <w:hideMark/>
          </w:tcPr>
          <w:p w14:paraId="2AD6A6A9"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1212.6 ± 8.45</w:t>
            </w:r>
          </w:p>
        </w:tc>
        <w:tc>
          <w:tcPr>
            <w:tcW w:w="851" w:type="dxa"/>
            <w:tcBorders>
              <w:top w:val="nil"/>
              <w:bottom w:val="nil"/>
            </w:tcBorders>
            <w:noWrap/>
            <w:hideMark/>
          </w:tcPr>
          <w:p w14:paraId="07C46F5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8.4</w:t>
            </w:r>
          </w:p>
        </w:tc>
        <w:tc>
          <w:tcPr>
            <w:tcW w:w="1424" w:type="dxa"/>
            <w:tcBorders>
              <w:top w:val="nil"/>
              <w:bottom w:val="nil"/>
            </w:tcBorders>
            <w:noWrap/>
            <w:hideMark/>
          </w:tcPr>
          <w:p w14:paraId="15EF7309"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96.7-104.4</w:t>
            </w:r>
          </w:p>
        </w:tc>
        <w:tc>
          <w:tcPr>
            <w:tcW w:w="1086" w:type="dxa"/>
            <w:tcBorders>
              <w:top w:val="nil"/>
              <w:bottom w:val="nil"/>
            </w:tcBorders>
            <w:noWrap/>
            <w:hideMark/>
          </w:tcPr>
          <w:p w14:paraId="1E1CD65F"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388553A2" w14:textId="77777777" w:rsidTr="00AA2DA7">
        <w:trPr>
          <w:trHeight w:val="300"/>
        </w:trPr>
        <w:tc>
          <w:tcPr>
            <w:tcW w:w="1555" w:type="dxa"/>
            <w:tcBorders>
              <w:top w:val="nil"/>
              <w:bottom w:val="single" w:sz="4" w:space="0" w:color="auto"/>
            </w:tcBorders>
            <w:noWrap/>
            <w:hideMark/>
          </w:tcPr>
          <w:p w14:paraId="0CEC4B04"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 </w:t>
            </w:r>
          </w:p>
        </w:tc>
        <w:tc>
          <w:tcPr>
            <w:tcW w:w="1417" w:type="dxa"/>
            <w:tcBorders>
              <w:top w:val="nil"/>
              <w:bottom w:val="single" w:sz="4" w:space="0" w:color="auto"/>
            </w:tcBorders>
            <w:noWrap/>
            <w:hideMark/>
          </w:tcPr>
          <w:p w14:paraId="60068D6D"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 </w:t>
            </w:r>
          </w:p>
        </w:tc>
        <w:tc>
          <w:tcPr>
            <w:tcW w:w="851" w:type="dxa"/>
            <w:tcBorders>
              <w:top w:val="nil"/>
              <w:bottom w:val="single" w:sz="4" w:space="0" w:color="auto"/>
            </w:tcBorders>
            <w:noWrap/>
            <w:hideMark/>
          </w:tcPr>
          <w:p w14:paraId="766C788B"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QCH</w:t>
            </w:r>
          </w:p>
        </w:tc>
        <w:tc>
          <w:tcPr>
            <w:tcW w:w="1134" w:type="dxa"/>
            <w:tcBorders>
              <w:top w:val="nil"/>
              <w:bottom w:val="single" w:sz="4" w:space="0" w:color="auto"/>
            </w:tcBorders>
            <w:noWrap/>
            <w:hideMark/>
          </w:tcPr>
          <w:p w14:paraId="3A59668E"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2250</w:t>
            </w:r>
          </w:p>
        </w:tc>
        <w:tc>
          <w:tcPr>
            <w:tcW w:w="1842" w:type="dxa"/>
            <w:tcBorders>
              <w:top w:val="nil"/>
              <w:bottom w:val="single" w:sz="4" w:space="0" w:color="auto"/>
            </w:tcBorders>
            <w:noWrap/>
            <w:hideMark/>
          </w:tcPr>
          <w:p w14:paraId="12C02B6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2189.1 ± 187.41</w:t>
            </w:r>
          </w:p>
        </w:tc>
        <w:tc>
          <w:tcPr>
            <w:tcW w:w="851" w:type="dxa"/>
            <w:tcBorders>
              <w:top w:val="nil"/>
              <w:bottom w:val="single" w:sz="4" w:space="0" w:color="auto"/>
            </w:tcBorders>
            <w:noWrap/>
            <w:hideMark/>
          </w:tcPr>
          <w:p w14:paraId="714D014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8.6</w:t>
            </w:r>
          </w:p>
        </w:tc>
        <w:tc>
          <w:tcPr>
            <w:tcW w:w="1424" w:type="dxa"/>
            <w:tcBorders>
              <w:top w:val="nil"/>
              <w:bottom w:val="single" w:sz="4" w:space="0" w:color="auto"/>
            </w:tcBorders>
            <w:noWrap/>
            <w:hideMark/>
          </w:tcPr>
          <w:p w14:paraId="3235EC5C"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87.8-105.9</w:t>
            </w:r>
          </w:p>
        </w:tc>
        <w:tc>
          <w:tcPr>
            <w:tcW w:w="1086" w:type="dxa"/>
            <w:tcBorders>
              <w:top w:val="nil"/>
              <w:bottom w:val="single" w:sz="4" w:space="0" w:color="auto"/>
            </w:tcBorders>
            <w:noWrap/>
            <w:hideMark/>
          </w:tcPr>
          <w:p w14:paraId="59B965D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A42804" w:rsidRPr="00A42804" w14:paraId="0D868EDC" w14:textId="77777777" w:rsidTr="00AA2DA7">
        <w:trPr>
          <w:trHeight w:val="300"/>
        </w:trPr>
        <w:tc>
          <w:tcPr>
            <w:tcW w:w="1555" w:type="dxa"/>
            <w:tcBorders>
              <w:top w:val="single" w:sz="4" w:space="0" w:color="auto"/>
              <w:bottom w:val="nil"/>
            </w:tcBorders>
            <w:noWrap/>
            <w:hideMark/>
          </w:tcPr>
          <w:p w14:paraId="6DE635DB"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CBD</w:t>
            </w:r>
          </w:p>
        </w:tc>
        <w:tc>
          <w:tcPr>
            <w:tcW w:w="1417" w:type="dxa"/>
            <w:tcBorders>
              <w:bottom w:val="nil"/>
            </w:tcBorders>
            <w:noWrap/>
            <w:hideMark/>
          </w:tcPr>
          <w:p w14:paraId="33AD01C1" w14:textId="77777777" w:rsidR="00E6621D" w:rsidRPr="00AA2DA7" w:rsidRDefault="00E6621D" w:rsidP="008F370A">
            <w:pPr>
              <w:spacing w:line="480" w:lineRule="auto"/>
              <w:rPr>
                <w:rFonts w:ascii="Calibri" w:hAnsi="Calibri" w:cs="Calibri"/>
                <w:sz w:val="24"/>
                <w:szCs w:val="24"/>
              </w:rPr>
            </w:pPr>
            <w:r w:rsidRPr="00AA2DA7">
              <w:rPr>
                <w:rFonts w:ascii="Calibri" w:hAnsi="Calibri" w:cs="Calibri"/>
                <w:sz w:val="24"/>
                <w:szCs w:val="24"/>
              </w:rPr>
              <w:t>1.25-250</w:t>
            </w:r>
          </w:p>
        </w:tc>
        <w:tc>
          <w:tcPr>
            <w:tcW w:w="851" w:type="dxa"/>
            <w:tcBorders>
              <w:bottom w:val="nil"/>
            </w:tcBorders>
            <w:noWrap/>
            <w:hideMark/>
          </w:tcPr>
          <w:p w14:paraId="0F2911DF"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QCL</w:t>
            </w:r>
          </w:p>
        </w:tc>
        <w:tc>
          <w:tcPr>
            <w:tcW w:w="1134" w:type="dxa"/>
            <w:tcBorders>
              <w:bottom w:val="nil"/>
            </w:tcBorders>
            <w:noWrap/>
            <w:hideMark/>
          </w:tcPr>
          <w:p w14:paraId="359F59CD"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7.5</w:t>
            </w:r>
          </w:p>
        </w:tc>
        <w:tc>
          <w:tcPr>
            <w:tcW w:w="1842" w:type="dxa"/>
            <w:tcBorders>
              <w:bottom w:val="nil"/>
            </w:tcBorders>
            <w:noWrap/>
            <w:hideMark/>
          </w:tcPr>
          <w:p w14:paraId="3D44D36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7.6 ±0.54</w:t>
            </w:r>
          </w:p>
        </w:tc>
        <w:tc>
          <w:tcPr>
            <w:tcW w:w="851" w:type="dxa"/>
            <w:tcBorders>
              <w:bottom w:val="nil"/>
            </w:tcBorders>
            <w:noWrap/>
            <w:hideMark/>
          </w:tcPr>
          <w:p w14:paraId="146E1C2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7.1</w:t>
            </w:r>
          </w:p>
        </w:tc>
        <w:tc>
          <w:tcPr>
            <w:tcW w:w="1424" w:type="dxa"/>
            <w:tcBorders>
              <w:bottom w:val="nil"/>
            </w:tcBorders>
            <w:noWrap/>
            <w:hideMark/>
          </w:tcPr>
          <w:p w14:paraId="5F3A33C5"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91.0-113.4</w:t>
            </w:r>
          </w:p>
        </w:tc>
        <w:tc>
          <w:tcPr>
            <w:tcW w:w="1086" w:type="dxa"/>
            <w:tcBorders>
              <w:bottom w:val="nil"/>
            </w:tcBorders>
            <w:noWrap/>
            <w:hideMark/>
          </w:tcPr>
          <w:p w14:paraId="56E0EA3A"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0.9986</w:t>
            </w:r>
          </w:p>
        </w:tc>
      </w:tr>
      <w:tr w:rsidR="00A42804" w:rsidRPr="00A42804" w14:paraId="69A5FEF5" w14:textId="77777777" w:rsidTr="00AA2DA7">
        <w:trPr>
          <w:trHeight w:val="300"/>
        </w:trPr>
        <w:tc>
          <w:tcPr>
            <w:tcW w:w="1555" w:type="dxa"/>
            <w:tcBorders>
              <w:top w:val="nil"/>
              <w:bottom w:val="nil"/>
            </w:tcBorders>
            <w:noWrap/>
            <w:hideMark/>
          </w:tcPr>
          <w:p w14:paraId="7E2354F3" w14:textId="77777777" w:rsidR="00E6621D" w:rsidRPr="00A42804" w:rsidRDefault="00E6621D" w:rsidP="008F370A">
            <w:pPr>
              <w:spacing w:line="480" w:lineRule="auto"/>
              <w:rPr>
                <w:rFonts w:ascii="Calibri" w:hAnsi="Calibri" w:cs="Calibri"/>
                <w:sz w:val="24"/>
                <w:szCs w:val="24"/>
              </w:rPr>
            </w:pPr>
          </w:p>
        </w:tc>
        <w:tc>
          <w:tcPr>
            <w:tcW w:w="1417" w:type="dxa"/>
            <w:tcBorders>
              <w:top w:val="nil"/>
              <w:bottom w:val="nil"/>
            </w:tcBorders>
            <w:noWrap/>
            <w:hideMark/>
          </w:tcPr>
          <w:p w14:paraId="2C7EF5F9" w14:textId="77777777" w:rsidR="00E6621D" w:rsidRPr="00A42804" w:rsidRDefault="00E6621D" w:rsidP="008F370A">
            <w:pPr>
              <w:spacing w:line="480" w:lineRule="auto"/>
              <w:rPr>
                <w:rFonts w:ascii="Calibri" w:hAnsi="Calibri" w:cs="Calibri"/>
                <w:sz w:val="24"/>
                <w:szCs w:val="24"/>
              </w:rPr>
            </w:pPr>
          </w:p>
        </w:tc>
        <w:tc>
          <w:tcPr>
            <w:tcW w:w="851" w:type="dxa"/>
            <w:tcBorders>
              <w:top w:val="nil"/>
              <w:bottom w:val="nil"/>
            </w:tcBorders>
            <w:noWrap/>
            <w:hideMark/>
          </w:tcPr>
          <w:p w14:paraId="1DAF298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QCM</w:t>
            </w:r>
          </w:p>
        </w:tc>
        <w:tc>
          <w:tcPr>
            <w:tcW w:w="1134" w:type="dxa"/>
            <w:tcBorders>
              <w:top w:val="nil"/>
              <w:bottom w:val="nil"/>
            </w:tcBorders>
            <w:noWrap/>
            <w:hideMark/>
          </w:tcPr>
          <w:p w14:paraId="63D7D762"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125</w:t>
            </w:r>
          </w:p>
        </w:tc>
        <w:tc>
          <w:tcPr>
            <w:tcW w:w="1842" w:type="dxa"/>
            <w:tcBorders>
              <w:top w:val="nil"/>
              <w:bottom w:val="nil"/>
            </w:tcBorders>
            <w:noWrap/>
            <w:hideMark/>
          </w:tcPr>
          <w:p w14:paraId="6A6EBA2B"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128.6 ± 7.06</w:t>
            </w:r>
          </w:p>
        </w:tc>
        <w:tc>
          <w:tcPr>
            <w:tcW w:w="851" w:type="dxa"/>
            <w:tcBorders>
              <w:top w:val="nil"/>
              <w:bottom w:val="nil"/>
            </w:tcBorders>
            <w:noWrap/>
            <w:hideMark/>
          </w:tcPr>
          <w:p w14:paraId="34E8EF38"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6.1</w:t>
            </w:r>
          </w:p>
        </w:tc>
        <w:tc>
          <w:tcPr>
            <w:tcW w:w="1424" w:type="dxa"/>
            <w:tcBorders>
              <w:top w:val="nil"/>
              <w:bottom w:val="nil"/>
            </w:tcBorders>
            <w:noWrap/>
            <w:hideMark/>
          </w:tcPr>
          <w:p w14:paraId="672E0AE3"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94.1-109.2</w:t>
            </w:r>
          </w:p>
        </w:tc>
        <w:tc>
          <w:tcPr>
            <w:tcW w:w="1086" w:type="dxa"/>
            <w:tcBorders>
              <w:top w:val="nil"/>
              <w:bottom w:val="nil"/>
            </w:tcBorders>
            <w:noWrap/>
            <w:hideMark/>
          </w:tcPr>
          <w:p w14:paraId="6C64949B"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r w:rsidR="00E6621D" w:rsidRPr="00A42804" w14:paraId="79F02A60" w14:textId="77777777" w:rsidTr="00AA2DA7">
        <w:trPr>
          <w:trHeight w:val="300"/>
        </w:trPr>
        <w:tc>
          <w:tcPr>
            <w:tcW w:w="1555" w:type="dxa"/>
            <w:tcBorders>
              <w:top w:val="nil"/>
            </w:tcBorders>
            <w:noWrap/>
            <w:hideMark/>
          </w:tcPr>
          <w:p w14:paraId="2032F890"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 </w:t>
            </w:r>
          </w:p>
        </w:tc>
        <w:tc>
          <w:tcPr>
            <w:tcW w:w="1417" w:type="dxa"/>
            <w:tcBorders>
              <w:top w:val="nil"/>
            </w:tcBorders>
            <w:noWrap/>
            <w:hideMark/>
          </w:tcPr>
          <w:p w14:paraId="5E7673F1" w14:textId="77777777" w:rsidR="00E6621D" w:rsidRPr="00A42804" w:rsidRDefault="00E6621D" w:rsidP="008F370A">
            <w:pPr>
              <w:spacing w:line="480" w:lineRule="auto"/>
              <w:rPr>
                <w:rFonts w:ascii="Calibri" w:hAnsi="Calibri" w:cs="Calibri"/>
                <w:b/>
                <w:bCs/>
                <w:sz w:val="24"/>
                <w:szCs w:val="24"/>
              </w:rPr>
            </w:pPr>
            <w:r w:rsidRPr="00A42804">
              <w:rPr>
                <w:rFonts w:ascii="Calibri" w:hAnsi="Calibri" w:cs="Calibri"/>
                <w:b/>
                <w:bCs/>
                <w:sz w:val="24"/>
                <w:szCs w:val="24"/>
              </w:rPr>
              <w:t> </w:t>
            </w:r>
          </w:p>
        </w:tc>
        <w:tc>
          <w:tcPr>
            <w:tcW w:w="851" w:type="dxa"/>
            <w:tcBorders>
              <w:top w:val="nil"/>
            </w:tcBorders>
            <w:noWrap/>
            <w:hideMark/>
          </w:tcPr>
          <w:p w14:paraId="014AD745"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QCH</w:t>
            </w:r>
          </w:p>
        </w:tc>
        <w:tc>
          <w:tcPr>
            <w:tcW w:w="1134" w:type="dxa"/>
            <w:tcBorders>
              <w:top w:val="nil"/>
            </w:tcBorders>
            <w:noWrap/>
            <w:hideMark/>
          </w:tcPr>
          <w:p w14:paraId="2F312911"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225</w:t>
            </w:r>
          </w:p>
        </w:tc>
        <w:tc>
          <w:tcPr>
            <w:tcW w:w="1842" w:type="dxa"/>
            <w:tcBorders>
              <w:top w:val="nil"/>
            </w:tcBorders>
            <w:noWrap/>
            <w:hideMark/>
          </w:tcPr>
          <w:p w14:paraId="0C013118"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231.7 ± 14.46</w:t>
            </w:r>
          </w:p>
        </w:tc>
        <w:tc>
          <w:tcPr>
            <w:tcW w:w="851" w:type="dxa"/>
            <w:tcBorders>
              <w:top w:val="nil"/>
            </w:tcBorders>
            <w:noWrap/>
            <w:hideMark/>
          </w:tcPr>
          <w:p w14:paraId="24C52260"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6.2</w:t>
            </w:r>
          </w:p>
        </w:tc>
        <w:tc>
          <w:tcPr>
            <w:tcW w:w="1424" w:type="dxa"/>
            <w:tcBorders>
              <w:top w:val="nil"/>
            </w:tcBorders>
            <w:noWrap/>
            <w:hideMark/>
          </w:tcPr>
          <w:p w14:paraId="39C484FF"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93.8-112.8</w:t>
            </w:r>
          </w:p>
        </w:tc>
        <w:tc>
          <w:tcPr>
            <w:tcW w:w="1086" w:type="dxa"/>
            <w:tcBorders>
              <w:top w:val="nil"/>
            </w:tcBorders>
            <w:noWrap/>
            <w:hideMark/>
          </w:tcPr>
          <w:p w14:paraId="432EEABD" w14:textId="77777777" w:rsidR="00E6621D" w:rsidRPr="00A42804" w:rsidRDefault="00E6621D" w:rsidP="008F370A">
            <w:pPr>
              <w:spacing w:line="480" w:lineRule="auto"/>
              <w:rPr>
                <w:rFonts w:ascii="Calibri" w:hAnsi="Calibri" w:cs="Calibri"/>
                <w:sz w:val="24"/>
                <w:szCs w:val="24"/>
              </w:rPr>
            </w:pPr>
            <w:r w:rsidRPr="00A42804">
              <w:rPr>
                <w:rFonts w:ascii="Calibri" w:hAnsi="Calibri" w:cs="Calibri"/>
                <w:sz w:val="24"/>
                <w:szCs w:val="24"/>
              </w:rPr>
              <w:t> </w:t>
            </w:r>
          </w:p>
        </w:tc>
      </w:tr>
    </w:tbl>
    <w:p w14:paraId="0D969D4A" w14:textId="7D2E93EB" w:rsidR="00E6621D" w:rsidRPr="00A42804" w:rsidRDefault="00E6621D" w:rsidP="00E6621D">
      <w:pPr>
        <w:spacing w:after="0" w:line="360" w:lineRule="auto"/>
        <w:rPr>
          <w:rFonts w:ascii="Calibri" w:hAnsi="Calibri" w:cs="Calibri"/>
          <w:sz w:val="24"/>
          <w:szCs w:val="24"/>
        </w:rPr>
      </w:pPr>
    </w:p>
    <w:p w14:paraId="7EED8D1D" w14:textId="77777777" w:rsidR="00E6621D" w:rsidRPr="00A42804" w:rsidRDefault="00E6621D">
      <w:pPr>
        <w:spacing w:line="259" w:lineRule="auto"/>
        <w:jc w:val="left"/>
        <w:rPr>
          <w:rFonts w:ascii="Calibri" w:hAnsi="Calibri" w:cs="Calibri"/>
          <w:sz w:val="24"/>
          <w:szCs w:val="24"/>
        </w:rPr>
      </w:pPr>
      <w:r w:rsidRPr="00A42804">
        <w:rPr>
          <w:rFonts w:ascii="Calibri" w:hAnsi="Calibri" w:cs="Calibri"/>
          <w:sz w:val="24"/>
          <w:szCs w:val="24"/>
        </w:rPr>
        <w:br w:type="page"/>
      </w:r>
    </w:p>
    <w:p w14:paraId="79C0D84D" w14:textId="794EF06C" w:rsidR="00E6621D" w:rsidRDefault="00E6621D" w:rsidP="00EB6AB5">
      <w:pPr>
        <w:pStyle w:val="Heading3"/>
        <w:numPr>
          <w:ilvl w:val="0"/>
          <w:numId w:val="5"/>
        </w:numPr>
        <w:ind w:left="0" w:firstLine="0"/>
        <w:rPr>
          <w:rFonts w:ascii="Calibri" w:hAnsi="Calibri" w:cs="Calibri"/>
          <w:color w:val="auto"/>
          <w:sz w:val="24"/>
          <w:szCs w:val="24"/>
          <w:lang w:val="en-US"/>
        </w:rPr>
      </w:pPr>
      <w:bookmarkStart w:id="14" w:name="_Toc228543087"/>
      <w:r w:rsidRPr="00A42804">
        <w:rPr>
          <w:rFonts w:ascii="Calibri" w:hAnsi="Calibri" w:cs="Calibri"/>
          <w:b/>
          <w:bCs/>
          <w:color w:val="auto"/>
          <w:sz w:val="24"/>
          <w:szCs w:val="24"/>
        </w:rPr>
        <w:lastRenderedPageBreak/>
        <w:t>Table 2</w:t>
      </w:r>
      <w:r w:rsidR="00EB6AB5">
        <w:rPr>
          <w:rFonts w:ascii="Calibri" w:hAnsi="Calibri" w:cs="Calibri"/>
          <w:b/>
          <w:bCs/>
          <w:color w:val="auto"/>
          <w:sz w:val="24"/>
          <w:szCs w:val="24"/>
        </w:rPr>
        <w:t xml:space="preserve"> </w:t>
      </w:r>
      <w:r w:rsidRPr="00A42804">
        <w:rPr>
          <w:rFonts w:ascii="Calibri" w:hAnsi="Calibri" w:cs="Calibri"/>
          <w:color w:val="auto"/>
          <w:sz w:val="24"/>
          <w:szCs w:val="24"/>
          <w:lang w:val="en-US"/>
        </w:rPr>
        <w:t xml:space="preserve">Frequency of </w:t>
      </w:r>
      <w:r w:rsidR="00EB6AB5">
        <w:rPr>
          <w:rFonts w:ascii="Calibri" w:hAnsi="Calibri" w:cs="Calibri"/>
          <w:color w:val="auto"/>
          <w:sz w:val="24"/>
          <w:szCs w:val="24"/>
          <w:lang w:val="en-US"/>
        </w:rPr>
        <w:t xml:space="preserve">use of </w:t>
      </w:r>
      <w:r w:rsidRPr="00A42804">
        <w:rPr>
          <w:rFonts w:ascii="Calibri" w:hAnsi="Calibri" w:cs="Calibri"/>
          <w:color w:val="auto"/>
          <w:sz w:val="24"/>
          <w:szCs w:val="24"/>
          <w:lang w:val="en-US"/>
        </w:rPr>
        <w:t>concomitant pain medications.</w:t>
      </w:r>
      <w:bookmarkEnd w:id="14"/>
    </w:p>
    <w:p w14:paraId="1F689E16" w14:textId="77777777" w:rsidR="00EB6AB5" w:rsidRPr="00EB6AB5" w:rsidRDefault="00EB6AB5" w:rsidP="00EB6AB5">
      <w:pPr>
        <w:rPr>
          <w:lang w:val="en-US"/>
        </w:rPr>
      </w:pPr>
    </w:p>
    <w:tbl>
      <w:tblPr>
        <w:tblpPr w:leftFromText="180" w:rightFromText="180" w:vertAnchor="text" w:tblpY="1"/>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402"/>
        <w:gridCol w:w="1701"/>
      </w:tblGrid>
      <w:tr w:rsidR="00A42804" w:rsidRPr="00A42804" w14:paraId="64A197CC" w14:textId="77777777" w:rsidTr="008F370A">
        <w:trPr>
          <w:trHeight w:val="300"/>
        </w:trPr>
        <w:tc>
          <w:tcPr>
            <w:tcW w:w="3256" w:type="dxa"/>
          </w:tcPr>
          <w:p w14:paraId="7636F62F" w14:textId="77777777" w:rsidR="00E6621D" w:rsidRPr="00A42804" w:rsidRDefault="00E6621D"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Subclassification</w:t>
            </w:r>
          </w:p>
        </w:tc>
        <w:tc>
          <w:tcPr>
            <w:tcW w:w="3402" w:type="dxa"/>
          </w:tcPr>
          <w:p w14:paraId="358F5ECA" w14:textId="77777777" w:rsidR="00E6621D" w:rsidRPr="00A42804" w:rsidRDefault="00E6621D" w:rsidP="008F370A">
            <w:pPr>
              <w:spacing w:after="0" w:line="360" w:lineRule="auto"/>
              <w:jc w:val="center"/>
              <w:rPr>
                <w:rFonts w:ascii="Calibri" w:eastAsia="Times New Roman" w:hAnsi="Calibri" w:cs="Calibri"/>
                <w:b/>
                <w:bCs/>
                <w:sz w:val="24"/>
                <w:szCs w:val="24"/>
                <w:lang w:eastAsia="en-AU"/>
              </w:rPr>
            </w:pPr>
            <w:r w:rsidRPr="00A42804">
              <w:rPr>
                <w:rFonts w:ascii="Calibri" w:hAnsi="Calibri" w:cs="Calibri"/>
                <w:b/>
                <w:bCs/>
                <w:sz w:val="24"/>
                <w:szCs w:val="24"/>
              </w:rPr>
              <w:t>Pain medication</w:t>
            </w:r>
          </w:p>
        </w:tc>
        <w:tc>
          <w:tcPr>
            <w:tcW w:w="1701" w:type="dxa"/>
            <w:noWrap/>
          </w:tcPr>
          <w:p w14:paraId="58342CA5" w14:textId="77777777" w:rsidR="00E6621D" w:rsidRPr="00A42804" w:rsidRDefault="00E6621D"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Total (n)</w:t>
            </w:r>
          </w:p>
        </w:tc>
      </w:tr>
      <w:tr w:rsidR="00A42804" w:rsidRPr="00A42804" w14:paraId="2B4E2D77" w14:textId="77777777" w:rsidTr="008F370A">
        <w:trPr>
          <w:trHeight w:val="300"/>
        </w:trPr>
        <w:tc>
          <w:tcPr>
            <w:tcW w:w="3256" w:type="dxa"/>
            <w:vMerge w:val="restart"/>
          </w:tcPr>
          <w:p w14:paraId="26494F7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roofErr w:type="spellStart"/>
            <w:r w:rsidRPr="00A42804">
              <w:rPr>
                <w:rFonts w:ascii="Calibri" w:eastAsia="Times New Roman" w:hAnsi="Calibri" w:cs="Calibri"/>
                <w:sz w:val="24"/>
                <w:szCs w:val="24"/>
                <w:lang w:eastAsia="en-AU"/>
              </w:rPr>
              <w:t>Gabapentinoids</w:t>
            </w:r>
            <w:proofErr w:type="spellEnd"/>
          </w:p>
        </w:tc>
        <w:tc>
          <w:tcPr>
            <w:tcW w:w="3402" w:type="dxa"/>
            <w:vAlign w:val="bottom"/>
          </w:tcPr>
          <w:p w14:paraId="657B5B3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Pregabalin</w:t>
            </w:r>
          </w:p>
        </w:tc>
        <w:tc>
          <w:tcPr>
            <w:tcW w:w="1701" w:type="dxa"/>
            <w:noWrap/>
          </w:tcPr>
          <w:p w14:paraId="4866D03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20</w:t>
            </w:r>
          </w:p>
        </w:tc>
      </w:tr>
      <w:tr w:rsidR="00A42804" w:rsidRPr="00A42804" w14:paraId="6C52FD92" w14:textId="77777777" w:rsidTr="008F370A">
        <w:trPr>
          <w:trHeight w:val="300"/>
        </w:trPr>
        <w:tc>
          <w:tcPr>
            <w:tcW w:w="3256" w:type="dxa"/>
            <w:vMerge/>
          </w:tcPr>
          <w:p w14:paraId="7132E826"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4900E34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Gabapentin</w:t>
            </w:r>
          </w:p>
        </w:tc>
        <w:tc>
          <w:tcPr>
            <w:tcW w:w="1701" w:type="dxa"/>
            <w:noWrap/>
            <w:vAlign w:val="bottom"/>
          </w:tcPr>
          <w:p w14:paraId="421CF796"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9</w:t>
            </w:r>
          </w:p>
        </w:tc>
      </w:tr>
      <w:tr w:rsidR="00A42804" w:rsidRPr="00A42804" w14:paraId="53CE0D88" w14:textId="77777777" w:rsidTr="008F370A">
        <w:trPr>
          <w:trHeight w:val="300"/>
        </w:trPr>
        <w:tc>
          <w:tcPr>
            <w:tcW w:w="3256" w:type="dxa"/>
            <w:vMerge w:val="restart"/>
          </w:tcPr>
          <w:p w14:paraId="46D6C03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Opioids</w:t>
            </w:r>
          </w:p>
        </w:tc>
        <w:tc>
          <w:tcPr>
            <w:tcW w:w="3402" w:type="dxa"/>
            <w:vAlign w:val="bottom"/>
          </w:tcPr>
          <w:p w14:paraId="37984F9A"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roofErr w:type="spellStart"/>
            <w:r w:rsidRPr="00A42804">
              <w:rPr>
                <w:rFonts w:ascii="Calibri" w:eastAsia="Times New Roman" w:hAnsi="Calibri" w:cs="Calibri"/>
                <w:sz w:val="24"/>
                <w:szCs w:val="24"/>
                <w:lang w:eastAsia="en-AU"/>
              </w:rPr>
              <w:t>Tapentadol</w:t>
            </w:r>
            <w:proofErr w:type="spellEnd"/>
          </w:p>
        </w:tc>
        <w:tc>
          <w:tcPr>
            <w:tcW w:w="1701" w:type="dxa"/>
            <w:noWrap/>
            <w:vAlign w:val="bottom"/>
          </w:tcPr>
          <w:p w14:paraId="6932901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w:t>
            </w:r>
          </w:p>
        </w:tc>
      </w:tr>
      <w:tr w:rsidR="00A42804" w:rsidRPr="00A42804" w14:paraId="2FD822F4" w14:textId="77777777" w:rsidTr="008F370A">
        <w:trPr>
          <w:trHeight w:val="300"/>
        </w:trPr>
        <w:tc>
          <w:tcPr>
            <w:tcW w:w="3256" w:type="dxa"/>
            <w:vMerge/>
          </w:tcPr>
          <w:p w14:paraId="22E9F21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03F88A5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Codeine</w:t>
            </w:r>
          </w:p>
        </w:tc>
        <w:tc>
          <w:tcPr>
            <w:tcW w:w="1701" w:type="dxa"/>
            <w:noWrap/>
            <w:vAlign w:val="bottom"/>
          </w:tcPr>
          <w:p w14:paraId="70DED682"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22866102" w14:textId="77777777" w:rsidTr="008F370A">
        <w:trPr>
          <w:trHeight w:val="300"/>
        </w:trPr>
        <w:tc>
          <w:tcPr>
            <w:tcW w:w="3256" w:type="dxa"/>
            <w:vMerge/>
          </w:tcPr>
          <w:p w14:paraId="11C1A982"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4D90A2EA"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Oxycodone</w:t>
            </w:r>
          </w:p>
        </w:tc>
        <w:tc>
          <w:tcPr>
            <w:tcW w:w="1701" w:type="dxa"/>
            <w:noWrap/>
            <w:vAlign w:val="bottom"/>
          </w:tcPr>
          <w:p w14:paraId="40C6B7CF"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7CEC142D" w14:textId="77777777" w:rsidTr="008F370A">
        <w:trPr>
          <w:trHeight w:val="300"/>
        </w:trPr>
        <w:tc>
          <w:tcPr>
            <w:tcW w:w="3256" w:type="dxa"/>
            <w:vMerge/>
          </w:tcPr>
          <w:p w14:paraId="18445748"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10D5188F"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Buprenorphine</w:t>
            </w:r>
          </w:p>
        </w:tc>
        <w:tc>
          <w:tcPr>
            <w:tcW w:w="1701" w:type="dxa"/>
            <w:noWrap/>
            <w:vAlign w:val="bottom"/>
          </w:tcPr>
          <w:p w14:paraId="5A1BF0A7"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4C01B9CD" w14:textId="77777777" w:rsidTr="008F370A">
        <w:trPr>
          <w:trHeight w:val="300"/>
        </w:trPr>
        <w:tc>
          <w:tcPr>
            <w:tcW w:w="3256" w:type="dxa"/>
            <w:vAlign w:val="bottom"/>
          </w:tcPr>
          <w:p w14:paraId="07CEF69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Non-opioid analgesic</w:t>
            </w:r>
          </w:p>
        </w:tc>
        <w:tc>
          <w:tcPr>
            <w:tcW w:w="3402" w:type="dxa"/>
            <w:vAlign w:val="bottom"/>
          </w:tcPr>
          <w:p w14:paraId="29D5C1AA"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Paracetamol</w:t>
            </w:r>
          </w:p>
        </w:tc>
        <w:tc>
          <w:tcPr>
            <w:tcW w:w="1701" w:type="dxa"/>
            <w:noWrap/>
            <w:vAlign w:val="bottom"/>
          </w:tcPr>
          <w:p w14:paraId="087357F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w:t>
            </w:r>
          </w:p>
        </w:tc>
      </w:tr>
      <w:tr w:rsidR="00A42804" w:rsidRPr="00A42804" w14:paraId="4C807260" w14:textId="77777777" w:rsidTr="008F370A">
        <w:trPr>
          <w:trHeight w:val="300"/>
        </w:trPr>
        <w:tc>
          <w:tcPr>
            <w:tcW w:w="3256" w:type="dxa"/>
            <w:vMerge w:val="restart"/>
          </w:tcPr>
          <w:p w14:paraId="7941D3F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TCAs</w:t>
            </w:r>
          </w:p>
        </w:tc>
        <w:tc>
          <w:tcPr>
            <w:tcW w:w="3402" w:type="dxa"/>
            <w:vAlign w:val="bottom"/>
          </w:tcPr>
          <w:p w14:paraId="6D6DE3E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Amitriptyline</w:t>
            </w:r>
          </w:p>
        </w:tc>
        <w:tc>
          <w:tcPr>
            <w:tcW w:w="1701" w:type="dxa"/>
            <w:noWrap/>
            <w:vAlign w:val="bottom"/>
          </w:tcPr>
          <w:p w14:paraId="2BCC024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8</w:t>
            </w:r>
          </w:p>
        </w:tc>
      </w:tr>
      <w:tr w:rsidR="00A42804" w:rsidRPr="00A42804" w14:paraId="6D3A5931" w14:textId="77777777" w:rsidTr="008F370A">
        <w:trPr>
          <w:trHeight w:val="300"/>
        </w:trPr>
        <w:tc>
          <w:tcPr>
            <w:tcW w:w="3256" w:type="dxa"/>
            <w:vMerge/>
          </w:tcPr>
          <w:p w14:paraId="76B0AE2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73151F5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Nortriptyline</w:t>
            </w:r>
          </w:p>
        </w:tc>
        <w:tc>
          <w:tcPr>
            <w:tcW w:w="1701" w:type="dxa"/>
            <w:noWrap/>
            <w:vAlign w:val="bottom"/>
          </w:tcPr>
          <w:p w14:paraId="0C6080D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w:t>
            </w:r>
          </w:p>
        </w:tc>
      </w:tr>
      <w:tr w:rsidR="00A42804" w:rsidRPr="00A42804" w14:paraId="1A7A2CF4" w14:textId="77777777" w:rsidTr="008F370A">
        <w:trPr>
          <w:trHeight w:val="300"/>
        </w:trPr>
        <w:tc>
          <w:tcPr>
            <w:tcW w:w="3256" w:type="dxa"/>
            <w:vAlign w:val="bottom"/>
          </w:tcPr>
          <w:p w14:paraId="727C9E6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Muscle relaxant</w:t>
            </w:r>
          </w:p>
        </w:tc>
        <w:tc>
          <w:tcPr>
            <w:tcW w:w="3402" w:type="dxa"/>
            <w:vAlign w:val="bottom"/>
          </w:tcPr>
          <w:p w14:paraId="31D54A4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Baclofen</w:t>
            </w:r>
          </w:p>
        </w:tc>
        <w:tc>
          <w:tcPr>
            <w:tcW w:w="1701" w:type="dxa"/>
            <w:noWrap/>
            <w:vAlign w:val="bottom"/>
          </w:tcPr>
          <w:p w14:paraId="5E8E770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w:t>
            </w:r>
          </w:p>
        </w:tc>
      </w:tr>
      <w:tr w:rsidR="00A42804" w:rsidRPr="00A42804" w14:paraId="7C833863" w14:textId="77777777" w:rsidTr="008F370A">
        <w:trPr>
          <w:trHeight w:val="300"/>
        </w:trPr>
        <w:tc>
          <w:tcPr>
            <w:tcW w:w="3256" w:type="dxa"/>
            <w:vMerge w:val="restart"/>
          </w:tcPr>
          <w:p w14:paraId="5C1B507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SNRIs</w:t>
            </w:r>
          </w:p>
        </w:tc>
        <w:tc>
          <w:tcPr>
            <w:tcW w:w="3402" w:type="dxa"/>
            <w:vAlign w:val="bottom"/>
          </w:tcPr>
          <w:p w14:paraId="1EEA346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Duloxetine</w:t>
            </w:r>
          </w:p>
        </w:tc>
        <w:tc>
          <w:tcPr>
            <w:tcW w:w="1701" w:type="dxa"/>
            <w:noWrap/>
            <w:vAlign w:val="bottom"/>
          </w:tcPr>
          <w:p w14:paraId="19E8369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w:t>
            </w:r>
          </w:p>
        </w:tc>
      </w:tr>
      <w:tr w:rsidR="00A42804" w:rsidRPr="00A42804" w14:paraId="07955CFF" w14:textId="77777777" w:rsidTr="008F370A">
        <w:trPr>
          <w:trHeight w:val="300"/>
        </w:trPr>
        <w:tc>
          <w:tcPr>
            <w:tcW w:w="3256" w:type="dxa"/>
            <w:vMerge/>
            <w:vAlign w:val="bottom"/>
          </w:tcPr>
          <w:p w14:paraId="51171FA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7F25527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Venlafaxine</w:t>
            </w:r>
          </w:p>
        </w:tc>
        <w:tc>
          <w:tcPr>
            <w:tcW w:w="1701" w:type="dxa"/>
            <w:noWrap/>
            <w:vAlign w:val="bottom"/>
          </w:tcPr>
          <w:p w14:paraId="55D92CB7"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39C9F102" w14:textId="77777777" w:rsidTr="008F370A">
        <w:trPr>
          <w:trHeight w:val="300"/>
        </w:trPr>
        <w:tc>
          <w:tcPr>
            <w:tcW w:w="3256" w:type="dxa"/>
            <w:vMerge/>
            <w:vAlign w:val="bottom"/>
          </w:tcPr>
          <w:p w14:paraId="081D676D"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6B156A55"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Desvenlafaxine</w:t>
            </w:r>
          </w:p>
        </w:tc>
        <w:tc>
          <w:tcPr>
            <w:tcW w:w="1701" w:type="dxa"/>
            <w:noWrap/>
            <w:vAlign w:val="bottom"/>
          </w:tcPr>
          <w:p w14:paraId="2F9D1F6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00903A07" w14:textId="77777777" w:rsidTr="008F370A">
        <w:trPr>
          <w:trHeight w:val="300"/>
        </w:trPr>
        <w:tc>
          <w:tcPr>
            <w:tcW w:w="3256" w:type="dxa"/>
            <w:vAlign w:val="bottom"/>
          </w:tcPr>
          <w:p w14:paraId="132F9D9D"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Benzodiazepines</w:t>
            </w:r>
          </w:p>
        </w:tc>
        <w:tc>
          <w:tcPr>
            <w:tcW w:w="3402" w:type="dxa"/>
            <w:vAlign w:val="bottom"/>
          </w:tcPr>
          <w:p w14:paraId="24BE593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Diazepam</w:t>
            </w:r>
          </w:p>
        </w:tc>
        <w:tc>
          <w:tcPr>
            <w:tcW w:w="1701" w:type="dxa"/>
            <w:noWrap/>
            <w:vAlign w:val="bottom"/>
          </w:tcPr>
          <w:p w14:paraId="357264C2"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w:t>
            </w:r>
          </w:p>
        </w:tc>
      </w:tr>
      <w:tr w:rsidR="00A42804" w:rsidRPr="00A42804" w14:paraId="3F8A890B" w14:textId="77777777" w:rsidTr="008F370A">
        <w:trPr>
          <w:trHeight w:val="300"/>
        </w:trPr>
        <w:tc>
          <w:tcPr>
            <w:tcW w:w="3256" w:type="dxa"/>
            <w:vMerge w:val="restart"/>
          </w:tcPr>
          <w:p w14:paraId="380EBFF6"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NSAIDs</w:t>
            </w:r>
          </w:p>
        </w:tc>
        <w:tc>
          <w:tcPr>
            <w:tcW w:w="3402" w:type="dxa"/>
            <w:vAlign w:val="bottom"/>
          </w:tcPr>
          <w:p w14:paraId="28E71AA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Celecoxib</w:t>
            </w:r>
          </w:p>
        </w:tc>
        <w:tc>
          <w:tcPr>
            <w:tcW w:w="1701" w:type="dxa"/>
            <w:noWrap/>
            <w:vAlign w:val="bottom"/>
          </w:tcPr>
          <w:p w14:paraId="44F67F9D"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w:t>
            </w:r>
          </w:p>
        </w:tc>
      </w:tr>
      <w:tr w:rsidR="00A42804" w:rsidRPr="00A42804" w14:paraId="70D3251B" w14:textId="77777777" w:rsidTr="008F370A">
        <w:trPr>
          <w:trHeight w:val="300"/>
        </w:trPr>
        <w:tc>
          <w:tcPr>
            <w:tcW w:w="3256" w:type="dxa"/>
            <w:vMerge/>
            <w:vAlign w:val="bottom"/>
          </w:tcPr>
          <w:p w14:paraId="40B8512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7A0D023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Diclofenac</w:t>
            </w:r>
          </w:p>
        </w:tc>
        <w:tc>
          <w:tcPr>
            <w:tcW w:w="1701" w:type="dxa"/>
            <w:noWrap/>
            <w:vAlign w:val="bottom"/>
          </w:tcPr>
          <w:p w14:paraId="601A6CF7"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w:t>
            </w:r>
          </w:p>
        </w:tc>
      </w:tr>
      <w:tr w:rsidR="00A42804" w:rsidRPr="00A42804" w14:paraId="53FA5B97" w14:textId="77777777" w:rsidTr="008F370A">
        <w:trPr>
          <w:trHeight w:val="300"/>
        </w:trPr>
        <w:tc>
          <w:tcPr>
            <w:tcW w:w="3256" w:type="dxa"/>
            <w:vMerge/>
            <w:vAlign w:val="bottom"/>
          </w:tcPr>
          <w:p w14:paraId="6F4373CB"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09BE1DAC"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Ibuprofen</w:t>
            </w:r>
          </w:p>
        </w:tc>
        <w:tc>
          <w:tcPr>
            <w:tcW w:w="1701" w:type="dxa"/>
            <w:noWrap/>
            <w:vAlign w:val="bottom"/>
          </w:tcPr>
          <w:p w14:paraId="5D850AC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026B8905" w14:textId="77777777" w:rsidTr="008F370A">
        <w:trPr>
          <w:trHeight w:val="300"/>
        </w:trPr>
        <w:tc>
          <w:tcPr>
            <w:tcW w:w="3256" w:type="dxa"/>
            <w:vMerge/>
            <w:vAlign w:val="bottom"/>
          </w:tcPr>
          <w:p w14:paraId="469882A7"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
        </w:tc>
        <w:tc>
          <w:tcPr>
            <w:tcW w:w="3402" w:type="dxa"/>
            <w:vAlign w:val="bottom"/>
          </w:tcPr>
          <w:p w14:paraId="63D90F7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Meloxicam</w:t>
            </w:r>
          </w:p>
        </w:tc>
        <w:tc>
          <w:tcPr>
            <w:tcW w:w="1701" w:type="dxa"/>
            <w:noWrap/>
            <w:vAlign w:val="bottom"/>
          </w:tcPr>
          <w:p w14:paraId="193431E9"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05A5407B" w14:textId="77777777" w:rsidTr="008F370A">
        <w:trPr>
          <w:trHeight w:val="300"/>
        </w:trPr>
        <w:tc>
          <w:tcPr>
            <w:tcW w:w="3256" w:type="dxa"/>
            <w:vAlign w:val="bottom"/>
          </w:tcPr>
          <w:p w14:paraId="72744254"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Gout management</w:t>
            </w:r>
          </w:p>
        </w:tc>
        <w:tc>
          <w:tcPr>
            <w:tcW w:w="3402" w:type="dxa"/>
            <w:vAlign w:val="bottom"/>
          </w:tcPr>
          <w:p w14:paraId="71219597"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Allopurinol</w:t>
            </w:r>
          </w:p>
        </w:tc>
        <w:tc>
          <w:tcPr>
            <w:tcW w:w="1701" w:type="dxa"/>
            <w:noWrap/>
            <w:vAlign w:val="bottom"/>
          </w:tcPr>
          <w:p w14:paraId="3074A33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2F35CACF" w14:textId="77777777" w:rsidTr="008F370A">
        <w:trPr>
          <w:trHeight w:val="300"/>
        </w:trPr>
        <w:tc>
          <w:tcPr>
            <w:tcW w:w="3256" w:type="dxa"/>
            <w:vAlign w:val="bottom"/>
          </w:tcPr>
          <w:p w14:paraId="2FA77292"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Capsaicin</w:t>
            </w:r>
          </w:p>
        </w:tc>
        <w:tc>
          <w:tcPr>
            <w:tcW w:w="3402" w:type="dxa"/>
            <w:vAlign w:val="bottom"/>
          </w:tcPr>
          <w:p w14:paraId="45E3143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Capsaicin</w:t>
            </w:r>
          </w:p>
        </w:tc>
        <w:tc>
          <w:tcPr>
            <w:tcW w:w="1701" w:type="dxa"/>
            <w:noWrap/>
            <w:vAlign w:val="bottom"/>
          </w:tcPr>
          <w:p w14:paraId="338C7A1F"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45DECFEE" w14:textId="77777777" w:rsidTr="008F370A">
        <w:trPr>
          <w:trHeight w:val="300"/>
        </w:trPr>
        <w:tc>
          <w:tcPr>
            <w:tcW w:w="3256" w:type="dxa"/>
            <w:vAlign w:val="bottom"/>
          </w:tcPr>
          <w:p w14:paraId="3DB22EFB"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Nutraceutical</w:t>
            </w:r>
          </w:p>
        </w:tc>
        <w:tc>
          <w:tcPr>
            <w:tcW w:w="3402" w:type="dxa"/>
            <w:vAlign w:val="bottom"/>
          </w:tcPr>
          <w:p w14:paraId="77C12D78"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roofErr w:type="spellStart"/>
            <w:r w:rsidRPr="00A42804">
              <w:rPr>
                <w:rFonts w:ascii="Calibri" w:eastAsia="Times New Roman" w:hAnsi="Calibri" w:cs="Calibri"/>
                <w:sz w:val="24"/>
                <w:szCs w:val="24"/>
                <w:lang w:eastAsia="en-AU"/>
              </w:rPr>
              <w:t>Palmitoylethanolamide</w:t>
            </w:r>
            <w:proofErr w:type="spellEnd"/>
          </w:p>
        </w:tc>
        <w:tc>
          <w:tcPr>
            <w:tcW w:w="1701" w:type="dxa"/>
            <w:noWrap/>
            <w:vAlign w:val="bottom"/>
          </w:tcPr>
          <w:p w14:paraId="48FA5013"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60DFCEC2" w14:textId="77777777" w:rsidTr="008F370A">
        <w:trPr>
          <w:trHeight w:val="300"/>
        </w:trPr>
        <w:tc>
          <w:tcPr>
            <w:tcW w:w="3256" w:type="dxa"/>
            <w:vAlign w:val="bottom"/>
          </w:tcPr>
          <w:p w14:paraId="0FDBADF0"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Dopamine agonist</w:t>
            </w:r>
          </w:p>
        </w:tc>
        <w:tc>
          <w:tcPr>
            <w:tcW w:w="3402" w:type="dxa"/>
            <w:vAlign w:val="bottom"/>
          </w:tcPr>
          <w:p w14:paraId="79AC86CF"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Pramipexole</w:t>
            </w:r>
          </w:p>
        </w:tc>
        <w:tc>
          <w:tcPr>
            <w:tcW w:w="1701" w:type="dxa"/>
            <w:noWrap/>
            <w:vAlign w:val="bottom"/>
          </w:tcPr>
          <w:p w14:paraId="6ABC9CFF"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495F8A56" w14:textId="77777777" w:rsidTr="008F370A">
        <w:trPr>
          <w:trHeight w:val="300"/>
        </w:trPr>
        <w:tc>
          <w:tcPr>
            <w:tcW w:w="3256" w:type="dxa"/>
            <w:vAlign w:val="bottom"/>
          </w:tcPr>
          <w:p w14:paraId="050BC671"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Antipsychotics</w:t>
            </w:r>
          </w:p>
        </w:tc>
        <w:tc>
          <w:tcPr>
            <w:tcW w:w="3402" w:type="dxa"/>
            <w:vAlign w:val="bottom"/>
          </w:tcPr>
          <w:p w14:paraId="2FC887FC"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Quetiapine</w:t>
            </w:r>
          </w:p>
        </w:tc>
        <w:tc>
          <w:tcPr>
            <w:tcW w:w="1701" w:type="dxa"/>
            <w:noWrap/>
            <w:vAlign w:val="bottom"/>
          </w:tcPr>
          <w:p w14:paraId="3B15AB75"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26BF23B2" w14:textId="77777777" w:rsidTr="008F370A">
        <w:trPr>
          <w:trHeight w:val="300"/>
        </w:trPr>
        <w:tc>
          <w:tcPr>
            <w:tcW w:w="3256" w:type="dxa"/>
            <w:vAlign w:val="bottom"/>
          </w:tcPr>
          <w:p w14:paraId="714ACF1E"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proofErr w:type="spellStart"/>
            <w:r w:rsidRPr="00A42804">
              <w:rPr>
                <w:rFonts w:ascii="Calibri" w:eastAsia="Times New Roman" w:hAnsi="Calibri" w:cs="Calibri"/>
                <w:sz w:val="24"/>
                <w:szCs w:val="24"/>
                <w:lang w:eastAsia="en-AU"/>
              </w:rPr>
              <w:t>Melatonergic</w:t>
            </w:r>
            <w:proofErr w:type="spellEnd"/>
            <w:r w:rsidRPr="00A42804">
              <w:rPr>
                <w:rFonts w:ascii="Calibri" w:eastAsia="Times New Roman" w:hAnsi="Calibri" w:cs="Calibri"/>
                <w:sz w:val="24"/>
                <w:szCs w:val="24"/>
                <w:lang w:eastAsia="en-AU"/>
              </w:rPr>
              <w:t xml:space="preserve"> antidepressants</w:t>
            </w:r>
          </w:p>
        </w:tc>
        <w:tc>
          <w:tcPr>
            <w:tcW w:w="3402" w:type="dxa"/>
            <w:vAlign w:val="bottom"/>
          </w:tcPr>
          <w:p w14:paraId="5DF8B5D8"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Agomelatine</w:t>
            </w:r>
          </w:p>
        </w:tc>
        <w:tc>
          <w:tcPr>
            <w:tcW w:w="1701" w:type="dxa"/>
            <w:noWrap/>
            <w:vAlign w:val="bottom"/>
          </w:tcPr>
          <w:p w14:paraId="29651ABA" w14:textId="77777777" w:rsidR="00E6621D" w:rsidRPr="00A42804" w:rsidRDefault="00E6621D"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bl>
    <w:p w14:paraId="37B07DFB" w14:textId="77777777" w:rsidR="00E6621D" w:rsidRPr="00A42804" w:rsidRDefault="00E6621D" w:rsidP="00E6621D">
      <w:pPr>
        <w:rPr>
          <w:rFonts w:ascii="Calibri" w:hAnsi="Calibri" w:cs="Calibri"/>
          <w:sz w:val="24"/>
          <w:szCs w:val="24"/>
        </w:rPr>
      </w:pPr>
    </w:p>
    <w:p w14:paraId="3D14F496" w14:textId="67F7E0F4" w:rsidR="00E6621D" w:rsidRPr="00A42804" w:rsidRDefault="00E6621D">
      <w:pPr>
        <w:spacing w:line="259" w:lineRule="auto"/>
        <w:jc w:val="left"/>
        <w:rPr>
          <w:rFonts w:ascii="Calibri" w:hAnsi="Calibri" w:cs="Calibri"/>
          <w:sz w:val="24"/>
          <w:szCs w:val="24"/>
        </w:rPr>
      </w:pPr>
      <w:r w:rsidRPr="00A42804">
        <w:rPr>
          <w:rFonts w:ascii="Calibri" w:hAnsi="Calibri" w:cs="Calibri"/>
          <w:sz w:val="24"/>
          <w:szCs w:val="24"/>
        </w:rPr>
        <w:br w:type="page"/>
      </w:r>
    </w:p>
    <w:p w14:paraId="408AB24C" w14:textId="78339AD2" w:rsidR="00FC1322" w:rsidRDefault="00E6621D" w:rsidP="00EB6AB5">
      <w:pPr>
        <w:pStyle w:val="Heading3"/>
        <w:numPr>
          <w:ilvl w:val="0"/>
          <w:numId w:val="5"/>
        </w:numPr>
        <w:ind w:left="0" w:firstLine="0"/>
        <w:rPr>
          <w:rFonts w:ascii="Calibri" w:hAnsi="Calibri" w:cs="Calibri"/>
          <w:color w:val="auto"/>
          <w:sz w:val="24"/>
          <w:szCs w:val="24"/>
        </w:rPr>
      </w:pPr>
      <w:bookmarkStart w:id="15" w:name="_Toc228543088"/>
      <w:r w:rsidRPr="00A42804">
        <w:rPr>
          <w:rFonts w:ascii="Calibri" w:hAnsi="Calibri" w:cs="Calibri"/>
          <w:b/>
          <w:bCs/>
          <w:color w:val="auto"/>
          <w:sz w:val="24"/>
          <w:szCs w:val="24"/>
        </w:rPr>
        <w:lastRenderedPageBreak/>
        <w:t>Table 3</w:t>
      </w:r>
      <w:r w:rsidR="00EB6AB5">
        <w:rPr>
          <w:rFonts w:ascii="Calibri" w:hAnsi="Calibri" w:cs="Calibri"/>
          <w:b/>
          <w:bCs/>
          <w:color w:val="auto"/>
          <w:sz w:val="24"/>
          <w:szCs w:val="24"/>
        </w:rPr>
        <w:t xml:space="preserve"> </w:t>
      </w:r>
      <w:r w:rsidR="00EB6AB5" w:rsidRPr="00EB6AB5">
        <w:rPr>
          <w:rFonts w:ascii="Calibri" w:hAnsi="Calibri" w:cs="Calibri"/>
          <w:color w:val="auto"/>
          <w:sz w:val="24"/>
          <w:szCs w:val="24"/>
        </w:rPr>
        <w:t>M</w:t>
      </w:r>
      <w:r w:rsidR="00FC1322" w:rsidRPr="00EB6AB5">
        <w:rPr>
          <w:rFonts w:ascii="Calibri" w:hAnsi="Calibri" w:cs="Calibri"/>
          <w:color w:val="auto"/>
          <w:sz w:val="24"/>
          <w:szCs w:val="24"/>
        </w:rPr>
        <w:t>o</w:t>
      </w:r>
      <w:r w:rsidR="00FC1322" w:rsidRPr="00A42804">
        <w:rPr>
          <w:rFonts w:ascii="Calibri" w:hAnsi="Calibri" w:cs="Calibri"/>
          <w:color w:val="auto"/>
          <w:sz w:val="24"/>
          <w:szCs w:val="24"/>
        </w:rPr>
        <w:t>del effects and estimated marginal means for secondary outcomes measured using linear mixed effect models.</w:t>
      </w:r>
      <w:bookmarkEnd w:id="15"/>
    </w:p>
    <w:p w14:paraId="3983948F" w14:textId="77777777" w:rsidR="00EB6AB5" w:rsidRPr="00EB6AB5" w:rsidRDefault="00EB6AB5" w:rsidP="00EB6AB5"/>
    <w:tbl>
      <w:tblPr>
        <w:tblStyle w:val="TableGrid"/>
        <w:tblW w:w="0" w:type="auto"/>
        <w:tblLook w:val="04A0" w:firstRow="1" w:lastRow="0" w:firstColumn="1" w:lastColumn="0" w:noHBand="0" w:noVBand="1"/>
      </w:tblPr>
      <w:tblGrid>
        <w:gridCol w:w="1970"/>
        <w:gridCol w:w="1922"/>
        <w:gridCol w:w="977"/>
        <w:gridCol w:w="1271"/>
        <w:gridCol w:w="987"/>
        <w:gridCol w:w="1009"/>
        <w:gridCol w:w="1492"/>
      </w:tblGrid>
      <w:tr w:rsidR="00A42804" w:rsidRPr="00A42804" w14:paraId="491F8716" w14:textId="77777777" w:rsidTr="008F370A">
        <w:tc>
          <w:tcPr>
            <w:tcW w:w="1980" w:type="dxa"/>
            <w:hideMark/>
          </w:tcPr>
          <w:p w14:paraId="23E6E4E7"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Outcome</w:t>
            </w:r>
          </w:p>
        </w:tc>
        <w:tc>
          <w:tcPr>
            <w:tcW w:w="1945" w:type="dxa"/>
            <w:hideMark/>
          </w:tcPr>
          <w:p w14:paraId="6BE8484F"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Effect</w:t>
            </w:r>
          </w:p>
        </w:tc>
        <w:tc>
          <w:tcPr>
            <w:tcW w:w="978" w:type="dxa"/>
            <w:hideMark/>
          </w:tcPr>
          <w:p w14:paraId="492AE919"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p</w:t>
            </w:r>
            <w:r w:rsidRPr="00A42804">
              <w:rPr>
                <w:rFonts w:ascii="Calibri" w:hAnsi="Calibri" w:cs="Calibri"/>
                <w:b/>
                <w:bCs/>
                <w:sz w:val="24"/>
                <w:szCs w:val="24"/>
              </w:rPr>
              <w:noBreakHyphen/>
              <w:t>value</w:t>
            </w:r>
          </w:p>
        </w:tc>
        <w:tc>
          <w:tcPr>
            <w:tcW w:w="1258" w:type="dxa"/>
            <w:hideMark/>
          </w:tcPr>
          <w:p w14:paraId="0E3D3B3A"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Treatment</w:t>
            </w:r>
          </w:p>
        </w:tc>
        <w:tc>
          <w:tcPr>
            <w:tcW w:w="987" w:type="dxa"/>
            <w:hideMark/>
          </w:tcPr>
          <w:p w14:paraId="5E15DD0F"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Phase</w:t>
            </w:r>
          </w:p>
        </w:tc>
        <w:tc>
          <w:tcPr>
            <w:tcW w:w="968" w:type="dxa"/>
            <w:hideMark/>
          </w:tcPr>
          <w:p w14:paraId="07CE831C" w14:textId="77777777" w:rsidR="00FC1322" w:rsidRPr="00A42804" w:rsidRDefault="00FC1322" w:rsidP="008F370A">
            <w:pPr>
              <w:spacing w:line="360" w:lineRule="auto"/>
              <w:jc w:val="left"/>
              <w:rPr>
                <w:rFonts w:ascii="Calibri" w:hAnsi="Calibri" w:cs="Calibri"/>
                <w:b/>
                <w:bCs/>
                <w:sz w:val="24"/>
                <w:szCs w:val="24"/>
              </w:rPr>
            </w:pPr>
            <w:proofErr w:type="spellStart"/>
            <w:r w:rsidRPr="00A42804">
              <w:rPr>
                <w:rFonts w:ascii="Calibri" w:hAnsi="Calibri" w:cs="Calibri"/>
                <w:b/>
                <w:bCs/>
                <w:sz w:val="24"/>
                <w:szCs w:val="24"/>
              </w:rPr>
              <w:t>LSMean</w:t>
            </w:r>
            <w:proofErr w:type="spellEnd"/>
          </w:p>
        </w:tc>
        <w:tc>
          <w:tcPr>
            <w:tcW w:w="1512" w:type="dxa"/>
            <w:hideMark/>
          </w:tcPr>
          <w:p w14:paraId="188889EA" w14:textId="77777777" w:rsidR="00FC1322" w:rsidRPr="00A42804" w:rsidRDefault="00FC1322" w:rsidP="008F370A">
            <w:pPr>
              <w:spacing w:line="360" w:lineRule="auto"/>
              <w:jc w:val="left"/>
              <w:rPr>
                <w:rFonts w:ascii="Calibri" w:hAnsi="Calibri" w:cs="Calibri"/>
                <w:b/>
                <w:bCs/>
                <w:sz w:val="24"/>
                <w:szCs w:val="24"/>
              </w:rPr>
            </w:pPr>
            <w:r w:rsidRPr="00A42804">
              <w:rPr>
                <w:rFonts w:ascii="Calibri" w:hAnsi="Calibri" w:cs="Calibri"/>
                <w:b/>
                <w:bCs/>
                <w:sz w:val="24"/>
                <w:szCs w:val="24"/>
              </w:rPr>
              <w:t>95% CI</w:t>
            </w:r>
          </w:p>
        </w:tc>
      </w:tr>
      <w:tr w:rsidR="00A42804" w:rsidRPr="00A42804" w14:paraId="4B6021E1" w14:textId="77777777" w:rsidTr="008F370A">
        <w:tc>
          <w:tcPr>
            <w:tcW w:w="1980" w:type="dxa"/>
            <w:hideMark/>
          </w:tcPr>
          <w:p w14:paraId="598E2FD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PCS Rumination</w:t>
            </w:r>
          </w:p>
        </w:tc>
        <w:tc>
          <w:tcPr>
            <w:tcW w:w="1945" w:type="dxa"/>
            <w:hideMark/>
          </w:tcPr>
          <w:p w14:paraId="3ECECEB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1EDDC48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0·052</w:t>
            </w:r>
          </w:p>
        </w:tc>
        <w:tc>
          <w:tcPr>
            <w:tcW w:w="1258" w:type="dxa"/>
            <w:hideMark/>
          </w:tcPr>
          <w:p w14:paraId="3CC9852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1A04EFC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4A70306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5·25</w:t>
            </w:r>
          </w:p>
        </w:tc>
        <w:tc>
          <w:tcPr>
            <w:tcW w:w="1512" w:type="dxa"/>
            <w:hideMark/>
          </w:tcPr>
          <w:p w14:paraId="4CFE1B0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3·87–6·63</w:t>
            </w:r>
          </w:p>
        </w:tc>
      </w:tr>
      <w:tr w:rsidR="00A42804" w:rsidRPr="00A42804" w14:paraId="50CC5250" w14:textId="77777777" w:rsidTr="008F370A">
        <w:tc>
          <w:tcPr>
            <w:tcW w:w="1980" w:type="dxa"/>
            <w:hideMark/>
          </w:tcPr>
          <w:p w14:paraId="42008702"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2948428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542BFC1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0·21</w:t>
            </w:r>
          </w:p>
        </w:tc>
        <w:tc>
          <w:tcPr>
            <w:tcW w:w="1258" w:type="dxa"/>
            <w:hideMark/>
          </w:tcPr>
          <w:p w14:paraId="3674000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1B31494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4CD43E7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4·25</w:t>
            </w:r>
          </w:p>
        </w:tc>
        <w:tc>
          <w:tcPr>
            <w:tcW w:w="1512" w:type="dxa"/>
            <w:hideMark/>
          </w:tcPr>
          <w:p w14:paraId="056D651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2·86–5·64</w:t>
            </w:r>
          </w:p>
        </w:tc>
      </w:tr>
      <w:tr w:rsidR="00A42804" w:rsidRPr="00A42804" w14:paraId="135357B2" w14:textId="77777777" w:rsidTr="008F370A">
        <w:tc>
          <w:tcPr>
            <w:tcW w:w="1980" w:type="dxa"/>
            <w:hideMark/>
          </w:tcPr>
          <w:p w14:paraId="497EA5EC"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1AB026E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Order</w:t>
            </w:r>
          </w:p>
        </w:tc>
        <w:tc>
          <w:tcPr>
            <w:tcW w:w="978" w:type="dxa"/>
            <w:hideMark/>
          </w:tcPr>
          <w:p w14:paraId="72D223E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0·52</w:t>
            </w:r>
          </w:p>
        </w:tc>
        <w:tc>
          <w:tcPr>
            <w:tcW w:w="1258" w:type="dxa"/>
            <w:hideMark/>
          </w:tcPr>
          <w:p w14:paraId="02B8D5B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07EAFA1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5C88F17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5·68</w:t>
            </w:r>
          </w:p>
        </w:tc>
        <w:tc>
          <w:tcPr>
            <w:tcW w:w="1512" w:type="dxa"/>
            <w:hideMark/>
          </w:tcPr>
          <w:p w14:paraId="0CA43A0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4·29–7·08</w:t>
            </w:r>
          </w:p>
        </w:tc>
      </w:tr>
      <w:tr w:rsidR="00A42804" w:rsidRPr="00A42804" w14:paraId="2B7A932C" w14:textId="77777777" w:rsidTr="008F370A">
        <w:tc>
          <w:tcPr>
            <w:tcW w:w="1980" w:type="dxa"/>
            <w:hideMark/>
          </w:tcPr>
          <w:p w14:paraId="7F57F4C4"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6C5610B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3CCD278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0·80</w:t>
            </w:r>
          </w:p>
        </w:tc>
        <w:tc>
          <w:tcPr>
            <w:tcW w:w="1258" w:type="dxa"/>
            <w:hideMark/>
          </w:tcPr>
          <w:p w14:paraId="2571820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E959A7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1C54686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4·90</w:t>
            </w:r>
          </w:p>
        </w:tc>
        <w:tc>
          <w:tcPr>
            <w:tcW w:w="1512" w:type="dxa"/>
            <w:hideMark/>
          </w:tcPr>
          <w:p w14:paraId="6D35293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3·50–6·30</w:t>
            </w:r>
          </w:p>
        </w:tc>
      </w:tr>
      <w:tr w:rsidR="00A42804" w:rsidRPr="00A42804" w14:paraId="7A1CF27A" w14:textId="77777777" w:rsidTr="008F370A">
        <w:tc>
          <w:tcPr>
            <w:tcW w:w="1980" w:type="dxa"/>
          </w:tcPr>
          <w:p w14:paraId="186CCC63"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0E9BDC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Order</w:t>
            </w:r>
          </w:p>
        </w:tc>
        <w:tc>
          <w:tcPr>
            <w:tcW w:w="978" w:type="dxa"/>
          </w:tcPr>
          <w:p w14:paraId="4222E7B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0·065</w:t>
            </w:r>
          </w:p>
        </w:tc>
        <w:tc>
          <w:tcPr>
            <w:tcW w:w="1258" w:type="dxa"/>
          </w:tcPr>
          <w:p w14:paraId="501F4E1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5C0290B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697641E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78CA0B3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0BCE238E" w14:textId="77777777" w:rsidTr="008F370A">
        <w:tc>
          <w:tcPr>
            <w:tcW w:w="1980" w:type="dxa"/>
          </w:tcPr>
          <w:p w14:paraId="438F26D5"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65D1A49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 x Order</w:t>
            </w:r>
          </w:p>
        </w:tc>
        <w:tc>
          <w:tcPr>
            <w:tcW w:w="978" w:type="dxa"/>
          </w:tcPr>
          <w:p w14:paraId="36A47F0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0·71</w:t>
            </w:r>
          </w:p>
        </w:tc>
        <w:tc>
          <w:tcPr>
            <w:tcW w:w="1258" w:type="dxa"/>
          </w:tcPr>
          <w:p w14:paraId="5FA9727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02998AB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576C350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6D3B022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4F73EB4A" w14:textId="77777777" w:rsidTr="008F370A">
        <w:tc>
          <w:tcPr>
            <w:tcW w:w="1980" w:type="dxa"/>
          </w:tcPr>
          <w:p w14:paraId="7E36B774"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1428D82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 x Order</w:t>
            </w:r>
          </w:p>
        </w:tc>
        <w:tc>
          <w:tcPr>
            <w:tcW w:w="978" w:type="dxa"/>
          </w:tcPr>
          <w:p w14:paraId="7DF9F3B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0·24</w:t>
            </w:r>
          </w:p>
        </w:tc>
        <w:tc>
          <w:tcPr>
            <w:tcW w:w="1258" w:type="dxa"/>
          </w:tcPr>
          <w:p w14:paraId="7907844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3069844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5B03BF4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39CED95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3E2331AA" w14:textId="77777777" w:rsidTr="008F370A">
        <w:tc>
          <w:tcPr>
            <w:tcW w:w="1980" w:type="dxa"/>
            <w:hideMark/>
          </w:tcPr>
          <w:p w14:paraId="2D16612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PCS Magnification</w:t>
            </w:r>
          </w:p>
        </w:tc>
        <w:tc>
          <w:tcPr>
            <w:tcW w:w="1945" w:type="dxa"/>
            <w:hideMark/>
          </w:tcPr>
          <w:p w14:paraId="4E9AFFB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2B521AA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0·88</w:t>
            </w:r>
          </w:p>
        </w:tc>
        <w:tc>
          <w:tcPr>
            <w:tcW w:w="1258" w:type="dxa"/>
            <w:hideMark/>
          </w:tcPr>
          <w:p w14:paraId="07D5517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1DA2D8B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0B60847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2·42</w:t>
            </w:r>
          </w:p>
        </w:tc>
        <w:tc>
          <w:tcPr>
            <w:tcW w:w="1512" w:type="dxa"/>
            <w:hideMark/>
          </w:tcPr>
          <w:p w14:paraId="10C7054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1·50–3·34</w:t>
            </w:r>
          </w:p>
        </w:tc>
      </w:tr>
      <w:tr w:rsidR="00A42804" w:rsidRPr="00A42804" w14:paraId="2D9F4A40" w14:textId="77777777" w:rsidTr="008F370A">
        <w:tc>
          <w:tcPr>
            <w:tcW w:w="1980" w:type="dxa"/>
            <w:hideMark/>
          </w:tcPr>
          <w:p w14:paraId="673526AA"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7D1934C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4B0A9B2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0·28</w:t>
            </w:r>
          </w:p>
        </w:tc>
        <w:tc>
          <w:tcPr>
            <w:tcW w:w="1258" w:type="dxa"/>
            <w:hideMark/>
          </w:tcPr>
          <w:p w14:paraId="70EEC72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135B5F3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33617E0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2·35</w:t>
            </w:r>
          </w:p>
        </w:tc>
        <w:tc>
          <w:tcPr>
            <w:tcW w:w="1512" w:type="dxa"/>
            <w:hideMark/>
          </w:tcPr>
          <w:p w14:paraId="3E2BB3D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1·42–3·27</w:t>
            </w:r>
          </w:p>
        </w:tc>
      </w:tr>
      <w:tr w:rsidR="00A42804" w:rsidRPr="00A42804" w14:paraId="75112B75" w14:textId="77777777" w:rsidTr="008F370A">
        <w:tc>
          <w:tcPr>
            <w:tcW w:w="1980" w:type="dxa"/>
            <w:hideMark/>
          </w:tcPr>
          <w:p w14:paraId="52F0387D"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64B3F8F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6761EDB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0·90</w:t>
            </w:r>
          </w:p>
        </w:tc>
        <w:tc>
          <w:tcPr>
            <w:tcW w:w="1258" w:type="dxa"/>
            <w:hideMark/>
          </w:tcPr>
          <w:p w14:paraId="32EA9B1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6D4BBD7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0DB0FD8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2·66</w:t>
            </w:r>
          </w:p>
        </w:tc>
        <w:tc>
          <w:tcPr>
            <w:tcW w:w="1512" w:type="dxa"/>
            <w:hideMark/>
          </w:tcPr>
          <w:p w14:paraId="59FA5EB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1·74–3·58</w:t>
            </w:r>
          </w:p>
        </w:tc>
      </w:tr>
      <w:tr w:rsidR="00A42804" w:rsidRPr="00A42804" w14:paraId="435D0A9D" w14:textId="77777777" w:rsidTr="008F370A">
        <w:tc>
          <w:tcPr>
            <w:tcW w:w="1980" w:type="dxa"/>
            <w:hideMark/>
          </w:tcPr>
          <w:p w14:paraId="2EBD2D8D"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A89526A" w14:textId="77777777" w:rsidR="00FC1322" w:rsidRPr="00A42804" w:rsidRDefault="00FC1322" w:rsidP="008F370A">
            <w:pPr>
              <w:spacing w:line="360" w:lineRule="auto"/>
              <w:jc w:val="left"/>
              <w:rPr>
                <w:rFonts w:ascii="Calibri" w:hAnsi="Calibri" w:cs="Calibri"/>
                <w:sz w:val="24"/>
                <w:szCs w:val="24"/>
              </w:rPr>
            </w:pPr>
          </w:p>
        </w:tc>
        <w:tc>
          <w:tcPr>
            <w:tcW w:w="978" w:type="dxa"/>
          </w:tcPr>
          <w:p w14:paraId="712B7E54"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2C9A43D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35297B8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1374BD8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2·65</w:t>
            </w:r>
          </w:p>
        </w:tc>
        <w:tc>
          <w:tcPr>
            <w:tcW w:w="1512" w:type="dxa"/>
            <w:hideMark/>
          </w:tcPr>
          <w:p w14:paraId="009731C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1·72–3·57</w:t>
            </w:r>
          </w:p>
        </w:tc>
      </w:tr>
      <w:tr w:rsidR="00A42804" w:rsidRPr="00A42804" w14:paraId="150172A5" w14:textId="77777777" w:rsidTr="008F370A">
        <w:tc>
          <w:tcPr>
            <w:tcW w:w="1980" w:type="dxa"/>
            <w:hideMark/>
          </w:tcPr>
          <w:p w14:paraId="636CFDC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PCS Helplessness</w:t>
            </w:r>
          </w:p>
        </w:tc>
        <w:tc>
          <w:tcPr>
            <w:tcW w:w="1945" w:type="dxa"/>
            <w:hideMark/>
          </w:tcPr>
          <w:p w14:paraId="6750B14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1DAEDA6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0·13</w:t>
            </w:r>
          </w:p>
        </w:tc>
        <w:tc>
          <w:tcPr>
            <w:tcW w:w="1258" w:type="dxa"/>
            <w:hideMark/>
          </w:tcPr>
          <w:p w14:paraId="57FD457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2A5E818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069B103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7·36</w:t>
            </w:r>
          </w:p>
        </w:tc>
        <w:tc>
          <w:tcPr>
            <w:tcW w:w="1512" w:type="dxa"/>
            <w:hideMark/>
          </w:tcPr>
          <w:p w14:paraId="05C9424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5·56–9·15</w:t>
            </w:r>
          </w:p>
        </w:tc>
      </w:tr>
      <w:tr w:rsidR="00A42804" w:rsidRPr="00A42804" w14:paraId="5C447329" w14:textId="77777777" w:rsidTr="008F370A">
        <w:tc>
          <w:tcPr>
            <w:tcW w:w="1980" w:type="dxa"/>
            <w:hideMark/>
          </w:tcPr>
          <w:p w14:paraId="7397E247"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24D0C2C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77CDA91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0·18</w:t>
            </w:r>
          </w:p>
        </w:tc>
        <w:tc>
          <w:tcPr>
            <w:tcW w:w="1258" w:type="dxa"/>
            <w:hideMark/>
          </w:tcPr>
          <w:p w14:paraId="27DD55F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7137A09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7E18EC7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6·33</w:t>
            </w:r>
          </w:p>
        </w:tc>
        <w:tc>
          <w:tcPr>
            <w:tcW w:w="1512" w:type="dxa"/>
            <w:hideMark/>
          </w:tcPr>
          <w:p w14:paraId="1D33836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4·53–8·13</w:t>
            </w:r>
          </w:p>
        </w:tc>
      </w:tr>
      <w:tr w:rsidR="00A42804" w:rsidRPr="00A42804" w14:paraId="772A844A" w14:textId="77777777" w:rsidTr="008F370A">
        <w:tc>
          <w:tcPr>
            <w:tcW w:w="1980" w:type="dxa"/>
            <w:hideMark/>
          </w:tcPr>
          <w:p w14:paraId="4902D1F2"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0C3D19E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Order</w:t>
            </w:r>
          </w:p>
        </w:tc>
        <w:tc>
          <w:tcPr>
            <w:tcW w:w="978" w:type="dxa"/>
            <w:hideMark/>
          </w:tcPr>
          <w:p w14:paraId="1F1705A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0·39</w:t>
            </w:r>
          </w:p>
        </w:tc>
        <w:tc>
          <w:tcPr>
            <w:tcW w:w="1258" w:type="dxa"/>
            <w:hideMark/>
          </w:tcPr>
          <w:p w14:paraId="5141095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470F825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3907ADC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7·83</w:t>
            </w:r>
          </w:p>
        </w:tc>
        <w:tc>
          <w:tcPr>
            <w:tcW w:w="1512" w:type="dxa"/>
            <w:hideMark/>
          </w:tcPr>
          <w:p w14:paraId="76A370C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6·02–9·64</w:t>
            </w:r>
          </w:p>
        </w:tc>
      </w:tr>
      <w:tr w:rsidR="00A42804" w:rsidRPr="00A42804" w14:paraId="1924A543" w14:textId="77777777" w:rsidTr="008F370A">
        <w:tc>
          <w:tcPr>
            <w:tcW w:w="1980" w:type="dxa"/>
            <w:hideMark/>
          </w:tcPr>
          <w:p w14:paraId="352210C8"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76EA92E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2012CEB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0·68</w:t>
            </w:r>
          </w:p>
        </w:tc>
        <w:tc>
          <w:tcPr>
            <w:tcW w:w="1258" w:type="dxa"/>
            <w:hideMark/>
          </w:tcPr>
          <w:p w14:paraId="0C90DC7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2C6735A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0E81E86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7·24</w:t>
            </w:r>
          </w:p>
        </w:tc>
        <w:tc>
          <w:tcPr>
            <w:tcW w:w="1512" w:type="dxa"/>
            <w:hideMark/>
          </w:tcPr>
          <w:p w14:paraId="28BDEC7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5·42–9·05</w:t>
            </w:r>
          </w:p>
        </w:tc>
      </w:tr>
      <w:tr w:rsidR="00A42804" w:rsidRPr="00A42804" w14:paraId="56B75442" w14:textId="77777777" w:rsidTr="008F370A">
        <w:tc>
          <w:tcPr>
            <w:tcW w:w="1980" w:type="dxa"/>
          </w:tcPr>
          <w:p w14:paraId="2DE4B8A2"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3A8BE8A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Order</w:t>
            </w:r>
          </w:p>
        </w:tc>
        <w:tc>
          <w:tcPr>
            <w:tcW w:w="978" w:type="dxa"/>
          </w:tcPr>
          <w:p w14:paraId="24694BA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0·98</w:t>
            </w:r>
          </w:p>
        </w:tc>
        <w:tc>
          <w:tcPr>
            <w:tcW w:w="1258" w:type="dxa"/>
          </w:tcPr>
          <w:p w14:paraId="7687F83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594B53A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39D5856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4F6AFEA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7C906E15" w14:textId="77777777" w:rsidTr="008F370A">
        <w:tc>
          <w:tcPr>
            <w:tcW w:w="1980" w:type="dxa"/>
          </w:tcPr>
          <w:p w14:paraId="522845C9"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6E0A19B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 x Order</w:t>
            </w:r>
          </w:p>
        </w:tc>
        <w:tc>
          <w:tcPr>
            <w:tcW w:w="978" w:type="dxa"/>
          </w:tcPr>
          <w:p w14:paraId="148A732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0·74</w:t>
            </w:r>
          </w:p>
        </w:tc>
        <w:tc>
          <w:tcPr>
            <w:tcW w:w="1258" w:type="dxa"/>
          </w:tcPr>
          <w:p w14:paraId="1E71679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7F9F779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23BD0D5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26B4AE5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35509224" w14:textId="77777777" w:rsidTr="008F370A">
        <w:tc>
          <w:tcPr>
            <w:tcW w:w="1980" w:type="dxa"/>
          </w:tcPr>
          <w:p w14:paraId="4BDC03DB"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528CB58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 x Order</w:t>
            </w:r>
          </w:p>
        </w:tc>
        <w:tc>
          <w:tcPr>
            <w:tcW w:w="978" w:type="dxa"/>
          </w:tcPr>
          <w:p w14:paraId="7B1C2AF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0·66</w:t>
            </w:r>
          </w:p>
        </w:tc>
        <w:tc>
          <w:tcPr>
            <w:tcW w:w="1258" w:type="dxa"/>
          </w:tcPr>
          <w:p w14:paraId="02A957C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3598D4C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43283A6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7954626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354793E1" w14:textId="77777777" w:rsidTr="008F370A">
        <w:tc>
          <w:tcPr>
            <w:tcW w:w="1980" w:type="dxa"/>
            <w:hideMark/>
          </w:tcPr>
          <w:p w14:paraId="6F033EE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PCS Total Score</w:t>
            </w:r>
          </w:p>
        </w:tc>
        <w:tc>
          <w:tcPr>
            <w:tcW w:w="1945" w:type="dxa"/>
            <w:hideMark/>
          </w:tcPr>
          <w:p w14:paraId="6A90025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31B7DF0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0·076</w:t>
            </w:r>
          </w:p>
        </w:tc>
        <w:tc>
          <w:tcPr>
            <w:tcW w:w="1258" w:type="dxa"/>
            <w:hideMark/>
          </w:tcPr>
          <w:p w14:paraId="75F4450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3708A81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6226052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15·1</w:t>
            </w:r>
          </w:p>
        </w:tc>
        <w:tc>
          <w:tcPr>
            <w:tcW w:w="1512" w:type="dxa"/>
            <w:hideMark/>
          </w:tcPr>
          <w:p w14:paraId="67A1625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11·39–18·80</w:t>
            </w:r>
          </w:p>
        </w:tc>
      </w:tr>
      <w:tr w:rsidR="00A42804" w:rsidRPr="00A42804" w14:paraId="785181D9" w14:textId="77777777" w:rsidTr="008F370A">
        <w:tc>
          <w:tcPr>
            <w:tcW w:w="1980" w:type="dxa"/>
            <w:hideMark/>
          </w:tcPr>
          <w:p w14:paraId="1600EF84"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3CF1471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0F40F04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0·11</w:t>
            </w:r>
          </w:p>
        </w:tc>
        <w:tc>
          <w:tcPr>
            <w:tcW w:w="1258" w:type="dxa"/>
            <w:hideMark/>
          </w:tcPr>
          <w:p w14:paraId="494FCDF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159CFFE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4311265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13·0</w:t>
            </w:r>
          </w:p>
        </w:tc>
        <w:tc>
          <w:tcPr>
            <w:tcW w:w="1512" w:type="dxa"/>
            <w:hideMark/>
          </w:tcPr>
          <w:p w14:paraId="03F8BC0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9·29–16·70</w:t>
            </w:r>
          </w:p>
        </w:tc>
      </w:tr>
      <w:tr w:rsidR="00A42804" w:rsidRPr="00A42804" w14:paraId="158AA88E" w14:textId="77777777" w:rsidTr="008F370A">
        <w:tc>
          <w:tcPr>
            <w:tcW w:w="1980" w:type="dxa"/>
            <w:hideMark/>
          </w:tcPr>
          <w:p w14:paraId="69EF5BF7"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1EA7EF9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Order</w:t>
            </w:r>
          </w:p>
        </w:tc>
        <w:tc>
          <w:tcPr>
            <w:tcW w:w="978" w:type="dxa"/>
            <w:hideMark/>
          </w:tcPr>
          <w:p w14:paraId="2B9E698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0·62</w:t>
            </w:r>
          </w:p>
        </w:tc>
        <w:tc>
          <w:tcPr>
            <w:tcW w:w="1258" w:type="dxa"/>
            <w:hideMark/>
          </w:tcPr>
          <w:p w14:paraId="7743A12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7889728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4BFCD6A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16·2</w:t>
            </w:r>
          </w:p>
        </w:tc>
        <w:tc>
          <w:tcPr>
            <w:tcW w:w="1512" w:type="dxa"/>
            <w:hideMark/>
          </w:tcPr>
          <w:p w14:paraId="3DC3A48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12·48–19·90</w:t>
            </w:r>
          </w:p>
        </w:tc>
      </w:tr>
      <w:tr w:rsidR="00A42804" w:rsidRPr="00A42804" w14:paraId="5485D02F" w14:textId="77777777" w:rsidTr="008F370A">
        <w:tc>
          <w:tcPr>
            <w:tcW w:w="1980" w:type="dxa"/>
            <w:hideMark/>
          </w:tcPr>
          <w:p w14:paraId="03711234"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23D3F45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1552525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0·69</w:t>
            </w:r>
          </w:p>
        </w:tc>
        <w:tc>
          <w:tcPr>
            <w:tcW w:w="1258" w:type="dxa"/>
            <w:hideMark/>
          </w:tcPr>
          <w:p w14:paraId="122E13E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CBD2F4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50CC55E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14·9</w:t>
            </w:r>
          </w:p>
        </w:tc>
        <w:tc>
          <w:tcPr>
            <w:tcW w:w="1512" w:type="dxa"/>
            <w:hideMark/>
          </w:tcPr>
          <w:p w14:paraId="4A08F40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11·13–18·60</w:t>
            </w:r>
          </w:p>
        </w:tc>
      </w:tr>
      <w:tr w:rsidR="00A42804" w:rsidRPr="00A42804" w14:paraId="17B9D488" w14:textId="77777777" w:rsidTr="008F370A">
        <w:tc>
          <w:tcPr>
            <w:tcW w:w="1980" w:type="dxa"/>
          </w:tcPr>
          <w:p w14:paraId="2C9084A6"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3F3DAB8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Order</w:t>
            </w:r>
          </w:p>
        </w:tc>
        <w:tc>
          <w:tcPr>
            <w:tcW w:w="978" w:type="dxa"/>
          </w:tcPr>
          <w:p w14:paraId="3BE9F7A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0·44</w:t>
            </w:r>
          </w:p>
        </w:tc>
        <w:tc>
          <w:tcPr>
            <w:tcW w:w="1258" w:type="dxa"/>
          </w:tcPr>
          <w:p w14:paraId="19CE1EC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137E933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79E2EBF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1184338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77351CB6" w14:textId="77777777" w:rsidTr="008F370A">
        <w:tc>
          <w:tcPr>
            <w:tcW w:w="1980" w:type="dxa"/>
          </w:tcPr>
          <w:p w14:paraId="4F1B1D01"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5E3480A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 x Order</w:t>
            </w:r>
          </w:p>
        </w:tc>
        <w:tc>
          <w:tcPr>
            <w:tcW w:w="978" w:type="dxa"/>
          </w:tcPr>
          <w:p w14:paraId="1F38B04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0·73</w:t>
            </w:r>
          </w:p>
        </w:tc>
        <w:tc>
          <w:tcPr>
            <w:tcW w:w="1258" w:type="dxa"/>
          </w:tcPr>
          <w:p w14:paraId="5CD0832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4644D28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594C561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608F5EC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21F2884A" w14:textId="77777777" w:rsidTr="008F370A">
        <w:tc>
          <w:tcPr>
            <w:tcW w:w="1980" w:type="dxa"/>
          </w:tcPr>
          <w:p w14:paraId="4B9B7970"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68E995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 x Order</w:t>
            </w:r>
          </w:p>
        </w:tc>
        <w:tc>
          <w:tcPr>
            <w:tcW w:w="978" w:type="dxa"/>
          </w:tcPr>
          <w:p w14:paraId="479CE49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0·92</w:t>
            </w:r>
          </w:p>
        </w:tc>
        <w:tc>
          <w:tcPr>
            <w:tcW w:w="1258" w:type="dxa"/>
          </w:tcPr>
          <w:p w14:paraId="68FB1E3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87" w:type="dxa"/>
          </w:tcPr>
          <w:p w14:paraId="04C42E1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968" w:type="dxa"/>
          </w:tcPr>
          <w:p w14:paraId="752985C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c>
          <w:tcPr>
            <w:tcW w:w="1512" w:type="dxa"/>
          </w:tcPr>
          <w:p w14:paraId="54FDA6B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w:t>
            </w:r>
          </w:p>
        </w:tc>
      </w:tr>
      <w:tr w:rsidR="00A42804" w:rsidRPr="00A42804" w14:paraId="40913CA2" w14:textId="77777777" w:rsidTr="008F370A">
        <w:tc>
          <w:tcPr>
            <w:tcW w:w="1980" w:type="dxa"/>
          </w:tcPr>
          <w:p w14:paraId="70633A6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STAI Total (SQRT)</w:t>
            </w:r>
          </w:p>
        </w:tc>
        <w:tc>
          <w:tcPr>
            <w:tcW w:w="1945" w:type="dxa"/>
          </w:tcPr>
          <w:p w14:paraId="29C3574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tcPr>
          <w:p w14:paraId="45F7457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0·75</w:t>
            </w:r>
          </w:p>
        </w:tc>
        <w:tc>
          <w:tcPr>
            <w:tcW w:w="1258" w:type="dxa"/>
          </w:tcPr>
          <w:p w14:paraId="3A317CF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tcPr>
          <w:p w14:paraId="1793DE2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tcPr>
          <w:p w14:paraId="1EBF6B5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7·83</w:t>
            </w:r>
          </w:p>
        </w:tc>
        <w:tc>
          <w:tcPr>
            <w:tcW w:w="1512" w:type="dxa"/>
          </w:tcPr>
          <w:p w14:paraId="3086DB2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7·35–8·31</w:t>
            </w:r>
          </w:p>
        </w:tc>
      </w:tr>
      <w:tr w:rsidR="00A42804" w:rsidRPr="00A42804" w14:paraId="1393C30C" w14:textId="77777777" w:rsidTr="008F370A">
        <w:tc>
          <w:tcPr>
            <w:tcW w:w="1980" w:type="dxa"/>
          </w:tcPr>
          <w:p w14:paraId="1ECFDCCF"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756AF6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tcPr>
          <w:p w14:paraId="4393600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0·91</w:t>
            </w:r>
          </w:p>
        </w:tc>
        <w:tc>
          <w:tcPr>
            <w:tcW w:w="1258" w:type="dxa"/>
          </w:tcPr>
          <w:p w14:paraId="07D7B81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tcPr>
          <w:p w14:paraId="79BD67F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tcPr>
          <w:p w14:paraId="724AA8B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7·71</w:t>
            </w:r>
          </w:p>
        </w:tc>
        <w:tc>
          <w:tcPr>
            <w:tcW w:w="1512" w:type="dxa"/>
          </w:tcPr>
          <w:p w14:paraId="3536D4F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7·22–8·19</w:t>
            </w:r>
          </w:p>
        </w:tc>
      </w:tr>
      <w:tr w:rsidR="00A42804" w:rsidRPr="00A42804" w14:paraId="0B19365A" w14:textId="77777777" w:rsidTr="008F370A">
        <w:tc>
          <w:tcPr>
            <w:tcW w:w="1980" w:type="dxa"/>
          </w:tcPr>
          <w:p w14:paraId="26AE5E41"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0A62B49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tcPr>
          <w:p w14:paraId="07B7AC1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0·50</w:t>
            </w:r>
          </w:p>
        </w:tc>
        <w:tc>
          <w:tcPr>
            <w:tcW w:w="1258" w:type="dxa"/>
          </w:tcPr>
          <w:p w14:paraId="2C5121D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tcPr>
          <w:p w14:paraId="3F8C96F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tcPr>
          <w:p w14:paraId="0F8760D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7·74</w:t>
            </w:r>
          </w:p>
        </w:tc>
        <w:tc>
          <w:tcPr>
            <w:tcW w:w="1512" w:type="dxa"/>
          </w:tcPr>
          <w:p w14:paraId="579BB26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7·25–8·22</w:t>
            </w:r>
          </w:p>
        </w:tc>
      </w:tr>
      <w:tr w:rsidR="00A42804" w:rsidRPr="00A42804" w14:paraId="0A0B192C" w14:textId="77777777" w:rsidTr="008F370A">
        <w:tc>
          <w:tcPr>
            <w:tcW w:w="1980" w:type="dxa"/>
          </w:tcPr>
          <w:p w14:paraId="6146CEFE"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747FDE3B" w14:textId="77777777" w:rsidR="00FC1322" w:rsidRPr="00A42804" w:rsidRDefault="00FC1322" w:rsidP="008F370A">
            <w:pPr>
              <w:spacing w:line="360" w:lineRule="auto"/>
              <w:jc w:val="left"/>
              <w:rPr>
                <w:rFonts w:ascii="Calibri" w:hAnsi="Calibri" w:cs="Calibri"/>
                <w:sz w:val="24"/>
                <w:szCs w:val="24"/>
              </w:rPr>
            </w:pPr>
          </w:p>
        </w:tc>
        <w:tc>
          <w:tcPr>
            <w:tcW w:w="978" w:type="dxa"/>
          </w:tcPr>
          <w:p w14:paraId="687D7637" w14:textId="77777777" w:rsidR="00FC1322" w:rsidRPr="00A42804" w:rsidRDefault="00FC1322" w:rsidP="008F370A">
            <w:pPr>
              <w:spacing w:line="360" w:lineRule="auto"/>
              <w:jc w:val="left"/>
              <w:rPr>
                <w:rFonts w:ascii="Calibri" w:hAnsi="Calibri" w:cs="Calibri"/>
                <w:sz w:val="24"/>
                <w:szCs w:val="24"/>
              </w:rPr>
            </w:pPr>
          </w:p>
        </w:tc>
        <w:tc>
          <w:tcPr>
            <w:tcW w:w="1258" w:type="dxa"/>
          </w:tcPr>
          <w:p w14:paraId="302D14B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tcPr>
          <w:p w14:paraId="4C7F95A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tcPr>
          <w:p w14:paraId="559E03B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7·78</w:t>
            </w:r>
          </w:p>
        </w:tc>
        <w:tc>
          <w:tcPr>
            <w:tcW w:w="1512" w:type="dxa"/>
          </w:tcPr>
          <w:p w14:paraId="2A012C3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7·29–8·26</w:t>
            </w:r>
          </w:p>
        </w:tc>
      </w:tr>
      <w:tr w:rsidR="00A42804" w:rsidRPr="00A42804" w14:paraId="02D76A53" w14:textId="77777777" w:rsidTr="008F370A">
        <w:tc>
          <w:tcPr>
            <w:tcW w:w="1980" w:type="dxa"/>
            <w:hideMark/>
          </w:tcPr>
          <w:p w14:paraId="66D16DD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STAI State (SQRT)</w:t>
            </w:r>
          </w:p>
        </w:tc>
        <w:tc>
          <w:tcPr>
            <w:tcW w:w="1945" w:type="dxa"/>
            <w:hideMark/>
          </w:tcPr>
          <w:p w14:paraId="0B70E96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05B671F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0·44</w:t>
            </w:r>
          </w:p>
        </w:tc>
        <w:tc>
          <w:tcPr>
            <w:tcW w:w="1258" w:type="dxa"/>
            <w:hideMark/>
          </w:tcPr>
          <w:p w14:paraId="433E623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4B4A201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75BDB27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5·25</w:t>
            </w:r>
          </w:p>
        </w:tc>
        <w:tc>
          <w:tcPr>
            <w:tcW w:w="1512" w:type="dxa"/>
            <w:hideMark/>
          </w:tcPr>
          <w:p w14:paraId="0975AF6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4·92–5·58</w:t>
            </w:r>
          </w:p>
        </w:tc>
      </w:tr>
      <w:tr w:rsidR="00A42804" w:rsidRPr="00A42804" w14:paraId="549D26E4" w14:textId="77777777" w:rsidTr="008F370A">
        <w:tc>
          <w:tcPr>
            <w:tcW w:w="1980" w:type="dxa"/>
            <w:hideMark/>
          </w:tcPr>
          <w:p w14:paraId="1D16AC73"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09E2776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500B305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0·87</w:t>
            </w:r>
          </w:p>
        </w:tc>
        <w:tc>
          <w:tcPr>
            <w:tcW w:w="1258" w:type="dxa"/>
            <w:hideMark/>
          </w:tcPr>
          <w:p w14:paraId="584A3A7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32B2D92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12417DC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5·09</w:t>
            </w:r>
          </w:p>
        </w:tc>
        <w:tc>
          <w:tcPr>
            <w:tcW w:w="1512" w:type="dxa"/>
            <w:hideMark/>
          </w:tcPr>
          <w:p w14:paraId="7583994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4·75–5·42</w:t>
            </w:r>
          </w:p>
        </w:tc>
      </w:tr>
      <w:tr w:rsidR="00A42804" w:rsidRPr="00A42804" w14:paraId="644E26BF" w14:textId="77777777" w:rsidTr="008F370A">
        <w:tc>
          <w:tcPr>
            <w:tcW w:w="1980" w:type="dxa"/>
            <w:hideMark/>
          </w:tcPr>
          <w:p w14:paraId="2BE9E5DA"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47239AA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3BF2182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0·45</w:t>
            </w:r>
          </w:p>
        </w:tc>
        <w:tc>
          <w:tcPr>
            <w:tcW w:w="1258" w:type="dxa"/>
            <w:hideMark/>
          </w:tcPr>
          <w:p w14:paraId="519524D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61B377C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3D06795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5·19</w:t>
            </w:r>
          </w:p>
        </w:tc>
        <w:tc>
          <w:tcPr>
            <w:tcW w:w="1512" w:type="dxa"/>
            <w:hideMark/>
          </w:tcPr>
          <w:p w14:paraId="3C6AB27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4·85–5·52</w:t>
            </w:r>
          </w:p>
        </w:tc>
      </w:tr>
      <w:tr w:rsidR="00A42804" w:rsidRPr="00A42804" w14:paraId="2DD8BB07" w14:textId="77777777" w:rsidTr="008F370A">
        <w:tc>
          <w:tcPr>
            <w:tcW w:w="1980" w:type="dxa"/>
            <w:hideMark/>
          </w:tcPr>
          <w:p w14:paraId="25315637"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70C533E0" w14:textId="77777777" w:rsidR="00FC1322" w:rsidRPr="00A42804" w:rsidRDefault="00FC1322" w:rsidP="008F370A">
            <w:pPr>
              <w:spacing w:line="360" w:lineRule="auto"/>
              <w:jc w:val="left"/>
              <w:rPr>
                <w:rFonts w:ascii="Calibri" w:hAnsi="Calibri" w:cs="Calibri"/>
                <w:sz w:val="24"/>
                <w:szCs w:val="24"/>
              </w:rPr>
            </w:pPr>
          </w:p>
        </w:tc>
        <w:tc>
          <w:tcPr>
            <w:tcW w:w="978" w:type="dxa"/>
          </w:tcPr>
          <w:p w14:paraId="5864058B"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1035985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7322ECB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1DE02CE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5·18</w:t>
            </w:r>
          </w:p>
        </w:tc>
        <w:tc>
          <w:tcPr>
            <w:tcW w:w="1512" w:type="dxa"/>
            <w:hideMark/>
          </w:tcPr>
          <w:p w14:paraId="3C268C1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4·85–5·51</w:t>
            </w:r>
          </w:p>
        </w:tc>
      </w:tr>
      <w:tr w:rsidR="00A42804" w:rsidRPr="00A42804" w14:paraId="167203A0" w14:textId="77777777" w:rsidTr="008F370A">
        <w:tc>
          <w:tcPr>
            <w:tcW w:w="1980" w:type="dxa"/>
            <w:hideMark/>
          </w:tcPr>
          <w:p w14:paraId="6E8BB44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STAI Trait (SQRT)</w:t>
            </w:r>
          </w:p>
        </w:tc>
        <w:tc>
          <w:tcPr>
            <w:tcW w:w="1945" w:type="dxa"/>
            <w:hideMark/>
          </w:tcPr>
          <w:p w14:paraId="008F5B7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16B39D2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0·88</w:t>
            </w:r>
          </w:p>
        </w:tc>
        <w:tc>
          <w:tcPr>
            <w:tcW w:w="1258" w:type="dxa"/>
            <w:hideMark/>
          </w:tcPr>
          <w:p w14:paraId="03A07CE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3EE4241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514A303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5·90</w:t>
            </w:r>
          </w:p>
        </w:tc>
        <w:tc>
          <w:tcPr>
            <w:tcW w:w="1512" w:type="dxa"/>
            <w:hideMark/>
          </w:tcPr>
          <w:p w14:paraId="262938B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5·62–6·18</w:t>
            </w:r>
          </w:p>
        </w:tc>
      </w:tr>
      <w:tr w:rsidR="00A42804" w:rsidRPr="00A42804" w14:paraId="0C3424AA" w14:textId="77777777" w:rsidTr="008F370A">
        <w:tc>
          <w:tcPr>
            <w:tcW w:w="1980" w:type="dxa"/>
            <w:hideMark/>
          </w:tcPr>
          <w:p w14:paraId="2F01D29D"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73F9A16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4AB2F55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0·69</w:t>
            </w:r>
          </w:p>
        </w:tc>
        <w:tc>
          <w:tcPr>
            <w:tcW w:w="1258" w:type="dxa"/>
            <w:hideMark/>
          </w:tcPr>
          <w:p w14:paraId="4E7AF88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5E9D186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4BBEEF1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5·88</w:t>
            </w:r>
          </w:p>
        </w:tc>
        <w:tc>
          <w:tcPr>
            <w:tcW w:w="1512" w:type="dxa"/>
            <w:hideMark/>
          </w:tcPr>
          <w:p w14:paraId="76E6B82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5·60–6·16</w:t>
            </w:r>
          </w:p>
        </w:tc>
      </w:tr>
      <w:tr w:rsidR="00A42804" w:rsidRPr="00A42804" w14:paraId="07A4AB54" w14:textId="77777777" w:rsidTr="008F370A">
        <w:tc>
          <w:tcPr>
            <w:tcW w:w="1980" w:type="dxa"/>
            <w:hideMark/>
          </w:tcPr>
          <w:p w14:paraId="476F358B"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106600A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34338A0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0·65</w:t>
            </w:r>
          </w:p>
        </w:tc>
        <w:tc>
          <w:tcPr>
            <w:tcW w:w="1258" w:type="dxa"/>
            <w:hideMark/>
          </w:tcPr>
          <w:p w14:paraId="3843822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10E4771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27BAA42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5·84</w:t>
            </w:r>
          </w:p>
        </w:tc>
        <w:tc>
          <w:tcPr>
            <w:tcW w:w="1512" w:type="dxa"/>
            <w:hideMark/>
          </w:tcPr>
          <w:p w14:paraId="3E380F0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5·56–6·12</w:t>
            </w:r>
          </w:p>
        </w:tc>
      </w:tr>
      <w:tr w:rsidR="00A42804" w:rsidRPr="00A42804" w14:paraId="06A0B820" w14:textId="77777777" w:rsidTr="008F370A">
        <w:tc>
          <w:tcPr>
            <w:tcW w:w="1980" w:type="dxa"/>
            <w:hideMark/>
          </w:tcPr>
          <w:p w14:paraId="534D62B2"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5AD034CF" w14:textId="77777777" w:rsidR="00FC1322" w:rsidRPr="00A42804" w:rsidRDefault="00FC1322" w:rsidP="008F370A">
            <w:pPr>
              <w:spacing w:line="360" w:lineRule="auto"/>
              <w:jc w:val="left"/>
              <w:rPr>
                <w:rFonts w:ascii="Calibri" w:hAnsi="Calibri" w:cs="Calibri"/>
                <w:sz w:val="24"/>
                <w:szCs w:val="24"/>
              </w:rPr>
            </w:pPr>
          </w:p>
        </w:tc>
        <w:tc>
          <w:tcPr>
            <w:tcW w:w="978" w:type="dxa"/>
          </w:tcPr>
          <w:p w14:paraId="0086C37E"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4D06678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9BE8D1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6E36C77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5·89</w:t>
            </w:r>
          </w:p>
        </w:tc>
        <w:tc>
          <w:tcPr>
            <w:tcW w:w="1512" w:type="dxa"/>
            <w:hideMark/>
          </w:tcPr>
          <w:p w14:paraId="468F684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5·60–6·17</w:t>
            </w:r>
          </w:p>
        </w:tc>
      </w:tr>
      <w:tr w:rsidR="00A42804" w:rsidRPr="00A42804" w14:paraId="1164DA64" w14:textId="77777777" w:rsidTr="008F370A">
        <w:tc>
          <w:tcPr>
            <w:tcW w:w="1980" w:type="dxa"/>
            <w:hideMark/>
          </w:tcPr>
          <w:p w14:paraId="5EC463E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BPI Intensity</w:t>
            </w:r>
          </w:p>
        </w:tc>
        <w:tc>
          <w:tcPr>
            <w:tcW w:w="1945" w:type="dxa"/>
            <w:hideMark/>
          </w:tcPr>
          <w:p w14:paraId="2F39DC0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59B9DD9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0·74</w:t>
            </w:r>
          </w:p>
        </w:tc>
        <w:tc>
          <w:tcPr>
            <w:tcW w:w="1258" w:type="dxa"/>
            <w:hideMark/>
          </w:tcPr>
          <w:p w14:paraId="4A76D1C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4B5ABD0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7312611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4·26</w:t>
            </w:r>
          </w:p>
        </w:tc>
        <w:tc>
          <w:tcPr>
            <w:tcW w:w="1512" w:type="dxa"/>
            <w:hideMark/>
          </w:tcPr>
          <w:p w14:paraId="2323043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3·74–4·78</w:t>
            </w:r>
          </w:p>
        </w:tc>
      </w:tr>
      <w:tr w:rsidR="00A42804" w:rsidRPr="00A42804" w14:paraId="18221605" w14:textId="77777777" w:rsidTr="008F370A">
        <w:tc>
          <w:tcPr>
            <w:tcW w:w="1980" w:type="dxa"/>
            <w:hideMark/>
          </w:tcPr>
          <w:p w14:paraId="651AFB34"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5723E1A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1695268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0·48</w:t>
            </w:r>
          </w:p>
        </w:tc>
        <w:tc>
          <w:tcPr>
            <w:tcW w:w="1258" w:type="dxa"/>
            <w:hideMark/>
          </w:tcPr>
          <w:p w14:paraId="72F4C95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33DDBBF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5C80E22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4·13</w:t>
            </w:r>
          </w:p>
        </w:tc>
        <w:tc>
          <w:tcPr>
            <w:tcW w:w="1512" w:type="dxa"/>
            <w:hideMark/>
          </w:tcPr>
          <w:p w14:paraId="5770A97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3·60–4·65</w:t>
            </w:r>
          </w:p>
        </w:tc>
      </w:tr>
      <w:tr w:rsidR="00A42804" w:rsidRPr="00A42804" w14:paraId="29ADD8B2" w14:textId="77777777" w:rsidTr="008F370A">
        <w:tc>
          <w:tcPr>
            <w:tcW w:w="1980" w:type="dxa"/>
            <w:hideMark/>
          </w:tcPr>
          <w:p w14:paraId="6EB384D9"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77FC5A2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271BD54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0·19</w:t>
            </w:r>
          </w:p>
        </w:tc>
        <w:tc>
          <w:tcPr>
            <w:tcW w:w="1258" w:type="dxa"/>
            <w:hideMark/>
          </w:tcPr>
          <w:p w14:paraId="71D2AEE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3A8DD70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6E7DDC4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3·99</w:t>
            </w:r>
          </w:p>
        </w:tc>
        <w:tc>
          <w:tcPr>
            <w:tcW w:w="1512" w:type="dxa"/>
            <w:hideMark/>
          </w:tcPr>
          <w:p w14:paraId="6D77D83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3·47–4·51</w:t>
            </w:r>
          </w:p>
        </w:tc>
      </w:tr>
      <w:tr w:rsidR="00A42804" w:rsidRPr="00A42804" w14:paraId="105C3A87" w14:textId="77777777" w:rsidTr="008F370A">
        <w:tc>
          <w:tcPr>
            <w:tcW w:w="1980" w:type="dxa"/>
            <w:hideMark/>
          </w:tcPr>
          <w:p w14:paraId="0D5EF91D"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0F8775DA" w14:textId="77777777" w:rsidR="00FC1322" w:rsidRPr="00A42804" w:rsidRDefault="00FC1322" w:rsidP="008F370A">
            <w:pPr>
              <w:spacing w:line="360" w:lineRule="auto"/>
              <w:jc w:val="left"/>
              <w:rPr>
                <w:rFonts w:ascii="Calibri" w:hAnsi="Calibri" w:cs="Calibri"/>
                <w:sz w:val="24"/>
                <w:szCs w:val="24"/>
              </w:rPr>
            </w:pPr>
          </w:p>
        </w:tc>
        <w:tc>
          <w:tcPr>
            <w:tcW w:w="978" w:type="dxa"/>
          </w:tcPr>
          <w:p w14:paraId="5AC0D508"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32B96D8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EAB6A7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611F7D2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4·21</w:t>
            </w:r>
          </w:p>
        </w:tc>
        <w:tc>
          <w:tcPr>
            <w:tcW w:w="1512" w:type="dxa"/>
            <w:hideMark/>
          </w:tcPr>
          <w:p w14:paraId="1011A7B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3·68–4·73</w:t>
            </w:r>
          </w:p>
        </w:tc>
      </w:tr>
      <w:tr w:rsidR="00A42804" w:rsidRPr="00A42804" w14:paraId="1985B97A" w14:textId="77777777" w:rsidTr="008F370A">
        <w:tc>
          <w:tcPr>
            <w:tcW w:w="1980" w:type="dxa"/>
            <w:hideMark/>
          </w:tcPr>
          <w:p w14:paraId="3D3E0A1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BPI Interference</w:t>
            </w:r>
          </w:p>
        </w:tc>
        <w:tc>
          <w:tcPr>
            <w:tcW w:w="1945" w:type="dxa"/>
            <w:hideMark/>
          </w:tcPr>
          <w:p w14:paraId="1016AF7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5155184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0·70</w:t>
            </w:r>
          </w:p>
        </w:tc>
        <w:tc>
          <w:tcPr>
            <w:tcW w:w="1258" w:type="dxa"/>
            <w:hideMark/>
          </w:tcPr>
          <w:p w14:paraId="4892402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2DB3ED8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6AAB902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4·73</w:t>
            </w:r>
          </w:p>
        </w:tc>
        <w:tc>
          <w:tcPr>
            <w:tcW w:w="1512" w:type="dxa"/>
            <w:hideMark/>
          </w:tcPr>
          <w:p w14:paraId="52C6390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3·76–5·69</w:t>
            </w:r>
          </w:p>
        </w:tc>
      </w:tr>
      <w:tr w:rsidR="00A42804" w:rsidRPr="00A42804" w14:paraId="03C8C49C" w14:textId="77777777" w:rsidTr="008F370A">
        <w:tc>
          <w:tcPr>
            <w:tcW w:w="1980" w:type="dxa"/>
            <w:hideMark/>
          </w:tcPr>
          <w:p w14:paraId="3A293631"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5A10CA7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5134412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0·18</w:t>
            </w:r>
          </w:p>
        </w:tc>
        <w:tc>
          <w:tcPr>
            <w:tcW w:w="1258" w:type="dxa"/>
            <w:hideMark/>
          </w:tcPr>
          <w:p w14:paraId="5CB51E2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2B53CBD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48BEC32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4·66</w:t>
            </w:r>
          </w:p>
        </w:tc>
        <w:tc>
          <w:tcPr>
            <w:tcW w:w="1512" w:type="dxa"/>
            <w:hideMark/>
          </w:tcPr>
          <w:p w14:paraId="5950974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3·72–5·59</w:t>
            </w:r>
          </w:p>
        </w:tc>
      </w:tr>
      <w:tr w:rsidR="00A42804" w:rsidRPr="00A42804" w14:paraId="6B0EB4FA" w14:textId="77777777" w:rsidTr="008F370A">
        <w:tc>
          <w:tcPr>
            <w:tcW w:w="1980" w:type="dxa"/>
            <w:hideMark/>
          </w:tcPr>
          <w:p w14:paraId="482B362A"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3CC9CA8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246AFAF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0·54</w:t>
            </w:r>
          </w:p>
        </w:tc>
        <w:tc>
          <w:tcPr>
            <w:tcW w:w="1258" w:type="dxa"/>
            <w:hideMark/>
          </w:tcPr>
          <w:p w14:paraId="372A23A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66A7972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465EEEA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4·06</w:t>
            </w:r>
          </w:p>
        </w:tc>
        <w:tc>
          <w:tcPr>
            <w:tcW w:w="1512" w:type="dxa"/>
            <w:hideMark/>
          </w:tcPr>
          <w:p w14:paraId="42F5CEE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3·13–4·99</w:t>
            </w:r>
          </w:p>
        </w:tc>
      </w:tr>
      <w:tr w:rsidR="00A42804" w:rsidRPr="00A42804" w14:paraId="21E2CDD1" w14:textId="77777777" w:rsidTr="008F370A">
        <w:tc>
          <w:tcPr>
            <w:tcW w:w="1980" w:type="dxa"/>
            <w:hideMark/>
          </w:tcPr>
          <w:p w14:paraId="2E41C4D8"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C296D35" w14:textId="77777777" w:rsidR="00FC1322" w:rsidRPr="00A42804" w:rsidRDefault="00FC1322" w:rsidP="008F370A">
            <w:pPr>
              <w:spacing w:line="360" w:lineRule="auto"/>
              <w:jc w:val="left"/>
              <w:rPr>
                <w:rFonts w:ascii="Calibri" w:hAnsi="Calibri" w:cs="Calibri"/>
                <w:sz w:val="24"/>
                <w:szCs w:val="24"/>
              </w:rPr>
            </w:pPr>
          </w:p>
        </w:tc>
        <w:tc>
          <w:tcPr>
            <w:tcW w:w="978" w:type="dxa"/>
          </w:tcPr>
          <w:p w14:paraId="4C4F62D2"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1C8EE09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304AD39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41A39C9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4·40</w:t>
            </w:r>
          </w:p>
        </w:tc>
        <w:tc>
          <w:tcPr>
            <w:tcW w:w="1512" w:type="dxa"/>
            <w:hideMark/>
          </w:tcPr>
          <w:p w14:paraId="3CBC610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3·44–5·37</w:t>
            </w:r>
          </w:p>
        </w:tc>
      </w:tr>
      <w:tr w:rsidR="00A42804" w:rsidRPr="00A42804" w14:paraId="63B3F3C0" w14:textId="77777777" w:rsidTr="008F370A">
        <w:tc>
          <w:tcPr>
            <w:tcW w:w="1980" w:type="dxa"/>
            <w:hideMark/>
          </w:tcPr>
          <w:p w14:paraId="14FE8BF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lastRenderedPageBreak/>
              <w:t>BPI Interference (Non</w:t>
            </w:r>
            <w:r w:rsidRPr="00A42804">
              <w:rPr>
                <w:rFonts w:ascii="Calibri" w:hAnsi="Calibri" w:cs="Calibri"/>
                <w:b/>
                <w:bCs/>
                <w:sz w:val="24"/>
                <w:szCs w:val="24"/>
              </w:rPr>
              <w:noBreakHyphen/>
              <w:t>Walking)</w:t>
            </w:r>
          </w:p>
        </w:tc>
        <w:tc>
          <w:tcPr>
            <w:tcW w:w="1945" w:type="dxa"/>
            <w:hideMark/>
          </w:tcPr>
          <w:p w14:paraId="044C4FB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7E99B4F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0·61</w:t>
            </w:r>
          </w:p>
        </w:tc>
        <w:tc>
          <w:tcPr>
            <w:tcW w:w="1258" w:type="dxa"/>
            <w:hideMark/>
          </w:tcPr>
          <w:p w14:paraId="69BFE04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010D37A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731CCC4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4·77</w:t>
            </w:r>
          </w:p>
        </w:tc>
        <w:tc>
          <w:tcPr>
            <w:tcW w:w="1512" w:type="dxa"/>
            <w:hideMark/>
          </w:tcPr>
          <w:p w14:paraId="32D6562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4·00–5·54</w:t>
            </w:r>
          </w:p>
        </w:tc>
      </w:tr>
      <w:tr w:rsidR="00A42804" w:rsidRPr="00A42804" w14:paraId="658D47B9" w14:textId="77777777" w:rsidTr="008F370A">
        <w:tc>
          <w:tcPr>
            <w:tcW w:w="1980" w:type="dxa"/>
            <w:hideMark/>
          </w:tcPr>
          <w:p w14:paraId="099B07F0"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1B8C26F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6AC025C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0·47</w:t>
            </w:r>
          </w:p>
        </w:tc>
        <w:tc>
          <w:tcPr>
            <w:tcW w:w="1258" w:type="dxa"/>
            <w:hideMark/>
          </w:tcPr>
          <w:p w14:paraId="68761EC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1687B02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6E7EA02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4·55</w:t>
            </w:r>
          </w:p>
        </w:tc>
        <w:tc>
          <w:tcPr>
            <w:tcW w:w="1512" w:type="dxa"/>
            <w:hideMark/>
          </w:tcPr>
          <w:p w14:paraId="0AD341B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3·78–5·32</w:t>
            </w:r>
          </w:p>
        </w:tc>
      </w:tr>
      <w:tr w:rsidR="00A42804" w:rsidRPr="00A42804" w14:paraId="6422353D" w14:textId="77777777" w:rsidTr="008F370A">
        <w:tc>
          <w:tcPr>
            <w:tcW w:w="1980" w:type="dxa"/>
            <w:hideMark/>
          </w:tcPr>
          <w:p w14:paraId="78056529"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0206D7C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5B8F8BFB"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0·15</w:t>
            </w:r>
          </w:p>
        </w:tc>
        <w:tc>
          <w:tcPr>
            <w:tcW w:w="1258" w:type="dxa"/>
            <w:hideMark/>
          </w:tcPr>
          <w:p w14:paraId="2CFA14F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1103577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483E72B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4·24</w:t>
            </w:r>
          </w:p>
        </w:tc>
        <w:tc>
          <w:tcPr>
            <w:tcW w:w="1512" w:type="dxa"/>
            <w:hideMark/>
          </w:tcPr>
          <w:p w14:paraId="1EC419E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3·47–5·02</w:t>
            </w:r>
          </w:p>
        </w:tc>
      </w:tr>
      <w:tr w:rsidR="00A42804" w:rsidRPr="00A42804" w14:paraId="54228691" w14:textId="77777777" w:rsidTr="008F370A">
        <w:tc>
          <w:tcPr>
            <w:tcW w:w="1980" w:type="dxa"/>
            <w:hideMark/>
          </w:tcPr>
          <w:p w14:paraId="0F615734"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45B2AE7" w14:textId="77777777" w:rsidR="00FC1322" w:rsidRPr="00A42804" w:rsidRDefault="00FC1322" w:rsidP="008F370A">
            <w:pPr>
              <w:spacing w:line="360" w:lineRule="auto"/>
              <w:jc w:val="left"/>
              <w:rPr>
                <w:rFonts w:ascii="Calibri" w:hAnsi="Calibri" w:cs="Calibri"/>
                <w:sz w:val="24"/>
                <w:szCs w:val="24"/>
              </w:rPr>
            </w:pPr>
          </w:p>
        </w:tc>
        <w:tc>
          <w:tcPr>
            <w:tcW w:w="978" w:type="dxa"/>
          </w:tcPr>
          <w:p w14:paraId="58899E8F"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3294A81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C0179E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2FADB2C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4·73</w:t>
            </w:r>
          </w:p>
        </w:tc>
        <w:tc>
          <w:tcPr>
            <w:tcW w:w="1512" w:type="dxa"/>
            <w:hideMark/>
          </w:tcPr>
          <w:p w14:paraId="35B0A12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3·94–5·51</w:t>
            </w:r>
          </w:p>
        </w:tc>
      </w:tr>
      <w:tr w:rsidR="00A42804" w:rsidRPr="00A42804" w14:paraId="2DC51B2A" w14:textId="77777777" w:rsidTr="008F370A">
        <w:tc>
          <w:tcPr>
            <w:tcW w:w="1980" w:type="dxa"/>
          </w:tcPr>
          <w:p w14:paraId="4B91541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 xml:space="preserve">DASS Stress </w:t>
            </w:r>
          </w:p>
        </w:tc>
        <w:tc>
          <w:tcPr>
            <w:tcW w:w="1945" w:type="dxa"/>
          </w:tcPr>
          <w:p w14:paraId="2155153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tcPr>
          <w:p w14:paraId="581C6ED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0·21</w:t>
            </w:r>
          </w:p>
        </w:tc>
        <w:tc>
          <w:tcPr>
            <w:tcW w:w="1258" w:type="dxa"/>
          </w:tcPr>
          <w:p w14:paraId="55D447D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tcPr>
          <w:p w14:paraId="4BD46C2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tcPr>
          <w:p w14:paraId="2F46E43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8.45</w:t>
            </w:r>
          </w:p>
        </w:tc>
        <w:tc>
          <w:tcPr>
            <w:tcW w:w="1512" w:type="dxa"/>
          </w:tcPr>
          <w:p w14:paraId="4DAE2B6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5.86–11.0</w:t>
            </w:r>
          </w:p>
        </w:tc>
      </w:tr>
      <w:tr w:rsidR="00A42804" w:rsidRPr="00A42804" w14:paraId="55EC8CBE" w14:textId="77777777" w:rsidTr="008F370A">
        <w:tc>
          <w:tcPr>
            <w:tcW w:w="1980" w:type="dxa"/>
          </w:tcPr>
          <w:p w14:paraId="7DAFEBED"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60FAE2D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tcPr>
          <w:p w14:paraId="13DD9380"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0·30</w:t>
            </w:r>
          </w:p>
        </w:tc>
        <w:tc>
          <w:tcPr>
            <w:tcW w:w="1258" w:type="dxa"/>
          </w:tcPr>
          <w:p w14:paraId="367041D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tcPr>
          <w:p w14:paraId="0B9B5CC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tcPr>
          <w:p w14:paraId="62431F8C"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7.54</w:t>
            </w:r>
          </w:p>
        </w:tc>
        <w:tc>
          <w:tcPr>
            <w:tcW w:w="1512" w:type="dxa"/>
          </w:tcPr>
          <w:p w14:paraId="441E353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4.92–10.2</w:t>
            </w:r>
          </w:p>
        </w:tc>
      </w:tr>
      <w:tr w:rsidR="00A42804" w:rsidRPr="00A42804" w14:paraId="395A847D" w14:textId="77777777" w:rsidTr="008F370A">
        <w:tc>
          <w:tcPr>
            <w:tcW w:w="1980" w:type="dxa"/>
          </w:tcPr>
          <w:p w14:paraId="6EE04856"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2D43F9F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tcPr>
          <w:p w14:paraId="23DA245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0·93</w:t>
            </w:r>
          </w:p>
        </w:tc>
        <w:tc>
          <w:tcPr>
            <w:tcW w:w="1258" w:type="dxa"/>
          </w:tcPr>
          <w:p w14:paraId="02B2129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tcPr>
          <w:p w14:paraId="0480595E"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tcPr>
          <w:p w14:paraId="4AF1203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9.06</w:t>
            </w:r>
          </w:p>
        </w:tc>
        <w:tc>
          <w:tcPr>
            <w:tcW w:w="1512" w:type="dxa"/>
          </w:tcPr>
          <w:p w14:paraId="1F6D261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6.44–11.7</w:t>
            </w:r>
          </w:p>
        </w:tc>
      </w:tr>
      <w:tr w:rsidR="00A42804" w:rsidRPr="00A42804" w14:paraId="4C97707A" w14:textId="77777777" w:rsidTr="008F370A">
        <w:tc>
          <w:tcPr>
            <w:tcW w:w="1980" w:type="dxa"/>
          </w:tcPr>
          <w:p w14:paraId="6099843A"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7C729695" w14:textId="77777777" w:rsidR="00FC1322" w:rsidRPr="00A42804" w:rsidRDefault="00FC1322" w:rsidP="008F370A">
            <w:pPr>
              <w:spacing w:line="360" w:lineRule="auto"/>
              <w:jc w:val="left"/>
              <w:rPr>
                <w:rFonts w:ascii="Calibri" w:hAnsi="Calibri" w:cs="Calibri"/>
                <w:sz w:val="24"/>
                <w:szCs w:val="24"/>
              </w:rPr>
            </w:pPr>
          </w:p>
        </w:tc>
        <w:tc>
          <w:tcPr>
            <w:tcW w:w="978" w:type="dxa"/>
          </w:tcPr>
          <w:p w14:paraId="5307D973" w14:textId="77777777" w:rsidR="00FC1322" w:rsidRPr="00A42804" w:rsidRDefault="00FC1322" w:rsidP="008F370A">
            <w:pPr>
              <w:spacing w:line="360" w:lineRule="auto"/>
              <w:jc w:val="left"/>
              <w:rPr>
                <w:rFonts w:ascii="Calibri" w:hAnsi="Calibri" w:cs="Calibri"/>
                <w:sz w:val="24"/>
                <w:szCs w:val="24"/>
              </w:rPr>
            </w:pPr>
          </w:p>
        </w:tc>
        <w:tc>
          <w:tcPr>
            <w:tcW w:w="1258" w:type="dxa"/>
          </w:tcPr>
          <w:p w14:paraId="6F2DEC6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tcPr>
          <w:p w14:paraId="4FD37DF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tcPr>
          <w:p w14:paraId="7F945673"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8.27</w:t>
            </w:r>
          </w:p>
        </w:tc>
        <w:tc>
          <w:tcPr>
            <w:tcW w:w="1512" w:type="dxa"/>
          </w:tcPr>
          <w:p w14:paraId="78C5854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5.63–10.9</w:t>
            </w:r>
          </w:p>
        </w:tc>
      </w:tr>
      <w:tr w:rsidR="00A42804" w:rsidRPr="00A42804" w14:paraId="2675C049" w14:textId="77777777" w:rsidTr="008F370A">
        <w:tc>
          <w:tcPr>
            <w:tcW w:w="1980" w:type="dxa"/>
            <w:hideMark/>
          </w:tcPr>
          <w:p w14:paraId="68C2D74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b/>
                <w:bCs/>
                <w:sz w:val="24"/>
                <w:szCs w:val="24"/>
              </w:rPr>
              <w:t>PSQI Global Score</w:t>
            </w:r>
          </w:p>
        </w:tc>
        <w:tc>
          <w:tcPr>
            <w:tcW w:w="1945" w:type="dxa"/>
            <w:hideMark/>
          </w:tcPr>
          <w:p w14:paraId="15C8B7C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w:t>
            </w:r>
          </w:p>
        </w:tc>
        <w:tc>
          <w:tcPr>
            <w:tcW w:w="978" w:type="dxa"/>
            <w:hideMark/>
          </w:tcPr>
          <w:p w14:paraId="503EF4A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0·51</w:t>
            </w:r>
          </w:p>
        </w:tc>
        <w:tc>
          <w:tcPr>
            <w:tcW w:w="1258" w:type="dxa"/>
            <w:hideMark/>
          </w:tcPr>
          <w:p w14:paraId="1A3BAC31"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7E499642"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68166699"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8·43</w:t>
            </w:r>
          </w:p>
        </w:tc>
        <w:tc>
          <w:tcPr>
            <w:tcW w:w="1512" w:type="dxa"/>
            <w:hideMark/>
          </w:tcPr>
          <w:p w14:paraId="3E6AE8E7"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7·09–9·76</w:t>
            </w:r>
          </w:p>
        </w:tc>
      </w:tr>
      <w:tr w:rsidR="00A42804" w:rsidRPr="00A42804" w14:paraId="4AE05604" w14:textId="77777777" w:rsidTr="008F370A">
        <w:tc>
          <w:tcPr>
            <w:tcW w:w="1980" w:type="dxa"/>
            <w:hideMark/>
          </w:tcPr>
          <w:p w14:paraId="0E5E663F"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56853B6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Phase</w:t>
            </w:r>
          </w:p>
        </w:tc>
        <w:tc>
          <w:tcPr>
            <w:tcW w:w="978" w:type="dxa"/>
            <w:hideMark/>
          </w:tcPr>
          <w:p w14:paraId="5045BBC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0·92</w:t>
            </w:r>
          </w:p>
        </w:tc>
        <w:tc>
          <w:tcPr>
            <w:tcW w:w="1258" w:type="dxa"/>
            <w:hideMark/>
          </w:tcPr>
          <w:p w14:paraId="1E42CDA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03D8C7F5"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Active</w:t>
            </w:r>
          </w:p>
        </w:tc>
        <w:tc>
          <w:tcPr>
            <w:tcW w:w="968" w:type="dxa"/>
            <w:hideMark/>
          </w:tcPr>
          <w:p w14:paraId="2E7BA34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7·95</w:t>
            </w:r>
          </w:p>
        </w:tc>
        <w:tc>
          <w:tcPr>
            <w:tcW w:w="1512" w:type="dxa"/>
            <w:hideMark/>
          </w:tcPr>
          <w:p w14:paraId="583380C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6·63–9·28</w:t>
            </w:r>
          </w:p>
        </w:tc>
      </w:tr>
      <w:tr w:rsidR="00A42804" w:rsidRPr="00A42804" w14:paraId="52EEFECB" w14:textId="77777777" w:rsidTr="008F370A">
        <w:tc>
          <w:tcPr>
            <w:tcW w:w="1980" w:type="dxa"/>
            <w:hideMark/>
          </w:tcPr>
          <w:p w14:paraId="1B50BDBC" w14:textId="77777777" w:rsidR="00FC1322" w:rsidRPr="00A42804" w:rsidRDefault="00FC1322" w:rsidP="008F370A">
            <w:pPr>
              <w:spacing w:line="360" w:lineRule="auto"/>
              <w:jc w:val="left"/>
              <w:rPr>
                <w:rFonts w:ascii="Calibri" w:hAnsi="Calibri" w:cs="Calibri"/>
                <w:sz w:val="24"/>
                <w:szCs w:val="24"/>
              </w:rPr>
            </w:pPr>
          </w:p>
        </w:tc>
        <w:tc>
          <w:tcPr>
            <w:tcW w:w="1945" w:type="dxa"/>
            <w:hideMark/>
          </w:tcPr>
          <w:p w14:paraId="038B867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Treatment x Phase</w:t>
            </w:r>
          </w:p>
        </w:tc>
        <w:tc>
          <w:tcPr>
            <w:tcW w:w="978" w:type="dxa"/>
            <w:hideMark/>
          </w:tcPr>
          <w:p w14:paraId="1AB1C99D"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0·057</w:t>
            </w:r>
          </w:p>
        </w:tc>
        <w:tc>
          <w:tcPr>
            <w:tcW w:w="1258" w:type="dxa"/>
            <w:hideMark/>
          </w:tcPr>
          <w:p w14:paraId="31904BBA"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CBD</w:t>
            </w:r>
          </w:p>
        </w:tc>
        <w:tc>
          <w:tcPr>
            <w:tcW w:w="987" w:type="dxa"/>
            <w:hideMark/>
          </w:tcPr>
          <w:p w14:paraId="07B5E12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678C8DE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7·66</w:t>
            </w:r>
          </w:p>
        </w:tc>
        <w:tc>
          <w:tcPr>
            <w:tcW w:w="1512" w:type="dxa"/>
            <w:hideMark/>
          </w:tcPr>
          <w:p w14:paraId="162CE236"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6·33–8·99</w:t>
            </w:r>
          </w:p>
        </w:tc>
      </w:tr>
      <w:tr w:rsidR="00A42804" w:rsidRPr="00A42804" w14:paraId="635224BE" w14:textId="77777777" w:rsidTr="008F370A">
        <w:tc>
          <w:tcPr>
            <w:tcW w:w="1980" w:type="dxa"/>
            <w:hideMark/>
          </w:tcPr>
          <w:p w14:paraId="35B18F08" w14:textId="77777777" w:rsidR="00FC1322" w:rsidRPr="00A42804" w:rsidRDefault="00FC1322" w:rsidP="008F370A">
            <w:pPr>
              <w:spacing w:line="360" w:lineRule="auto"/>
              <w:jc w:val="left"/>
              <w:rPr>
                <w:rFonts w:ascii="Calibri" w:hAnsi="Calibri" w:cs="Calibri"/>
                <w:sz w:val="24"/>
                <w:szCs w:val="24"/>
              </w:rPr>
            </w:pPr>
          </w:p>
        </w:tc>
        <w:tc>
          <w:tcPr>
            <w:tcW w:w="1945" w:type="dxa"/>
          </w:tcPr>
          <w:p w14:paraId="77C90536" w14:textId="77777777" w:rsidR="00FC1322" w:rsidRPr="00A42804" w:rsidRDefault="00FC1322" w:rsidP="008F370A">
            <w:pPr>
              <w:spacing w:line="360" w:lineRule="auto"/>
              <w:jc w:val="left"/>
              <w:rPr>
                <w:rFonts w:ascii="Calibri" w:hAnsi="Calibri" w:cs="Calibri"/>
                <w:sz w:val="24"/>
                <w:szCs w:val="24"/>
              </w:rPr>
            </w:pPr>
          </w:p>
        </w:tc>
        <w:tc>
          <w:tcPr>
            <w:tcW w:w="978" w:type="dxa"/>
          </w:tcPr>
          <w:p w14:paraId="75D9EA9D" w14:textId="77777777" w:rsidR="00FC1322" w:rsidRPr="00A42804" w:rsidRDefault="00FC1322" w:rsidP="008F370A">
            <w:pPr>
              <w:spacing w:line="360" w:lineRule="auto"/>
              <w:jc w:val="left"/>
              <w:rPr>
                <w:rFonts w:ascii="Calibri" w:hAnsi="Calibri" w:cs="Calibri"/>
                <w:sz w:val="24"/>
                <w:szCs w:val="24"/>
              </w:rPr>
            </w:pPr>
          </w:p>
        </w:tc>
        <w:tc>
          <w:tcPr>
            <w:tcW w:w="1258" w:type="dxa"/>
            <w:hideMark/>
          </w:tcPr>
          <w:p w14:paraId="440A8EEF"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Placebo</w:t>
            </w:r>
          </w:p>
        </w:tc>
        <w:tc>
          <w:tcPr>
            <w:tcW w:w="987" w:type="dxa"/>
            <w:hideMark/>
          </w:tcPr>
          <w:p w14:paraId="641A311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Inactive</w:t>
            </w:r>
          </w:p>
        </w:tc>
        <w:tc>
          <w:tcPr>
            <w:tcW w:w="968" w:type="dxa"/>
            <w:hideMark/>
          </w:tcPr>
          <w:p w14:paraId="5BD9A654"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8·65</w:t>
            </w:r>
          </w:p>
        </w:tc>
        <w:tc>
          <w:tcPr>
            <w:tcW w:w="1512" w:type="dxa"/>
            <w:hideMark/>
          </w:tcPr>
          <w:p w14:paraId="47CECB18" w14:textId="77777777" w:rsidR="00FC1322" w:rsidRPr="00A42804" w:rsidRDefault="00FC1322" w:rsidP="008F370A">
            <w:pPr>
              <w:spacing w:line="360" w:lineRule="auto"/>
              <w:jc w:val="left"/>
              <w:rPr>
                <w:rFonts w:ascii="Calibri" w:hAnsi="Calibri" w:cs="Calibri"/>
                <w:sz w:val="24"/>
                <w:szCs w:val="24"/>
              </w:rPr>
            </w:pPr>
            <w:r w:rsidRPr="00A42804">
              <w:rPr>
                <w:rFonts w:ascii="Calibri" w:hAnsi="Calibri" w:cs="Calibri"/>
                <w:sz w:val="24"/>
                <w:szCs w:val="24"/>
              </w:rPr>
              <w:t>7·28–10·01</w:t>
            </w:r>
          </w:p>
        </w:tc>
      </w:tr>
    </w:tbl>
    <w:p w14:paraId="615882BC" w14:textId="77777777" w:rsidR="00FC1322" w:rsidRPr="00A42804" w:rsidRDefault="00FC1322" w:rsidP="00FC1322">
      <w:pPr>
        <w:spacing w:after="0" w:line="360" w:lineRule="auto"/>
        <w:rPr>
          <w:rFonts w:ascii="Calibri" w:hAnsi="Calibri" w:cs="Calibri"/>
          <w:sz w:val="24"/>
          <w:szCs w:val="24"/>
          <w:lang w:val="en-US"/>
        </w:rPr>
      </w:pPr>
      <w:r w:rsidRPr="00A42804">
        <w:rPr>
          <w:rFonts w:ascii="Calibri" w:hAnsi="Calibri" w:cs="Calibri"/>
          <w:sz w:val="24"/>
          <w:szCs w:val="24"/>
        </w:rPr>
        <w:t xml:space="preserve">BPI: Brief Pain Inventory short form; CI: Confidence interval; CLMM: Cumulative Link Mixed Model; DASS: Depression Anxiety Stress Scales; DN4: </w:t>
      </w:r>
      <w:proofErr w:type="spellStart"/>
      <w:r w:rsidRPr="00A42804">
        <w:rPr>
          <w:rFonts w:ascii="Calibri" w:hAnsi="Calibri" w:cs="Calibri"/>
          <w:sz w:val="24"/>
          <w:szCs w:val="24"/>
        </w:rPr>
        <w:t>Douleur</w:t>
      </w:r>
      <w:proofErr w:type="spellEnd"/>
      <w:r w:rsidRPr="00A42804">
        <w:rPr>
          <w:rFonts w:ascii="Calibri" w:hAnsi="Calibri" w:cs="Calibri"/>
          <w:sz w:val="24"/>
          <w:szCs w:val="24"/>
        </w:rPr>
        <w:t xml:space="preserve"> </w:t>
      </w:r>
      <w:proofErr w:type="spellStart"/>
      <w:r w:rsidRPr="00A42804">
        <w:rPr>
          <w:rFonts w:ascii="Calibri" w:hAnsi="Calibri" w:cs="Calibri"/>
          <w:sz w:val="24"/>
          <w:szCs w:val="24"/>
        </w:rPr>
        <w:t>Neuropathique</w:t>
      </w:r>
      <w:proofErr w:type="spellEnd"/>
      <w:r w:rsidRPr="00A42804">
        <w:rPr>
          <w:rFonts w:ascii="Calibri" w:hAnsi="Calibri" w:cs="Calibri"/>
          <w:sz w:val="24"/>
          <w:szCs w:val="24"/>
        </w:rPr>
        <w:t xml:space="preserve"> 4; </w:t>
      </w:r>
      <w:proofErr w:type="spellStart"/>
      <w:r w:rsidRPr="00A42804">
        <w:rPr>
          <w:rFonts w:ascii="Calibri" w:hAnsi="Calibri" w:cs="Calibri"/>
          <w:sz w:val="24"/>
          <w:szCs w:val="24"/>
        </w:rPr>
        <w:t>LSMean</w:t>
      </w:r>
      <w:proofErr w:type="spellEnd"/>
      <w:r w:rsidRPr="00A42804">
        <w:rPr>
          <w:rFonts w:ascii="Calibri" w:hAnsi="Calibri" w:cs="Calibri"/>
          <w:sz w:val="24"/>
          <w:szCs w:val="24"/>
        </w:rPr>
        <w:t>: Least Squares Means; NPQ: Neuropathic Pain Questionnaire Short Form; PCS: Pain Catastrophizing Scale; PSQI: Pittsburgh Sleep Quality Index; SE: Standard Error; STAI: State-Trait Anxiety Inventory; SQRT: square root</w:t>
      </w:r>
      <w:r w:rsidRPr="00A42804">
        <w:rPr>
          <w:rFonts w:ascii="Calibri" w:hAnsi="Calibri" w:cs="Calibri"/>
          <w:sz w:val="24"/>
          <w:szCs w:val="24"/>
          <w:lang w:val="en-US"/>
        </w:rPr>
        <w:t xml:space="preserve">. </w:t>
      </w:r>
    </w:p>
    <w:p w14:paraId="1B60C063" w14:textId="69C1622A" w:rsidR="00E6621D" w:rsidRPr="00A42804" w:rsidRDefault="00E6621D">
      <w:pPr>
        <w:spacing w:line="259" w:lineRule="auto"/>
        <w:jc w:val="left"/>
        <w:rPr>
          <w:rFonts w:ascii="Calibri" w:hAnsi="Calibri" w:cs="Calibri"/>
          <w:sz w:val="24"/>
          <w:szCs w:val="24"/>
        </w:rPr>
      </w:pPr>
      <w:r w:rsidRPr="00A42804">
        <w:rPr>
          <w:rFonts w:ascii="Calibri" w:hAnsi="Calibri" w:cs="Calibri"/>
          <w:sz w:val="24"/>
          <w:szCs w:val="24"/>
        </w:rPr>
        <w:br w:type="page"/>
      </w:r>
    </w:p>
    <w:p w14:paraId="454BD2E7" w14:textId="5982CC73" w:rsidR="00E6621D" w:rsidRDefault="00E6621D" w:rsidP="00EB6AB5">
      <w:pPr>
        <w:pStyle w:val="Heading3"/>
        <w:numPr>
          <w:ilvl w:val="0"/>
          <w:numId w:val="5"/>
        </w:numPr>
        <w:ind w:left="0" w:firstLine="0"/>
        <w:rPr>
          <w:rFonts w:ascii="Calibri" w:hAnsi="Calibri" w:cs="Calibri"/>
          <w:color w:val="auto"/>
          <w:sz w:val="24"/>
          <w:szCs w:val="24"/>
        </w:rPr>
      </w:pPr>
      <w:bookmarkStart w:id="16" w:name="_Toc228543089"/>
      <w:r w:rsidRPr="00A42804">
        <w:rPr>
          <w:rFonts w:ascii="Calibri" w:hAnsi="Calibri" w:cs="Calibri"/>
          <w:b/>
          <w:bCs/>
          <w:color w:val="auto"/>
          <w:sz w:val="24"/>
          <w:szCs w:val="24"/>
        </w:rPr>
        <w:lastRenderedPageBreak/>
        <w:t>Table 4</w:t>
      </w:r>
      <w:r w:rsidR="00EB6AB5">
        <w:rPr>
          <w:rFonts w:ascii="Calibri" w:hAnsi="Calibri" w:cs="Calibri"/>
          <w:b/>
          <w:bCs/>
          <w:color w:val="auto"/>
          <w:sz w:val="24"/>
          <w:szCs w:val="24"/>
        </w:rPr>
        <w:t xml:space="preserve"> </w:t>
      </w:r>
      <w:r w:rsidRPr="00A42804">
        <w:rPr>
          <w:rFonts w:ascii="Calibri" w:hAnsi="Calibri" w:cs="Calibri"/>
          <w:color w:val="auto"/>
          <w:sz w:val="24"/>
          <w:szCs w:val="24"/>
        </w:rPr>
        <w:t>Proportion of participants achieving ≥10%, ≥20%, ≥30%, and ≥50% pain reduction during active treatment.</w:t>
      </w:r>
      <w:bookmarkEnd w:id="16"/>
    </w:p>
    <w:p w14:paraId="702859BB" w14:textId="77777777" w:rsidR="00EB6AB5" w:rsidRPr="00EB6AB5" w:rsidRDefault="00EB6AB5" w:rsidP="00EB6AB5"/>
    <w:tbl>
      <w:tblPr>
        <w:tblStyle w:val="TableGrid"/>
        <w:tblW w:w="9012" w:type="dxa"/>
        <w:tblLook w:val="04A0" w:firstRow="1" w:lastRow="0" w:firstColumn="1" w:lastColumn="0" w:noHBand="0" w:noVBand="1"/>
      </w:tblPr>
      <w:tblGrid>
        <w:gridCol w:w="1582"/>
        <w:gridCol w:w="1313"/>
        <w:gridCol w:w="1402"/>
        <w:gridCol w:w="1741"/>
        <w:gridCol w:w="1627"/>
        <w:gridCol w:w="1347"/>
      </w:tblGrid>
      <w:tr w:rsidR="00A42804" w:rsidRPr="00A42804" w14:paraId="14387201" w14:textId="77777777" w:rsidTr="008F370A">
        <w:tc>
          <w:tcPr>
            <w:tcW w:w="1502" w:type="dxa"/>
          </w:tcPr>
          <w:p w14:paraId="08E6D039"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eastAsia="Times New Roman" w:hAnsi="Calibri" w:cs="Calibri"/>
                <w:b/>
                <w:bCs/>
                <w:sz w:val="24"/>
                <w:szCs w:val="24"/>
                <w:lang w:eastAsia="en-AU"/>
              </w:rPr>
              <w:t>Improvement threshold</w:t>
            </w:r>
          </w:p>
        </w:tc>
        <w:tc>
          <w:tcPr>
            <w:tcW w:w="1328" w:type="dxa"/>
          </w:tcPr>
          <w:p w14:paraId="19CEC831"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hAnsi="Calibri" w:cs="Calibri"/>
                <w:b/>
                <w:bCs/>
                <w:sz w:val="24"/>
                <w:szCs w:val="24"/>
                <w:lang w:eastAsia="en-AU"/>
              </w:rPr>
              <w:t>CBD</w:t>
            </w:r>
          </w:p>
        </w:tc>
        <w:tc>
          <w:tcPr>
            <w:tcW w:w="1418" w:type="dxa"/>
          </w:tcPr>
          <w:p w14:paraId="2CE2BD18"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hAnsi="Calibri" w:cs="Calibri"/>
                <w:b/>
                <w:bCs/>
                <w:sz w:val="24"/>
                <w:szCs w:val="24"/>
                <w:lang w:eastAsia="en-AU"/>
              </w:rPr>
              <w:t>Placebo</w:t>
            </w:r>
          </w:p>
        </w:tc>
        <w:tc>
          <w:tcPr>
            <w:tcW w:w="1760" w:type="dxa"/>
          </w:tcPr>
          <w:p w14:paraId="117D0B87"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eastAsia="Times New Roman" w:hAnsi="Calibri" w:cs="Calibri"/>
                <w:b/>
                <w:bCs/>
                <w:sz w:val="24"/>
                <w:szCs w:val="24"/>
                <w:lang w:eastAsia="en-AU"/>
              </w:rPr>
              <w:t>Risk Difference (CBD–Placebo)</w:t>
            </w:r>
          </w:p>
        </w:tc>
        <w:tc>
          <w:tcPr>
            <w:tcW w:w="1642" w:type="dxa"/>
          </w:tcPr>
          <w:p w14:paraId="052FEA4D"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eastAsia="Times New Roman" w:hAnsi="Calibri" w:cs="Calibri"/>
                <w:b/>
                <w:bCs/>
                <w:sz w:val="24"/>
                <w:szCs w:val="24"/>
                <w:lang w:eastAsia="en-AU"/>
              </w:rPr>
              <w:t>95% CI for Risk Difference</w:t>
            </w:r>
          </w:p>
        </w:tc>
        <w:tc>
          <w:tcPr>
            <w:tcW w:w="1362" w:type="dxa"/>
          </w:tcPr>
          <w:p w14:paraId="1A3C3E8D"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eastAsia="Times New Roman" w:hAnsi="Calibri" w:cs="Calibri"/>
                <w:b/>
                <w:bCs/>
                <w:sz w:val="24"/>
                <w:szCs w:val="24"/>
                <w:lang w:eastAsia="en-AU"/>
              </w:rPr>
              <w:t>p</w:t>
            </w:r>
            <w:r w:rsidRPr="00A42804">
              <w:rPr>
                <w:rFonts w:ascii="Calibri" w:eastAsia="Times New Roman" w:hAnsi="Calibri" w:cs="Calibri"/>
                <w:b/>
                <w:bCs/>
                <w:sz w:val="24"/>
                <w:szCs w:val="24"/>
                <w:lang w:eastAsia="en-AU"/>
              </w:rPr>
              <w:noBreakHyphen/>
              <w:t>value</w:t>
            </w:r>
          </w:p>
        </w:tc>
      </w:tr>
      <w:tr w:rsidR="00A42804" w:rsidRPr="00A42804" w14:paraId="1E643E61" w14:textId="77777777" w:rsidTr="008F370A">
        <w:tc>
          <w:tcPr>
            <w:tcW w:w="1502" w:type="dxa"/>
          </w:tcPr>
          <w:p w14:paraId="547A4E7A"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≥10%</w:t>
            </w:r>
          </w:p>
        </w:tc>
        <w:tc>
          <w:tcPr>
            <w:tcW w:w="1328" w:type="dxa"/>
          </w:tcPr>
          <w:p w14:paraId="73218E69"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56.80%</w:t>
            </w:r>
          </w:p>
        </w:tc>
        <w:tc>
          <w:tcPr>
            <w:tcW w:w="1418" w:type="dxa"/>
          </w:tcPr>
          <w:p w14:paraId="69614828"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36.10%</w:t>
            </w:r>
          </w:p>
        </w:tc>
        <w:tc>
          <w:tcPr>
            <w:tcW w:w="1760" w:type="dxa"/>
          </w:tcPr>
          <w:p w14:paraId="541A03AB"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'+20.7%</w:t>
            </w:r>
          </w:p>
        </w:tc>
        <w:tc>
          <w:tcPr>
            <w:tcW w:w="1642" w:type="dxa"/>
          </w:tcPr>
          <w:p w14:paraId="050B887F"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−4.7% to +43.1%</w:t>
            </w:r>
          </w:p>
        </w:tc>
        <w:tc>
          <w:tcPr>
            <w:tcW w:w="1362" w:type="dxa"/>
          </w:tcPr>
          <w:p w14:paraId="26802DA8"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0.106</w:t>
            </w:r>
          </w:p>
        </w:tc>
      </w:tr>
      <w:tr w:rsidR="00A42804" w:rsidRPr="00A42804" w14:paraId="67E2EB12" w14:textId="77777777" w:rsidTr="008F370A">
        <w:tc>
          <w:tcPr>
            <w:tcW w:w="1502" w:type="dxa"/>
          </w:tcPr>
          <w:p w14:paraId="06B9D97F"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≥20%</w:t>
            </w:r>
          </w:p>
        </w:tc>
        <w:tc>
          <w:tcPr>
            <w:tcW w:w="1328" w:type="dxa"/>
          </w:tcPr>
          <w:p w14:paraId="22D990D7"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43.20%</w:t>
            </w:r>
          </w:p>
        </w:tc>
        <w:tc>
          <w:tcPr>
            <w:tcW w:w="1418" w:type="dxa"/>
          </w:tcPr>
          <w:p w14:paraId="0F964853"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27.80%</w:t>
            </w:r>
          </w:p>
        </w:tc>
        <w:tc>
          <w:tcPr>
            <w:tcW w:w="1760" w:type="dxa"/>
          </w:tcPr>
          <w:p w14:paraId="13613ED2"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'+15.4%</w:t>
            </w:r>
          </w:p>
        </w:tc>
        <w:tc>
          <w:tcPr>
            <w:tcW w:w="1642" w:type="dxa"/>
          </w:tcPr>
          <w:p w14:paraId="14B3A747"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−9.1% to +37.6%</w:t>
            </w:r>
          </w:p>
        </w:tc>
        <w:tc>
          <w:tcPr>
            <w:tcW w:w="1362" w:type="dxa"/>
          </w:tcPr>
          <w:p w14:paraId="4B250FFB"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0.227</w:t>
            </w:r>
          </w:p>
        </w:tc>
      </w:tr>
      <w:tr w:rsidR="00A42804" w:rsidRPr="00A42804" w14:paraId="67E9F895" w14:textId="77777777" w:rsidTr="008F370A">
        <w:tc>
          <w:tcPr>
            <w:tcW w:w="1502" w:type="dxa"/>
          </w:tcPr>
          <w:p w14:paraId="0760F80B"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≥30%</w:t>
            </w:r>
          </w:p>
        </w:tc>
        <w:tc>
          <w:tcPr>
            <w:tcW w:w="1328" w:type="dxa"/>
          </w:tcPr>
          <w:p w14:paraId="2E18840E"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37.80%</w:t>
            </w:r>
          </w:p>
        </w:tc>
        <w:tc>
          <w:tcPr>
            <w:tcW w:w="1418" w:type="dxa"/>
          </w:tcPr>
          <w:p w14:paraId="7D8EE08D"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11.10%</w:t>
            </w:r>
          </w:p>
        </w:tc>
        <w:tc>
          <w:tcPr>
            <w:tcW w:w="1760" w:type="dxa"/>
          </w:tcPr>
          <w:p w14:paraId="6D498EC2"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'+26.7%</w:t>
            </w:r>
          </w:p>
        </w:tc>
        <w:tc>
          <w:tcPr>
            <w:tcW w:w="1642" w:type="dxa"/>
          </w:tcPr>
          <w:p w14:paraId="39F6AD53"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'+6.0% to +44.0%</w:t>
            </w:r>
          </w:p>
        </w:tc>
        <w:tc>
          <w:tcPr>
            <w:tcW w:w="1362" w:type="dxa"/>
          </w:tcPr>
          <w:p w14:paraId="476424F0" w14:textId="77777777" w:rsidR="00E6621D" w:rsidRPr="00A42804" w:rsidRDefault="00E6621D" w:rsidP="008F370A">
            <w:pPr>
              <w:spacing w:line="360" w:lineRule="auto"/>
              <w:jc w:val="center"/>
              <w:rPr>
                <w:rFonts w:ascii="Calibri" w:hAnsi="Calibri" w:cs="Calibri"/>
                <w:b/>
                <w:bCs/>
                <w:sz w:val="24"/>
                <w:szCs w:val="24"/>
              </w:rPr>
            </w:pPr>
            <w:r w:rsidRPr="00A42804">
              <w:rPr>
                <w:rFonts w:ascii="Calibri" w:eastAsia="Times New Roman" w:hAnsi="Calibri" w:cs="Calibri"/>
                <w:b/>
                <w:bCs/>
                <w:sz w:val="24"/>
                <w:szCs w:val="24"/>
                <w:lang w:eastAsia="en-AU"/>
              </w:rPr>
              <w:t>0.014 *</w:t>
            </w:r>
          </w:p>
        </w:tc>
      </w:tr>
      <w:tr w:rsidR="00A42804" w:rsidRPr="00A42804" w14:paraId="37486CE9" w14:textId="77777777" w:rsidTr="008F370A">
        <w:tc>
          <w:tcPr>
            <w:tcW w:w="1502" w:type="dxa"/>
          </w:tcPr>
          <w:p w14:paraId="15F24D77"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≥50%</w:t>
            </w:r>
          </w:p>
        </w:tc>
        <w:tc>
          <w:tcPr>
            <w:tcW w:w="1328" w:type="dxa"/>
          </w:tcPr>
          <w:p w14:paraId="0B927FD6"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13.50%</w:t>
            </w:r>
          </w:p>
        </w:tc>
        <w:tc>
          <w:tcPr>
            <w:tcW w:w="1418" w:type="dxa"/>
          </w:tcPr>
          <w:p w14:paraId="0E3EF1AA"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2.80%</w:t>
            </w:r>
          </w:p>
        </w:tc>
        <w:tc>
          <w:tcPr>
            <w:tcW w:w="1760" w:type="dxa"/>
          </w:tcPr>
          <w:p w14:paraId="1FC9ADB9"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'+10.7%</w:t>
            </w:r>
          </w:p>
        </w:tc>
        <w:tc>
          <w:tcPr>
            <w:tcW w:w="1642" w:type="dxa"/>
          </w:tcPr>
          <w:p w14:paraId="171A5712"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−4.0% to +23.8%</w:t>
            </w:r>
          </w:p>
        </w:tc>
        <w:tc>
          <w:tcPr>
            <w:tcW w:w="1362" w:type="dxa"/>
          </w:tcPr>
          <w:p w14:paraId="688AFE3E" w14:textId="77777777" w:rsidR="00E6621D" w:rsidRPr="00A42804" w:rsidRDefault="00E6621D" w:rsidP="008F370A">
            <w:pPr>
              <w:spacing w:line="360" w:lineRule="auto"/>
              <w:jc w:val="center"/>
              <w:rPr>
                <w:rFonts w:ascii="Calibri" w:hAnsi="Calibri" w:cs="Calibri"/>
                <w:sz w:val="24"/>
                <w:szCs w:val="24"/>
              </w:rPr>
            </w:pPr>
            <w:r w:rsidRPr="00A42804">
              <w:rPr>
                <w:rFonts w:ascii="Calibri" w:eastAsia="Times New Roman" w:hAnsi="Calibri" w:cs="Calibri"/>
                <w:sz w:val="24"/>
                <w:szCs w:val="24"/>
                <w:lang w:eastAsia="en-AU"/>
              </w:rPr>
              <w:t>0.2</w:t>
            </w:r>
          </w:p>
        </w:tc>
      </w:tr>
    </w:tbl>
    <w:p w14:paraId="46BE0CD2" w14:textId="1DB1AB64" w:rsidR="00E6621D" w:rsidRPr="00A42804" w:rsidRDefault="00E6621D" w:rsidP="00E6621D">
      <w:pPr>
        <w:rPr>
          <w:rFonts w:ascii="Calibri" w:hAnsi="Calibri" w:cs="Calibri"/>
          <w:sz w:val="24"/>
          <w:szCs w:val="24"/>
        </w:rPr>
      </w:pPr>
      <w:r w:rsidRPr="00A42804">
        <w:rPr>
          <w:rFonts w:ascii="Calibri" w:hAnsi="Calibri" w:cs="Calibri"/>
          <w:sz w:val="24"/>
          <w:szCs w:val="24"/>
          <w:lang w:val="en-US"/>
        </w:rPr>
        <w:t xml:space="preserve">CBD: cannabidiol; </w:t>
      </w:r>
      <w:r w:rsidRPr="00A42804">
        <w:rPr>
          <w:rFonts w:ascii="Calibri" w:hAnsi="Calibri" w:cs="Calibri"/>
          <w:sz w:val="24"/>
          <w:szCs w:val="24"/>
        </w:rPr>
        <w:t>CI: confidence interval.</w:t>
      </w:r>
    </w:p>
    <w:p w14:paraId="03B8DDC1" w14:textId="0B49118A" w:rsidR="00EC5855" w:rsidRDefault="00E6621D" w:rsidP="00EB6AB5">
      <w:pPr>
        <w:pStyle w:val="Heading3"/>
        <w:numPr>
          <w:ilvl w:val="0"/>
          <w:numId w:val="5"/>
        </w:numPr>
        <w:ind w:left="0" w:firstLine="0"/>
        <w:rPr>
          <w:rFonts w:ascii="Calibri" w:hAnsi="Calibri" w:cs="Calibri"/>
          <w:color w:val="auto"/>
          <w:sz w:val="24"/>
          <w:szCs w:val="24"/>
        </w:rPr>
      </w:pPr>
      <w:r w:rsidRPr="00A42804">
        <w:rPr>
          <w:rFonts w:ascii="Calibri" w:hAnsi="Calibri" w:cs="Calibri"/>
          <w:color w:val="auto"/>
          <w:sz w:val="24"/>
          <w:szCs w:val="24"/>
        </w:rPr>
        <w:br w:type="page"/>
      </w:r>
      <w:bookmarkStart w:id="17" w:name="_Toc228543090"/>
      <w:r w:rsidR="00EC5855" w:rsidRPr="00A42804">
        <w:rPr>
          <w:rFonts w:ascii="Calibri" w:hAnsi="Calibri" w:cs="Calibri"/>
          <w:b/>
          <w:bCs/>
          <w:color w:val="auto"/>
          <w:sz w:val="24"/>
          <w:szCs w:val="24"/>
        </w:rPr>
        <w:lastRenderedPageBreak/>
        <w:t>Figure 1</w:t>
      </w:r>
      <w:r w:rsidR="00EB6AB5">
        <w:rPr>
          <w:rFonts w:ascii="Calibri" w:hAnsi="Calibri" w:cs="Calibri"/>
          <w:b/>
          <w:bCs/>
          <w:color w:val="auto"/>
          <w:sz w:val="24"/>
          <w:szCs w:val="24"/>
        </w:rPr>
        <w:t xml:space="preserve"> </w:t>
      </w:r>
      <w:r w:rsidR="00EC5855" w:rsidRPr="00EB6AB5">
        <w:rPr>
          <w:rFonts w:ascii="Calibri" w:hAnsi="Calibri" w:cs="Calibri"/>
          <w:color w:val="auto"/>
          <w:sz w:val="24"/>
          <w:szCs w:val="24"/>
        </w:rPr>
        <w:t>Daily Pain Intensity During the Cannabidiol (CBD) Treatment Periods defined by 30% responder rate categories.</w:t>
      </w:r>
      <w:r w:rsidR="00EC5855" w:rsidRPr="00A42804">
        <w:rPr>
          <w:rFonts w:ascii="Calibri" w:hAnsi="Calibri" w:cs="Calibri"/>
          <w:color w:val="auto"/>
          <w:sz w:val="24"/>
          <w:szCs w:val="24"/>
        </w:rPr>
        <w:t xml:space="preserve"> Absolute pain intensity on a 11-point Visual Analogue Scale (VAS).</w:t>
      </w:r>
      <w:bookmarkEnd w:id="17"/>
      <w:r w:rsidR="00EC5855" w:rsidRPr="00A42804">
        <w:rPr>
          <w:rFonts w:ascii="Calibri" w:hAnsi="Calibri" w:cs="Calibri"/>
          <w:color w:val="auto"/>
          <w:sz w:val="24"/>
          <w:szCs w:val="24"/>
        </w:rPr>
        <w:t xml:space="preserve"> </w:t>
      </w:r>
    </w:p>
    <w:p w14:paraId="7ADCD0C7" w14:textId="77777777" w:rsidR="00EB6AB5" w:rsidRDefault="00EB6AB5" w:rsidP="00EB6AB5"/>
    <w:p w14:paraId="03A3BE79" w14:textId="77777777" w:rsidR="00EB6AB5" w:rsidRPr="00EB6AB5" w:rsidRDefault="00EB6AB5" w:rsidP="00EB6AB5"/>
    <w:p w14:paraId="1C6DCC37" w14:textId="42C191E0" w:rsidR="00EC5855" w:rsidRPr="00A42804" w:rsidRDefault="00EC5855" w:rsidP="00EC5855">
      <w:pPr>
        <w:jc w:val="center"/>
        <w:rPr>
          <w:rFonts w:ascii="Calibri" w:hAnsi="Calibri" w:cs="Calibri"/>
          <w:sz w:val="24"/>
          <w:szCs w:val="24"/>
        </w:rPr>
      </w:pPr>
      <w:r w:rsidRPr="00A42804">
        <w:rPr>
          <w:rFonts w:ascii="Calibri" w:hAnsi="Calibri" w:cs="Calibri"/>
          <w:noProof/>
          <w:sz w:val="24"/>
          <w:szCs w:val="24"/>
        </w:rPr>
        <w:drawing>
          <wp:inline distT="0" distB="0" distL="0" distR="0" wp14:anchorId="170619CA" wp14:editId="514C2DE6">
            <wp:extent cx="3739487" cy="2633716"/>
            <wp:effectExtent l="0" t="0" r="0" b="0"/>
            <wp:docPr id="832940174" name="Picture 1" descr="A graph of dosage and do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40174" name="Picture 1" descr="A graph of dosage and dosage&#10;&#10;AI-generated content may be incorrect."/>
                    <pic:cNvPicPr/>
                  </pic:nvPicPr>
                  <pic:blipFill>
                    <a:blip r:embed="rId7"/>
                    <a:stretch>
                      <a:fillRect/>
                    </a:stretch>
                  </pic:blipFill>
                  <pic:spPr>
                    <a:xfrm>
                      <a:off x="0" y="0"/>
                      <a:ext cx="3759443" cy="2647771"/>
                    </a:xfrm>
                    <a:prstGeom prst="rect">
                      <a:avLst/>
                    </a:prstGeom>
                  </pic:spPr>
                </pic:pic>
              </a:graphicData>
            </a:graphic>
          </wp:inline>
        </w:drawing>
      </w:r>
    </w:p>
    <w:p w14:paraId="07A8F5CC" w14:textId="260899A2" w:rsidR="00EC5855" w:rsidRPr="00A42804" w:rsidRDefault="00EC5855">
      <w:pPr>
        <w:spacing w:line="259" w:lineRule="auto"/>
        <w:jc w:val="left"/>
        <w:rPr>
          <w:rFonts w:ascii="Calibri" w:hAnsi="Calibri" w:cs="Calibri"/>
          <w:sz w:val="24"/>
          <w:szCs w:val="24"/>
        </w:rPr>
      </w:pPr>
      <w:r w:rsidRPr="00A42804">
        <w:rPr>
          <w:rFonts w:ascii="Calibri" w:hAnsi="Calibri" w:cs="Calibri"/>
          <w:sz w:val="24"/>
          <w:szCs w:val="24"/>
        </w:rPr>
        <w:br w:type="page"/>
      </w:r>
    </w:p>
    <w:p w14:paraId="4F67ECC4" w14:textId="77777777" w:rsidR="00E6621D" w:rsidRPr="00A42804" w:rsidRDefault="00E6621D">
      <w:pPr>
        <w:spacing w:line="259" w:lineRule="auto"/>
        <w:jc w:val="left"/>
        <w:rPr>
          <w:rFonts w:ascii="Calibri" w:hAnsi="Calibri" w:cs="Calibri"/>
          <w:sz w:val="24"/>
          <w:szCs w:val="24"/>
        </w:rPr>
      </w:pPr>
    </w:p>
    <w:p w14:paraId="705A982D" w14:textId="2DCE56DE" w:rsidR="00E6621D" w:rsidRDefault="00E6621D" w:rsidP="00EB6AB5">
      <w:pPr>
        <w:pStyle w:val="Heading3"/>
        <w:numPr>
          <w:ilvl w:val="0"/>
          <w:numId w:val="5"/>
        </w:numPr>
        <w:ind w:left="0" w:firstLine="0"/>
        <w:rPr>
          <w:rFonts w:ascii="Calibri" w:hAnsi="Calibri" w:cs="Calibri"/>
          <w:color w:val="auto"/>
          <w:sz w:val="24"/>
          <w:szCs w:val="24"/>
        </w:rPr>
      </w:pPr>
      <w:bookmarkStart w:id="18" w:name="_Toc228543091"/>
      <w:r w:rsidRPr="00A42804">
        <w:rPr>
          <w:rFonts w:ascii="Calibri" w:hAnsi="Calibri" w:cs="Calibri"/>
          <w:b/>
          <w:bCs/>
          <w:color w:val="auto"/>
          <w:sz w:val="24"/>
          <w:szCs w:val="24"/>
        </w:rPr>
        <w:t>Table 5</w:t>
      </w:r>
      <w:r w:rsidR="00EB6AB5">
        <w:rPr>
          <w:rFonts w:ascii="Calibri" w:hAnsi="Calibri" w:cs="Calibri"/>
          <w:b/>
          <w:bCs/>
          <w:color w:val="auto"/>
          <w:sz w:val="24"/>
          <w:szCs w:val="24"/>
        </w:rPr>
        <w:t xml:space="preserve"> </w:t>
      </w:r>
      <w:r w:rsidRPr="00A42804">
        <w:rPr>
          <w:rFonts w:ascii="Calibri" w:hAnsi="Calibri" w:cs="Calibri"/>
          <w:color w:val="auto"/>
          <w:sz w:val="24"/>
          <w:szCs w:val="24"/>
        </w:rPr>
        <w:t xml:space="preserve">Association </w:t>
      </w:r>
      <w:r w:rsidR="00EB6AB5">
        <w:rPr>
          <w:rFonts w:ascii="Calibri" w:hAnsi="Calibri" w:cs="Calibri"/>
          <w:color w:val="auto"/>
          <w:sz w:val="24"/>
          <w:szCs w:val="24"/>
        </w:rPr>
        <w:t>between</w:t>
      </w:r>
      <w:r w:rsidRPr="00A42804">
        <w:rPr>
          <w:rFonts w:ascii="Calibri" w:hAnsi="Calibri" w:cs="Calibri"/>
          <w:color w:val="auto"/>
          <w:sz w:val="24"/>
          <w:szCs w:val="24"/>
        </w:rPr>
        <w:t xml:space="preserve"> clinical measures and pain reduction during CBD</w:t>
      </w:r>
      <w:r w:rsidR="00CF7C8B">
        <w:rPr>
          <w:rFonts w:ascii="Calibri" w:hAnsi="Calibri" w:cs="Calibri"/>
          <w:color w:val="auto"/>
          <w:sz w:val="24"/>
          <w:szCs w:val="24"/>
        </w:rPr>
        <w:t xml:space="preserve"> treatment</w:t>
      </w:r>
      <w:r w:rsidRPr="00A42804">
        <w:rPr>
          <w:rFonts w:ascii="Calibri" w:hAnsi="Calibri" w:cs="Calibri"/>
          <w:color w:val="auto"/>
          <w:sz w:val="24"/>
          <w:szCs w:val="24"/>
        </w:rPr>
        <w:t>.</w:t>
      </w:r>
      <w:bookmarkEnd w:id="18"/>
    </w:p>
    <w:p w14:paraId="6A618824" w14:textId="77777777" w:rsidR="00EB6AB5" w:rsidRPr="00EB6AB5" w:rsidRDefault="00EB6AB5" w:rsidP="00EB6AB5"/>
    <w:tbl>
      <w:tblPr>
        <w:tblStyle w:val="TableGrid"/>
        <w:tblW w:w="9815" w:type="dxa"/>
        <w:tblLook w:val="04A0" w:firstRow="1" w:lastRow="0" w:firstColumn="1" w:lastColumn="0" w:noHBand="0" w:noVBand="1"/>
      </w:tblPr>
      <w:tblGrid>
        <w:gridCol w:w="3114"/>
        <w:gridCol w:w="1843"/>
        <w:gridCol w:w="1012"/>
        <w:gridCol w:w="1559"/>
        <w:gridCol w:w="1295"/>
        <w:gridCol w:w="1154"/>
      </w:tblGrid>
      <w:tr w:rsidR="00A42804" w:rsidRPr="00A42804" w14:paraId="20056869" w14:textId="77777777" w:rsidTr="00EB6AB5">
        <w:trPr>
          <w:trHeight w:val="300"/>
        </w:trPr>
        <w:tc>
          <w:tcPr>
            <w:tcW w:w="3114" w:type="dxa"/>
            <w:noWrap/>
            <w:hideMark/>
          </w:tcPr>
          <w:p w14:paraId="5E8CF1FA"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Analysis</w:t>
            </w:r>
          </w:p>
        </w:tc>
        <w:tc>
          <w:tcPr>
            <w:tcW w:w="1843" w:type="dxa"/>
            <w:noWrap/>
            <w:hideMark/>
          </w:tcPr>
          <w:p w14:paraId="602BF8EE"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Test</w:t>
            </w:r>
          </w:p>
        </w:tc>
        <w:tc>
          <w:tcPr>
            <w:tcW w:w="850" w:type="dxa"/>
            <w:noWrap/>
            <w:hideMark/>
          </w:tcPr>
          <w:p w14:paraId="11F9BEFF"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Statistic</w:t>
            </w:r>
          </w:p>
        </w:tc>
        <w:tc>
          <w:tcPr>
            <w:tcW w:w="1559" w:type="dxa"/>
            <w:noWrap/>
            <w:hideMark/>
          </w:tcPr>
          <w:p w14:paraId="3520EBC5"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95% CI</w:t>
            </w:r>
          </w:p>
        </w:tc>
        <w:tc>
          <w:tcPr>
            <w:tcW w:w="1295" w:type="dxa"/>
            <w:noWrap/>
            <w:hideMark/>
          </w:tcPr>
          <w:p w14:paraId="4B01A1B5"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Effect Size</w:t>
            </w:r>
          </w:p>
        </w:tc>
        <w:tc>
          <w:tcPr>
            <w:tcW w:w="1154" w:type="dxa"/>
            <w:noWrap/>
            <w:hideMark/>
          </w:tcPr>
          <w:p w14:paraId="18A57EFD"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w:t>
            </w:r>
            <w:r w:rsidRPr="00A42804">
              <w:rPr>
                <w:rFonts w:ascii="Calibri" w:eastAsia="Times New Roman" w:hAnsi="Calibri" w:cs="Calibri"/>
                <w:b/>
                <w:bCs/>
                <w:sz w:val="24"/>
                <w:szCs w:val="24"/>
                <w:lang w:eastAsia="en-AU"/>
              </w:rPr>
              <w:noBreakHyphen/>
              <w:t>value</w:t>
            </w:r>
          </w:p>
        </w:tc>
      </w:tr>
      <w:tr w:rsidR="00A42804" w:rsidRPr="00A42804" w14:paraId="55A72360" w14:textId="77777777" w:rsidTr="00EB6AB5">
        <w:trPr>
          <w:trHeight w:val="300"/>
        </w:trPr>
        <w:tc>
          <w:tcPr>
            <w:tcW w:w="3114" w:type="dxa"/>
            <w:noWrap/>
            <w:hideMark/>
          </w:tcPr>
          <w:p w14:paraId="0A8335FA"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AIS score</w:t>
            </w:r>
          </w:p>
        </w:tc>
        <w:tc>
          <w:tcPr>
            <w:tcW w:w="1843" w:type="dxa"/>
            <w:noWrap/>
            <w:hideMark/>
          </w:tcPr>
          <w:p w14:paraId="66BA6347"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Spearman ρ</w:t>
            </w:r>
          </w:p>
        </w:tc>
        <w:tc>
          <w:tcPr>
            <w:tcW w:w="850" w:type="dxa"/>
            <w:noWrap/>
            <w:hideMark/>
          </w:tcPr>
          <w:p w14:paraId="177F821F"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w:t>
            </w:r>
          </w:p>
        </w:tc>
        <w:tc>
          <w:tcPr>
            <w:tcW w:w="1559" w:type="dxa"/>
            <w:noWrap/>
            <w:hideMark/>
          </w:tcPr>
          <w:p w14:paraId="11AFA53F"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−0.24 to 0.44</w:t>
            </w:r>
          </w:p>
        </w:tc>
        <w:tc>
          <w:tcPr>
            <w:tcW w:w="1295" w:type="dxa"/>
            <w:noWrap/>
            <w:hideMark/>
          </w:tcPr>
          <w:p w14:paraId="1A632E64"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c>
          <w:tcPr>
            <w:tcW w:w="1154" w:type="dxa"/>
            <w:noWrap/>
            <w:hideMark/>
          </w:tcPr>
          <w:p w14:paraId="69F77743"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0.553</w:t>
            </w:r>
          </w:p>
        </w:tc>
      </w:tr>
      <w:tr w:rsidR="00A42804" w:rsidRPr="00A42804" w14:paraId="53B2C1DF" w14:textId="77777777" w:rsidTr="00EB6AB5">
        <w:trPr>
          <w:trHeight w:val="300"/>
        </w:trPr>
        <w:tc>
          <w:tcPr>
            <w:tcW w:w="3114" w:type="dxa"/>
            <w:noWrap/>
            <w:hideMark/>
          </w:tcPr>
          <w:p w14:paraId="0804F225"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Type of injury</w:t>
            </w:r>
          </w:p>
        </w:tc>
        <w:tc>
          <w:tcPr>
            <w:tcW w:w="1843" w:type="dxa"/>
            <w:noWrap/>
            <w:hideMark/>
          </w:tcPr>
          <w:p w14:paraId="40CA27DE"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Kruskal–Wallis H</w:t>
            </w:r>
          </w:p>
        </w:tc>
        <w:tc>
          <w:tcPr>
            <w:tcW w:w="850" w:type="dxa"/>
            <w:noWrap/>
            <w:hideMark/>
          </w:tcPr>
          <w:p w14:paraId="266852DB"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0.64</w:t>
            </w:r>
          </w:p>
        </w:tc>
        <w:tc>
          <w:tcPr>
            <w:tcW w:w="1559" w:type="dxa"/>
            <w:noWrap/>
            <w:hideMark/>
          </w:tcPr>
          <w:p w14:paraId="0B3F61EB"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c>
          <w:tcPr>
            <w:tcW w:w="1295" w:type="dxa"/>
            <w:noWrap/>
            <w:hideMark/>
          </w:tcPr>
          <w:p w14:paraId="199C3D5B"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η² = 0.018</w:t>
            </w:r>
          </w:p>
        </w:tc>
        <w:tc>
          <w:tcPr>
            <w:tcW w:w="1154" w:type="dxa"/>
            <w:noWrap/>
            <w:hideMark/>
          </w:tcPr>
          <w:p w14:paraId="19EA7C64"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0.425</w:t>
            </w:r>
          </w:p>
        </w:tc>
      </w:tr>
      <w:tr w:rsidR="00A42804" w:rsidRPr="00A42804" w14:paraId="0483DE3B" w14:textId="77777777" w:rsidTr="00EB6AB5">
        <w:trPr>
          <w:trHeight w:val="300"/>
        </w:trPr>
        <w:tc>
          <w:tcPr>
            <w:tcW w:w="3114" w:type="dxa"/>
            <w:noWrap/>
            <w:hideMark/>
          </w:tcPr>
          <w:p w14:paraId="0BC47509"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Time since SCI (years)</w:t>
            </w:r>
          </w:p>
        </w:tc>
        <w:tc>
          <w:tcPr>
            <w:tcW w:w="1843" w:type="dxa"/>
            <w:noWrap/>
            <w:hideMark/>
          </w:tcPr>
          <w:p w14:paraId="0ACA98C3"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Spearman ρ</w:t>
            </w:r>
          </w:p>
        </w:tc>
        <w:tc>
          <w:tcPr>
            <w:tcW w:w="850" w:type="dxa"/>
            <w:noWrap/>
            <w:hideMark/>
          </w:tcPr>
          <w:p w14:paraId="1953370D"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0.38</w:t>
            </w:r>
          </w:p>
        </w:tc>
        <w:tc>
          <w:tcPr>
            <w:tcW w:w="1559" w:type="dxa"/>
            <w:noWrap/>
            <w:hideMark/>
          </w:tcPr>
          <w:p w14:paraId="2873A8C5"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0.06 to 0.63</w:t>
            </w:r>
          </w:p>
        </w:tc>
        <w:tc>
          <w:tcPr>
            <w:tcW w:w="1295" w:type="dxa"/>
            <w:noWrap/>
            <w:hideMark/>
          </w:tcPr>
          <w:p w14:paraId="781E4622"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c>
          <w:tcPr>
            <w:tcW w:w="1154" w:type="dxa"/>
            <w:noWrap/>
            <w:hideMark/>
          </w:tcPr>
          <w:p w14:paraId="3C758BE0" w14:textId="77777777" w:rsidR="00E6621D" w:rsidRPr="00A42804" w:rsidRDefault="00E6621D"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0.021*</w:t>
            </w:r>
          </w:p>
        </w:tc>
      </w:tr>
      <w:tr w:rsidR="00A42804" w:rsidRPr="00A42804" w14:paraId="6EBD4938" w14:textId="77777777" w:rsidTr="00EB6AB5">
        <w:trPr>
          <w:trHeight w:val="300"/>
        </w:trPr>
        <w:tc>
          <w:tcPr>
            <w:tcW w:w="3114" w:type="dxa"/>
            <w:noWrap/>
            <w:hideMark/>
          </w:tcPr>
          <w:p w14:paraId="51F12658"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Time since pain onset (years)</w:t>
            </w:r>
          </w:p>
        </w:tc>
        <w:tc>
          <w:tcPr>
            <w:tcW w:w="1843" w:type="dxa"/>
            <w:noWrap/>
            <w:hideMark/>
          </w:tcPr>
          <w:p w14:paraId="2B58DE8E"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Spearman ρ</w:t>
            </w:r>
          </w:p>
        </w:tc>
        <w:tc>
          <w:tcPr>
            <w:tcW w:w="850" w:type="dxa"/>
            <w:noWrap/>
            <w:hideMark/>
          </w:tcPr>
          <w:p w14:paraId="0B5EA63C"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0.39</w:t>
            </w:r>
          </w:p>
        </w:tc>
        <w:tc>
          <w:tcPr>
            <w:tcW w:w="1559" w:type="dxa"/>
            <w:noWrap/>
            <w:hideMark/>
          </w:tcPr>
          <w:p w14:paraId="491C0B90"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0.08 to 0.64</w:t>
            </w:r>
          </w:p>
        </w:tc>
        <w:tc>
          <w:tcPr>
            <w:tcW w:w="1295" w:type="dxa"/>
            <w:noWrap/>
            <w:hideMark/>
          </w:tcPr>
          <w:p w14:paraId="53F45CE4"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c>
          <w:tcPr>
            <w:tcW w:w="1154" w:type="dxa"/>
            <w:noWrap/>
            <w:hideMark/>
          </w:tcPr>
          <w:p w14:paraId="609C7EE7" w14:textId="77777777" w:rsidR="00E6621D" w:rsidRPr="00A42804" w:rsidRDefault="00E6621D"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0.017</w:t>
            </w:r>
          </w:p>
        </w:tc>
      </w:tr>
    </w:tbl>
    <w:p w14:paraId="08DB2C25" w14:textId="1C35EBDF" w:rsidR="00A93F14" w:rsidRPr="00A42804" w:rsidRDefault="00E6621D" w:rsidP="00A93F14">
      <w:pPr>
        <w:spacing w:after="0" w:line="360" w:lineRule="auto"/>
        <w:rPr>
          <w:rFonts w:ascii="Calibri" w:hAnsi="Calibri" w:cs="Calibri"/>
          <w:sz w:val="24"/>
          <w:szCs w:val="24"/>
          <w:lang w:val="en-US"/>
        </w:rPr>
      </w:pPr>
      <w:r w:rsidRPr="00A42804">
        <w:rPr>
          <w:rFonts w:ascii="Calibri" w:hAnsi="Calibri" w:cs="Calibri"/>
          <w:sz w:val="24"/>
          <w:szCs w:val="24"/>
          <w:lang w:val="en-US"/>
        </w:rPr>
        <w:t xml:space="preserve">AIS: American Spinal Injury Association (ASIA) Impairment Scale; </w:t>
      </w:r>
      <w:r w:rsidRPr="00A42804">
        <w:rPr>
          <w:rFonts w:ascii="Calibri" w:hAnsi="Calibri" w:cs="Calibri"/>
          <w:sz w:val="24"/>
          <w:szCs w:val="24"/>
        </w:rPr>
        <w:t>CI: confidence interval;</w:t>
      </w:r>
      <w:r w:rsidRPr="00A42804">
        <w:rPr>
          <w:rFonts w:ascii="Calibri" w:hAnsi="Calibri" w:cs="Calibri"/>
          <w:sz w:val="24"/>
          <w:szCs w:val="24"/>
          <w:lang w:val="en-US"/>
        </w:rPr>
        <w:t xml:space="preserve"> SCI: Spinal Cord Injury.</w:t>
      </w:r>
    </w:p>
    <w:p w14:paraId="5BA69BC2" w14:textId="77777777" w:rsidR="00A93F14" w:rsidRPr="00A42804" w:rsidRDefault="00A93F14">
      <w:pPr>
        <w:spacing w:line="259" w:lineRule="auto"/>
        <w:jc w:val="left"/>
        <w:rPr>
          <w:rFonts w:ascii="Calibri" w:hAnsi="Calibri" w:cs="Calibri"/>
          <w:sz w:val="24"/>
          <w:szCs w:val="24"/>
          <w:lang w:val="en-US"/>
        </w:rPr>
      </w:pPr>
      <w:r w:rsidRPr="00A42804">
        <w:rPr>
          <w:rFonts w:ascii="Calibri" w:hAnsi="Calibri" w:cs="Calibri"/>
          <w:sz w:val="24"/>
          <w:szCs w:val="24"/>
          <w:lang w:val="en-US"/>
        </w:rPr>
        <w:br w:type="page"/>
      </w:r>
    </w:p>
    <w:p w14:paraId="5FBB4258" w14:textId="77777777" w:rsidR="00CF7C8B" w:rsidRDefault="00CF7C8B" w:rsidP="00CF7C8B">
      <w:pPr>
        <w:pStyle w:val="Heading3"/>
        <w:numPr>
          <w:ilvl w:val="0"/>
          <w:numId w:val="5"/>
        </w:numPr>
        <w:ind w:left="0" w:firstLine="0"/>
        <w:rPr>
          <w:rFonts w:ascii="Calibri" w:hAnsi="Calibri" w:cs="Calibri"/>
          <w:b/>
          <w:bCs/>
          <w:color w:val="auto"/>
          <w:sz w:val="24"/>
          <w:szCs w:val="24"/>
        </w:rPr>
        <w:sectPr w:rsidR="00CF7C8B" w:rsidSect="00EB6AB5">
          <w:footerReference w:type="default" r:id="rId8"/>
          <w:pgSz w:w="11906" w:h="16838"/>
          <w:pgMar w:top="1134" w:right="1134" w:bottom="1134" w:left="1134" w:header="709" w:footer="709" w:gutter="0"/>
          <w:cols w:space="708"/>
          <w:docGrid w:linePitch="360"/>
        </w:sectPr>
      </w:pPr>
    </w:p>
    <w:p w14:paraId="0FC61D24" w14:textId="7AD9841C" w:rsidR="00A93F14" w:rsidRDefault="00A93F14" w:rsidP="00CF7C8B">
      <w:pPr>
        <w:pStyle w:val="Heading3"/>
        <w:numPr>
          <w:ilvl w:val="0"/>
          <w:numId w:val="5"/>
        </w:numPr>
        <w:ind w:left="0" w:firstLine="0"/>
        <w:rPr>
          <w:rFonts w:ascii="Calibri" w:hAnsi="Calibri" w:cs="Calibri"/>
          <w:color w:val="auto"/>
          <w:sz w:val="24"/>
          <w:szCs w:val="24"/>
        </w:rPr>
      </w:pPr>
      <w:bookmarkStart w:id="19" w:name="_Toc228543092"/>
      <w:r w:rsidRPr="00A42804">
        <w:rPr>
          <w:rFonts w:ascii="Calibri" w:hAnsi="Calibri" w:cs="Calibri"/>
          <w:b/>
          <w:bCs/>
          <w:color w:val="auto"/>
          <w:sz w:val="24"/>
          <w:szCs w:val="24"/>
        </w:rPr>
        <w:lastRenderedPageBreak/>
        <w:t>Table</w:t>
      </w:r>
      <w:r w:rsidRPr="00A42804">
        <w:rPr>
          <w:rFonts w:ascii="Calibri" w:hAnsi="Calibri" w:cs="Calibri"/>
          <w:b/>
          <w:bCs/>
          <w:color w:val="auto"/>
          <w:sz w:val="24"/>
          <w:szCs w:val="24"/>
          <w:lang w:val="en-US"/>
        </w:rPr>
        <w:t xml:space="preserve"> 6</w:t>
      </w:r>
      <w:r w:rsidR="00CF7C8B">
        <w:rPr>
          <w:rFonts w:ascii="Calibri" w:hAnsi="Calibri" w:cs="Calibri"/>
          <w:b/>
          <w:bCs/>
          <w:color w:val="auto"/>
          <w:sz w:val="24"/>
          <w:szCs w:val="24"/>
          <w:lang w:val="en-US"/>
        </w:rPr>
        <w:t xml:space="preserve"> </w:t>
      </w:r>
      <w:r w:rsidRPr="00A42804">
        <w:rPr>
          <w:rFonts w:ascii="Calibri" w:hAnsi="Calibri" w:cs="Calibri"/>
          <w:color w:val="auto"/>
          <w:sz w:val="24"/>
          <w:szCs w:val="24"/>
        </w:rPr>
        <w:t xml:space="preserve">Association </w:t>
      </w:r>
      <w:r w:rsidR="00CF7C8B">
        <w:rPr>
          <w:rFonts w:ascii="Calibri" w:hAnsi="Calibri" w:cs="Calibri"/>
          <w:color w:val="auto"/>
          <w:sz w:val="24"/>
          <w:szCs w:val="24"/>
        </w:rPr>
        <w:t xml:space="preserve">between </w:t>
      </w:r>
      <w:r w:rsidRPr="00A42804">
        <w:rPr>
          <w:rFonts w:ascii="Calibri" w:hAnsi="Calibri" w:cs="Calibri"/>
          <w:color w:val="auto"/>
          <w:sz w:val="24"/>
          <w:szCs w:val="24"/>
        </w:rPr>
        <w:t>pain reduction during CBD and plasma analy</w:t>
      </w:r>
      <w:r w:rsidR="00CF7C8B">
        <w:rPr>
          <w:rFonts w:ascii="Calibri" w:hAnsi="Calibri" w:cs="Calibri"/>
          <w:color w:val="auto"/>
          <w:sz w:val="24"/>
          <w:szCs w:val="24"/>
        </w:rPr>
        <w:t>t</w:t>
      </w:r>
      <w:r w:rsidRPr="00A42804">
        <w:rPr>
          <w:rFonts w:ascii="Calibri" w:hAnsi="Calibri" w:cs="Calibri"/>
          <w:color w:val="auto"/>
          <w:sz w:val="24"/>
          <w:szCs w:val="24"/>
        </w:rPr>
        <w:t>e measures.</w:t>
      </w:r>
      <w:bookmarkEnd w:id="19"/>
    </w:p>
    <w:p w14:paraId="46981E54" w14:textId="77777777" w:rsidR="00CF7C8B" w:rsidRPr="00CF7C8B" w:rsidRDefault="00CF7C8B" w:rsidP="00CF7C8B"/>
    <w:tbl>
      <w:tblPr>
        <w:tblStyle w:val="TableGrid"/>
        <w:tblW w:w="10671" w:type="dxa"/>
        <w:tblInd w:w="-828" w:type="dxa"/>
        <w:tblLook w:val="04A0" w:firstRow="1" w:lastRow="0" w:firstColumn="1" w:lastColumn="0" w:noHBand="0" w:noVBand="1"/>
      </w:tblPr>
      <w:tblGrid>
        <w:gridCol w:w="1487"/>
        <w:gridCol w:w="1022"/>
        <w:gridCol w:w="1559"/>
        <w:gridCol w:w="1134"/>
        <w:gridCol w:w="1301"/>
        <w:gridCol w:w="2410"/>
        <w:gridCol w:w="959"/>
        <w:gridCol w:w="992"/>
      </w:tblGrid>
      <w:tr w:rsidR="00A42804" w:rsidRPr="00A42804" w14:paraId="00B1ED29" w14:textId="77777777" w:rsidTr="00A93F14">
        <w:trPr>
          <w:trHeight w:val="300"/>
        </w:trPr>
        <w:tc>
          <w:tcPr>
            <w:tcW w:w="1436" w:type="dxa"/>
            <w:noWrap/>
            <w:hideMark/>
          </w:tcPr>
          <w:p w14:paraId="3E58B20A"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Analyte</w:t>
            </w:r>
          </w:p>
        </w:tc>
        <w:tc>
          <w:tcPr>
            <w:tcW w:w="969" w:type="dxa"/>
            <w:noWrap/>
            <w:hideMark/>
          </w:tcPr>
          <w:p w14:paraId="6BB2F9CE"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Pearson r</w:t>
            </w:r>
          </w:p>
        </w:tc>
        <w:tc>
          <w:tcPr>
            <w:tcW w:w="1559" w:type="dxa"/>
            <w:noWrap/>
            <w:hideMark/>
          </w:tcPr>
          <w:p w14:paraId="4C263B50"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95% CI</w:t>
            </w:r>
          </w:p>
        </w:tc>
        <w:tc>
          <w:tcPr>
            <w:tcW w:w="1134" w:type="dxa"/>
            <w:noWrap/>
            <w:hideMark/>
          </w:tcPr>
          <w:p w14:paraId="71BE400E"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w:t>
            </w:r>
            <w:r w:rsidRPr="00A42804">
              <w:rPr>
                <w:rFonts w:ascii="Calibri" w:eastAsia="Times New Roman" w:hAnsi="Calibri" w:cs="Calibri"/>
                <w:b/>
                <w:bCs/>
                <w:sz w:val="24"/>
                <w:szCs w:val="24"/>
                <w:lang w:eastAsia="en-AU"/>
              </w:rPr>
              <w:noBreakHyphen/>
              <w:t>value</w:t>
            </w:r>
          </w:p>
        </w:tc>
        <w:tc>
          <w:tcPr>
            <w:tcW w:w="1276" w:type="dxa"/>
            <w:noWrap/>
            <w:hideMark/>
          </w:tcPr>
          <w:p w14:paraId="2AAC4AAE"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Regression slope (β)</w:t>
            </w:r>
          </w:p>
        </w:tc>
        <w:tc>
          <w:tcPr>
            <w:tcW w:w="2410" w:type="dxa"/>
            <w:noWrap/>
            <w:hideMark/>
          </w:tcPr>
          <w:p w14:paraId="2EB9B6C6"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95% CI for β</w:t>
            </w:r>
          </w:p>
        </w:tc>
        <w:tc>
          <w:tcPr>
            <w:tcW w:w="895" w:type="dxa"/>
            <w:noWrap/>
            <w:hideMark/>
          </w:tcPr>
          <w:p w14:paraId="25A5A14C"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w:t>
            </w:r>
            <w:r w:rsidRPr="00A42804">
              <w:rPr>
                <w:rFonts w:ascii="Calibri" w:eastAsia="Times New Roman" w:hAnsi="Calibri" w:cs="Calibri"/>
                <w:b/>
                <w:bCs/>
                <w:sz w:val="24"/>
                <w:szCs w:val="24"/>
                <w:lang w:eastAsia="en-AU"/>
              </w:rPr>
              <w:noBreakHyphen/>
              <w:t>value (β)</w:t>
            </w:r>
          </w:p>
        </w:tc>
        <w:tc>
          <w:tcPr>
            <w:tcW w:w="992" w:type="dxa"/>
            <w:noWrap/>
            <w:hideMark/>
          </w:tcPr>
          <w:p w14:paraId="5E29B281"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R²</w:t>
            </w:r>
          </w:p>
        </w:tc>
      </w:tr>
      <w:tr w:rsidR="00A42804" w:rsidRPr="00A42804" w14:paraId="65F46FCC" w14:textId="77777777" w:rsidTr="00A93F14">
        <w:trPr>
          <w:trHeight w:val="300"/>
        </w:trPr>
        <w:tc>
          <w:tcPr>
            <w:tcW w:w="1436" w:type="dxa"/>
            <w:noWrap/>
            <w:hideMark/>
          </w:tcPr>
          <w:p w14:paraId="44E3FFC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CBD</w:t>
            </w:r>
          </w:p>
        </w:tc>
        <w:tc>
          <w:tcPr>
            <w:tcW w:w="969" w:type="dxa"/>
            <w:noWrap/>
            <w:hideMark/>
          </w:tcPr>
          <w:p w14:paraId="79D7825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0.186</w:t>
            </w:r>
          </w:p>
        </w:tc>
        <w:tc>
          <w:tcPr>
            <w:tcW w:w="1559" w:type="dxa"/>
            <w:noWrap/>
            <w:hideMark/>
          </w:tcPr>
          <w:p w14:paraId="5BB0A9E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−0.20 to 0.52</w:t>
            </w:r>
          </w:p>
        </w:tc>
        <w:tc>
          <w:tcPr>
            <w:tcW w:w="1134" w:type="dxa"/>
            <w:noWrap/>
            <w:hideMark/>
          </w:tcPr>
          <w:p w14:paraId="23741DC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0.344</w:t>
            </w:r>
          </w:p>
        </w:tc>
        <w:tc>
          <w:tcPr>
            <w:tcW w:w="1276" w:type="dxa"/>
            <w:noWrap/>
            <w:hideMark/>
          </w:tcPr>
          <w:p w14:paraId="38A6261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0.00047</w:t>
            </w:r>
          </w:p>
        </w:tc>
        <w:tc>
          <w:tcPr>
            <w:tcW w:w="2410" w:type="dxa"/>
            <w:noWrap/>
            <w:hideMark/>
          </w:tcPr>
          <w:p w14:paraId="59111EC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−0.00054 to 0.00148</w:t>
            </w:r>
          </w:p>
        </w:tc>
        <w:tc>
          <w:tcPr>
            <w:tcW w:w="895" w:type="dxa"/>
            <w:noWrap/>
            <w:hideMark/>
          </w:tcPr>
          <w:p w14:paraId="00D7400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0.344</w:t>
            </w:r>
          </w:p>
        </w:tc>
        <w:tc>
          <w:tcPr>
            <w:tcW w:w="992" w:type="dxa"/>
            <w:noWrap/>
            <w:hideMark/>
          </w:tcPr>
          <w:p w14:paraId="5CC0A7D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0.035</w:t>
            </w:r>
          </w:p>
        </w:tc>
      </w:tr>
      <w:tr w:rsidR="00A42804" w:rsidRPr="00A42804" w14:paraId="4C914112" w14:textId="77777777" w:rsidTr="00A93F14">
        <w:trPr>
          <w:trHeight w:val="300"/>
        </w:trPr>
        <w:tc>
          <w:tcPr>
            <w:tcW w:w="1436" w:type="dxa"/>
            <w:noWrap/>
            <w:hideMark/>
          </w:tcPr>
          <w:p w14:paraId="6D71D85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w:t>
            </w:r>
            <w:r w:rsidRPr="00A42804">
              <w:rPr>
                <w:rFonts w:ascii="Calibri" w:eastAsia="Times New Roman" w:hAnsi="Calibri" w:cs="Calibri"/>
                <w:sz w:val="24"/>
                <w:szCs w:val="24"/>
                <w:lang w:eastAsia="en-AU"/>
              </w:rPr>
              <w:noBreakHyphen/>
              <w:t>COOH</w:t>
            </w:r>
            <w:r w:rsidRPr="00A42804">
              <w:rPr>
                <w:rFonts w:ascii="Calibri" w:eastAsia="Times New Roman" w:hAnsi="Calibri" w:cs="Calibri"/>
                <w:sz w:val="24"/>
                <w:szCs w:val="24"/>
                <w:lang w:eastAsia="en-AU"/>
              </w:rPr>
              <w:noBreakHyphen/>
              <w:t>CBD</w:t>
            </w:r>
          </w:p>
        </w:tc>
        <w:tc>
          <w:tcPr>
            <w:tcW w:w="969" w:type="dxa"/>
            <w:noWrap/>
            <w:hideMark/>
          </w:tcPr>
          <w:p w14:paraId="4385B61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−0.088</w:t>
            </w:r>
          </w:p>
        </w:tc>
        <w:tc>
          <w:tcPr>
            <w:tcW w:w="1559" w:type="dxa"/>
            <w:noWrap/>
            <w:hideMark/>
          </w:tcPr>
          <w:p w14:paraId="7BA819A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−0.45 to 0.30</w:t>
            </w:r>
          </w:p>
        </w:tc>
        <w:tc>
          <w:tcPr>
            <w:tcW w:w="1134" w:type="dxa"/>
            <w:noWrap/>
            <w:hideMark/>
          </w:tcPr>
          <w:p w14:paraId="7AEDE2F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0.657</w:t>
            </w:r>
          </w:p>
        </w:tc>
        <w:tc>
          <w:tcPr>
            <w:tcW w:w="1276" w:type="dxa"/>
            <w:noWrap/>
            <w:hideMark/>
          </w:tcPr>
          <w:p w14:paraId="1328941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−1.47×10⁻⁵</w:t>
            </w:r>
          </w:p>
        </w:tc>
        <w:tc>
          <w:tcPr>
            <w:tcW w:w="2410" w:type="dxa"/>
            <w:noWrap/>
            <w:hideMark/>
          </w:tcPr>
          <w:p w14:paraId="16C5198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−8.17×10⁻⁵ to 5.24×10⁻⁵</w:t>
            </w:r>
          </w:p>
        </w:tc>
        <w:tc>
          <w:tcPr>
            <w:tcW w:w="895" w:type="dxa"/>
            <w:noWrap/>
            <w:hideMark/>
          </w:tcPr>
          <w:p w14:paraId="2271499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0.657</w:t>
            </w:r>
          </w:p>
        </w:tc>
        <w:tc>
          <w:tcPr>
            <w:tcW w:w="992" w:type="dxa"/>
            <w:noWrap/>
            <w:hideMark/>
          </w:tcPr>
          <w:p w14:paraId="6F207E1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0.008</w:t>
            </w:r>
          </w:p>
        </w:tc>
      </w:tr>
      <w:tr w:rsidR="00A42804" w:rsidRPr="00A42804" w14:paraId="60BC2487" w14:textId="77777777" w:rsidTr="00A93F14">
        <w:trPr>
          <w:trHeight w:val="300"/>
        </w:trPr>
        <w:tc>
          <w:tcPr>
            <w:tcW w:w="1436" w:type="dxa"/>
            <w:noWrap/>
            <w:hideMark/>
          </w:tcPr>
          <w:p w14:paraId="7B7A22C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w:t>
            </w:r>
            <w:r w:rsidRPr="00A42804">
              <w:rPr>
                <w:rFonts w:ascii="Calibri" w:eastAsia="Times New Roman" w:hAnsi="Calibri" w:cs="Calibri"/>
                <w:sz w:val="24"/>
                <w:szCs w:val="24"/>
                <w:lang w:eastAsia="en-AU"/>
              </w:rPr>
              <w:noBreakHyphen/>
              <w:t>OH</w:t>
            </w:r>
            <w:r w:rsidRPr="00A42804">
              <w:rPr>
                <w:rFonts w:ascii="Calibri" w:eastAsia="Times New Roman" w:hAnsi="Calibri" w:cs="Calibri"/>
                <w:sz w:val="24"/>
                <w:szCs w:val="24"/>
                <w:lang w:eastAsia="en-AU"/>
              </w:rPr>
              <w:noBreakHyphen/>
              <w:t>CBD</w:t>
            </w:r>
          </w:p>
        </w:tc>
        <w:tc>
          <w:tcPr>
            <w:tcW w:w="969" w:type="dxa"/>
            <w:noWrap/>
            <w:hideMark/>
          </w:tcPr>
          <w:p w14:paraId="17954B4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0.023</w:t>
            </w:r>
          </w:p>
        </w:tc>
        <w:tc>
          <w:tcPr>
            <w:tcW w:w="1559" w:type="dxa"/>
            <w:noWrap/>
            <w:hideMark/>
          </w:tcPr>
          <w:p w14:paraId="557640C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−0.35 to 0.39</w:t>
            </w:r>
          </w:p>
        </w:tc>
        <w:tc>
          <w:tcPr>
            <w:tcW w:w="1134" w:type="dxa"/>
            <w:noWrap/>
            <w:hideMark/>
          </w:tcPr>
          <w:p w14:paraId="34A1006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0.909</w:t>
            </w:r>
          </w:p>
        </w:tc>
        <w:tc>
          <w:tcPr>
            <w:tcW w:w="1276" w:type="dxa"/>
            <w:noWrap/>
            <w:hideMark/>
          </w:tcPr>
          <w:p w14:paraId="1F98E93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0.00102</w:t>
            </w:r>
          </w:p>
        </w:tc>
        <w:tc>
          <w:tcPr>
            <w:tcW w:w="2410" w:type="dxa"/>
            <w:noWrap/>
            <w:hideMark/>
          </w:tcPr>
          <w:p w14:paraId="4837207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−0.0172 to 0.0192</w:t>
            </w:r>
          </w:p>
        </w:tc>
        <w:tc>
          <w:tcPr>
            <w:tcW w:w="895" w:type="dxa"/>
            <w:noWrap/>
            <w:hideMark/>
          </w:tcPr>
          <w:p w14:paraId="05E483D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0.909</w:t>
            </w:r>
          </w:p>
        </w:tc>
        <w:tc>
          <w:tcPr>
            <w:tcW w:w="992" w:type="dxa"/>
            <w:noWrap/>
            <w:hideMark/>
          </w:tcPr>
          <w:p w14:paraId="2AA395F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0.001</w:t>
            </w:r>
          </w:p>
        </w:tc>
      </w:tr>
      <w:tr w:rsidR="00A42804" w:rsidRPr="00A42804" w14:paraId="64D50285" w14:textId="77777777" w:rsidTr="00A93F14">
        <w:trPr>
          <w:trHeight w:val="300"/>
        </w:trPr>
        <w:tc>
          <w:tcPr>
            <w:tcW w:w="1436" w:type="dxa"/>
            <w:noWrap/>
            <w:hideMark/>
          </w:tcPr>
          <w:p w14:paraId="2CD2310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w:t>
            </w:r>
            <w:r w:rsidRPr="00A42804">
              <w:rPr>
                <w:rFonts w:ascii="Calibri" w:eastAsia="Times New Roman" w:hAnsi="Calibri" w:cs="Calibri"/>
                <w:sz w:val="24"/>
                <w:szCs w:val="24"/>
                <w:lang w:eastAsia="en-AU"/>
              </w:rPr>
              <w:noBreakHyphen/>
              <w:t>OH</w:t>
            </w:r>
            <w:r w:rsidRPr="00A42804">
              <w:rPr>
                <w:rFonts w:ascii="Calibri" w:eastAsia="Times New Roman" w:hAnsi="Calibri" w:cs="Calibri"/>
                <w:sz w:val="24"/>
                <w:szCs w:val="24"/>
                <w:lang w:eastAsia="en-AU"/>
              </w:rPr>
              <w:noBreakHyphen/>
              <w:t>CBD</w:t>
            </w:r>
          </w:p>
        </w:tc>
        <w:tc>
          <w:tcPr>
            <w:tcW w:w="969" w:type="dxa"/>
            <w:noWrap/>
            <w:hideMark/>
          </w:tcPr>
          <w:p w14:paraId="16B089A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0.123</w:t>
            </w:r>
          </w:p>
        </w:tc>
        <w:tc>
          <w:tcPr>
            <w:tcW w:w="1559" w:type="dxa"/>
            <w:noWrap/>
            <w:hideMark/>
          </w:tcPr>
          <w:p w14:paraId="0D9E966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−0.26 to 0.47</w:t>
            </w:r>
          </w:p>
        </w:tc>
        <w:tc>
          <w:tcPr>
            <w:tcW w:w="1134" w:type="dxa"/>
            <w:noWrap/>
            <w:hideMark/>
          </w:tcPr>
          <w:p w14:paraId="17FCBE1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0.532</w:t>
            </w:r>
          </w:p>
        </w:tc>
        <w:tc>
          <w:tcPr>
            <w:tcW w:w="1276" w:type="dxa"/>
            <w:noWrap/>
            <w:hideMark/>
          </w:tcPr>
          <w:p w14:paraId="5616506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0.00052</w:t>
            </w:r>
          </w:p>
        </w:tc>
        <w:tc>
          <w:tcPr>
            <w:tcW w:w="2410" w:type="dxa"/>
            <w:noWrap/>
            <w:hideMark/>
          </w:tcPr>
          <w:p w14:paraId="3118430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−0.00116 to 0.00219</w:t>
            </w:r>
          </w:p>
        </w:tc>
        <w:tc>
          <w:tcPr>
            <w:tcW w:w="895" w:type="dxa"/>
            <w:noWrap/>
            <w:hideMark/>
          </w:tcPr>
          <w:p w14:paraId="0AD0772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0.532</w:t>
            </w:r>
          </w:p>
        </w:tc>
        <w:tc>
          <w:tcPr>
            <w:tcW w:w="992" w:type="dxa"/>
            <w:noWrap/>
            <w:hideMark/>
          </w:tcPr>
          <w:p w14:paraId="7A77E68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0.015</w:t>
            </w:r>
          </w:p>
        </w:tc>
      </w:tr>
    </w:tbl>
    <w:p w14:paraId="0658C4B3" w14:textId="30289D2A" w:rsidR="00A93F14" w:rsidRPr="00A42804" w:rsidRDefault="00A93F14" w:rsidP="00A93F14">
      <w:pPr>
        <w:spacing w:after="0" w:line="360" w:lineRule="auto"/>
        <w:rPr>
          <w:rFonts w:ascii="Calibri" w:hAnsi="Calibri" w:cs="Calibri"/>
          <w:sz w:val="24"/>
          <w:szCs w:val="24"/>
        </w:rPr>
      </w:pPr>
      <w:r w:rsidRPr="00A42804">
        <w:rPr>
          <w:rFonts w:ascii="Calibri" w:hAnsi="Calibri" w:cs="Calibri"/>
          <w:sz w:val="24"/>
          <w:szCs w:val="24"/>
        </w:rPr>
        <w:t>CI: confidence interval.</w:t>
      </w:r>
    </w:p>
    <w:p w14:paraId="212222DC" w14:textId="77777777" w:rsidR="00A93F14" w:rsidRPr="00A42804" w:rsidRDefault="00A93F14">
      <w:pPr>
        <w:spacing w:line="259" w:lineRule="auto"/>
        <w:jc w:val="left"/>
        <w:rPr>
          <w:rFonts w:ascii="Calibri" w:hAnsi="Calibri" w:cs="Calibri"/>
          <w:sz w:val="24"/>
          <w:szCs w:val="24"/>
        </w:rPr>
      </w:pPr>
      <w:r w:rsidRPr="00A42804">
        <w:rPr>
          <w:rFonts w:ascii="Calibri" w:hAnsi="Calibri" w:cs="Calibri"/>
          <w:sz w:val="24"/>
          <w:szCs w:val="24"/>
        </w:rPr>
        <w:br w:type="page"/>
      </w:r>
    </w:p>
    <w:p w14:paraId="79883DEB" w14:textId="4C4B7D57" w:rsidR="00A93F14" w:rsidRDefault="00A93F14" w:rsidP="00CF7C8B">
      <w:pPr>
        <w:pStyle w:val="Heading3"/>
        <w:numPr>
          <w:ilvl w:val="0"/>
          <w:numId w:val="5"/>
        </w:numPr>
        <w:ind w:left="0" w:firstLine="0"/>
        <w:rPr>
          <w:rFonts w:ascii="Calibri" w:hAnsi="Calibri" w:cs="Calibri"/>
          <w:color w:val="auto"/>
          <w:sz w:val="24"/>
          <w:szCs w:val="24"/>
        </w:rPr>
      </w:pPr>
      <w:bookmarkStart w:id="20" w:name="_Toc228543093"/>
      <w:r w:rsidRPr="00A42804">
        <w:rPr>
          <w:rFonts w:ascii="Calibri" w:hAnsi="Calibri" w:cs="Calibri"/>
          <w:b/>
          <w:bCs/>
          <w:color w:val="auto"/>
          <w:sz w:val="24"/>
          <w:szCs w:val="24"/>
        </w:rPr>
        <w:lastRenderedPageBreak/>
        <w:t>Table 7</w:t>
      </w:r>
      <w:bookmarkStart w:id="21" w:name="_Hlk225869366"/>
      <w:r w:rsidR="00A42804" w:rsidRPr="00A42804">
        <w:rPr>
          <w:rFonts w:ascii="Calibri" w:hAnsi="Calibri" w:cs="Calibri"/>
          <w:b/>
          <w:bCs/>
          <w:color w:val="auto"/>
          <w:sz w:val="24"/>
          <w:szCs w:val="24"/>
        </w:rPr>
        <w:tab/>
      </w:r>
      <w:r w:rsidRPr="00A42804">
        <w:rPr>
          <w:rFonts w:ascii="Calibri" w:hAnsi="Calibri" w:cs="Calibri"/>
          <w:color w:val="auto"/>
          <w:sz w:val="24"/>
          <w:szCs w:val="24"/>
        </w:rPr>
        <w:t>Comparison of secondary outcome changes between CBD responders and non</w:t>
      </w:r>
      <w:r w:rsidRPr="00A42804">
        <w:rPr>
          <w:rFonts w:ascii="Calibri" w:hAnsi="Calibri" w:cs="Calibri"/>
          <w:color w:val="auto"/>
          <w:sz w:val="24"/>
          <w:szCs w:val="24"/>
        </w:rPr>
        <w:noBreakHyphen/>
        <w:t>responders (CBD only).</w:t>
      </w:r>
      <w:bookmarkEnd w:id="20"/>
      <w:r w:rsidRPr="00A42804">
        <w:rPr>
          <w:rFonts w:ascii="Calibri" w:hAnsi="Calibri" w:cs="Calibri"/>
          <w:color w:val="auto"/>
          <w:sz w:val="24"/>
          <w:szCs w:val="24"/>
        </w:rPr>
        <w:t xml:space="preserve"> </w:t>
      </w:r>
    </w:p>
    <w:p w14:paraId="7A41BC26" w14:textId="77777777" w:rsidR="00CF7C8B" w:rsidRPr="00CF7C8B" w:rsidRDefault="00CF7C8B" w:rsidP="00CF7C8B"/>
    <w:tbl>
      <w:tblPr>
        <w:tblStyle w:val="TableGrid"/>
        <w:tblW w:w="9918" w:type="dxa"/>
        <w:tblLook w:val="04A0" w:firstRow="1" w:lastRow="0" w:firstColumn="1" w:lastColumn="0" w:noHBand="0" w:noVBand="1"/>
      </w:tblPr>
      <w:tblGrid>
        <w:gridCol w:w="1838"/>
        <w:gridCol w:w="1125"/>
        <w:gridCol w:w="1290"/>
        <w:gridCol w:w="1587"/>
        <w:gridCol w:w="1256"/>
        <w:gridCol w:w="847"/>
        <w:gridCol w:w="957"/>
        <w:gridCol w:w="1336"/>
      </w:tblGrid>
      <w:tr w:rsidR="00A42804" w:rsidRPr="00A42804" w14:paraId="6B151E38" w14:textId="77777777" w:rsidTr="008F370A">
        <w:trPr>
          <w:trHeight w:val="300"/>
        </w:trPr>
        <w:tc>
          <w:tcPr>
            <w:tcW w:w="1838" w:type="dxa"/>
            <w:noWrap/>
            <w:hideMark/>
          </w:tcPr>
          <w:p w14:paraId="7ABC528F"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Variable</w:t>
            </w:r>
          </w:p>
        </w:tc>
        <w:tc>
          <w:tcPr>
            <w:tcW w:w="977" w:type="dxa"/>
            <w:noWrap/>
            <w:hideMark/>
          </w:tcPr>
          <w:p w14:paraId="25B83FA5"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Test used</w:t>
            </w:r>
          </w:p>
        </w:tc>
        <w:tc>
          <w:tcPr>
            <w:tcW w:w="1263" w:type="dxa"/>
            <w:noWrap/>
            <w:hideMark/>
          </w:tcPr>
          <w:p w14:paraId="286E74FC"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proofErr w:type="gramStart"/>
            <w:r w:rsidRPr="00A42804">
              <w:rPr>
                <w:rFonts w:ascii="Calibri" w:eastAsia="Times New Roman" w:hAnsi="Calibri" w:cs="Calibri"/>
                <w:b/>
                <w:bCs/>
                <w:sz w:val="24"/>
                <w:szCs w:val="24"/>
                <w:lang w:eastAsia="en-AU"/>
              </w:rPr>
              <w:t>Responder</w:t>
            </w:r>
            <w:proofErr w:type="gramEnd"/>
            <w:r w:rsidRPr="00A42804">
              <w:rPr>
                <w:rFonts w:ascii="Calibri" w:eastAsia="Times New Roman" w:hAnsi="Calibri" w:cs="Calibri"/>
                <w:b/>
                <w:bCs/>
                <w:sz w:val="24"/>
                <w:szCs w:val="24"/>
                <w:lang w:eastAsia="en-AU"/>
              </w:rPr>
              <w:t xml:space="preserve"> mean</w:t>
            </w:r>
          </w:p>
        </w:tc>
        <w:tc>
          <w:tcPr>
            <w:tcW w:w="1587" w:type="dxa"/>
            <w:noWrap/>
            <w:hideMark/>
          </w:tcPr>
          <w:p w14:paraId="308AAB6F"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Non-responder </w:t>
            </w:r>
            <w:proofErr w:type="gramStart"/>
            <w:r w:rsidRPr="00A42804">
              <w:rPr>
                <w:rFonts w:ascii="Calibri" w:eastAsia="Times New Roman" w:hAnsi="Calibri" w:cs="Calibri"/>
                <w:b/>
                <w:bCs/>
                <w:sz w:val="24"/>
                <w:szCs w:val="24"/>
                <w:lang w:eastAsia="en-AU"/>
              </w:rPr>
              <w:t>mean</w:t>
            </w:r>
            <w:proofErr w:type="gramEnd"/>
          </w:p>
        </w:tc>
        <w:tc>
          <w:tcPr>
            <w:tcW w:w="1113" w:type="dxa"/>
            <w:noWrap/>
            <w:hideMark/>
          </w:tcPr>
          <w:p w14:paraId="52DF8A87"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Difference</w:t>
            </w:r>
          </w:p>
        </w:tc>
        <w:tc>
          <w:tcPr>
            <w:tcW w:w="847" w:type="dxa"/>
            <w:noWrap/>
            <w:hideMark/>
          </w:tcPr>
          <w:p w14:paraId="64D248A3"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Lower CI</w:t>
            </w:r>
          </w:p>
        </w:tc>
        <w:tc>
          <w:tcPr>
            <w:tcW w:w="957" w:type="dxa"/>
            <w:noWrap/>
            <w:hideMark/>
          </w:tcPr>
          <w:p w14:paraId="72398F1F"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Upper CI</w:t>
            </w:r>
          </w:p>
        </w:tc>
        <w:tc>
          <w:tcPr>
            <w:tcW w:w="1336" w:type="dxa"/>
            <w:noWrap/>
            <w:hideMark/>
          </w:tcPr>
          <w:p w14:paraId="25348669"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p-value</w:t>
            </w:r>
          </w:p>
        </w:tc>
      </w:tr>
      <w:tr w:rsidR="00A42804" w:rsidRPr="00A42804" w14:paraId="1A16F0F7" w14:textId="77777777" w:rsidTr="008F370A">
        <w:trPr>
          <w:trHeight w:val="300"/>
        </w:trPr>
        <w:tc>
          <w:tcPr>
            <w:tcW w:w="1838" w:type="dxa"/>
            <w:noWrap/>
            <w:hideMark/>
          </w:tcPr>
          <w:p w14:paraId="24352D6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PCS Rumination</w:t>
            </w:r>
          </w:p>
        </w:tc>
        <w:tc>
          <w:tcPr>
            <w:tcW w:w="977" w:type="dxa"/>
            <w:noWrap/>
            <w:hideMark/>
          </w:tcPr>
          <w:p w14:paraId="271B80F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Wilcoxon</w:t>
            </w:r>
          </w:p>
        </w:tc>
        <w:tc>
          <w:tcPr>
            <w:tcW w:w="1263" w:type="dxa"/>
            <w:noWrap/>
            <w:hideMark/>
          </w:tcPr>
          <w:p w14:paraId="6530491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-1.33</w:t>
            </w:r>
          </w:p>
        </w:tc>
        <w:tc>
          <w:tcPr>
            <w:tcW w:w="1587" w:type="dxa"/>
            <w:noWrap/>
            <w:hideMark/>
          </w:tcPr>
          <w:p w14:paraId="0870053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-0.235</w:t>
            </w:r>
          </w:p>
        </w:tc>
        <w:tc>
          <w:tcPr>
            <w:tcW w:w="1113" w:type="dxa"/>
            <w:noWrap/>
            <w:hideMark/>
          </w:tcPr>
          <w:p w14:paraId="4C85DCD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-1.1</w:t>
            </w:r>
          </w:p>
        </w:tc>
        <w:tc>
          <w:tcPr>
            <w:tcW w:w="847" w:type="dxa"/>
            <w:noWrap/>
            <w:hideMark/>
          </w:tcPr>
          <w:p w14:paraId="4676CCB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-4.24</w:t>
            </w:r>
          </w:p>
        </w:tc>
        <w:tc>
          <w:tcPr>
            <w:tcW w:w="957" w:type="dxa"/>
            <w:noWrap/>
            <w:hideMark/>
          </w:tcPr>
          <w:p w14:paraId="569999A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2.04</w:t>
            </w:r>
          </w:p>
        </w:tc>
        <w:tc>
          <w:tcPr>
            <w:tcW w:w="1336" w:type="dxa"/>
            <w:noWrap/>
            <w:hideMark/>
          </w:tcPr>
          <w:p w14:paraId="5DA83C1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0.337</w:t>
            </w:r>
          </w:p>
        </w:tc>
      </w:tr>
      <w:tr w:rsidR="00A42804" w:rsidRPr="00A42804" w14:paraId="0BFB10C4" w14:textId="77777777" w:rsidTr="008F370A">
        <w:trPr>
          <w:trHeight w:val="300"/>
        </w:trPr>
        <w:tc>
          <w:tcPr>
            <w:tcW w:w="1838" w:type="dxa"/>
            <w:noWrap/>
            <w:hideMark/>
          </w:tcPr>
          <w:p w14:paraId="7D26F1B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PCS Magnification</w:t>
            </w:r>
          </w:p>
        </w:tc>
        <w:tc>
          <w:tcPr>
            <w:tcW w:w="977" w:type="dxa"/>
            <w:noWrap/>
            <w:hideMark/>
          </w:tcPr>
          <w:p w14:paraId="5A131BD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Wilcoxon</w:t>
            </w:r>
          </w:p>
        </w:tc>
        <w:tc>
          <w:tcPr>
            <w:tcW w:w="1263" w:type="dxa"/>
            <w:noWrap/>
            <w:hideMark/>
          </w:tcPr>
          <w:p w14:paraId="2A1F1F5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-0.333</w:t>
            </w:r>
          </w:p>
        </w:tc>
        <w:tc>
          <w:tcPr>
            <w:tcW w:w="1587" w:type="dxa"/>
            <w:noWrap/>
            <w:hideMark/>
          </w:tcPr>
          <w:p w14:paraId="0701C3C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-0.0588</w:t>
            </w:r>
          </w:p>
        </w:tc>
        <w:tc>
          <w:tcPr>
            <w:tcW w:w="1113" w:type="dxa"/>
            <w:noWrap/>
            <w:hideMark/>
          </w:tcPr>
          <w:p w14:paraId="69BFFF6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-0.275</w:t>
            </w:r>
          </w:p>
        </w:tc>
        <w:tc>
          <w:tcPr>
            <w:tcW w:w="847" w:type="dxa"/>
            <w:noWrap/>
            <w:hideMark/>
          </w:tcPr>
          <w:p w14:paraId="05B6246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-2.23</w:t>
            </w:r>
          </w:p>
        </w:tc>
        <w:tc>
          <w:tcPr>
            <w:tcW w:w="957" w:type="dxa"/>
            <w:noWrap/>
            <w:hideMark/>
          </w:tcPr>
          <w:p w14:paraId="379E70C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1.68</w:t>
            </w:r>
          </w:p>
        </w:tc>
        <w:tc>
          <w:tcPr>
            <w:tcW w:w="1336" w:type="dxa"/>
            <w:noWrap/>
            <w:hideMark/>
          </w:tcPr>
          <w:p w14:paraId="545996C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0.435</w:t>
            </w:r>
          </w:p>
        </w:tc>
      </w:tr>
      <w:tr w:rsidR="00A42804" w:rsidRPr="00A42804" w14:paraId="369F4DE8" w14:textId="77777777" w:rsidTr="008F370A">
        <w:trPr>
          <w:trHeight w:val="300"/>
        </w:trPr>
        <w:tc>
          <w:tcPr>
            <w:tcW w:w="1838" w:type="dxa"/>
            <w:noWrap/>
            <w:hideMark/>
          </w:tcPr>
          <w:p w14:paraId="39BEDDF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PCS Helplessness</w:t>
            </w:r>
          </w:p>
        </w:tc>
        <w:tc>
          <w:tcPr>
            <w:tcW w:w="977" w:type="dxa"/>
            <w:noWrap/>
            <w:hideMark/>
          </w:tcPr>
          <w:p w14:paraId="6A55E70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Wilcoxon</w:t>
            </w:r>
          </w:p>
        </w:tc>
        <w:tc>
          <w:tcPr>
            <w:tcW w:w="1263" w:type="dxa"/>
            <w:noWrap/>
            <w:hideMark/>
          </w:tcPr>
          <w:p w14:paraId="7C8CEE6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0.111</w:t>
            </w:r>
          </w:p>
        </w:tc>
        <w:tc>
          <w:tcPr>
            <w:tcW w:w="1587" w:type="dxa"/>
            <w:noWrap/>
            <w:hideMark/>
          </w:tcPr>
          <w:p w14:paraId="45A1DC3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-0.588</w:t>
            </w:r>
          </w:p>
        </w:tc>
        <w:tc>
          <w:tcPr>
            <w:tcW w:w="1113" w:type="dxa"/>
            <w:noWrap/>
            <w:hideMark/>
          </w:tcPr>
          <w:p w14:paraId="6D8A609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0.699</w:t>
            </w:r>
          </w:p>
        </w:tc>
        <w:tc>
          <w:tcPr>
            <w:tcW w:w="847" w:type="dxa"/>
            <w:noWrap/>
            <w:hideMark/>
          </w:tcPr>
          <w:p w14:paraId="70A800D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-2.8</w:t>
            </w:r>
          </w:p>
        </w:tc>
        <w:tc>
          <w:tcPr>
            <w:tcW w:w="957" w:type="dxa"/>
            <w:noWrap/>
            <w:hideMark/>
          </w:tcPr>
          <w:p w14:paraId="7835AB6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4.19</w:t>
            </w:r>
          </w:p>
        </w:tc>
        <w:tc>
          <w:tcPr>
            <w:tcW w:w="1336" w:type="dxa"/>
            <w:noWrap/>
            <w:hideMark/>
          </w:tcPr>
          <w:p w14:paraId="3DFD39C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15761782" w14:textId="77777777" w:rsidTr="008F370A">
        <w:trPr>
          <w:trHeight w:val="300"/>
        </w:trPr>
        <w:tc>
          <w:tcPr>
            <w:tcW w:w="1838" w:type="dxa"/>
            <w:noWrap/>
            <w:hideMark/>
          </w:tcPr>
          <w:p w14:paraId="187C8E5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PCS Score</w:t>
            </w:r>
          </w:p>
        </w:tc>
        <w:tc>
          <w:tcPr>
            <w:tcW w:w="977" w:type="dxa"/>
            <w:noWrap/>
            <w:hideMark/>
          </w:tcPr>
          <w:p w14:paraId="7D6E011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002BB20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-1.56</w:t>
            </w:r>
          </w:p>
        </w:tc>
        <w:tc>
          <w:tcPr>
            <w:tcW w:w="1587" w:type="dxa"/>
            <w:noWrap/>
            <w:hideMark/>
          </w:tcPr>
          <w:p w14:paraId="2758BF7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-0.882</w:t>
            </w:r>
          </w:p>
        </w:tc>
        <w:tc>
          <w:tcPr>
            <w:tcW w:w="1113" w:type="dxa"/>
            <w:noWrap/>
            <w:hideMark/>
          </w:tcPr>
          <w:p w14:paraId="12B6B9D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-0.673</w:t>
            </w:r>
          </w:p>
        </w:tc>
        <w:tc>
          <w:tcPr>
            <w:tcW w:w="847" w:type="dxa"/>
            <w:noWrap/>
            <w:hideMark/>
          </w:tcPr>
          <w:p w14:paraId="07041B0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-7.46</w:t>
            </w:r>
          </w:p>
        </w:tc>
        <w:tc>
          <w:tcPr>
            <w:tcW w:w="957" w:type="dxa"/>
            <w:noWrap/>
            <w:hideMark/>
          </w:tcPr>
          <w:p w14:paraId="438E0F5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6.11</w:t>
            </w:r>
          </w:p>
        </w:tc>
        <w:tc>
          <w:tcPr>
            <w:tcW w:w="1336" w:type="dxa"/>
            <w:noWrap/>
            <w:hideMark/>
          </w:tcPr>
          <w:p w14:paraId="3BF086F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0.826</w:t>
            </w:r>
          </w:p>
        </w:tc>
      </w:tr>
      <w:tr w:rsidR="00A42804" w:rsidRPr="00A42804" w14:paraId="0A173177" w14:textId="77777777" w:rsidTr="008F370A">
        <w:trPr>
          <w:trHeight w:val="300"/>
        </w:trPr>
        <w:tc>
          <w:tcPr>
            <w:tcW w:w="1838" w:type="dxa"/>
            <w:noWrap/>
            <w:hideMark/>
          </w:tcPr>
          <w:p w14:paraId="6E709A0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STAI total</w:t>
            </w:r>
          </w:p>
        </w:tc>
        <w:tc>
          <w:tcPr>
            <w:tcW w:w="977" w:type="dxa"/>
            <w:noWrap/>
            <w:hideMark/>
          </w:tcPr>
          <w:p w14:paraId="70D233D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4B1CBB5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0.111</w:t>
            </w:r>
          </w:p>
        </w:tc>
        <w:tc>
          <w:tcPr>
            <w:tcW w:w="1587" w:type="dxa"/>
            <w:noWrap/>
            <w:hideMark/>
          </w:tcPr>
          <w:p w14:paraId="284CD86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2.29</w:t>
            </w:r>
          </w:p>
        </w:tc>
        <w:tc>
          <w:tcPr>
            <w:tcW w:w="1113" w:type="dxa"/>
            <w:noWrap/>
            <w:hideMark/>
          </w:tcPr>
          <w:p w14:paraId="27166CF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-2.18</w:t>
            </w:r>
          </w:p>
        </w:tc>
        <w:tc>
          <w:tcPr>
            <w:tcW w:w="847" w:type="dxa"/>
            <w:noWrap/>
            <w:hideMark/>
          </w:tcPr>
          <w:p w14:paraId="225F042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-13.7</w:t>
            </w:r>
          </w:p>
        </w:tc>
        <w:tc>
          <w:tcPr>
            <w:tcW w:w="957" w:type="dxa"/>
            <w:noWrap/>
            <w:hideMark/>
          </w:tcPr>
          <w:p w14:paraId="322EACB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9.32</w:t>
            </w:r>
          </w:p>
        </w:tc>
        <w:tc>
          <w:tcPr>
            <w:tcW w:w="1336" w:type="dxa"/>
            <w:noWrap/>
            <w:hideMark/>
          </w:tcPr>
          <w:p w14:paraId="43A41DC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0.668</w:t>
            </w:r>
          </w:p>
        </w:tc>
      </w:tr>
      <w:tr w:rsidR="00A42804" w:rsidRPr="00A42804" w14:paraId="472501B8" w14:textId="77777777" w:rsidTr="008F370A">
        <w:trPr>
          <w:trHeight w:val="300"/>
        </w:trPr>
        <w:tc>
          <w:tcPr>
            <w:tcW w:w="1838" w:type="dxa"/>
            <w:noWrap/>
            <w:hideMark/>
          </w:tcPr>
          <w:p w14:paraId="36D1515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STAI State</w:t>
            </w:r>
          </w:p>
        </w:tc>
        <w:tc>
          <w:tcPr>
            <w:tcW w:w="977" w:type="dxa"/>
            <w:noWrap/>
            <w:hideMark/>
          </w:tcPr>
          <w:p w14:paraId="172B19E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6B8E7B5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0.222</w:t>
            </w:r>
          </w:p>
        </w:tc>
        <w:tc>
          <w:tcPr>
            <w:tcW w:w="1587" w:type="dxa"/>
            <w:noWrap/>
            <w:hideMark/>
          </w:tcPr>
          <w:p w14:paraId="541E246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0.824</w:t>
            </w:r>
          </w:p>
        </w:tc>
        <w:tc>
          <w:tcPr>
            <w:tcW w:w="1113" w:type="dxa"/>
            <w:noWrap/>
            <w:hideMark/>
          </w:tcPr>
          <w:p w14:paraId="23664F3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-0.601</w:t>
            </w:r>
          </w:p>
        </w:tc>
        <w:tc>
          <w:tcPr>
            <w:tcW w:w="847" w:type="dxa"/>
            <w:noWrap/>
            <w:hideMark/>
          </w:tcPr>
          <w:p w14:paraId="26F9D0B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-7.71</w:t>
            </w:r>
          </w:p>
        </w:tc>
        <w:tc>
          <w:tcPr>
            <w:tcW w:w="957" w:type="dxa"/>
            <w:noWrap/>
            <w:hideMark/>
          </w:tcPr>
          <w:p w14:paraId="58C9C1B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6.51</w:t>
            </w:r>
          </w:p>
        </w:tc>
        <w:tc>
          <w:tcPr>
            <w:tcW w:w="1336" w:type="dxa"/>
            <w:noWrap/>
            <w:hideMark/>
          </w:tcPr>
          <w:p w14:paraId="4F1A831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0.85</w:t>
            </w:r>
          </w:p>
        </w:tc>
      </w:tr>
      <w:tr w:rsidR="00A42804" w:rsidRPr="00A42804" w14:paraId="22830E37" w14:textId="77777777" w:rsidTr="008F370A">
        <w:trPr>
          <w:trHeight w:val="300"/>
        </w:trPr>
        <w:tc>
          <w:tcPr>
            <w:tcW w:w="1838" w:type="dxa"/>
            <w:noWrap/>
            <w:hideMark/>
          </w:tcPr>
          <w:p w14:paraId="71BFD84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STAI Trait</w:t>
            </w:r>
          </w:p>
        </w:tc>
        <w:tc>
          <w:tcPr>
            <w:tcW w:w="977" w:type="dxa"/>
            <w:noWrap/>
            <w:hideMark/>
          </w:tcPr>
          <w:p w14:paraId="67D9970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2183C30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-0.333</w:t>
            </w:r>
          </w:p>
        </w:tc>
        <w:tc>
          <w:tcPr>
            <w:tcW w:w="1587" w:type="dxa"/>
            <w:noWrap/>
            <w:hideMark/>
          </w:tcPr>
          <w:p w14:paraId="56DDDB6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1.35</w:t>
            </w:r>
          </w:p>
        </w:tc>
        <w:tc>
          <w:tcPr>
            <w:tcW w:w="1113" w:type="dxa"/>
            <w:noWrap/>
            <w:hideMark/>
          </w:tcPr>
          <w:p w14:paraId="1837D66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-1.69</w:t>
            </w:r>
          </w:p>
        </w:tc>
        <w:tc>
          <w:tcPr>
            <w:tcW w:w="847" w:type="dxa"/>
            <w:noWrap/>
            <w:hideMark/>
          </w:tcPr>
          <w:p w14:paraId="312976F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-5.4</w:t>
            </w:r>
          </w:p>
        </w:tc>
        <w:tc>
          <w:tcPr>
            <w:tcW w:w="957" w:type="dxa"/>
            <w:noWrap/>
            <w:hideMark/>
          </w:tcPr>
          <w:p w14:paraId="1EC61FD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2.02</w:t>
            </w:r>
          </w:p>
        </w:tc>
        <w:tc>
          <w:tcPr>
            <w:tcW w:w="1336" w:type="dxa"/>
            <w:noWrap/>
            <w:hideMark/>
          </w:tcPr>
          <w:p w14:paraId="31BFB4A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0.315</w:t>
            </w:r>
          </w:p>
        </w:tc>
      </w:tr>
      <w:tr w:rsidR="00A42804" w:rsidRPr="00A42804" w14:paraId="3F67C85D" w14:textId="77777777" w:rsidTr="008F370A">
        <w:trPr>
          <w:trHeight w:val="300"/>
        </w:trPr>
        <w:tc>
          <w:tcPr>
            <w:tcW w:w="1838" w:type="dxa"/>
            <w:noWrap/>
            <w:hideMark/>
          </w:tcPr>
          <w:p w14:paraId="18C524C2"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BPI Intensity</w:t>
            </w:r>
          </w:p>
        </w:tc>
        <w:tc>
          <w:tcPr>
            <w:tcW w:w="977" w:type="dxa"/>
            <w:noWrap/>
            <w:hideMark/>
          </w:tcPr>
          <w:p w14:paraId="5E1FD29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05DF83F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-0.417</w:t>
            </w:r>
          </w:p>
        </w:tc>
        <w:tc>
          <w:tcPr>
            <w:tcW w:w="1587" w:type="dxa"/>
            <w:noWrap/>
            <w:hideMark/>
          </w:tcPr>
          <w:p w14:paraId="6AD7482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0.706</w:t>
            </w:r>
          </w:p>
        </w:tc>
        <w:tc>
          <w:tcPr>
            <w:tcW w:w="1113" w:type="dxa"/>
            <w:noWrap/>
            <w:hideMark/>
          </w:tcPr>
          <w:p w14:paraId="5FF8697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-1.12</w:t>
            </w:r>
          </w:p>
        </w:tc>
        <w:tc>
          <w:tcPr>
            <w:tcW w:w="847" w:type="dxa"/>
            <w:noWrap/>
            <w:hideMark/>
          </w:tcPr>
          <w:p w14:paraId="57F3F8E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-1.86</w:t>
            </w:r>
          </w:p>
        </w:tc>
        <w:tc>
          <w:tcPr>
            <w:tcW w:w="957" w:type="dxa"/>
            <w:noWrap/>
            <w:hideMark/>
          </w:tcPr>
          <w:p w14:paraId="45A00EC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-0.384</w:t>
            </w:r>
          </w:p>
        </w:tc>
        <w:tc>
          <w:tcPr>
            <w:tcW w:w="1336" w:type="dxa"/>
            <w:noWrap/>
            <w:hideMark/>
          </w:tcPr>
          <w:p w14:paraId="2864D5B8" w14:textId="77777777" w:rsidR="00A93F14" w:rsidRPr="00A42804" w:rsidRDefault="00A93F14" w:rsidP="008F370A">
            <w:pPr>
              <w:spacing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0.00785 **</w:t>
            </w:r>
          </w:p>
        </w:tc>
      </w:tr>
      <w:tr w:rsidR="00A42804" w:rsidRPr="00A42804" w14:paraId="4149C927" w14:textId="77777777" w:rsidTr="008F370A">
        <w:trPr>
          <w:trHeight w:val="300"/>
        </w:trPr>
        <w:tc>
          <w:tcPr>
            <w:tcW w:w="1838" w:type="dxa"/>
            <w:noWrap/>
            <w:hideMark/>
          </w:tcPr>
          <w:p w14:paraId="0B7E6D6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BPI Interference</w:t>
            </w:r>
          </w:p>
        </w:tc>
        <w:tc>
          <w:tcPr>
            <w:tcW w:w="977" w:type="dxa"/>
            <w:noWrap/>
            <w:hideMark/>
          </w:tcPr>
          <w:p w14:paraId="0C38E00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7CF7B99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0.914</w:t>
            </w:r>
          </w:p>
        </w:tc>
        <w:tc>
          <w:tcPr>
            <w:tcW w:w="1587" w:type="dxa"/>
            <w:noWrap/>
            <w:hideMark/>
          </w:tcPr>
          <w:p w14:paraId="4698E85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1.04</w:t>
            </w:r>
          </w:p>
        </w:tc>
        <w:tc>
          <w:tcPr>
            <w:tcW w:w="1113" w:type="dxa"/>
            <w:noWrap/>
            <w:hideMark/>
          </w:tcPr>
          <w:p w14:paraId="731755A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-0.129</w:t>
            </w:r>
          </w:p>
        </w:tc>
        <w:tc>
          <w:tcPr>
            <w:tcW w:w="847" w:type="dxa"/>
            <w:noWrap/>
            <w:hideMark/>
          </w:tcPr>
          <w:p w14:paraId="613E035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-2.58</w:t>
            </w:r>
          </w:p>
        </w:tc>
        <w:tc>
          <w:tcPr>
            <w:tcW w:w="957" w:type="dxa"/>
            <w:noWrap/>
            <w:hideMark/>
          </w:tcPr>
          <w:p w14:paraId="2314185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2.32</w:t>
            </w:r>
          </w:p>
        </w:tc>
        <w:tc>
          <w:tcPr>
            <w:tcW w:w="1336" w:type="dxa"/>
            <w:noWrap/>
            <w:hideMark/>
          </w:tcPr>
          <w:p w14:paraId="54F7CB94"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0.924</w:t>
            </w:r>
          </w:p>
        </w:tc>
      </w:tr>
      <w:tr w:rsidR="00A42804" w:rsidRPr="00A42804" w14:paraId="0E70E86B" w14:textId="77777777" w:rsidTr="008F370A">
        <w:trPr>
          <w:trHeight w:val="300"/>
        </w:trPr>
        <w:tc>
          <w:tcPr>
            <w:tcW w:w="1838" w:type="dxa"/>
            <w:noWrap/>
            <w:hideMark/>
          </w:tcPr>
          <w:p w14:paraId="46B6B59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BPI Interference (non-walking)</w:t>
            </w:r>
          </w:p>
        </w:tc>
        <w:tc>
          <w:tcPr>
            <w:tcW w:w="977" w:type="dxa"/>
            <w:noWrap/>
            <w:hideMark/>
          </w:tcPr>
          <w:p w14:paraId="6A60FBD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25AADB8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0.296</w:t>
            </w:r>
          </w:p>
        </w:tc>
        <w:tc>
          <w:tcPr>
            <w:tcW w:w="1587" w:type="dxa"/>
            <w:noWrap/>
            <w:hideMark/>
          </w:tcPr>
          <w:p w14:paraId="26B46AC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0.833</w:t>
            </w:r>
          </w:p>
        </w:tc>
        <w:tc>
          <w:tcPr>
            <w:tcW w:w="1113" w:type="dxa"/>
            <w:noWrap/>
            <w:hideMark/>
          </w:tcPr>
          <w:p w14:paraId="7271895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-0.537</w:t>
            </w:r>
          </w:p>
        </w:tc>
        <w:tc>
          <w:tcPr>
            <w:tcW w:w="847" w:type="dxa"/>
            <w:noWrap/>
            <w:hideMark/>
          </w:tcPr>
          <w:p w14:paraId="08ADE2A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-2.16</w:t>
            </w:r>
          </w:p>
        </w:tc>
        <w:tc>
          <w:tcPr>
            <w:tcW w:w="957" w:type="dxa"/>
            <w:noWrap/>
            <w:hideMark/>
          </w:tcPr>
          <w:p w14:paraId="11DC449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1.08</w:t>
            </w:r>
          </w:p>
        </w:tc>
        <w:tc>
          <w:tcPr>
            <w:tcW w:w="1336" w:type="dxa"/>
            <w:noWrap/>
            <w:hideMark/>
          </w:tcPr>
          <w:p w14:paraId="4A3FD8E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0.51</w:t>
            </w:r>
          </w:p>
        </w:tc>
      </w:tr>
      <w:tr w:rsidR="00A42804" w:rsidRPr="00A42804" w14:paraId="53329618" w14:textId="77777777" w:rsidTr="008F370A">
        <w:trPr>
          <w:trHeight w:val="300"/>
        </w:trPr>
        <w:tc>
          <w:tcPr>
            <w:tcW w:w="1838" w:type="dxa"/>
            <w:noWrap/>
            <w:hideMark/>
          </w:tcPr>
          <w:p w14:paraId="1C9103D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PSQI Global</w:t>
            </w:r>
          </w:p>
        </w:tc>
        <w:tc>
          <w:tcPr>
            <w:tcW w:w="977" w:type="dxa"/>
            <w:noWrap/>
            <w:hideMark/>
          </w:tcPr>
          <w:p w14:paraId="024C7CE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4B60C68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1.67</w:t>
            </w:r>
          </w:p>
        </w:tc>
        <w:tc>
          <w:tcPr>
            <w:tcW w:w="1587" w:type="dxa"/>
            <w:noWrap/>
            <w:hideMark/>
          </w:tcPr>
          <w:p w14:paraId="5AACA7E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0.643</w:t>
            </w:r>
          </w:p>
        </w:tc>
        <w:tc>
          <w:tcPr>
            <w:tcW w:w="1113" w:type="dxa"/>
            <w:noWrap/>
            <w:hideMark/>
          </w:tcPr>
          <w:p w14:paraId="2CB2DDC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1.02</w:t>
            </w:r>
          </w:p>
        </w:tc>
        <w:tc>
          <w:tcPr>
            <w:tcW w:w="847" w:type="dxa"/>
            <w:noWrap/>
            <w:hideMark/>
          </w:tcPr>
          <w:p w14:paraId="64F2FB5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-1.74</w:t>
            </w:r>
          </w:p>
        </w:tc>
        <w:tc>
          <w:tcPr>
            <w:tcW w:w="957" w:type="dxa"/>
            <w:noWrap/>
            <w:hideMark/>
          </w:tcPr>
          <w:p w14:paraId="58A1804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3.79</w:t>
            </w:r>
          </w:p>
        </w:tc>
        <w:tc>
          <w:tcPr>
            <w:tcW w:w="1336" w:type="dxa"/>
            <w:noWrap/>
            <w:hideMark/>
          </w:tcPr>
          <w:p w14:paraId="46C3737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0.565</w:t>
            </w:r>
          </w:p>
        </w:tc>
      </w:tr>
      <w:tr w:rsidR="00A42804" w:rsidRPr="00A42804" w14:paraId="44A89F6C" w14:textId="77777777" w:rsidTr="008F370A">
        <w:trPr>
          <w:trHeight w:val="300"/>
        </w:trPr>
        <w:tc>
          <w:tcPr>
            <w:tcW w:w="1838" w:type="dxa"/>
            <w:noWrap/>
            <w:hideMark/>
          </w:tcPr>
          <w:p w14:paraId="56B4F11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DASS Stress</w:t>
            </w:r>
          </w:p>
        </w:tc>
        <w:tc>
          <w:tcPr>
            <w:tcW w:w="977" w:type="dxa"/>
            <w:noWrap/>
            <w:hideMark/>
          </w:tcPr>
          <w:p w14:paraId="76918EB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491CE56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-0.333</w:t>
            </w:r>
          </w:p>
        </w:tc>
        <w:tc>
          <w:tcPr>
            <w:tcW w:w="1587" w:type="dxa"/>
            <w:noWrap/>
            <w:hideMark/>
          </w:tcPr>
          <w:p w14:paraId="7498D7C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c>
          <w:tcPr>
            <w:tcW w:w="1113" w:type="dxa"/>
            <w:noWrap/>
            <w:hideMark/>
          </w:tcPr>
          <w:p w14:paraId="269C200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0.667</w:t>
            </w:r>
          </w:p>
        </w:tc>
        <w:tc>
          <w:tcPr>
            <w:tcW w:w="847" w:type="dxa"/>
            <w:noWrap/>
            <w:hideMark/>
          </w:tcPr>
          <w:p w14:paraId="4E8581E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-3.17</w:t>
            </w:r>
          </w:p>
        </w:tc>
        <w:tc>
          <w:tcPr>
            <w:tcW w:w="957" w:type="dxa"/>
            <w:noWrap/>
            <w:hideMark/>
          </w:tcPr>
          <w:p w14:paraId="72D4B70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4.51</w:t>
            </w:r>
          </w:p>
        </w:tc>
        <w:tc>
          <w:tcPr>
            <w:tcW w:w="1336" w:type="dxa"/>
            <w:noWrap/>
            <w:hideMark/>
          </w:tcPr>
          <w:p w14:paraId="657E986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0.718</w:t>
            </w:r>
          </w:p>
        </w:tc>
      </w:tr>
      <w:tr w:rsidR="00A42804" w:rsidRPr="00A42804" w14:paraId="5D2E4104" w14:textId="77777777" w:rsidTr="008F370A">
        <w:trPr>
          <w:trHeight w:val="300"/>
        </w:trPr>
        <w:tc>
          <w:tcPr>
            <w:tcW w:w="1838" w:type="dxa"/>
            <w:noWrap/>
            <w:hideMark/>
          </w:tcPr>
          <w:p w14:paraId="13F8D87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DASS Anxiety</w:t>
            </w:r>
          </w:p>
        </w:tc>
        <w:tc>
          <w:tcPr>
            <w:tcW w:w="977" w:type="dxa"/>
            <w:noWrap/>
            <w:hideMark/>
          </w:tcPr>
          <w:p w14:paraId="4C94113C"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67660EC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-1.44</w:t>
            </w:r>
          </w:p>
        </w:tc>
        <w:tc>
          <w:tcPr>
            <w:tcW w:w="1587" w:type="dxa"/>
            <w:noWrap/>
            <w:hideMark/>
          </w:tcPr>
          <w:p w14:paraId="5150C16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-0.294</w:t>
            </w:r>
          </w:p>
        </w:tc>
        <w:tc>
          <w:tcPr>
            <w:tcW w:w="1113" w:type="dxa"/>
            <w:noWrap/>
            <w:hideMark/>
          </w:tcPr>
          <w:p w14:paraId="22195F19"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-1.15</w:t>
            </w:r>
          </w:p>
        </w:tc>
        <w:tc>
          <w:tcPr>
            <w:tcW w:w="847" w:type="dxa"/>
            <w:noWrap/>
            <w:hideMark/>
          </w:tcPr>
          <w:p w14:paraId="4261F628"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-3.77</w:t>
            </w:r>
          </w:p>
        </w:tc>
        <w:tc>
          <w:tcPr>
            <w:tcW w:w="957" w:type="dxa"/>
            <w:noWrap/>
            <w:hideMark/>
          </w:tcPr>
          <w:p w14:paraId="432D3F9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1.47</w:t>
            </w:r>
          </w:p>
        </w:tc>
        <w:tc>
          <w:tcPr>
            <w:tcW w:w="1336" w:type="dxa"/>
            <w:noWrap/>
            <w:hideMark/>
          </w:tcPr>
          <w:p w14:paraId="39ED3C4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0.418</w:t>
            </w:r>
          </w:p>
        </w:tc>
      </w:tr>
      <w:tr w:rsidR="00A42804" w:rsidRPr="00A42804" w14:paraId="032C7DFB" w14:textId="77777777" w:rsidTr="008F370A">
        <w:trPr>
          <w:trHeight w:val="300"/>
        </w:trPr>
        <w:tc>
          <w:tcPr>
            <w:tcW w:w="1838" w:type="dxa"/>
            <w:noWrap/>
            <w:hideMark/>
          </w:tcPr>
          <w:p w14:paraId="52810C6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DASS Depression</w:t>
            </w:r>
          </w:p>
        </w:tc>
        <w:tc>
          <w:tcPr>
            <w:tcW w:w="977" w:type="dxa"/>
            <w:noWrap/>
            <w:hideMark/>
          </w:tcPr>
          <w:p w14:paraId="3BC565A5"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Wilcoxon</w:t>
            </w:r>
          </w:p>
        </w:tc>
        <w:tc>
          <w:tcPr>
            <w:tcW w:w="1263" w:type="dxa"/>
            <w:noWrap/>
            <w:hideMark/>
          </w:tcPr>
          <w:p w14:paraId="1ED9347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1.11</w:t>
            </w:r>
          </w:p>
        </w:tc>
        <w:tc>
          <w:tcPr>
            <w:tcW w:w="1587" w:type="dxa"/>
            <w:noWrap/>
            <w:hideMark/>
          </w:tcPr>
          <w:p w14:paraId="0DBDDA86"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-0.529</w:t>
            </w:r>
          </w:p>
        </w:tc>
        <w:tc>
          <w:tcPr>
            <w:tcW w:w="1113" w:type="dxa"/>
            <w:noWrap/>
            <w:hideMark/>
          </w:tcPr>
          <w:p w14:paraId="477509BE"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1.64</w:t>
            </w:r>
          </w:p>
        </w:tc>
        <w:tc>
          <w:tcPr>
            <w:tcW w:w="847" w:type="dxa"/>
            <w:noWrap/>
            <w:hideMark/>
          </w:tcPr>
          <w:p w14:paraId="7003874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-2.76</w:t>
            </w:r>
          </w:p>
        </w:tc>
        <w:tc>
          <w:tcPr>
            <w:tcW w:w="957" w:type="dxa"/>
            <w:noWrap/>
            <w:hideMark/>
          </w:tcPr>
          <w:p w14:paraId="526A878A"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6.04</w:t>
            </w:r>
          </w:p>
        </w:tc>
        <w:tc>
          <w:tcPr>
            <w:tcW w:w="1336" w:type="dxa"/>
            <w:noWrap/>
            <w:hideMark/>
          </w:tcPr>
          <w:p w14:paraId="5BDE88A1"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0.498</w:t>
            </w:r>
          </w:p>
        </w:tc>
      </w:tr>
      <w:tr w:rsidR="00A42804" w:rsidRPr="00A42804" w14:paraId="121AC2B0" w14:textId="77777777" w:rsidTr="008F370A">
        <w:trPr>
          <w:trHeight w:val="300"/>
        </w:trPr>
        <w:tc>
          <w:tcPr>
            <w:tcW w:w="1838" w:type="dxa"/>
            <w:noWrap/>
            <w:hideMark/>
          </w:tcPr>
          <w:p w14:paraId="5CE9B27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NPQ</w:t>
            </w:r>
          </w:p>
        </w:tc>
        <w:tc>
          <w:tcPr>
            <w:tcW w:w="977" w:type="dxa"/>
            <w:noWrap/>
            <w:hideMark/>
          </w:tcPr>
          <w:p w14:paraId="0C70667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t-test</w:t>
            </w:r>
          </w:p>
        </w:tc>
        <w:tc>
          <w:tcPr>
            <w:tcW w:w="1263" w:type="dxa"/>
            <w:noWrap/>
            <w:hideMark/>
          </w:tcPr>
          <w:p w14:paraId="4F187910"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-0.298</w:t>
            </w:r>
          </w:p>
        </w:tc>
        <w:tc>
          <w:tcPr>
            <w:tcW w:w="1587" w:type="dxa"/>
            <w:noWrap/>
            <w:hideMark/>
          </w:tcPr>
          <w:p w14:paraId="78E948BB"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-0.377</w:t>
            </w:r>
          </w:p>
        </w:tc>
        <w:tc>
          <w:tcPr>
            <w:tcW w:w="1113" w:type="dxa"/>
            <w:noWrap/>
            <w:hideMark/>
          </w:tcPr>
          <w:p w14:paraId="289819AF"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0.0795</w:t>
            </w:r>
          </w:p>
        </w:tc>
        <w:tc>
          <w:tcPr>
            <w:tcW w:w="847" w:type="dxa"/>
            <w:noWrap/>
            <w:hideMark/>
          </w:tcPr>
          <w:p w14:paraId="6E1E09D7"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-0.526</w:t>
            </w:r>
          </w:p>
        </w:tc>
        <w:tc>
          <w:tcPr>
            <w:tcW w:w="957" w:type="dxa"/>
            <w:noWrap/>
            <w:hideMark/>
          </w:tcPr>
          <w:p w14:paraId="116C70F3"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0.685</w:t>
            </w:r>
          </w:p>
        </w:tc>
        <w:tc>
          <w:tcPr>
            <w:tcW w:w="1336" w:type="dxa"/>
            <w:noWrap/>
            <w:hideMark/>
          </w:tcPr>
          <w:p w14:paraId="0835C6DD" w14:textId="77777777" w:rsidR="00A93F14" w:rsidRPr="00A42804" w:rsidRDefault="00A93F14" w:rsidP="008F370A">
            <w:pPr>
              <w:spacing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0.795</w:t>
            </w:r>
          </w:p>
        </w:tc>
      </w:tr>
    </w:tbl>
    <w:p w14:paraId="0C6DAD0B" w14:textId="3FD0A917" w:rsidR="00A93F14" w:rsidRPr="00A42804" w:rsidRDefault="00A93F14" w:rsidP="00A93F14">
      <w:pPr>
        <w:spacing w:after="0" w:line="360" w:lineRule="auto"/>
        <w:rPr>
          <w:rFonts w:ascii="Calibri" w:hAnsi="Calibri" w:cs="Calibri"/>
          <w:sz w:val="24"/>
          <w:szCs w:val="24"/>
          <w:lang w:val="en-US"/>
        </w:rPr>
      </w:pPr>
      <w:r w:rsidRPr="00A42804">
        <w:rPr>
          <w:rFonts w:ascii="Calibri" w:hAnsi="Calibri" w:cs="Calibri"/>
          <w:sz w:val="24"/>
          <w:szCs w:val="24"/>
        </w:rPr>
        <w:t xml:space="preserve">BPI: Brief Pain Inventory short form; DASS: Depression Anxiety Stress Scales; DN4: </w:t>
      </w:r>
      <w:proofErr w:type="spellStart"/>
      <w:r w:rsidRPr="00A42804">
        <w:rPr>
          <w:rFonts w:ascii="Calibri" w:hAnsi="Calibri" w:cs="Calibri"/>
          <w:sz w:val="24"/>
          <w:szCs w:val="24"/>
        </w:rPr>
        <w:t>Douleur</w:t>
      </w:r>
      <w:proofErr w:type="spellEnd"/>
      <w:r w:rsidRPr="00A42804">
        <w:rPr>
          <w:rFonts w:ascii="Calibri" w:hAnsi="Calibri" w:cs="Calibri"/>
          <w:sz w:val="24"/>
          <w:szCs w:val="24"/>
        </w:rPr>
        <w:t xml:space="preserve"> </w:t>
      </w:r>
      <w:proofErr w:type="spellStart"/>
      <w:r w:rsidRPr="00A42804">
        <w:rPr>
          <w:rFonts w:ascii="Calibri" w:hAnsi="Calibri" w:cs="Calibri"/>
          <w:sz w:val="24"/>
          <w:szCs w:val="24"/>
        </w:rPr>
        <w:t>Neuropathique</w:t>
      </w:r>
      <w:proofErr w:type="spellEnd"/>
      <w:r w:rsidRPr="00A42804">
        <w:rPr>
          <w:rFonts w:ascii="Calibri" w:hAnsi="Calibri" w:cs="Calibri"/>
          <w:sz w:val="24"/>
          <w:szCs w:val="24"/>
        </w:rPr>
        <w:t xml:space="preserve"> 4; NPQ: Neuropathic Pain Questionnaire Short Form; PCS: Pain Catastrophizing Scale; PSQI: Pittsburgh Sleep Quality Index; STAI: State-Trait Anxiety Inventory; SQRT: square root</w:t>
      </w:r>
      <w:r w:rsidRPr="00A42804">
        <w:rPr>
          <w:rFonts w:ascii="Calibri" w:hAnsi="Calibri" w:cs="Calibri"/>
          <w:sz w:val="24"/>
          <w:szCs w:val="24"/>
          <w:lang w:val="en-US"/>
        </w:rPr>
        <w:t>.</w:t>
      </w:r>
      <w:bookmarkEnd w:id="21"/>
    </w:p>
    <w:p w14:paraId="42F3BF82" w14:textId="77777777" w:rsidR="00A93F14" w:rsidRPr="00A42804" w:rsidRDefault="00A93F14">
      <w:pPr>
        <w:spacing w:line="259" w:lineRule="auto"/>
        <w:jc w:val="left"/>
        <w:rPr>
          <w:rFonts w:ascii="Calibri" w:hAnsi="Calibri" w:cs="Calibri"/>
          <w:sz w:val="24"/>
          <w:szCs w:val="24"/>
          <w:lang w:val="en-US"/>
        </w:rPr>
      </w:pPr>
      <w:r w:rsidRPr="00A42804">
        <w:rPr>
          <w:rFonts w:ascii="Calibri" w:hAnsi="Calibri" w:cs="Calibri"/>
          <w:sz w:val="24"/>
          <w:szCs w:val="24"/>
          <w:lang w:val="en-US"/>
        </w:rPr>
        <w:br w:type="page"/>
      </w:r>
    </w:p>
    <w:p w14:paraId="72EE4510" w14:textId="4C5E112D" w:rsidR="00FC1322" w:rsidRDefault="00FC1322" w:rsidP="00A42804">
      <w:pPr>
        <w:pStyle w:val="Heading3"/>
        <w:numPr>
          <w:ilvl w:val="0"/>
          <w:numId w:val="5"/>
        </w:numPr>
        <w:rPr>
          <w:rFonts w:ascii="Calibri" w:hAnsi="Calibri" w:cs="Calibri"/>
          <w:color w:val="auto"/>
          <w:sz w:val="24"/>
          <w:szCs w:val="24"/>
        </w:rPr>
      </w:pPr>
      <w:bookmarkStart w:id="22" w:name="_Toc228543094"/>
      <w:r w:rsidRPr="00A42804">
        <w:rPr>
          <w:rFonts w:ascii="Calibri" w:hAnsi="Calibri" w:cs="Calibri"/>
          <w:b/>
          <w:bCs/>
          <w:color w:val="auto"/>
          <w:sz w:val="24"/>
          <w:szCs w:val="24"/>
        </w:rPr>
        <w:lastRenderedPageBreak/>
        <w:t>Table 8</w:t>
      </w:r>
      <w:r w:rsidR="00CF7C8B">
        <w:rPr>
          <w:rFonts w:ascii="Calibri" w:hAnsi="Calibri" w:cs="Calibri"/>
          <w:b/>
          <w:bCs/>
          <w:color w:val="auto"/>
          <w:sz w:val="24"/>
          <w:szCs w:val="24"/>
        </w:rPr>
        <w:t xml:space="preserve"> </w:t>
      </w:r>
      <w:r w:rsidRPr="00A42804">
        <w:rPr>
          <w:rFonts w:ascii="Calibri" w:hAnsi="Calibri" w:cs="Calibri"/>
          <w:color w:val="auto"/>
          <w:sz w:val="24"/>
          <w:szCs w:val="24"/>
        </w:rPr>
        <w:t>Rates of comorbidities between 30% responders and non-responders.</w:t>
      </w:r>
      <w:bookmarkEnd w:id="22"/>
    </w:p>
    <w:p w14:paraId="023BF26D" w14:textId="77777777" w:rsidR="00CF7C8B" w:rsidRPr="00CF7C8B" w:rsidRDefault="00CF7C8B" w:rsidP="00CF7C8B"/>
    <w:tbl>
      <w:tblPr>
        <w:tblStyle w:val="TableGrid"/>
        <w:tblW w:w="7727" w:type="dxa"/>
        <w:tblInd w:w="421" w:type="dxa"/>
        <w:tblLook w:val="04A0" w:firstRow="1" w:lastRow="0" w:firstColumn="1" w:lastColumn="0" w:noHBand="0" w:noVBand="1"/>
      </w:tblPr>
      <w:tblGrid>
        <w:gridCol w:w="3119"/>
        <w:gridCol w:w="1576"/>
        <w:gridCol w:w="2036"/>
        <w:gridCol w:w="996"/>
      </w:tblGrid>
      <w:tr w:rsidR="00A42804" w:rsidRPr="00A42804" w14:paraId="73B09FB1" w14:textId="77777777" w:rsidTr="008F370A">
        <w:trPr>
          <w:trHeight w:val="300"/>
        </w:trPr>
        <w:tc>
          <w:tcPr>
            <w:tcW w:w="3119" w:type="dxa"/>
            <w:vMerge w:val="restart"/>
            <w:noWrap/>
            <w:hideMark/>
          </w:tcPr>
          <w:p w14:paraId="39DC73B8"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Comorbid health conditions</w:t>
            </w:r>
          </w:p>
        </w:tc>
        <w:tc>
          <w:tcPr>
            <w:tcW w:w="4608" w:type="dxa"/>
            <w:gridSpan w:val="3"/>
            <w:noWrap/>
            <w:hideMark/>
          </w:tcPr>
          <w:p w14:paraId="59502BE4"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No. (%)</w:t>
            </w:r>
          </w:p>
        </w:tc>
      </w:tr>
      <w:tr w:rsidR="00A42804" w:rsidRPr="00A42804" w14:paraId="5F6F8479" w14:textId="77777777" w:rsidTr="008F370A">
        <w:trPr>
          <w:trHeight w:val="300"/>
        </w:trPr>
        <w:tc>
          <w:tcPr>
            <w:tcW w:w="3119" w:type="dxa"/>
            <w:vMerge/>
            <w:noWrap/>
            <w:hideMark/>
          </w:tcPr>
          <w:p w14:paraId="59EB4FA5" w14:textId="77777777" w:rsidR="00FC1322" w:rsidRPr="00A42804" w:rsidRDefault="00FC1322" w:rsidP="008F370A">
            <w:pPr>
              <w:spacing w:line="360" w:lineRule="auto"/>
              <w:jc w:val="center"/>
              <w:rPr>
                <w:rFonts w:ascii="Calibri" w:hAnsi="Calibri" w:cs="Calibri"/>
                <w:b/>
                <w:bCs/>
                <w:sz w:val="24"/>
                <w:szCs w:val="24"/>
              </w:rPr>
            </w:pPr>
          </w:p>
        </w:tc>
        <w:tc>
          <w:tcPr>
            <w:tcW w:w="1576" w:type="dxa"/>
            <w:noWrap/>
            <w:hideMark/>
          </w:tcPr>
          <w:p w14:paraId="335B6102"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Responder</w:t>
            </w:r>
          </w:p>
        </w:tc>
        <w:tc>
          <w:tcPr>
            <w:tcW w:w="2036" w:type="dxa"/>
            <w:noWrap/>
            <w:hideMark/>
          </w:tcPr>
          <w:p w14:paraId="53A54B10"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Non-Responder</w:t>
            </w:r>
          </w:p>
        </w:tc>
        <w:tc>
          <w:tcPr>
            <w:tcW w:w="996" w:type="dxa"/>
            <w:noWrap/>
            <w:hideMark/>
          </w:tcPr>
          <w:p w14:paraId="073D8DA4"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NA</w:t>
            </w:r>
          </w:p>
        </w:tc>
      </w:tr>
      <w:tr w:rsidR="00A42804" w:rsidRPr="00A42804" w14:paraId="60B53572" w14:textId="77777777" w:rsidTr="008F370A">
        <w:trPr>
          <w:trHeight w:val="315"/>
        </w:trPr>
        <w:tc>
          <w:tcPr>
            <w:tcW w:w="3119" w:type="dxa"/>
            <w:noWrap/>
            <w:hideMark/>
          </w:tcPr>
          <w:p w14:paraId="543A0320"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cardiovascular</w:t>
            </w:r>
          </w:p>
        </w:tc>
        <w:tc>
          <w:tcPr>
            <w:tcW w:w="1576" w:type="dxa"/>
            <w:noWrap/>
            <w:hideMark/>
          </w:tcPr>
          <w:p w14:paraId="5096D56A"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2 (40)</w:t>
            </w:r>
          </w:p>
        </w:tc>
        <w:tc>
          <w:tcPr>
            <w:tcW w:w="2036" w:type="dxa"/>
            <w:noWrap/>
            <w:hideMark/>
          </w:tcPr>
          <w:p w14:paraId="458627D6"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3 (60)</w:t>
            </w:r>
          </w:p>
        </w:tc>
        <w:tc>
          <w:tcPr>
            <w:tcW w:w="996" w:type="dxa"/>
            <w:noWrap/>
            <w:hideMark/>
          </w:tcPr>
          <w:p w14:paraId="46B31EE6"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6B119DF0" w14:textId="77777777" w:rsidTr="008F370A">
        <w:trPr>
          <w:trHeight w:val="300"/>
        </w:trPr>
        <w:tc>
          <w:tcPr>
            <w:tcW w:w="3119" w:type="dxa"/>
            <w:noWrap/>
            <w:hideMark/>
          </w:tcPr>
          <w:p w14:paraId="22D032BA"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gastrointestinal</w:t>
            </w:r>
          </w:p>
        </w:tc>
        <w:tc>
          <w:tcPr>
            <w:tcW w:w="1576" w:type="dxa"/>
            <w:noWrap/>
            <w:hideMark/>
          </w:tcPr>
          <w:p w14:paraId="2836DB05"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2 (67)</w:t>
            </w:r>
          </w:p>
        </w:tc>
        <w:tc>
          <w:tcPr>
            <w:tcW w:w="2036" w:type="dxa"/>
            <w:noWrap/>
            <w:hideMark/>
          </w:tcPr>
          <w:p w14:paraId="5B7D134D"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(33)</w:t>
            </w:r>
          </w:p>
        </w:tc>
        <w:tc>
          <w:tcPr>
            <w:tcW w:w="996" w:type="dxa"/>
            <w:noWrap/>
            <w:hideMark/>
          </w:tcPr>
          <w:p w14:paraId="685A4B8F"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299EE80C" w14:textId="77777777" w:rsidTr="008F370A">
        <w:trPr>
          <w:trHeight w:val="300"/>
        </w:trPr>
        <w:tc>
          <w:tcPr>
            <w:tcW w:w="3119" w:type="dxa"/>
            <w:noWrap/>
            <w:hideMark/>
          </w:tcPr>
          <w:p w14:paraId="1DE4FD18"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musculoskeletal</w:t>
            </w:r>
          </w:p>
        </w:tc>
        <w:tc>
          <w:tcPr>
            <w:tcW w:w="1576" w:type="dxa"/>
            <w:noWrap/>
            <w:hideMark/>
          </w:tcPr>
          <w:p w14:paraId="74CE53C3"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2 (67)</w:t>
            </w:r>
          </w:p>
        </w:tc>
        <w:tc>
          <w:tcPr>
            <w:tcW w:w="2036" w:type="dxa"/>
            <w:noWrap/>
            <w:hideMark/>
          </w:tcPr>
          <w:p w14:paraId="2A705C13"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(33)</w:t>
            </w:r>
          </w:p>
        </w:tc>
        <w:tc>
          <w:tcPr>
            <w:tcW w:w="996" w:type="dxa"/>
            <w:noWrap/>
            <w:hideMark/>
          </w:tcPr>
          <w:p w14:paraId="3388FEAC"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373626B2" w14:textId="77777777" w:rsidTr="008F370A">
        <w:trPr>
          <w:trHeight w:val="300"/>
        </w:trPr>
        <w:tc>
          <w:tcPr>
            <w:tcW w:w="3119" w:type="dxa"/>
            <w:noWrap/>
            <w:hideMark/>
          </w:tcPr>
          <w:p w14:paraId="5038ECD9"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hematopoietic lymphatic</w:t>
            </w:r>
          </w:p>
        </w:tc>
        <w:tc>
          <w:tcPr>
            <w:tcW w:w="1576" w:type="dxa"/>
            <w:noWrap/>
            <w:hideMark/>
          </w:tcPr>
          <w:p w14:paraId="32E32E87"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2 (67)</w:t>
            </w:r>
          </w:p>
        </w:tc>
        <w:tc>
          <w:tcPr>
            <w:tcW w:w="2036" w:type="dxa"/>
            <w:noWrap/>
            <w:hideMark/>
          </w:tcPr>
          <w:p w14:paraId="507CC7E2"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(33)</w:t>
            </w:r>
          </w:p>
        </w:tc>
        <w:tc>
          <w:tcPr>
            <w:tcW w:w="996" w:type="dxa"/>
            <w:noWrap/>
            <w:hideMark/>
          </w:tcPr>
          <w:p w14:paraId="5E0D16F2"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5F5B4AD6" w14:textId="77777777" w:rsidTr="008F370A">
        <w:trPr>
          <w:trHeight w:val="300"/>
        </w:trPr>
        <w:tc>
          <w:tcPr>
            <w:tcW w:w="3119" w:type="dxa"/>
            <w:noWrap/>
            <w:hideMark/>
          </w:tcPr>
          <w:p w14:paraId="337739E8"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endocrine-metabolic</w:t>
            </w:r>
          </w:p>
        </w:tc>
        <w:tc>
          <w:tcPr>
            <w:tcW w:w="1576" w:type="dxa"/>
            <w:noWrap/>
            <w:hideMark/>
          </w:tcPr>
          <w:p w14:paraId="7FF53871"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0</w:t>
            </w:r>
          </w:p>
        </w:tc>
        <w:tc>
          <w:tcPr>
            <w:tcW w:w="2036" w:type="dxa"/>
            <w:noWrap/>
            <w:hideMark/>
          </w:tcPr>
          <w:p w14:paraId="7D834BF8"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996" w:type="dxa"/>
            <w:noWrap/>
            <w:hideMark/>
          </w:tcPr>
          <w:p w14:paraId="3106724A"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r>
      <w:tr w:rsidR="00A42804" w:rsidRPr="00A42804" w14:paraId="699D661B" w14:textId="77777777" w:rsidTr="008F370A">
        <w:trPr>
          <w:trHeight w:val="300"/>
        </w:trPr>
        <w:tc>
          <w:tcPr>
            <w:tcW w:w="3119" w:type="dxa"/>
            <w:noWrap/>
            <w:hideMark/>
          </w:tcPr>
          <w:p w14:paraId="4C52D84C"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renal genitourinary</w:t>
            </w:r>
          </w:p>
        </w:tc>
        <w:tc>
          <w:tcPr>
            <w:tcW w:w="1576" w:type="dxa"/>
            <w:noWrap/>
            <w:hideMark/>
          </w:tcPr>
          <w:p w14:paraId="2140AC4F"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0</w:t>
            </w:r>
          </w:p>
        </w:tc>
        <w:tc>
          <w:tcPr>
            <w:tcW w:w="2036" w:type="dxa"/>
            <w:noWrap/>
            <w:hideMark/>
          </w:tcPr>
          <w:p w14:paraId="491F1E3A"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(100)</w:t>
            </w:r>
          </w:p>
        </w:tc>
        <w:tc>
          <w:tcPr>
            <w:tcW w:w="996" w:type="dxa"/>
            <w:noWrap/>
            <w:hideMark/>
          </w:tcPr>
          <w:p w14:paraId="49D77481"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568B666A" w14:textId="77777777" w:rsidTr="008F370A">
        <w:trPr>
          <w:trHeight w:val="300"/>
        </w:trPr>
        <w:tc>
          <w:tcPr>
            <w:tcW w:w="3119" w:type="dxa"/>
            <w:noWrap/>
            <w:hideMark/>
          </w:tcPr>
          <w:p w14:paraId="56631391"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respiratory</w:t>
            </w:r>
          </w:p>
        </w:tc>
        <w:tc>
          <w:tcPr>
            <w:tcW w:w="1576" w:type="dxa"/>
            <w:noWrap/>
            <w:hideMark/>
          </w:tcPr>
          <w:p w14:paraId="31F281E3"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0</w:t>
            </w:r>
          </w:p>
        </w:tc>
        <w:tc>
          <w:tcPr>
            <w:tcW w:w="2036" w:type="dxa"/>
            <w:noWrap/>
            <w:hideMark/>
          </w:tcPr>
          <w:p w14:paraId="3F6D9DA2"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(100)</w:t>
            </w:r>
          </w:p>
        </w:tc>
        <w:tc>
          <w:tcPr>
            <w:tcW w:w="996" w:type="dxa"/>
            <w:noWrap/>
            <w:hideMark/>
          </w:tcPr>
          <w:p w14:paraId="6B452438"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7A1EF69F" w14:textId="77777777" w:rsidTr="008F370A">
        <w:trPr>
          <w:trHeight w:val="300"/>
        </w:trPr>
        <w:tc>
          <w:tcPr>
            <w:tcW w:w="3119" w:type="dxa"/>
            <w:noWrap/>
            <w:hideMark/>
          </w:tcPr>
          <w:p w14:paraId="3CE4C3E7"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ear, nose, or throat</w:t>
            </w:r>
          </w:p>
        </w:tc>
        <w:tc>
          <w:tcPr>
            <w:tcW w:w="1576" w:type="dxa"/>
            <w:noWrap/>
            <w:hideMark/>
          </w:tcPr>
          <w:p w14:paraId="2F3C5521"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2036" w:type="dxa"/>
            <w:noWrap/>
            <w:hideMark/>
          </w:tcPr>
          <w:p w14:paraId="389A8F28"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996" w:type="dxa"/>
            <w:noWrap/>
            <w:hideMark/>
          </w:tcPr>
          <w:p w14:paraId="1C72C5E7" w14:textId="77777777" w:rsidR="00FC1322" w:rsidRPr="00A42804" w:rsidRDefault="00FC1322" w:rsidP="008F370A">
            <w:pPr>
              <w:spacing w:line="360" w:lineRule="auto"/>
              <w:jc w:val="center"/>
              <w:rPr>
                <w:rFonts w:ascii="Calibri" w:hAnsi="Calibri" w:cs="Calibri"/>
                <w:sz w:val="24"/>
                <w:szCs w:val="24"/>
              </w:rPr>
            </w:pPr>
          </w:p>
        </w:tc>
      </w:tr>
      <w:tr w:rsidR="00A42804" w:rsidRPr="00A42804" w14:paraId="7BB6493F" w14:textId="77777777" w:rsidTr="008F370A">
        <w:trPr>
          <w:trHeight w:val="300"/>
        </w:trPr>
        <w:tc>
          <w:tcPr>
            <w:tcW w:w="3119" w:type="dxa"/>
            <w:noWrap/>
            <w:hideMark/>
          </w:tcPr>
          <w:p w14:paraId="10E82B73"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malignancy</w:t>
            </w:r>
          </w:p>
        </w:tc>
        <w:tc>
          <w:tcPr>
            <w:tcW w:w="1576" w:type="dxa"/>
            <w:noWrap/>
            <w:hideMark/>
          </w:tcPr>
          <w:p w14:paraId="35D78DA8"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2036" w:type="dxa"/>
            <w:noWrap/>
            <w:hideMark/>
          </w:tcPr>
          <w:p w14:paraId="29622652"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996" w:type="dxa"/>
            <w:noWrap/>
            <w:hideMark/>
          </w:tcPr>
          <w:p w14:paraId="3564EBC9" w14:textId="77777777" w:rsidR="00FC1322" w:rsidRPr="00A42804" w:rsidRDefault="00FC1322" w:rsidP="008F370A">
            <w:pPr>
              <w:spacing w:line="360" w:lineRule="auto"/>
              <w:jc w:val="center"/>
              <w:rPr>
                <w:rFonts w:ascii="Calibri" w:hAnsi="Calibri" w:cs="Calibri"/>
                <w:sz w:val="24"/>
                <w:szCs w:val="24"/>
              </w:rPr>
            </w:pPr>
          </w:p>
        </w:tc>
      </w:tr>
      <w:tr w:rsidR="00FC1322" w:rsidRPr="00A42804" w14:paraId="3EA5F4F1" w14:textId="77777777" w:rsidTr="008F370A">
        <w:trPr>
          <w:trHeight w:val="300"/>
        </w:trPr>
        <w:tc>
          <w:tcPr>
            <w:tcW w:w="3119" w:type="dxa"/>
            <w:noWrap/>
            <w:hideMark/>
          </w:tcPr>
          <w:p w14:paraId="1B24DDD1" w14:textId="77777777" w:rsidR="00FC1322" w:rsidRPr="00A42804" w:rsidRDefault="00FC1322" w:rsidP="008F370A">
            <w:pPr>
              <w:spacing w:line="360" w:lineRule="auto"/>
              <w:jc w:val="center"/>
              <w:rPr>
                <w:rFonts w:ascii="Calibri" w:hAnsi="Calibri" w:cs="Calibri"/>
                <w:b/>
                <w:bCs/>
                <w:sz w:val="24"/>
                <w:szCs w:val="24"/>
              </w:rPr>
            </w:pPr>
            <w:r w:rsidRPr="00A42804">
              <w:rPr>
                <w:rFonts w:ascii="Calibri" w:hAnsi="Calibri" w:cs="Calibri"/>
                <w:b/>
                <w:bCs/>
                <w:sz w:val="24"/>
                <w:szCs w:val="24"/>
              </w:rPr>
              <w:t>genetic disorders</w:t>
            </w:r>
          </w:p>
        </w:tc>
        <w:tc>
          <w:tcPr>
            <w:tcW w:w="1576" w:type="dxa"/>
            <w:noWrap/>
            <w:hideMark/>
          </w:tcPr>
          <w:p w14:paraId="705E4C00"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2036" w:type="dxa"/>
            <w:noWrap/>
            <w:hideMark/>
          </w:tcPr>
          <w:p w14:paraId="6C969B3A" w14:textId="77777777" w:rsidR="00FC1322" w:rsidRPr="00A42804" w:rsidRDefault="00FC1322" w:rsidP="008F370A">
            <w:pPr>
              <w:spacing w:line="360" w:lineRule="auto"/>
              <w:jc w:val="center"/>
              <w:rPr>
                <w:rFonts w:ascii="Calibri" w:hAnsi="Calibri" w:cs="Calibri"/>
                <w:sz w:val="24"/>
                <w:szCs w:val="24"/>
              </w:rPr>
            </w:pPr>
            <w:r w:rsidRPr="00A42804">
              <w:rPr>
                <w:rFonts w:ascii="Calibri" w:hAnsi="Calibri" w:cs="Calibri"/>
                <w:sz w:val="24"/>
                <w:szCs w:val="24"/>
              </w:rPr>
              <w:t>1 (50)</w:t>
            </w:r>
          </w:p>
        </w:tc>
        <w:tc>
          <w:tcPr>
            <w:tcW w:w="996" w:type="dxa"/>
            <w:noWrap/>
            <w:hideMark/>
          </w:tcPr>
          <w:p w14:paraId="68CDEA64" w14:textId="77777777" w:rsidR="00FC1322" w:rsidRPr="00A42804" w:rsidRDefault="00FC1322" w:rsidP="008F370A">
            <w:pPr>
              <w:spacing w:line="360" w:lineRule="auto"/>
              <w:jc w:val="center"/>
              <w:rPr>
                <w:rFonts w:ascii="Calibri" w:hAnsi="Calibri" w:cs="Calibri"/>
                <w:sz w:val="24"/>
                <w:szCs w:val="24"/>
              </w:rPr>
            </w:pPr>
          </w:p>
        </w:tc>
      </w:tr>
    </w:tbl>
    <w:p w14:paraId="4AA474B8" w14:textId="77777777" w:rsidR="00800696" w:rsidRPr="002D3A39" w:rsidRDefault="00800696" w:rsidP="00800696">
      <w:r>
        <w:t>* % of individuals who have this comorbid health condition which fall into either responder or non-responder classification.</w:t>
      </w:r>
    </w:p>
    <w:p w14:paraId="3CFE437D" w14:textId="77777777" w:rsidR="00FC1322" w:rsidRPr="00A42804" w:rsidRDefault="00FC1322">
      <w:pPr>
        <w:spacing w:line="259" w:lineRule="auto"/>
        <w:jc w:val="left"/>
        <w:rPr>
          <w:rFonts w:ascii="Calibri" w:hAnsi="Calibri" w:cs="Calibri"/>
          <w:sz w:val="24"/>
          <w:szCs w:val="24"/>
        </w:rPr>
      </w:pPr>
      <w:r w:rsidRPr="00A42804">
        <w:rPr>
          <w:rFonts w:ascii="Calibri" w:hAnsi="Calibri" w:cs="Calibri"/>
          <w:sz w:val="24"/>
          <w:szCs w:val="24"/>
        </w:rPr>
        <w:br w:type="page"/>
      </w:r>
    </w:p>
    <w:p w14:paraId="53A409C2" w14:textId="287558BA" w:rsidR="00FC1322" w:rsidRDefault="00FC1322" w:rsidP="00CF7C8B">
      <w:pPr>
        <w:pStyle w:val="Heading3"/>
        <w:numPr>
          <w:ilvl w:val="0"/>
          <w:numId w:val="5"/>
        </w:numPr>
        <w:ind w:left="0" w:firstLine="0"/>
        <w:rPr>
          <w:rFonts w:ascii="Calibri" w:hAnsi="Calibri" w:cs="Calibri"/>
          <w:color w:val="auto"/>
          <w:sz w:val="24"/>
          <w:szCs w:val="24"/>
          <w:lang w:val="en-US"/>
        </w:rPr>
      </w:pPr>
      <w:bookmarkStart w:id="23" w:name="_Toc228543095"/>
      <w:r w:rsidRPr="00A42804">
        <w:rPr>
          <w:rFonts w:ascii="Calibri" w:hAnsi="Calibri" w:cs="Calibri"/>
          <w:b/>
          <w:bCs/>
          <w:color w:val="auto"/>
          <w:sz w:val="24"/>
          <w:szCs w:val="24"/>
        </w:rPr>
        <w:lastRenderedPageBreak/>
        <w:t>Table 9</w:t>
      </w:r>
      <w:r w:rsidR="00CF7C8B">
        <w:rPr>
          <w:rFonts w:ascii="Calibri" w:hAnsi="Calibri" w:cs="Calibri"/>
          <w:b/>
          <w:bCs/>
          <w:color w:val="auto"/>
          <w:sz w:val="24"/>
          <w:szCs w:val="24"/>
        </w:rPr>
        <w:t xml:space="preserve"> </w:t>
      </w:r>
      <w:r w:rsidRPr="00A42804">
        <w:rPr>
          <w:rFonts w:ascii="Calibri" w:hAnsi="Calibri" w:cs="Calibri"/>
          <w:color w:val="auto"/>
          <w:sz w:val="24"/>
          <w:szCs w:val="24"/>
          <w:lang w:val="en-US"/>
        </w:rPr>
        <w:t>Frequency of reported adverse events.</w:t>
      </w:r>
      <w:bookmarkEnd w:id="23"/>
    </w:p>
    <w:p w14:paraId="5CAD64C5" w14:textId="77777777" w:rsidR="00CF7C8B" w:rsidRPr="00CF7C8B" w:rsidRDefault="00CF7C8B" w:rsidP="00CF7C8B">
      <w:pPr>
        <w:rPr>
          <w:lang w:val="en-U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701"/>
        <w:gridCol w:w="1559"/>
        <w:gridCol w:w="2410"/>
      </w:tblGrid>
      <w:tr w:rsidR="00A42804" w:rsidRPr="00A42804" w14:paraId="0E7F45D1" w14:textId="77777777" w:rsidTr="008F370A">
        <w:trPr>
          <w:trHeight w:val="300"/>
        </w:trPr>
        <w:tc>
          <w:tcPr>
            <w:tcW w:w="3256" w:type="dxa"/>
            <w:noWrap/>
            <w:hideMark/>
          </w:tcPr>
          <w:p w14:paraId="57173A3B"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hAnsi="Calibri" w:cs="Calibri"/>
                <w:b/>
                <w:bCs/>
                <w:sz w:val="24"/>
                <w:szCs w:val="24"/>
              </w:rPr>
              <w:t>Adverse Event</w:t>
            </w:r>
          </w:p>
        </w:tc>
        <w:tc>
          <w:tcPr>
            <w:tcW w:w="1701" w:type="dxa"/>
            <w:noWrap/>
            <w:hideMark/>
          </w:tcPr>
          <w:p w14:paraId="3121D2B6"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hAnsi="Calibri" w:cs="Calibri"/>
                <w:b/>
                <w:bCs/>
                <w:sz w:val="24"/>
                <w:szCs w:val="24"/>
              </w:rPr>
              <w:t>CBD (n)</w:t>
            </w:r>
          </w:p>
        </w:tc>
        <w:tc>
          <w:tcPr>
            <w:tcW w:w="1559" w:type="dxa"/>
            <w:noWrap/>
            <w:hideMark/>
          </w:tcPr>
          <w:p w14:paraId="799D4B75"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hAnsi="Calibri" w:cs="Calibri"/>
                <w:b/>
                <w:bCs/>
                <w:sz w:val="24"/>
                <w:szCs w:val="24"/>
              </w:rPr>
              <w:t>Placebo (n)</w:t>
            </w:r>
          </w:p>
        </w:tc>
        <w:tc>
          <w:tcPr>
            <w:tcW w:w="2410" w:type="dxa"/>
            <w:noWrap/>
            <w:hideMark/>
          </w:tcPr>
          <w:p w14:paraId="2264C250"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hAnsi="Calibri" w:cs="Calibri"/>
                <w:b/>
                <w:bCs/>
                <w:sz w:val="24"/>
                <w:szCs w:val="24"/>
              </w:rPr>
              <w:t>Post CBD Washout (n)</w:t>
            </w:r>
          </w:p>
        </w:tc>
      </w:tr>
      <w:tr w:rsidR="00A42804" w:rsidRPr="00A42804" w14:paraId="1186D0B6" w14:textId="77777777" w:rsidTr="008F370A">
        <w:trPr>
          <w:trHeight w:val="300"/>
        </w:trPr>
        <w:tc>
          <w:tcPr>
            <w:tcW w:w="3256" w:type="dxa"/>
            <w:noWrap/>
            <w:vAlign w:val="bottom"/>
            <w:hideMark/>
          </w:tcPr>
          <w:p w14:paraId="43A612BB"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Unusual tiredness/sleepiness</w:t>
            </w:r>
          </w:p>
        </w:tc>
        <w:tc>
          <w:tcPr>
            <w:tcW w:w="1701" w:type="dxa"/>
            <w:noWrap/>
            <w:vAlign w:val="bottom"/>
            <w:hideMark/>
          </w:tcPr>
          <w:p w14:paraId="5529656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15</w:t>
            </w:r>
          </w:p>
        </w:tc>
        <w:tc>
          <w:tcPr>
            <w:tcW w:w="1559" w:type="dxa"/>
            <w:noWrap/>
            <w:vAlign w:val="bottom"/>
            <w:hideMark/>
          </w:tcPr>
          <w:p w14:paraId="3024EA1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15</w:t>
            </w:r>
          </w:p>
        </w:tc>
        <w:tc>
          <w:tcPr>
            <w:tcW w:w="2410" w:type="dxa"/>
            <w:noWrap/>
            <w:vAlign w:val="bottom"/>
            <w:hideMark/>
          </w:tcPr>
          <w:p w14:paraId="1335C9A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291F49D3" w14:textId="77777777" w:rsidTr="008F370A">
        <w:trPr>
          <w:trHeight w:val="300"/>
        </w:trPr>
        <w:tc>
          <w:tcPr>
            <w:tcW w:w="3256" w:type="dxa"/>
            <w:noWrap/>
            <w:vAlign w:val="bottom"/>
            <w:hideMark/>
          </w:tcPr>
          <w:p w14:paraId="7C0187F1"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Nausea</w:t>
            </w:r>
          </w:p>
        </w:tc>
        <w:tc>
          <w:tcPr>
            <w:tcW w:w="1701" w:type="dxa"/>
            <w:noWrap/>
            <w:vAlign w:val="bottom"/>
            <w:hideMark/>
          </w:tcPr>
          <w:p w14:paraId="61C920B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10</w:t>
            </w:r>
          </w:p>
        </w:tc>
        <w:tc>
          <w:tcPr>
            <w:tcW w:w="1559" w:type="dxa"/>
            <w:noWrap/>
            <w:vAlign w:val="bottom"/>
            <w:hideMark/>
          </w:tcPr>
          <w:p w14:paraId="7BF9B39F"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6</w:t>
            </w:r>
          </w:p>
        </w:tc>
        <w:tc>
          <w:tcPr>
            <w:tcW w:w="2410" w:type="dxa"/>
            <w:noWrap/>
            <w:vAlign w:val="bottom"/>
            <w:hideMark/>
          </w:tcPr>
          <w:p w14:paraId="356CC71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1401B740" w14:textId="77777777" w:rsidTr="008F370A">
        <w:trPr>
          <w:trHeight w:val="300"/>
        </w:trPr>
        <w:tc>
          <w:tcPr>
            <w:tcW w:w="3256" w:type="dxa"/>
            <w:noWrap/>
            <w:vAlign w:val="bottom"/>
            <w:hideMark/>
          </w:tcPr>
          <w:p w14:paraId="305FF686"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Feeling unwell</w:t>
            </w:r>
          </w:p>
        </w:tc>
        <w:tc>
          <w:tcPr>
            <w:tcW w:w="1701" w:type="dxa"/>
            <w:noWrap/>
            <w:vAlign w:val="bottom"/>
            <w:hideMark/>
          </w:tcPr>
          <w:p w14:paraId="6C81487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7</w:t>
            </w:r>
          </w:p>
        </w:tc>
        <w:tc>
          <w:tcPr>
            <w:tcW w:w="1559" w:type="dxa"/>
            <w:noWrap/>
            <w:vAlign w:val="bottom"/>
            <w:hideMark/>
          </w:tcPr>
          <w:p w14:paraId="36C622F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9</w:t>
            </w:r>
          </w:p>
        </w:tc>
        <w:tc>
          <w:tcPr>
            <w:tcW w:w="2410" w:type="dxa"/>
            <w:noWrap/>
            <w:vAlign w:val="bottom"/>
            <w:hideMark/>
          </w:tcPr>
          <w:p w14:paraId="6A387C34"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5590A2FC" w14:textId="77777777" w:rsidTr="008F370A">
        <w:trPr>
          <w:trHeight w:val="300"/>
        </w:trPr>
        <w:tc>
          <w:tcPr>
            <w:tcW w:w="3256" w:type="dxa"/>
            <w:noWrap/>
            <w:vAlign w:val="bottom"/>
            <w:hideMark/>
          </w:tcPr>
          <w:p w14:paraId="20DFDC5B"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Diarrhoea</w:t>
            </w:r>
          </w:p>
        </w:tc>
        <w:tc>
          <w:tcPr>
            <w:tcW w:w="1701" w:type="dxa"/>
            <w:noWrap/>
            <w:vAlign w:val="bottom"/>
            <w:hideMark/>
          </w:tcPr>
          <w:p w14:paraId="47155B3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7</w:t>
            </w:r>
          </w:p>
        </w:tc>
        <w:tc>
          <w:tcPr>
            <w:tcW w:w="1559" w:type="dxa"/>
            <w:noWrap/>
            <w:vAlign w:val="bottom"/>
            <w:hideMark/>
          </w:tcPr>
          <w:p w14:paraId="195808E5"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5</w:t>
            </w:r>
          </w:p>
        </w:tc>
        <w:tc>
          <w:tcPr>
            <w:tcW w:w="2410" w:type="dxa"/>
            <w:noWrap/>
            <w:vAlign w:val="bottom"/>
            <w:hideMark/>
          </w:tcPr>
          <w:p w14:paraId="615A0577"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1A918813" w14:textId="77777777" w:rsidTr="008F370A">
        <w:trPr>
          <w:trHeight w:val="300"/>
        </w:trPr>
        <w:tc>
          <w:tcPr>
            <w:tcW w:w="3256" w:type="dxa"/>
            <w:noWrap/>
            <w:vAlign w:val="bottom"/>
            <w:hideMark/>
          </w:tcPr>
          <w:p w14:paraId="28C987F2"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Loss of appetite</w:t>
            </w:r>
          </w:p>
        </w:tc>
        <w:tc>
          <w:tcPr>
            <w:tcW w:w="1701" w:type="dxa"/>
            <w:noWrap/>
            <w:vAlign w:val="bottom"/>
            <w:hideMark/>
          </w:tcPr>
          <w:p w14:paraId="5671260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6</w:t>
            </w:r>
          </w:p>
        </w:tc>
        <w:tc>
          <w:tcPr>
            <w:tcW w:w="1559" w:type="dxa"/>
            <w:noWrap/>
            <w:vAlign w:val="bottom"/>
            <w:hideMark/>
          </w:tcPr>
          <w:p w14:paraId="4DCDCA7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2</w:t>
            </w:r>
          </w:p>
        </w:tc>
        <w:tc>
          <w:tcPr>
            <w:tcW w:w="2410" w:type="dxa"/>
            <w:noWrap/>
            <w:vAlign w:val="bottom"/>
            <w:hideMark/>
          </w:tcPr>
          <w:p w14:paraId="6ADC255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62A0ED14" w14:textId="77777777" w:rsidTr="008F370A">
        <w:trPr>
          <w:trHeight w:val="300"/>
        </w:trPr>
        <w:tc>
          <w:tcPr>
            <w:tcW w:w="3256" w:type="dxa"/>
            <w:noWrap/>
            <w:vAlign w:val="bottom"/>
            <w:hideMark/>
          </w:tcPr>
          <w:p w14:paraId="5C1DF1FB"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Pain or discomfort in stomach</w:t>
            </w:r>
          </w:p>
        </w:tc>
        <w:tc>
          <w:tcPr>
            <w:tcW w:w="1701" w:type="dxa"/>
            <w:noWrap/>
            <w:vAlign w:val="bottom"/>
            <w:hideMark/>
          </w:tcPr>
          <w:p w14:paraId="03D9030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5</w:t>
            </w:r>
          </w:p>
        </w:tc>
        <w:tc>
          <w:tcPr>
            <w:tcW w:w="1559" w:type="dxa"/>
            <w:noWrap/>
            <w:vAlign w:val="bottom"/>
            <w:hideMark/>
          </w:tcPr>
          <w:p w14:paraId="3756CD8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4</w:t>
            </w:r>
          </w:p>
        </w:tc>
        <w:tc>
          <w:tcPr>
            <w:tcW w:w="2410" w:type="dxa"/>
            <w:noWrap/>
            <w:vAlign w:val="bottom"/>
            <w:hideMark/>
          </w:tcPr>
          <w:p w14:paraId="1817C302"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5849B0E6" w14:textId="77777777" w:rsidTr="008F370A">
        <w:trPr>
          <w:trHeight w:val="300"/>
        </w:trPr>
        <w:tc>
          <w:tcPr>
            <w:tcW w:w="3256" w:type="dxa"/>
            <w:noWrap/>
            <w:vAlign w:val="bottom"/>
            <w:hideMark/>
          </w:tcPr>
          <w:p w14:paraId="52B411CC"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Itching</w:t>
            </w:r>
          </w:p>
        </w:tc>
        <w:tc>
          <w:tcPr>
            <w:tcW w:w="1701" w:type="dxa"/>
            <w:noWrap/>
            <w:vAlign w:val="bottom"/>
            <w:hideMark/>
          </w:tcPr>
          <w:p w14:paraId="611BB0C6"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4</w:t>
            </w:r>
          </w:p>
        </w:tc>
        <w:tc>
          <w:tcPr>
            <w:tcW w:w="1559" w:type="dxa"/>
            <w:noWrap/>
            <w:vAlign w:val="bottom"/>
            <w:hideMark/>
          </w:tcPr>
          <w:p w14:paraId="7E598AD2"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4C2F93E6"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6EB9B3DD" w14:textId="77777777" w:rsidTr="008F370A">
        <w:trPr>
          <w:trHeight w:val="300"/>
        </w:trPr>
        <w:tc>
          <w:tcPr>
            <w:tcW w:w="3256" w:type="dxa"/>
            <w:noWrap/>
            <w:vAlign w:val="bottom"/>
            <w:hideMark/>
          </w:tcPr>
          <w:p w14:paraId="1E14594C"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UTI</w:t>
            </w:r>
          </w:p>
        </w:tc>
        <w:tc>
          <w:tcPr>
            <w:tcW w:w="1701" w:type="dxa"/>
            <w:noWrap/>
            <w:vAlign w:val="bottom"/>
            <w:hideMark/>
          </w:tcPr>
          <w:p w14:paraId="0DB2881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3</w:t>
            </w:r>
          </w:p>
        </w:tc>
        <w:tc>
          <w:tcPr>
            <w:tcW w:w="1559" w:type="dxa"/>
            <w:noWrap/>
            <w:vAlign w:val="bottom"/>
            <w:hideMark/>
          </w:tcPr>
          <w:p w14:paraId="151C694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2</w:t>
            </w:r>
          </w:p>
        </w:tc>
        <w:tc>
          <w:tcPr>
            <w:tcW w:w="2410" w:type="dxa"/>
            <w:noWrap/>
            <w:vAlign w:val="bottom"/>
            <w:hideMark/>
          </w:tcPr>
          <w:p w14:paraId="7E005B4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7C5F0596" w14:textId="77777777" w:rsidTr="008F370A">
        <w:trPr>
          <w:trHeight w:val="300"/>
        </w:trPr>
        <w:tc>
          <w:tcPr>
            <w:tcW w:w="3256" w:type="dxa"/>
            <w:noWrap/>
            <w:vAlign w:val="bottom"/>
            <w:hideMark/>
          </w:tcPr>
          <w:p w14:paraId="65360AD0"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Rash</w:t>
            </w:r>
          </w:p>
        </w:tc>
        <w:tc>
          <w:tcPr>
            <w:tcW w:w="1701" w:type="dxa"/>
            <w:noWrap/>
            <w:vAlign w:val="bottom"/>
            <w:hideMark/>
          </w:tcPr>
          <w:p w14:paraId="6549AC32"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2</w:t>
            </w:r>
          </w:p>
        </w:tc>
        <w:tc>
          <w:tcPr>
            <w:tcW w:w="1559" w:type="dxa"/>
            <w:noWrap/>
            <w:vAlign w:val="bottom"/>
            <w:hideMark/>
          </w:tcPr>
          <w:p w14:paraId="565FE3D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37B380C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0CF0B778" w14:textId="77777777" w:rsidTr="008F370A">
        <w:trPr>
          <w:trHeight w:val="300"/>
        </w:trPr>
        <w:tc>
          <w:tcPr>
            <w:tcW w:w="3256" w:type="dxa"/>
            <w:noWrap/>
            <w:vAlign w:val="bottom"/>
            <w:hideMark/>
          </w:tcPr>
          <w:p w14:paraId="64664267"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Fever</w:t>
            </w:r>
          </w:p>
        </w:tc>
        <w:tc>
          <w:tcPr>
            <w:tcW w:w="1701" w:type="dxa"/>
            <w:noWrap/>
            <w:vAlign w:val="bottom"/>
            <w:hideMark/>
          </w:tcPr>
          <w:p w14:paraId="420E4D7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39BDFB1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485556D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5311B54E" w14:textId="77777777" w:rsidTr="008F370A">
        <w:trPr>
          <w:trHeight w:val="300"/>
        </w:trPr>
        <w:tc>
          <w:tcPr>
            <w:tcW w:w="3256" w:type="dxa"/>
            <w:noWrap/>
            <w:vAlign w:val="bottom"/>
            <w:hideMark/>
          </w:tcPr>
          <w:p w14:paraId="09BB2FC5"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Indigestion</w:t>
            </w:r>
          </w:p>
        </w:tc>
        <w:tc>
          <w:tcPr>
            <w:tcW w:w="1701" w:type="dxa"/>
            <w:noWrap/>
            <w:vAlign w:val="bottom"/>
            <w:hideMark/>
          </w:tcPr>
          <w:p w14:paraId="6D243C6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222D4EB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3F30ED7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0E1AE3A0" w14:textId="77777777" w:rsidTr="008F370A">
        <w:trPr>
          <w:trHeight w:val="300"/>
        </w:trPr>
        <w:tc>
          <w:tcPr>
            <w:tcW w:w="3256" w:type="dxa"/>
            <w:noWrap/>
            <w:vAlign w:val="bottom"/>
            <w:hideMark/>
          </w:tcPr>
          <w:p w14:paraId="69656672"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Fractured femur</w:t>
            </w:r>
          </w:p>
        </w:tc>
        <w:tc>
          <w:tcPr>
            <w:tcW w:w="1701" w:type="dxa"/>
            <w:noWrap/>
            <w:vAlign w:val="bottom"/>
            <w:hideMark/>
          </w:tcPr>
          <w:p w14:paraId="72181FF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228E5C6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4A7BE55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62813EDA" w14:textId="77777777" w:rsidTr="008F370A">
        <w:trPr>
          <w:trHeight w:val="300"/>
        </w:trPr>
        <w:tc>
          <w:tcPr>
            <w:tcW w:w="3256" w:type="dxa"/>
            <w:noWrap/>
            <w:vAlign w:val="bottom"/>
            <w:hideMark/>
          </w:tcPr>
          <w:p w14:paraId="389B2580"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Decreased spasms</w:t>
            </w:r>
          </w:p>
        </w:tc>
        <w:tc>
          <w:tcPr>
            <w:tcW w:w="1701" w:type="dxa"/>
            <w:noWrap/>
            <w:vAlign w:val="bottom"/>
            <w:hideMark/>
          </w:tcPr>
          <w:p w14:paraId="32FA781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4DDCF27A"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304F050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6E063993" w14:textId="77777777" w:rsidTr="008F370A">
        <w:trPr>
          <w:trHeight w:val="300"/>
        </w:trPr>
        <w:tc>
          <w:tcPr>
            <w:tcW w:w="3256" w:type="dxa"/>
            <w:noWrap/>
            <w:vAlign w:val="bottom"/>
            <w:hideMark/>
          </w:tcPr>
          <w:p w14:paraId="13551275"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Difficulty falling asleep</w:t>
            </w:r>
          </w:p>
        </w:tc>
        <w:tc>
          <w:tcPr>
            <w:tcW w:w="1701" w:type="dxa"/>
            <w:noWrap/>
            <w:vAlign w:val="bottom"/>
            <w:hideMark/>
          </w:tcPr>
          <w:p w14:paraId="41B1BD2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5AB1CF1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72637ED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3B298BF8" w14:textId="77777777" w:rsidTr="008F370A">
        <w:trPr>
          <w:trHeight w:val="300"/>
        </w:trPr>
        <w:tc>
          <w:tcPr>
            <w:tcW w:w="3256" w:type="dxa"/>
            <w:noWrap/>
            <w:vAlign w:val="bottom"/>
            <w:hideMark/>
          </w:tcPr>
          <w:p w14:paraId="7FDBA838"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Hallucinations</w:t>
            </w:r>
          </w:p>
        </w:tc>
        <w:tc>
          <w:tcPr>
            <w:tcW w:w="1701" w:type="dxa"/>
            <w:noWrap/>
            <w:vAlign w:val="bottom"/>
            <w:hideMark/>
          </w:tcPr>
          <w:p w14:paraId="28D17B3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07716F4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25C6153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7031C5C4" w14:textId="77777777" w:rsidTr="008F370A">
        <w:trPr>
          <w:trHeight w:val="300"/>
        </w:trPr>
        <w:tc>
          <w:tcPr>
            <w:tcW w:w="3256" w:type="dxa"/>
            <w:noWrap/>
            <w:vAlign w:val="bottom"/>
            <w:hideMark/>
          </w:tcPr>
          <w:p w14:paraId="43EB7585"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Increased spasms</w:t>
            </w:r>
          </w:p>
        </w:tc>
        <w:tc>
          <w:tcPr>
            <w:tcW w:w="1701" w:type="dxa"/>
            <w:noWrap/>
            <w:vAlign w:val="bottom"/>
            <w:hideMark/>
          </w:tcPr>
          <w:p w14:paraId="3B0853A5"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497DC31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2</w:t>
            </w:r>
          </w:p>
        </w:tc>
        <w:tc>
          <w:tcPr>
            <w:tcW w:w="2410" w:type="dxa"/>
            <w:noWrap/>
            <w:vAlign w:val="bottom"/>
            <w:hideMark/>
          </w:tcPr>
          <w:p w14:paraId="78B26DF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28FC827B" w14:textId="77777777" w:rsidTr="008F370A">
        <w:trPr>
          <w:trHeight w:val="300"/>
        </w:trPr>
        <w:tc>
          <w:tcPr>
            <w:tcW w:w="3256" w:type="dxa"/>
            <w:noWrap/>
            <w:vAlign w:val="bottom"/>
            <w:hideMark/>
          </w:tcPr>
          <w:p w14:paraId="407CE804"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Pneumonia</w:t>
            </w:r>
          </w:p>
        </w:tc>
        <w:tc>
          <w:tcPr>
            <w:tcW w:w="1701" w:type="dxa"/>
            <w:noWrap/>
            <w:vAlign w:val="bottom"/>
            <w:hideMark/>
          </w:tcPr>
          <w:p w14:paraId="12DDA604"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1559" w:type="dxa"/>
            <w:noWrap/>
            <w:vAlign w:val="bottom"/>
            <w:hideMark/>
          </w:tcPr>
          <w:p w14:paraId="5C36A2A5"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370A80D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6915BBCA" w14:textId="77777777" w:rsidTr="008F370A">
        <w:trPr>
          <w:trHeight w:val="300"/>
        </w:trPr>
        <w:tc>
          <w:tcPr>
            <w:tcW w:w="3256" w:type="dxa"/>
            <w:noWrap/>
            <w:vAlign w:val="bottom"/>
            <w:hideMark/>
          </w:tcPr>
          <w:p w14:paraId="7A267721"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Increased muscle stiffness</w:t>
            </w:r>
          </w:p>
        </w:tc>
        <w:tc>
          <w:tcPr>
            <w:tcW w:w="1701" w:type="dxa"/>
            <w:noWrap/>
            <w:vAlign w:val="bottom"/>
            <w:hideMark/>
          </w:tcPr>
          <w:p w14:paraId="30B5340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1559" w:type="dxa"/>
            <w:noWrap/>
            <w:vAlign w:val="bottom"/>
            <w:hideMark/>
          </w:tcPr>
          <w:p w14:paraId="329916D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360E9924"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55C0E9EE" w14:textId="77777777" w:rsidTr="008F370A">
        <w:trPr>
          <w:trHeight w:val="300"/>
        </w:trPr>
        <w:tc>
          <w:tcPr>
            <w:tcW w:w="3256" w:type="dxa"/>
            <w:noWrap/>
            <w:vAlign w:val="bottom"/>
            <w:hideMark/>
          </w:tcPr>
          <w:p w14:paraId="01D219B1"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Reduced mobility</w:t>
            </w:r>
          </w:p>
        </w:tc>
        <w:tc>
          <w:tcPr>
            <w:tcW w:w="1701" w:type="dxa"/>
            <w:noWrap/>
            <w:vAlign w:val="bottom"/>
            <w:hideMark/>
          </w:tcPr>
          <w:p w14:paraId="74303E97"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1559" w:type="dxa"/>
            <w:noWrap/>
            <w:vAlign w:val="bottom"/>
            <w:hideMark/>
          </w:tcPr>
          <w:p w14:paraId="79DE15E6"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57FB10D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A42804" w:rsidRPr="00A42804" w14:paraId="0E0EC5BA" w14:textId="77777777" w:rsidTr="008F370A">
        <w:trPr>
          <w:trHeight w:val="300"/>
        </w:trPr>
        <w:tc>
          <w:tcPr>
            <w:tcW w:w="3256" w:type="dxa"/>
            <w:noWrap/>
            <w:vAlign w:val="bottom"/>
            <w:hideMark/>
          </w:tcPr>
          <w:p w14:paraId="64DB3EA7"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Unusually low BP</w:t>
            </w:r>
          </w:p>
        </w:tc>
        <w:tc>
          <w:tcPr>
            <w:tcW w:w="1701" w:type="dxa"/>
            <w:noWrap/>
            <w:vAlign w:val="bottom"/>
            <w:hideMark/>
          </w:tcPr>
          <w:p w14:paraId="49FF7BC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1559" w:type="dxa"/>
            <w:noWrap/>
            <w:vAlign w:val="bottom"/>
            <w:hideMark/>
          </w:tcPr>
          <w:p w14:paraId="693CB62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c>
          <w:tcPr>
            <w:tcW w:w="2410" w:type="dxa"/>
            <w:noWrap/>
            <w:vAlign w:val="bottom"/>
            <w:hideMark/>
          </w:tcPr>
          <w:p w14:paraId="59257BE4"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r>
      <w:tr w:rsidR="00FC1322" w:rsidRPr="00A42804" w14:paraId="5E6BBAA2" w14:textId="77777777" w:rsidTr="008F370A">
        <w:trPr>
          <w:trHeight w:val="297"/>
        </w:trPr>
        <w:tc>
          <w:tcPr>
            <w:tcW w:w="3256" w:type="dxa"/>
            <w:noWrap/>
            <w:vAlign w:val="bottom"/>
            <w:hideMark/>
          </w:tcPr>
          <w:p w14:paraId="67C439A0"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hAnsi="Calibri" w:cs="Calibri"/>
                <w:b/>
                <w:bCs/>
                <w:sz w:val="24"/>
                <w:szCs w:val="24"/>
              </w:rPr>
              <w:t>Stroke</w:t>
            </w:r>
          </w:p>
        </w:tc>
        <w:tc>
          <w:tcPr>
            <w:tcW w:w="1701" w:type="dxa"/>
            <w:noWrap/>
            <w:vAlign w:val="bottom"/>
            <w:hideMark/>
          </w:tcPr>
          <w:p w14:paraId="6DE38CC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1559" w:type="dxa"/>
            <w:noWrap/>
            <w:vAlign w:val="bottom"/>
            <w:hideMark/>
          </w:tcPr>
          <w:p w14:paraId="4D9CD6C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0</w:t>
            </w:r>
          </w:p>
        </w:tc>
        <w:tc>
          <w:tcPr>
            <w:tcW w:w="2410" w:type="dxa"/>
            <w:noWrap/>
            <w:vAlign w:val="bottom"/>
            <w:hideMark/>
          </w:tcPr>
          <w:p w14:paraId="14E98A4F"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hAnsi="Calibri" w:cs="Calibri"/>
                <w:sz w:val="24"/>
                <w:szCs w:val="24"/>
              </w:rPr>
              <w:t>1</w:t>
            </w:r>
          </w:p>
        </w:tc>
      </w:tr>
    </w:tbl>
    <w:p w14:paraId="65E3D30F" w14:textId="77777777" w:rsidR="00FC1322" w:rsidRPr="00A42804" w:rsidRDefault="00FC1322" w:rsidP="00FC1322">
      <w:pPr>
        <w:spacing w:after="0" w:line="360" w:lineRule="auto"/>
        <w:rPr>
          <w:rFonts w:ascii="Calibri" w:hAnsi="Calibri" w:cs="Calibri"/>
          <w:b/>
          <w:bCs/>
          <w:sz w:val="24"/>
          <w:szCs w:val="24"/>
          <w:lang w:val="en-US"/>
        </w:rPr>
      </w:pPr>
    </w:p>
    <w:p w14:paraId="0F5AAF2F" w14:textId="62DE3498" w:rsidR="00FC1322" w:rsidRPr="00A42804" w:rsidRDefault="00FC1322">
      <w:pPr>
        <w:spacing w:line="259" w:lineRule="auto"/>
        <w:jc w:val="left"/>
        <w:rPr>
          <w:rFonts w:ascii="Calibri" w:hAnsi="Calibri" w:cs="Calibri"/>
          <w:sz w:val="24"/>
          <w:szCs w:val="24"/>
        </w:rPr>
      </w:pPr>
      <w:r w:rsidRPr="00A42804">
        <w:rPr>
          <w:rFonts w:ascii="Calibri" w:hAnsi="Calibri" w:cs="Calibri"/>
          <w:sz w:val="24"/>
          <w:szCs w:val="24"/>
        </w:rPr>
        <w:br w:type="page"/>
      </w:r>
    </w:p>
    <w:p w14:paraId="6CA45036" w14:textId="289D00A0" w:rsidR="00FC1322" w:rsidRDefault="00FC1322" w:rsidP="00CF7C8B">
      <w:pPr>
        <w:pStyle w:val="Heading3"/>
        <w:numPr>
          <w:ilvl w:val="0"/>
          <w:numId w:val="5"/>
        </w:numPr>
        <w:ind w:left="0" w:firstLine="0"/>
        <w:rPr>
          <w:rFonts w:ascii="Calibri" w:hAnsi="Calibri" w:cs="Calibri"/>
          <w:color w:val="auto"/>
          <w:sz w:val="24"/>
          <w:szCs w:val="24"/>
          <w:lang w:val="en-US"/>
        </w:rPr>
      </w:pPr>
      <w:bookmarkStart w:id="24" w:name="_Toc228543096"/>
      <w:r w:rsidRPr="00A42804">
        <w:rPr>
          <w:rFonts w:ascii="Calibri" w:hAnsi="Calibri" w:cs="Calibri"/>
          <w:b/>
          <w:bCs/>
          <w:color w:val="auto"/>
          <w:sz w:val="24"/>
          <w:szCs w:val="24"/>
        </w:rPr>
        <w:lastRenderedPageBreak/>
        <w:t>Table 10</w:t>
      </w:r>
      <w:r w:rsidR="00A42804" w:rsidRPr="00A42804">
        <w:rPr>
          <w:rFonts w:ascii="Calibri" w:hAnsi="Calibri" w:cs="Calibri"/>
          <w:b/>
          <w:bCs/>
          <w:color w:val="auto"/>
          <w:sz w:val="24"/>
          <w:szCs w:val="24"/>
        </w:rPr>
        <w:tab/>
      </w:r>
      <w:r w:rsidRPr="00A42804">
        <w:rPr>
          <w:rFonts w:ascii="Calibri" w:hAnsi="Calibri" w:cs="Calibri"/>
          <w:color w:val="auto"/>
          <w:sz w:val="24"/>
          <w:szCs w:val="24"/>
          <w:lang w:val="en-US"/>
        </w:rPr>
        <w:t>Most frequently reported adverse events likely related to treatment.</w:t>
      </w:r>
      <w:bookmarkEnd w:id="24"/>
    </w:p>
    <w:p w14:paraId="15A467E6" w14:textId="77777777" w:rsidR="00CF7C8B" w:rsidRPr="00CF7C8B" w:rsidRDefault="00CF7C8B" w:rsidP="00CF7C8B">
      <w:pPr>
        <w:rPr>
          <w:lang w:val="en-US"/>
        </w:rPr>
      </w:pPr>
    </w:p>
    <w:tbl>
      <w:tblPr>
        <w:tblW w:w="6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701"/>
        <w:gridCol w:w="1559"/>
      </w:tblGrid>
      <w:tr w:rsidR="00A42804" w:rsidRPr="00A42804" w14:paraId="3D3EF7F7" w14:textId="77777777" w:rsidTr="008F370A">
        <w:trPr>
          <w:trHeight w:val="300"/>
        </w:trPr>
        <w:tc>
          <w:tcPr>
            <w:tcW w:w="3256" w:type="dxa"/>
            <w:noWrap/>
            <w:hideMark/>
          </w:tcPr>
          <w:p w14:paraId="76A61A54"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Adverse Event</w:t>
            </w:r>
          </w:p>
        </w:tc>
        <w:tc>
          <w:tcPr>
            <w:tcW w:w="1701" w:type="dxa"/>
            <w:noWrap/>
            <w:hideMark/>
          </w:tcPr>
          <w:p w14:paraId="5D4D0C50"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 (n)</w:t>
            </w:r>
          </w:p>
        </w:tc>
        <w:tc>
          <w:tcPr>
            <w:tcW w:w="1559" w:type="dxa"/>
            <w:noWrap/>
            <w:hideMark/>
          </w:tcPr>
          <w:p w14:paraId="6FDE4661"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Placebo (n)</w:t>
            </w:r>
          </w:p>
        </w:tc>
      </w:tr>
      <w:tr w:rsidR="00A42804" w:rsidRPr="00A42804" w14:paraId="69E94CF0" w14:textId="77777777" w:rsidTr="008F370A">
        <w:trPr>
          <w:trHeight w:val="300"/>
        </w:trPr>
        <w:tc>
          <w:tcPr>
            <w:tcW w:w="3256" w:type="dxa"/>
            <w:noWrap/>
            <w:vAlign w:val="bottom"/>
            <w:hideMark/>
          </w:tcPr>
          <w:p w14:paraId="33BB9AF8"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Unusual tiredness/sleepiness</w:t>
            </w:r>
          </w:p>
        </w:tc>
        <w:tc>
          <w:tcPr>
            <w:tcW w:w="1701" w:type="dxa"/>
            <w:noWrap/>
            <w:vAlign w:val="bottom"/>
            <w:hideMark/>
          </w:tcPr>
          <w:p w14:paraId="3F34E69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11</w:t>
            </w:r>
          </w:p>
        </w:tc>
        <w:tc>
          <w:tcPr>
            <w:tcW w:w="1559" w:type="dxa"/>
            <w:noWrap/>
            <w:vAlign w:val="bottom"/>
            <w:hideMark/>
          </w:tcPr>
          <w:p w14:paraId="6B7E5E0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r w:rsidR="00A42804" w:rsidRPr="00A42804" w14:paraId="095E5CED" w14:textId="77777777" w:rsidTr="008F370A">
        <w:trPr>
          <w:trHeight w:val="300"/>
        </w:trPr>
        <w:tc>
          <w:tcPr>
            <w:tcW w:w="3256" w:type="dxa"/>
            <w:noWrap/>
            <w:vAlign w:val="bottom"/>
            <w:hideMark/>
          </w:tcPr>
          <w:p w14:paraId="363987B4"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Nausea</w:t>
            </w:r>
          </w:p>
        </w:tc>
        <w:tc>
          <w:tcPr>
            <w:tcW w:w="1701" w:type="dxa"/>
            <w:noWrap/>
            <w:vAlign w:val="bottom"/>
            <w:hideMark/>
          </w:tcPr>
          <w:p w14:paraId="5817C92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w:t>
            </w:r>
          </w:p>
        </w:tc>
        <w:tc>
          <w:tcPr>
            <w:tcW w:w="1559" w:type="dxa"/>
            <w:noWrap/>
            <w:vAlign w:val="bottom"/>
            <w:hideMark/>
          </w:tcPr>
          <w:p w14:paraId="238D9373"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w:t>
            </w:r>
          </w:p>
        </w:tc>
      </w:tr>
      <w:tr w:rsidR="00A42804" w:rsidRPr="00A42804" w14:paraId="0997C09C" w14:textId="77777777" w:rsidTr="008F370A">
        <w:trPr>
          <w:trHeight w:val="300"/>
        </w:trPr>
        <w:tc>
          <w:tcPr>
            <w:tcW w:w="3256" w:type="dxa"/>
            <w:noWrap/>
            <w:vAlign w:val="bottom"/>
            <w:hideMark/>
          </w:tcPr>
          <w:p w14:paraId="041FA1C7"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Diarrhoea</w:t>
            </w:r>
          </w:p>
        </w:tc>
        <w:tc>
          <w:tcPr>
            <w:tcW w:w="1701" w:type="dxa"/>
            <w:noWrap/>
            <w:vAlign w:val="bottom"/>
            <w:hideMark/>
          </w:tcPr>
          <w:p w14:paraId="4C8E132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w:t>
            </w:r>
          </w:p>
        </w:tc>
        <w:tc>
          <w:tcPr>
            <w:tcW w:w="1559" w:type="dxa"/>
            <w:noWrap/>
            <w:vAlign w:val="bottom"/>
            <w:hideMark/>
          </w:tcPr>
          <w:p w14:paraId="018294EC"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r w:rsidR="00A42804" w:rsidRPr="00A42804" w14:paraId="5E433D86" w14:textId="77777777" w:rsidTr="008F370A">
        <w:trPr>
          <w:trHeight w:val="300"/>
        </w:trPr>
        <w:tc>
          <w:tcPr>
            <w:tcW w:w="3256" w:type="dxa"/>
            <w:noWrap/>
            <w:vAlign w:val="bottom"/>
            <w:hideMark/>
          </w:tcPr>
          <w:p w14:paraId="1DC4CDDB"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Loss of appetite</w:t>
            </w:r>
          </w:p>
        </w:tc>
        <w:tc>
          <w:tcPr>
            <w:tcW w:w="1701" w:type="dxa"/>
            <w:noWrap/>
            <w:vAlign w:val="bottom"/>
            <w:hideMark/>
          </w:tcPr>
          <w:p w14:paraId="221A1DD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w:t>
            </w:r>
          </w:p>
        </w:tc>
        <w:tc>
          <w:tcPr>
            <w:tcW w:w="1559" w:type="dxa"/>
            <w:noWrap/>
            <w:vAlign w:val="bottom"/>
            <w:hideMark/>
          </w:tcPr>
          <w:p w14:paraId="5EF7AA0A"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r w:rsidR="00A42804" w:rsidRPr="00A42804" w14:paraId="1BB3A098" w14:textId="77777777" w:rsidTr="008F370A">
        <w:trPr>
          <w:trHeight w:val="300"/>
        </w:trPr>
        <w:tc>
          <w:tcPr>
            <w:tcW w:w="3256" w:type="dxa"/>
            <w:noWrap/>
            <w:vAlign w:val="bottom"/>
            <w:hideMark/>
          </w:tcPr>
          <w:p w14:paraId="549C37D0"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Pain/discomfort in stomach</w:t>
            </w:r>
          </w:p>
        </w:tc>
        <w:tc>
          <w:tcPr>
            <w:tcW w:w="1701" w:type="dxa"/>
            <w:noWrap/>
            <w:vAlign w:val="bottom"/>
            <w:hideMark/>
          </w:tcPr>
          <w:p w14:paraId="0816034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w:t>
            </w:r>
          </w:p>
        </w:tc>
        <w:tc>
          <w:tcPr>
            <w:tcW w:w="1559" w:type="dxa"/>
            <w:noWrap/>
            <w:vAlign w:val="bottom"/>
            <w:hideMark/>
          </w:tcPr>
          <w:p w14:paraId="4F877C2D"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r>
      <w:tr w:rsidR="00A42804" w:rsidRPr="00A42804" w14:paraId="64E4482C" w14:textId="77777777" w:rsidTr="008F370A">
        <w:trPr>
          <w:trHeight w:val="300"/>
        </w:trPr>
        <w:tc>
          <w:tcPr>
            <w:tcW w:w="3256" w:type="dxa"/>
            <w:noWrap/>
            <w:vAlign w:val="bottom"/>
            <w:hideMark/>
          </w:tcPr>
          <w:p w14:paraId="55249D51"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Itching</w:t>
            </w:r>
          </w:p>
        </w:tc>
        <w:tc>
          <w:tcPr>
            <w:tcW w:w="1701" w:type="dxa"/>
            <w:noWrap/>
            <w:vAlign w:val="bottom"/>
            <w:hideMark/>
          </w:tcPr>
          <w:p w14:paraId="78B40BC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w:t>
            </w:r>
          </w:p>
        </w:tc>
        <w:tc>
          <w:tcPr>
            <w:tcW w:w="1559" w:type="dxa"/>
            <w:noWrap/>
            <w:vAlign w:val="bottom"/>
            <w:hideMark/>
          </w:tcPr>
          <w:p w14:paraId="2E35E6C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r w:rsidR="00A42804" w:rsidRPr="00A42804" w14:paraId="3FD27051" w14:textId="77777777" w:rsidTr="008F370A">
        <w:trPr>
          <w:trHeight w:val="300"/>
        </w:trPr>
        <w:tc>
          <w:tcPr>
            <w:tcW w:w="3256" w:type="dxa"/>
            <w:noWrap/>
            <w:vAlign w:val="bottom"/>
            <w:hideMark/>
          </w:tcPr>
          <w:p w14:paraId="24B1A9EF"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Difficulty falling asleep</w:t>
            </w:r>
          </w:p>
        </w:tc>
        <w:tc>
          <w:tcPr>
            <w:tcW w:w="1701" w:type="dxa"/>
            <w:noWrap/>
            <w:vAlign w:val="bottom"/>
            <w:hideMark/>
          </w:tcPr>
          <w:p w14:paraId="4ED10985"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c>
          <w:tcPr>
            <w:tcW w:w="1559" w:type="dxa"/>
            <w:noWrap/>
            <w:vAlign w:val="bottom"/>
            <w:hideMark/>
          </w:tcPr>
          <w:p w14:paraId="4467090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r w:rsidR="00A42804" w:rsidRPr="00A42804" w14:paraId="69A4232E" w14:textId="77777777" w:rsidTr="008F370A">
        <w:trPr>
          <w:trHeight w:val="300"/>
        </w:trPr>
        <w:tc>
          <w:tcPr>
            <w:tcW w:w="3256" w:type="dxa"/>
            <w:noWrap/>
            <w:vAlign w:val="bottom"/>
            <w:hideMark/>
          </w:tcPr>
          <w:p w14:paraId="072BA94C" w14:textId="77777777" w:rsidR="00FC1322" w:rsidRPr="00A42804" w:rsidRDefault="00FC1322" w:rsidP="008F370A">
            <w:pPr>
              <w:spacing w:after="0" w:line="360" w:lineRule="auto"/>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Indigestion</w:t>
            </w:r>
          </w:p>
        </w:tc>
        <w:tc>
          <w:tcPr>
            <w:tcW w:w="1701" w:type="dxa"/>
            <w:noWrap/>
            <w:vAlign w:val="bottom"/>
            <w:hideMark/>
          </w:tcPr>
          <w:p w14:paraId="310A823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c>
          <w:tcPr>
            <w:tcW w:w="1559" w:type="dxa"/>
            <w:noWrap/>
            <w:vAlign w:val="bottom"/>
            <w:hideMark/>
          </w:tcPr>
          <w:p w14:paraId="7B32DF0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r>
    </w:tbl>
    <w:p w14:paraId="58E688BB" w14:textId="77777777" w:rsidR="00FC1322" w:rsidRPr="00A42804" w:rsidRDefault="00FC1322" w:rsidP="00FC1322">
      <w:pPr>
        <w:spacing w:after="0" w:line="360" w:lineRule="auto"/>
        <w:rPr>
          <w:rFonts w:ascii="Calibri" w:hAnsi="Calibri" w:cs="Calibri"/>
          <w:sz w:val="24"/>
          <w:szCs w:val="24"/>
        </w:rPr>
      </w:pPr>
      <w:r w:rsidRPr="00A42804">
        <w:rPr>
          <w:rFonts w:ascii="Calibri" w:hAnsi="Calibri" w:cs="Calibri"/>
          <w:b/>
          <w:bCs/>
          <w:sz w:val="24"/>
          <w:szCs w:val="24"/>
        </w:rPr>
        <w:t>NB:</w:t>
      </w:r>
      <w:r w:rsidRPr="00A42804">
        <w:rPr>
          <w:rFonts w:ascii="Calibri" w:hAnsi="Calibri" w:cs="Calibri"/>
          <w:sz w:val="24"/>
          <w:szCs w:val="24"/>
        </w:rPr>
        <w:t xml:space="preserve"> “–” indicates the AE was not reported or not considered likely related in that treatment.</w:t>
      </w:r>
    </w:p>
    <w:p w14:paraId="46D27603" w14:textId="77777777" w:rsidR="00EC5855" w:rsidRPr="00A42804" w:rsidRDefault="00EC5855">
      <w:pPr>
        <w:spacing w:line="259" w:lineRule="auto"/>
        <w:jc w:val="left"/>
        <w:rPr>
          <w:rFonts w:ascii="Calibri" w:hAnsi="Calibri" w:cs="Calibri"/>
          <w:sz w:val="24"/>
          <w:szCs w:val="24"/>
        </w:rPr>
      </w:pPr>
      <w:r w:rsidRPr="00A42804">
        <w:rPr>
          <w:rFonts w:ascii="Calibri" w:hAnsi="Calibri" w:cs="Calibri"/>
          <w:sz w:val="24"/>
          <w:szCs w:val="24"/>
        </w:rPr>
        <w:br w:type="page"/>
      </w:r>
    </w:p>
    <w:p w14:paraId="2181EE6E" w14:textId="4C60E645" w:rsidR="00EC5855" w:rsidRDefault="00EC5855" w:rsidP="00CF7C8B">
      <w:pPr>
        <w:pStyle w:val="Heading3"/>
        <w:numPr>
          <w:ilvl w:val="0"/>
          <w:numId w:val="5"/>
        </w:numPr>
        <w:ind w:left="0" w:firstLine="0"/>
        <w:rPr>
          <w:rFonts w:ascii="Calibri" w:hAnsi="Calibri" w:cs="Calibri"/>
          <w:color w:val="auto"/>
          <w:sz w:val="24"/>
          <w:szCs w:val="24"/>
        </w:rPr>
      </w:pPr>
      <w:bookmarkStart w:id="25" w:name="_Toc228543097"/>
      <w:r w:rsidRPr="00A42804">
        <w:rPr>
          <w:rFonts w:ascii="Calibri" w:hAnsi="Calibri" w:cs="Calibri"/>
          <w:b/>
          <w:bCs/>
          <w:color w:val="auto"/>
          <w:sz w:val="24"/>
          <w:szCs w:val="24"/>
        </w:rPr>
        <w:lastRenderedPageBreak/>
        <w:t>Figure 2</w:t>
      </w:r>
      <w:r w:rsidR="00CF7C8B">
        <w:rPr>
          <w:rFonts w:ascii="Calibri" w:hAnsi="Calibri" w:cs="Calibri"/>
          <w:b/>
          <w:bCs/>
          <w:color w:val="auto"/>
          <w:sz w:val="24"/>
          <w:szCs w:val="24"/>
        </w:rPr>
        <w:t xml:space="preserve"> </w:t>
      </w:r>
      <w:r w:rsidRPr="00A42804">
        <w:rPr>
          <w:rFonts w:ascii="Calibri" w:hAnsi="Calibri" w:cs="Calibri"/>
          <w:color w:val="auto"/>
          <w:sz w:val="24"/>
          <w:szCs w:val="24"/>
        </w:rPr>
        <w:t>Plasma cannabidiol (CBD) concentrations across the trial period, shown pre- and post-treatment for both arms, separated by treatment order (CBD first vs. placebo first). Individual participant trajectories are shown with dotted lines. Values below the limit of detection and lower limit of quantification are represented as 0 ng/</w:t>
      </w:r>
      <w:proofErr w:type="spellStart"/>
      <w:r w:rsidRPr="00A42804">
        <w:rPr>
          <w:rFonts w:ascii="Calibri" w:hAnsi="Calibri" w:cs="Calibri"/>
          <w:color w:val="auto"/>
          <w:sz w:val="24"/>
          <w:szCs w:val="24"/>
        </w:rPr>
        <w:t>mL.</w:t>
      </w:r>
      <w:bookmarkEnd w:id="25"/>
      <w:proofErr w:type="spellEnd"/>
    </w:p>
    <w:p w14:paraId="022BF771" w14:textId="77777777" w:rsidR="00CF7C8B" w:rsidRPr="00CF7C8B" w:rsidRDefault="00CF7C8B" w:rsidP="00CF7C8B"/>
    <w:p w14:paraId="10A4B70C" w14:textId="77777777" w:rsidR="00EC5855" w:rsidRPr="00A42804" w:rsidRDefault="00EC5855" w:rsidP="00EC5855">
      <w:pPr>
        <w:spacing w:line="480" w:lineRule="auto"/>
        <w:jc w:val="center"/>
        <w:rPr>
          <w:rFonts w:ascii="Calibri" w:hAnsi="Calibri" w:cs="Calibri"/>
          <w:sz w:val="24"/>
          <w:szCs w:val="24"/>
        </w:rPr>
      </w:pPr>
      <w:r w:rsidRPr="00A42804">
        <w:rPr>
          <w:rFonts w:ascii="Calibri" w:hAnsi="Calibri" w:cs="Calibri"/>
          <w:noProof/>
          <w:sz w:val="24"/>
          <w:szCs w:val="24"/>
        </w:rPr>
        <w:drawing>
          <wp:inline distT="0" distB="0" distL="0" distR="0" wp14:anchorId="1A0F0CF8" wp14:editId="4E71561E">
            <wp:extent cx="4608576" cy="4546795"/>
            <wp:effectExtent l="0" t="0" r="1905" b="6350"/>
            <wp:docPr id="1569674010" name="Picture 1" descr="A graph of a graph of a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74010" name="Picture 1" descr="A graph of a graph of a patien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645382" cy="4583108"/>
                    </a:xfrm>
                    <a:prstGeom prst="rect">
                      <a:avLst/>
                    </a:prstGeom>
                  </pic:spPr>
                </pic:pic>
              </a:graphicData>
            </a:graphic>
          </wp:inline>
        </w:drawing>
      </w:r>
    </w:p>
    <w:p w14:paraId="41A78F95" w14:textId="77777777" w:rsidR="00EC5855" w:rsidRPr="00A42804" w:rsidRDefault="00EC5855" w:rsidP="00EC5855">
      <w:pPr>
        <w:rPr>
          <w:rFonts w:ascii="Calibri" w:hAnsi="Calibri" w:cs="Calibri"/>
          <w:sz w:val="24"/>
          <w:szCs w:val="24"/>
        </w:rPr>
      </w:pPr>
    </w:p>
    <w:p w14:paraId="2BB61F01" w14:textId="57E55B8B" w:rsidR="00EC5855" w:rsidRDefault="00FC1322" w:rsidP="00CF7C8B">
      <w:pPr>
        <w:pStyle w:val="Heading3"/>
        <w:numPr>
          <w:ilvl w:val="0"/>
          <w:numId w:val="5"/>
        </w:numPr>
        <w:ind w:left="0" w:firstLine="0"/>
        <w:rPr>
          <w:rFonts w:ascii="Calibri" w:hAnsi="Calibri" w:cs="Calibri"/>
          <w:color w:val="auto"/>
          <w:sz w:val="24"/>
          <w:szCs w:val="24"/>
        </w:rPr>
      </w:pPr>
      <w:r w:rsidRPr="00A42804">
        <w:rPr>
          <w:rFonts w:ascii="Calibri" w:hAnsi="Calibri" w:cs="Calibri"/>
          <w:color w:val="auto"/>
          <w:sz w:val="24"/>
          <w:szCs w:val="24"/>
        </w:rPr>
        <w:br w:type="page"/>
      </w:r>
      <w:bookmarkStart w:id="26" w:name="_Toc228543098"/>
      <w:r w:rsidR="00EC5855" w:rsidRPr="00A42804">
        <w:rPr>
          <w:rFonts w:ascii="Calibri" w:hAnsi="Calibri" w:cs="Calibri"/>
          <w:b/>
          <w:bCs/>
          <w:color w:val="auto"/>
          <w:sz w:val="24"/>
          <w:szCs w:val="24"/>
        </w:rPr>
        <w:lastRenderedPageBreak/>
        <w:t>Figure 3</w:t>
      </w:r>
      <w:r w:rsidR="00CF7C8B">
        <w:rPr>
          <w:rFonts w:ascii="Calibri" w:hAnsi="Calibri" w:cs="Calibri"/>
          <w:b/>
          <w:bCs/>
          <w:color w:val="auto"/>
          <w:sz w:val="24"/>
          <w:szCs w:val="24"/>
        </w:rPr>
        <w:t xml:space="preserve"> </w:t>
      </w:r>
      <w:r w:rsidR="00EC5855" w:rsidRPr="00A42804">
        <w:rPr>
          <w:rFonts w:ascii="Calibri" w:hAnsi="Calibri" w:cs="Calibri"/>
          <w:color w:val="auto"/>
          <w:sz w:val="24"/>
          <w:szCs w:val="24"/>
        </w:rPr>
        <w:t>Plasma (A) 6 OH CBD, (B) 7 COOH CBD, and (C) 7 OH CBD concentrations across the trial period, shown pre- and post-treatment for both arms, separated by treatment order (CBD first vs. placebo first). Individual participant trajectories are shown with dotted lines. Values below the limit of detection and lower limit of quantification are represented as 0 ng/</w:t>
      </w:r>
      <w:proofErr w:type="spellStart"/>
      <w:r w:rsidR="00EC5855" w:rsidRPr="00A42804">
        <w:rPr>
          <w:rFonts w:ascii="Calibri" w:hAnsi="Calibri" w:cs="Calibri"/>
          <w:color w:val="auto"/>
          <w:sz w:val="24"/>
          <w:szCs w:val="24"/>
        </w:rPr>
        <w:t>mL.</w:t>
      </w:r>
      <w:bookmarkEnd w:id="26"/>
      <w:proofErr w:type="spellEnd"/>
    </w:p>
    <w:p w14:paraId="322B40E4" w14:textId="77777777" w:rsidR="00CF7C8B" w:rsidRPr="00CF7C8B" w:rsidRDefault="00CF7C8B" w:rsidP="00CF7C8B"/>
    <w:p w14:paraId="04D030B3" w14:textId="77777777" w:rsidR="00EC5855" w:rsidRPr="00A42804" w:rsidRDefault="00EC5855" w:rsidP="00EC5855">
      <w:pPr>
        <w:spacing w:line="480" w:lineRule="auto"/>
        <w:rPr>
          <w:rFonts w:ascii="Calibri" w:hAnsi="Calibri" w:cs="Calibri"/>
          <w:sz w:val="24"/>
          <w:szCs w:val="24"/>
        </w:rPr>
      </w:pPr>
      <w:r w:rsidRPr="00A42804">
        <w:rPr>
          <w:rFonts w:ascii="Calibri" w:hAnsi="Calibri" w:cs="Calibri"/>
          <w:noProof/>
          <w:sz w:val="24"/>
          <w:szCs w:val="24"/>
        </w:rPr>
        <w:drawing>
          <wp:inline distT="0" distB="0" distL="0" distR="0" wp14:anchorId="41E8F382" wp14:editId="20D289B6">
            <wp:extent cx="5731510" cy="5274310"/>
            <wp:effectExtent l="0" t="0" r="2540" b="2540"/>
            <wp:docPr id="99513521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35217" name="Picture 1"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274310"/>
                    </a:xfrm>
                    <a:prstGeom prst="rect">
                      <a:avLst/>
                    </a:prstGeom>
                  </pic:spPr>
                </pic:pic>
              </a:graphicData>
            </a:graphic>
          </wp:inline>
        </w:drawing>
      </w:r>
    </w:p>
    <w:p w14:paraId="5C9EF098" w14:textId="3AE00C01" w:rsidR="00EC5855" w:rsidRPr="00A42804" w:rsidRDefault="00EC5855" w:rsidP="00EC5855">
      <w:pPr>
        <w:pStyle w:val="Heading3"/>
        <w:rPr>
          <w:rFonts w:ascii="Calibri" w:hAnsi="Calibri" w:cs="Calibri"/>
          <w:color w:val="auto"/>
          <w:sz w:val="24"/>
          <w:szCs w:val="24"/>
        </w:rPr>
      </w:pPr>
      <w:r w:rsidRPr="00A42804">
        <w:rPr>
          <w:rFonts w:ascii="Calibri" w:hAnsi="Calibri" w:cs="Calibri"/>
          <w:color w:val="auto"/>
          <w:sz w:val="24"/>
          <w:szCs w:val="24"/>
        </w:rPr>
        <w:br w:type="page"/>
      </w:r>
    </w:p>
    <w:p w14:paraId="7EDC4A62" w14:textId="6B4F339C" w:rsidR="00FC1322" w:rsidRDefault="00FC1322" w:rsidP="00643849">
      <w:pPr>
        <w:pStyle w:val="Heading3"/>
        <w:numPr>
          <w:ilvl w:val="0"/>
          <w:numId w:val="5"/>
        </w:numPr>
        <w:ind w:left="0" w:firstLine="0"/>
        <w:rPr>
          <w:rFonts w:ascii="Calibri" w:hAnsi="Calibri" w:cs="Calibri"/>
          <w:color w:val="auto"/>
          <w:sz w:val="24"/>
          <w:szCs w:val="24"/>
          <w:lang w:val="en-US"/>
        </w:rPr>
      </w:pPr>
      <w:bookmarkStart w:id="27" w:name="_Toc228543099"/>
      <w:r w:rsidRPr="00A42804">
        <w:rPr>
          <w:rFonts w:ascii="Calibri" w:hAnsi="Calibri" w:cs="Calibri"/>
          <w:b/>
          <w:bCs/>
          <w:color w:val="auto"/>
          <w:sz w:val="24"/>
          <w:szCs w:val="24"/>
        </w:rPr>
        <w:lastRenderedPageBreak/>
        <w:t>Table 11</w:t>
      </w:r>
      <w:r w:rsidR="00643849">
        <w:rPr>
          <w:rFonts w:ascii="Calibri" w:hAnsi="Calibri" w:cs="Calibri"/>
          <w:b/>
          <w:bCs/>
          <w:color w:val="auto"/>
          <w:sz w:val="24"/>
          <w:szCs w:val="24"/>
        </w:rPr>
        <w:t xml:space="preserve"> </w:t>
      </w:r>
      <w:r w:rsidRPr="00A42804">
        <w:rPr>
          <w:rFonts w:ascii="Calibri" w:hAnsi="Calibri" w:cs="Calibri"/>
          <w:color w:val="auto"/>
          <w:sz w:val="24"/>
          <w:szCs w:val="24"/>
          <w:lang w:val="en-US"/>
        </w:rPr>
        <w:t>Expectation, confidence, and accuracy of guess at the end of each treatment phase.</w:t>
      </w:r>
      <w:bookmarkEnd w:id="27"/>
    </w:p>
    <w:p w14:paraId="630D8C75" w14:textId="77777777" w:rsidR="00643849" w:rsidRPr="00643849" w:rsidRDefault="00643849" w:rsidP="00643849">
      <w:pPr>
        <w:rPr>
          <w:lang w:val="en-US"/>
        </w:rPr>
      </w:pPr>
    </w:p>
    <w:tbl>
      <w:tblPr>
        <w:tblW w:w="6658" w:type="dxa"/>
        <w:tblLook w:val="04A0" w:firstRow="1" w:lastRow="0" w:firstColumn="1" w:lastColumn="0" w:noHBand="0" w:noVBand="1"/>
      </w:tblPr>
      <w:tblGrid>
        <w:gridCol w:w="2122"/>
        <w:gridCol w:w="1417"/>
        <w:gridCol w:w="1366"/>
        <w:gridCol w:w="1753"/>
      </w:tblGrid>
      <w:tr w:rsidR="00A42804" w:rsidRPr="00A42804" w14:paraId="69699A87" w14:textId="77777777" w:rsidTr="00CC6E5C">
        <w:trPr>
          <w:trHeight w:val="300"/>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41E958C" w14:textId="77777777" w:rsidR="00FC1322" w:rsidRPr="00A42804" w:rsidRDefault="00FC1322" w:rsidP="00CC6E5C">
            <w:pPr>
              <w:spacing w:after="0" w:line="360" w:lineRule="auto"/>
              <w:ind w:left="589" w:hanging="447"/>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Confidence Level</w:t>
            </w:r>
          </w:p>
        </w:tc>
        <w:tc>
          <w:tcPr>
            <w:tcW w:w="1417" w:type="dxa"/>
            <w:tcBorders>
              <w:top w:val="single" w:sz="4" w:space="0" w:color="auto"/>
              <w:left w:val="nil"/>
              <w:bottom w:val="single" w:sz="4" w:space="0" w:color="auto"/>
              <w:right w:val="single" w:sz="4" w:space="0" w:color="auto"/>
            </w:tcBorders>
            <w:noWrap/>
            <w:vAlign w:val="bottom"/>
            <w:hideMark/>
          </w:tcPr>
          <w:p w14:paraId="045C171F" w14:textId="77777777" w:rsidR="00FC1322" w:rsidRPr="00A42804" w:rsidRDefault="00FC1322" w:rsidP="00CC6E5C">
            <w:pPr>
              <w:spacing w:after="0" w:line="360" w:lineRule="auto"/>
              <w:ind w:left="589" w:hanging="447"/>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Group</w:t>
            </w:r>
          </w:p>
        </w:tc>
        <w:tc>
          <w:tcPr>
            <w:tcW w:w="1366" w:type="dxa"/>
            <w:tcBorders>
              <w:top w:val="single" w:sz="4" w:space="0" w:color="auto"/>
              <w:left w:val="nil"/>
              <w:bottom w:val="single" w:sz="4" w:space="0" w:color="auto"/>
              <w:right w:val="single" w:sz="4" w:space="0" w:color="auto"/>
            </w:tcBorders>
            <w:noWrap/>
            <w:vAlign w:val="bottom"/>
            <w:hideMark/>
          </w:tcPr>
          <w:p w14:paraId="5BEFAC05" w14:textId="77777777" w:rsidR="00FC1322" w:rsidRPr="00A42804" w:rsidRDefault="00FC1322" w:rsidP="00CC6E5C">
            <w:pPr>
              <w:spacing w:after="0" w:line="360" w:lineRule="auto"/>
              <w:ind w:left="589" w:hanging="447"/>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n (%)</w:t>
            </w:r>
          </w:p>
        </w:tc>
        <w:tc>
          <w:tcPr>
            <w:tcW w:w="1753" w:type="dxa"/>
            <w:tcBorders>
              <w:top w:val="single" w:sz="4" w:space="0" w:color="auto"/>
              <w:left w:val="nil"/>
              <w:bottom w:val="single" w:sz="4" w:space="0" w:color="auto"/>
              <w:right w:val="single" w:sz="4" w:space="0" w:color="auto"/>
            </w:tcBorders>
            <w:noWrap/>
            <w:vAlign w:val="bottom"/>
            <w:hideMark/>
          </w:tcPr>
          <w:p w14:paraId="14A718A8" w14:textId="77777777" w:rsidR="00FC1322" w:rsidRPr="00A42804" w:rsidRDefault="00FC1322" w:rsidP="00CC6E5C">
            <w:pPr>
              <w:spacing w:after="0" w:line="360" w:lineRule="auto"/>
              <w:ind w:left="589" w:hanging="447"/>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Accuracy (%)</w:t>
            </w:r>
          </w:p>
        </w:tc>
      </w:tr>
      <w:tr w:rsidR="00A42804" w:rsidRPr="00A42804" w14:paraId="11C6D11D" w14:textId="77777777" w:rsidTr="00CC6E5C">
        <w:trPr>
          <w:trHeight w:val="300"/>
        </w:trPr>
        <w:tc>
          <w:tcPr>
            <w:tcW w:w="2122" w:type="dxa"/>
            <w:vMerge w:val="restart"/>
            <w:tcBorders>
              <w:top w:val="nil"/>
              <w:left w:val="single" w:sz="4" w:space="0" w:color="auto"/>
              <w:right w:val="single" w:sz="4" w:space="0" w:color="auto"/>
            </w:tcBorders>
            <w:noWrap/>
            <w:vAlign w:val="bottom"/>
            <w:hideMark/>
          </w:tcPr>
          <w:p w14:paraId="135A2169"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Extremely</w:t>
            </w:r>
          </w:p>
          <w:p w14:paraId="03C06FFF"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w:t>
            </w:r>
          </w:p>
        </w:tc>
        <w:tc>
          <w:tcPr>
            <w:tcW w:w="1417" w:type="dxa"/>
            <w:tcBorders>
              <w:top w:val="nil"/>
              <w:left w:val="nil"/>
              <w:bottom w:val="single" w:sz="4" w:space="0" w:color="auto"/>
              <w:right w:val="single" w:sz="4" w:space="0" w:color="auto"/>
            </w:tcBorders>
            <w:noWrap/>
            <w:vAlign w:val="bottom"/>
            <w:hideMark/>
          </w:tcPr>
          <w:p w14:paraId="08953B9E"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w:t>
            </w:r>
          </w:p>
        </w:tc>
        <w:tc>
          <w:tcPr>
            <w:tcW w:w="1366" w:type="dxa"/>
            <w:tcBorders>
              <w:top w:val="nil"/>
              <w:left w:val="nil"/>
              <w:bottom w:val="single" w:sz="4" w:space="0" w:color="auto"/>
              <w:right w:val="single" w:sz="4" w:space="0" w:color="auto"/>
            </w:tcBorders>
            <w:noWrap/>
            <w:vAlign w:val="bottom"/>
            <w:hideMark/>
          </w:tcPr>
          <w:p w14:paraId="601CD5CB"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 (41%)</w:t>
            </w:r>
          </w:p>
        </w:tc>
        <w:tc>
          <w:tcPr>
            <w:tcW w:w="1753" w:type="dxa"/>
            <w:tcBorders>
              <w:top w:val="nil"/>
              <w:left w:val="nil"/>
              <w:bottom w:val="single" w:sz="4" w:space="0" w:color="auto"/>
              <w:right w:val="single" w:sz="4" w:space="0" w:color="auto"/>
            </w:tcBorders>
            <w:noWrap/>
            <w:vAlign w:val="bottom"/>
            <w:hideMark/>
          </w:tcPr>
          <w:p w14:paraId="4D42ABD4"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43%</w:t>
            </w:r>
          </w:p>
        </w:tc>
      </w:tr>
      <w:tr w:rsidR="00A42804" w:rsidRPr="00A42804" w14:paraId="1A49B7B6" w14:textId="77777777" w:rsidTr="00CC6E5C">
        <w:trPr>
          <w:trHeight w:val="300"/>
        </w:trPr>
        <w:tc>
          <w:tcPr>
            <w:tcW w:w="2122" w:type="dxa"/>
            <w:vMerge/>
            <w:tcBorders>
              <w:left w:val="single" w:sz="4" w:space="0" w:color="auto"/>
              <w:bottom w:val="single" w:sz="4" w:space="0" w:color="auto"/>
              <w:right w:val="single" w:sz="4" w:space="0" w:color="auto"/>
            </w:tcBorders>
            <w:noWrap/>
            <w:vAlign w:val="bottom"/>
            <w:hideMark/>
          </w:tcPr>
          <w:p w14:paraId="13510AFF"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p>
        </w:tc>
        <w:tc>
          <w:tcPr>
            <w:tcW w:w="1417" w:type="dxa"/>
            <w:tcBorders>
              <w:top w:val="nil"/>
              <w:left w:val="nil"/>
              <w:bottom w:val="single" w:sz="4" w:space="0" w:color="auto"/>
              <w:right w:val="single" w:sz="4" w:space="0" w:color="auto"/>
            </w:tcBorders>
            <w:noWrap/>
            <w:vAlign w:val="bottom"/>
            <w:hideMark/>
          </w:tcPr>
          <w:p w14:paraId="271F9ABA"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Placebo</w:t>
            </w:r>
          </w:p>
        </w:tc>
        <w:tc>
          <w:tcPr>
            <w:tcW w:w="1366" w:type="dxa"/>
            <w:tcBorders>
              <w:top w:val="nil"/>
              <w:left w:val="nil"/>
              <w:bottom w:val="single" w:sz="4" w:space="0" w:color="auto"/>
              <w:right w:val="single" w:sz="4" w:space="0" w:color="auto"/>
            </w:tcBorders>
            <w:noWrap/>
            <w:vAlign w:val="bottom"/>
            <w:hideMark/>
          </w:tcPr>
          <w:p w14:paraId="027F8CFE"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16 (48%)</w:t>
            </w:r>
          </w:p>
        </w:tc>
        <w:tc>
          <w:tcPr>
            <w:tcW w:w="1753" w:type="dxa"/>
            <w:tcBorders>
              <w:top w:val="nil"/>
              <w:left w:val="nil"/>
              <w:bottom w:val="single" w:sz="4" w:space="0" w:color="auto"/>
              <w:right w:val="single" w:sz="4" w:space="0" w:color="auto"/>
            </w:tcBorders>
            <w:noWrap/>
            <w:vAlign w:val="bottom"/>
            <w:hideMark/>
          </w:tcPr>
          <w:p w14:paraId="7250A152"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81%</w:t>
            </w:r>
          </w:p>
        </w:tc>
      </w:tr>
      <w:tr w:rsidR="00A42804" w:rsidRPr="00A42804" w14:paraId="3A371024" w14:textId="77777777" w:rsidTr="00CC6E5C">
        <w:trPr>
          <w:trHeight w:val="300"/>
        </w:trPr>
        <w:tc>
          <w:tcPr>
            <w:tcW w:w="2122" w:type="dxa"/>
            <w:vMerge w:val="restart"/>
            <w:tcBorders>
              <w:top w:val="nil"/>
              <w:left w:val="single" w:sz="4" w:space="0" w:color="auto"/>
              <w:right w:val="single" w:sz="4" w:space="0" w:color="auto"/>
            </w:tcBorders>
            <w:noWrap/>
            <w:vAlign w:val="bottom"/>
            <w:hideMark/>
          </w:tcPr>
          <w:p w14:paraId="19198155"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Moderately</w:t>
            </w:r>
          </w:p>
          <w:p w14:paraId="028366E9"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w:t>
            </w:r>
          </w:p>
        </w:tc>
        <w:tc>
          <w:tcPr>
            <w:tcW w:w="1417" w:type="dxa"/>
            <w:tcBorders>
              <w:top w:val="nil"/>
              <w:left w:val="nil"/>
              <w:bottom w:val="single" w:sz="4" w:space="0" w:color="auto"/>
              <w:right w:val="single" w:sz="4" w:space="0" w:color="auto"/>
            </w:tcBorders>
            <w:noWrap/>
            <w:vAlign w:val="bottom"/>
            <w:hideMark/>
          </w:tcPr>
          <w:p w14:paraId="060FA1A2"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w:t>
            </w:r>
          </w:p>
        </w:tc>
        <w:tc>
          <w:tcPr>
            <w:tcW w:w="1366" w:type="dxa"/>
            <w:tcBorders>
              <w:top w:val="nil"/>
              <w:left w:val="nil"/>
              <w:bottom w:val="single" w:sz="4" w:space="0" w:color="auto"/>
              <w:right w:val="single" w:sz="4" w:space="0" w:color="auto"/>
            </w:tcBorders>
            <w:noWrap/>
            <w:vAlign w:val="bottom"/>
            <w:hideMark/>
          </w:tcPr>
          <w:p w14:paraId="20B8850B"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 (41%)</w:t>
            </w:r>
          </w:p>
        </w:tc>
        <w:tc>
          <w:tcPr>
            <w:tcW w:w="1753" w:type="dxa"/>
            <w:tcBorders>
              <w:top w:val="nil"/>
              <w:left w:val="nil"/>
              <w:bottom w:val="single" w:sz="4" w:space="0" w:color="auto"/>
              <w:right w:val="single" w:sz="4" w:space="0" w:color="auto"/>
            </w:tcBorders>
            <w:noWrap/>
            <w:vAlign w:val="bottom"/>
            <w:hideMark/>
          </w:tcPr>
          <w:p w14:paraId="61D4C283"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64%</w:t>
            </w:r>
          </w:p>
        </w:tc>
      </w:tr>
      <w:tr w:rsidR="00A42804" w:rsidRPr="00A42804" w14:paraId="1A9EFE24" w14:textId="77777777" w:rsidTr="00CC6E5C">
        <w:trPr>
          <w:trHeight w:val="300"/>
        </w:trPr>
        <w:tc>
          <w:tcPr>
            <w:tcW w:w="2122" w:type="dxa"/>
            <w:vMerge/>
            <w:tcBorders>
              <w:left w:val="single" w:sz="4" w:space="0" w:color="auto"/>
              <w:bottom w:val="single" w:sz="4" w:space="0" w:color="auto"/>
              <w:right w:val="single" w:sz="4" w:space="0" w:color="auto"/>
            </w:tcBorders>
            <w:noWrap/>
            <w:vAlign w:val="bottom"/>
            <w:hideMark/>
          </w:tcPr>
          <w:p w14:paraId="6D73107D"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p>
        </w:tc>
        <w:tc>
          <w:tcPr>
            <w:tcW w:w="1417" w:type="dxa"/>
            <w:tcBorders>
              <w:top w:val="nil"/>
              <w:left w:val="nil"/>
              <w:bottom w:val="single" w:sz="4" w:space="0" w:color="auto"/>
              <w:right w:val="single" w:sz="4" w:space="0" w:color="auto"/>
            </w:tcBorders>
            <w:noWrap/>
            <w:vAlign w:val="bottom"/>
            <w:hideMark/>
          </w:tcPr>
          <w:p w14:paraId="724C7C53"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Placebo</w:t>
            </w:r>
          </w:p>
        </w:tc>
        <w:tc>
          <w:tcPr>
            <w:tcW w:w="1366" w:type="dxa"/>
            <w:tcBorders>
              <w:top w:val="nil"/>
              <w:left w:val="nil"/>
              <w:bottom w:val="single" w:sz="4" w:space="0" w:color="auto"/>
              <w:right w:val="single" w:sz="4" w:space="0" w:color="auto"/>
            </w:tcBorders>
            <w:noWrap/>
            <w:vAlign w:val="bottom"/>
            <w:hideMark/>
          </w:tcPr>
          <w:p w14:paraId="7B4A7229"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10 (30%)</w:t>
            </w:r>
          </w:p>
        </w:tc>
        <w:tc>
          <w:tcPr>
            <w:tcW w:w="1753" w:type="dxa"/>
            <w:tcBorders>
              <w:top w:val="nil"/>
              <w:left w:val="nil"/>
              <w:bottom w:val="single" w:sz="4" w:space="0" w:color="auto"/>
              <w:right w:val="single" w:sz="4" w:space="0" w:color="auto"/>
            </w:tcBorders>
            <w:noWrap/>
            <w:vAlign w:val="bottom"/>
            <w:hideMark/>
          </w:tcPr>
          <w:p w14:paraId="720A9264"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70%</w:t>
            </w:r>
          </w:p>
        </w:tc>
      </w:tr>
      <w:tr w:rsidR="00A42804" w:rsidRPr="00A42804" w14:paraId="1CE9C707" w14:textId="77777777" w:rsidTr="00CC6E5C">
        <w:trPr>
          <w:trHeight w:val="300"/>
        </w:trPr>
        <w:tc>
          <w:tcPr>
            <w:tcW w:w="2122" w:type="dxa"/>
            <w:vMerge w:val="restart"/>
            <w:tcBorders>
              <w:top w:val="nil"/>
              <w:left w:val="single" w:sz="4" w:space="0" w:color="auto"/>
              <w:right w:val="single" w:sz="4" w:space="0" w:color="auto"/>
            </w:tcBorders>
            <w:noWrap/>
            <w:vAlign w:val="bottom"/>
            <w:hideMark/>
          </w:tcPr>
          <w:p w14:paraId="60886FA3"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Somewhat</w:t>
            </w:r>
          </w:p>
          <w:p w14:paraId="6D2FA1C5"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w:t>
            </w:r>
          </w:p>
        </w:tc>
        <w:tc>
          <w:tcPr>
            <w:tcW w:w="1417" w:type="dxa"/>
            <w:tcBorders>
              <w:top w:val="nil"/>
              <w:left w:val="nil"/>
              <w:bottom w:val="single" w:sz="4" w:space="0" w:color="auto"/>
              <w:right w:val="single" w:sz="4" w:space="0" w:color="auto"/>
            </w:tcBorders>
            <w:noWrap/>
            <w:vAlign w:val="bottom"/>
            <w:hideMark/>
          </w:tcPr>
          <w:p w14:paraId="575DEF70"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w:t>
            </w:r>
          </w:p>
        </w:tc>
        <w:tc>
          <w:tcPr>
            <w:tcW w:w="1366" w:type="dxa"/>
            <w:tcBorders>
              <w:top w:val="nil"/>
              <w:left w:val="nil"/>
              <w:bottom w:val="single" w:sz="4" w:space="0" w:color="auto"/>
              <w:right w:val="single" w:sz="4" w:space="0" w:color="auto"/>
            </w:tcBorders>
            <w:noWrap/>
            <w:vAlign w:val="bottom"/>
            <w:hideMark/>
          </w:tcPr>
          <w:p w14:paraId="49B772AE"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 (12%)</w:t>
            </w:r>
          </w:p>
        </w:tc>
        <w:tc>
          <w:tcPr>
            <w:tcW w:w="1753" w:type="dxa"/>
            <w:tcBorders>
              <w:top w:val="nil"/>
              <w:left w:val="nil"/>
              <w:bottom w:val="single" w:sz="4" w:space="0" w:color="auto"/>
              <w:right w:val="single" w:sz="4" w:space="0" w:color="auto"/>
            </w:tcBorders>
            <w:noWrap/>
            <w:vAlign w:val="bottom"/>
            <w:hideMark/>
          </w:tcPr>
          <w:p w14:paraId="1DB752A2"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50%</w:t>
            </w:r>
          </w:p>
        </w:tc>
      </w:tr>
      <w:tr w:rsidR="00A42804" w:rsidRPr="00A42804" w14:paraId="416DCF67" w14:textId="77777777" w:rsidTr="00CC6E5C">
        <w:trPr>
          <w:trHeight w:val="300"/>
        </w:trPr>
        <w:tc>
          <w:tcPr>
            <w:tcW w:w="2122" w:type="dxa"/>
            <w:vMerge/>
            <w:tcBorders>
              <w:left w:val="single" w:sz="4" w:space="0" w:color="auto"/>
              <w:bottom w:val="single" w:sz="4" w:space="0" w:color="auto"/>
              <w:right w:val="single" w:sz="4" w:space="0" w:color="auto"/>
            </w:tcBorders>
            <w:noWrap/>
            <w:vAlign w:val="bottom"/>
            <w:hideMark/>
          </w:tcPr>
          <w:p w14:paraId="4F851788"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p>
        </w:tc>
        <w:tc>
          <w:tcPr>
            <w:tcW w:w="1417" w:type="dxa"/>
            <w:tcBorders>
              <w:top w:val="nil"/>
              <w:left w:val="nil"/>
              <w:bottom w:val="single" w:sz="4" w:space="0" w:color="auto"/>
              <w:right w:val="single" w:sz="4" w:space="0" w:color="auto"/>
            </w:tcBorders>
            <w:noWrap/>
            <w:vAlign w:val="bottom"/>
            <w:hideMark/>
          </w:tcPr>
          <w:p w14:paraId="3FE49AE4"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Placebo</w:t>
            </w:r>
          </w:p>
        </w:tc>
        <w:tc>
          <w:tcPr>
            <w:tcW w:w="1366" w:type="dxa"/>
            <w:tcBorders>
              <w:top w:val="nil"/>
              <w:left w:val="nil"/>
              <w:bottom w:val="single" w:sz="4" w:space="0" w:color="auto"/>
              <w:right w:val="single" w:sz="4" w:space="0" w:color="auto"/>
            </w:tcBorders>
            <w:noWrap/>
            <w:vAlign w:val="bottom"/>
            <w:hideMark/>
          </w:tcPr>
          <w:p w14:paraId="4016F88A"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 (21%)</w:t>
            </w:r>
          </w:p>
        </w:tc>
        <w:tc>
          <w:tcPr>
            <w:tcW w:w="1753" w:type="dxa"/>
            <w:tcBorders>
              <w:top w:val="nil"/>
              <w:left w:val="nil"/>
              <w:bottom w:val="single" w:sz="4" w:space="0" w:color="auto"/>
              <w:right w:val="single" w:sz="4" w:space="0" w:color="auto"/>
            </w:tcBorders>
            <w:noWrap/>
            <w:vAlign w:val="bottom"/>
            <w:hideMark/>
          </w:tcPr>
          <w:p w14:paraId="4C49AC8F"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71%</w:t>
            </w:r>
          </w:p>
        </w:tc>
      </w:tr>
      <w:tr w:rsidR="00A42804" w:rsidRPr="00A42804" w14:paraId="74219EE9" w14:textId="77777777" w:rsidTr="00CC6E5C">
        <w:trPr>
          <w:trHeight w:val="300"/>
        </w:trPr>
        <w:tc>
          <w:tcPr>
            <w:tcW w:w="2122" w:type="dxa"/>
            <w:vMerge w:val="restart"/>
            <w:tcBorders>
              <w:top w:val="nil"/>
              <w:left w:val="single" w:sz="4" w:space="0" w:color="auto"/>
              <w:right w:val="single" w:sz="4" w:space="0" w:color="auto"/>
            </w:tcBorders>
            <w:noWrap/>
            <w:vAlign w:val="bottom"/>
            <w:hideMark/>
          </w:tcPr>
          <w:p w14:paraId="2CBA7A03"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Not at all</w:t>
            </w:r>
          </w:p>
          <w:p w14:paraId="08E78588"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w:t>
            </w:r>
          </w:p>
        </w:tc>
        <w:tc>
          <w:tcPr>
            <w:tcW w:w="1417" w:type="dxa"/>
            <w:tcBorders>
              <w:top w:val="nil"/>
              <w:left w:val="nil"/>
              <w:bottom w:val="single" w:sz="4" w:space="0" w:color="auto"/>
              <w:right w:val="single" w:sz="4" w:space="0" w:color="auto"/>
            </w:tcBorders>
            <w:noWrap/>
            <w:vAlign w:val="bottom"/>
            <w:hideMark/>
          </w:tcPr>
          <w:p w14:paraId="34FA6DFA"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w:t>
            </w:r>
          </w:p>
        </w:tc>
        <w:tc>
          <w:tcPr>
            <w:tcW w:w="1366" w:type="dxa"/>
            <w:tcBorders>
              <w:top w:val="nil"/>
              <w:left w:val="nil"/>
              <w:bottom w:val="single" w:sz="4" w:space="0" w:color="auto"/>
              <w:right w:val="single" w:sz="4" w:space="0" w:color="auto"/>
            </w:tcBorders>
            <w:noWrap/>
            <w:vAlign w:val="bottom"/>
            <w:hideMark/>
          </w:tcPr>
          <w:p w14:paraId="0659D2CF"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 (6%)</w:t>
            </w:r>
          </w:p>
        </w:tc>
        <w:tc>
          <w:tcPr>
            <w:tcW w:w="1753" w:type="dxa"/>
            <w:tcBorders>
              <w:top w:val="nil"/>
              <w:left w:val="nil"/>
              <w:bottom w:val="single" w:sz="4" w:space="0" w:color="auto"/>
              <w:right w:val="single" w:sz="4" w:space="0" w:color="auto"/>
            </w:tcBorders>
            <w:noWrap/>
            <w:vAlign w:val="bottom"/>
            <w:hideMark/>
          </w:tcPr>
          <w:p w14:paraId="3EF91183"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50%</w:t>
            </w:r>
          </w:p>
        </w:tc>
      </w:tr>
      <w:tr w:rsidR="00A42804" w:rsidRPr="00A42804" w14:paraId="199089AB" w14:textId="77777777" w:rsidTr="00CC6E5C">
        <w:trPr>
          <w:trHeight w:val="300"/>
        </w:trPr>
        <w:tc>
          <w:tcPr>
            <w:tcW w:w="2122" w:type="dxa"/>
            <w:vMerge/>
            <w:tcBorders>
              <w:left w:val="single" w:sz="4" w:space="0" w:color="auto"/>
              <w:bottom w:val="single" w:sz="4" w:space="0" w:color="auto"/>
              <w:right w:val="single" w:sz="4" w:space="0" w:color="auto"/>
            </w:tcBorders>
            <w:noWrap/>
            <w:vAlign w:val="bottom"/>
            <w:hideMark/>
          </w:tcPr>
          <w:p w14:paraId="48DA460F" w14:textId="77777777" w:rsidR="00FC1322" w:rsidRPr="00A42804" w:rsidRDefault="00FC1322" w:rsidP="00CC6E5C">
            <w:pPr>
              <w:spacing w:after="0" w:line="360" w:lineRule="auto"/>
              <w:ind w:left="589" w:hanging="447"/>
              <w:rPr>
                <w:rFonts w:ascii="Calibri" w:eastAsia="Times New Roman" w:hAnsi="Calibri" w:cs="Calibri"/>
                <w:sz w:val="24"/>
                <w:szCs w:val="24"/>
                <w:lang w:eastAsia="en-AU"/>
              </w:rPr>
            </w:pPr>
          </w:p>
        </w:tc>
        <w:tc>
          <w:tcPr>
            <w:tcW w:w="1417" w:type="dxa"/>
            <w:tcBorders>
              <w:top w:val="nil"/>
              <w:left w:val="nil"/>
              <w:bottom w:val="single" w:sz="4" w:space="0" w:color="auto"/>
              <w:right w:val="single" w:sz="4" w:space="0" w:color="auto"/>
            </w:tcBorders>
            <w:noWrap/>
            <w:vAlign w:val="bottom"/>
            <w:hideMark/>
          </w:tcPr>
          <w:p w14:paraId="78BE7933"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Placebo</w:t>
            </w:r>
          </w:p>
        </w:tc>
        <w:tc>
          <w:tcPr>
            <w:tcW w:w="1366" w:type="dxa"/>
            <w:tcBorders>
              <w:top w:val="nil"/>
              <w:left w:val="nil"/>
              <w:bottom w:val="single" w:sz="4" w:space="0" w:color="auto"/>
              <w:right w:val="single" w:sz="4" w:space="0" w:color="auto"/>
            </w:tcBorders>
            <w:noWrap/>
            <w:vAlign w:val="bottom"/>
            <w:hideMark/>
          </w:tcPr>
          <w:p w14:paraId="3E3C8BDE"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 (0%)</w:t>
            </w:r>
          </w:p>
        </w:tc>
        <w:tc>
          <w:tcPr>
            <w:tcW w:w="1753" w:type="dxa"/>
            <w:tcBorders>
              <w:top w:val="nil"/>
              <w:left w:val="nil"/>
              <w:bottom w:val="single" w:sz="4" w:space="0" w:color="auto"/>
              <w:right w:val="single" w:sz="4" w:space="0" w:color="auto"/>
            </w:tcBorders>
            <w:noWrap/>
            <w:vAlign w:val="bottom"/>
            <w:hideMark/>
          </w:tcPr>
          <w:p w14:paraId="33CEA4AF"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r w:rsidR="00A42804" w:rsidRPr="00A42804" w14:paraId="30AF0848" w14:textId="77777777" w:rsidTr="00CC6E5C">
        <w:trPr>
          <w:trHeight w:val="300"/>
        </w:trPr>
        <w:tc>
          <w:tcPr>
            <w:tcW w:w="2122" w:type="dxa"/>
            <w:tcBorders>
              <w:left w:val="single" w:sz="4" w:space="0" w:color="auto"/>
              <w:bottom w:val="single" w:sz="4" w:space="0" w:color="auto"/>
              <w:right w:val="single" w:sz="4" w:space="0" w:color="auto"/>
            </w:tcBorders>
            <w:noWrap/>
            <w:vAlign w:val="bottom"/>
          </w:tcPr>
          <w:p w14:paraId="58FE3285" w14:textId="77777777" w:rsidR="00FC1322" w:rsidRPr="00A42804" w:rsidRDefault="00FC1322" w:rsidP="00CC6E5C">
            <w:pPr>
              <w:spacing w:after="0" w:line="360" w:lineRule="auto"/>
              <w:ind w:left="589" w:hanging="447"/>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c>
          <w:tcPr>
            <w:tcW w:w="1417" w:type="dxa"/>
            <w:tcBorders>
              <w:top w:val="single" w:sz="4" w:space="0" w:color="auto"/>
              <w:left w:val="nil"/>
              <w:bottom w:val="single" w:sz="4" w:space="0" w:color="auto"/>
              <w:right w:val="single" w:sz="4" w:space="0" w:color="auto"/>
            </w:tcBorders>
            <w:noWrap/>
            <w:vAlign w:val="bottom"/>
          </w:tcPr>
          <w:p w14:paraId="2AE50A82" w14:textId="77777777" w:rsidR="00FC1322" w:rsidRPr="00A42804" w:rsidRDefault="00FC1322" w:rsidP="00CC6E5C">
            <w:pPr>
              <w:spacing w:after="0" w:line="360" w:lineRule="auto"/>
              <w:ind w:left="589" w:hanging="447"/>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Unsure</w:t>
            </w:r>
          </w:p>
        </w:tc>
        <w:tc>
          <w:tcPr>
            <w:tcW w:w="1366" w:type="dxa"/>
            <w:tcBorders>
              <w:top w:val="single" w:sz="4" w:space="0" w:color="auto"/>
              <w:left w:val="nil"/>
              <w:bottom w:val="single" w:sz="4" w:space="0" w:color="auto"/>
              <w:right w:val="single" w:sz="4" w:space="0" w:color="auto"/>
            </w:tcBorders>
            <w:noWrap/>
            <w:vAlign w:val="bottom"/>
          </w:tcPr>
          <w:p w14:paraId="2FD0F02C"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w:t>
            </w:r>
          </w:p>
        </w:tc>
        <w:tc>
          <w:tcPr>
            <w:tcW w:w="1753" w:type="dxa"/>
            <w:tcBorders>
              <w:top w:val="single" w:sz="4" w:space="0" w:color="auto"/>
              <w:left w:val="nil"/>
              <w:bottom w:val="single" w:sz="4" w:space="0" w:color="auto"/>
              <w:right w:val="single" w:sz="4" w:space="0" w:color="auto"/>
            </w:tcBorders>
            <w:noWrap/>
            <w:vAlign w:val="bottom"/>
          </w:tcPr>
          <w:p w14:paraId="7D9AA4BE" w14:textId="77777777" w:rsidR="00FC1322" w:rsidRPr="00A42804" w:rsidRDefault="00FC1322" w:rsidP="00CC6E5C">
            <w:pPr>
              <w:spacing w:after="0" w:line="360" w:lineRule="auto"/>
              <w:ind w:left="589" w:hanging="447"/>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w:t>
            </w:r>
          </w:p>
        </w:tc>
      </w:tr>
    </w:tbl>
    <w:p w14:paraId="45DD845A" w14:textId="77777777" w:rsidR="00FC1322" w:rsidRPr="00A42804" w:rsidRDefault="00FC1322" w:rsidP="00FC1322">
      <w:pPr>
        <w:spacing w:after="0" w:line="360" w:lineRule="auto"/>
        <w:ind w:left="142"/>
        <w:rPr>
          <w:rFonts w:ascii="Calibri" w:hAnsi="Calibri" w:cs="Calibri"/>
          <w:sz w:val="24"/>
          <w:szCs w:val="24"/>
        </w:rPr>
      </w:pPr>
      <w:r w:rsidRPr="00A42804">
        <w:rPr>
          <w:rFonts w:ascii="Calibri" w:hAnsi="Calibri" w:cs="Calibri"/>
          <w:i/>
          <w:iCs/>
          <w:sz w:val="24"/>
          <w:szCs w:val="24"/>
        </w:rPr>
        <w:t>Note.</w:t>
      </w:r>
      <w:r w:rsidRPr="00A42804">
        <w:rPr>
          <w:rFonts w:ascii="Calibri" w:hAnsi="Calibri" w:cs="Calibri"/>
          <w:sz w:val="24"/>
          <w:szCs w:val="24"/>
        </w:rPr>
        <w:t xml:space="preserve"> Accuracy reflects the percentage of participants whose treatment expectation matched their actual treatment. Percentages for </w:t>
      </w:r>
      <w:r w:rsidRPr="00A42804">
        <w:rPr>
          <w:rFonts w:ascii="Calibri" w:hAnsi="Calibri" w:cs="Calibri"/>
          <w:i/>
          <w:iCs/>
          <w:sz w:val="24"/>
          <w:szCs w:val="24"/>
        </w:rPr>
        <w:t>n</w:t>
      </w:r>
      <w:r w:rsidRPr="00A42804">
        <w:rPr>
          <w:rFonts w:ascii="Calibri" w:hAnsi="Calibri" w:cs="Calibri"/>
          <w:sz w:val="24"/>
          <w:szCs w:val="24"/>
        </w:rPr>
        <w:t xml:space="preserve"> are within-group.</w:t>
      </w:r>
    </w:p>
    <w:p w14:paraId="23639E9A" w14:textId="76DEAC9C" w:rsidR="00FC1322" w:rsidRPr="00A42804" w:rsidRDefault="00FC1322">
      <w:pPr>
        <w:spacing w:line="259" w:lineRule="auto"/>
        <w:jc w:val="left"/>
        <w:rPr>
          <w:rFonts w:ascii="Calibri" w:hAnsi="Calibri" w:cs="Calibri"/>
          <w:sz w:val="24"/>
          <w:szCs w:val="24"/>
        </w:rPr>
      </w:pPr>
      <w:r w:rsidRPr="00A42804">
        <w:rPr>
          <w:rFonts w:ascii="Calibri" w:hAnsi="Calibri" w:cs="Calibri"/>
          <w:sz w:val="24"/>
          <w:szCs w:val="24"/>
        </w:rPr>
        <w:br w:type="page"/>
      </w:r>
    </w:p>
    <w:p w14:paraId="1475CB6A" w14:textId="59CA8574" w:rsidR="00FC1322" w:rsidRDefault="00FC1322" w:rsidP="00643849">
      <w:pPr>
        <w:pStyle w:val="Heading3"/>
        <w:numPr>
          <w:ilvl w:val="0"/>
          <w:numId w:val="5"/>
        </w:numPr>
        <w:ind w:left="0" w:firstLine="0"/>
        <w:rPr>
          <w:rFonts w:ascii="Calibri" w:hAnsi="Calibri" w:cs="Calibri"/>
          <w:color w:val="auto"/>
          <w:sz w:val="24"/>
          <w:szCs w:val="24"/>
          <w:lang w:val="en-US"/>
        </w:rPr>
      </w:pPr>
      <w:bookmarkStart w:id="28" w:name="_Toc228543100"/>
      <w:r w:rsidRPr="00A42804">
        <w:rPr>
          <w:rFonts w:ascii="Calibri" w:hAnsi="Calibri" w:cs="Calibri"/>
          <w:b/>
          <w:bCs/>
          <w:color w:val="auto"/>
          <w:sz w:val="24"/>
          <w:szCs w:val="24"/>
        </w:rPr>
        <w:lastRenderedPageBreak/>
        <w:t xml:space="preserve">Table </w:t>
      </w:r>
      <w:r w:rsidR="00EC5855" w:rsidRPr="00A42804">
        <w:rPr>
          <w:rFonts w:ascii="Calibri" w:hAnsi="Calibri" w:cs="Calibri"/>
          <w:b/>
          <w:bCs/>
          <w:color w:val="auto"/>
          <w:sz w:val="24"/>
          <w:szCs w:val="24"/>
        </w:rPr>
        <w:t>12</w:t>
      </w:r>
      <w:r w:rsidR="00643849">
        <w:rPr>
          <w:rFonts w:ascii="Calibri" w:hAnsi="Calibri" w:cs="Calibri"/>
          <w:b/>
          <w:bCs/>
          <w:color w:val="auto"/>
          <w:sz w:val="24"/>
          <w:szCs w:val="24"/>
        </w:rPr>
        <w:t xml:space="preserve"> </w:t>
      </w:r>
      <w:r w:rsidRPr="00A42804">
        <w:rPr>
          <w:rFonts w:ascii="Calibri" w:hAnsi="Calibri" w:cs="Calibri"/>
          <w:color w:val="auto"/>
          <w:sz w:val="24"/>
          <w:szCs w:val="24"/>
          <w:lang w:val="en-US"/>
        </w:rPr>
        <w:t>Intention to seek CBD post-trial and accuracy of guess at the end of each treatment phase.</w:t>
      </w:r>
      <w:bookmarkEnd w:id="28"/>
    </w:p>
    <w:p w14:paraId="24758E62" w14:textId="77777777" w:rsidR="00643849" w:rsidRPr="00643849" w:rsidRDefault="00643849" w:rsidP="00643849">
      <w:pPr>
        <w:rPr>
          <w:lang w:val="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471"/>
        <w:gridCol w:w="1385"/>
        <w:gridCol w:w="1418"/>
        <w:gridCol w:w="1540"/>
        <w:gridCol w:w="1578"/>
      </w:tblGrid>
      <w:tr w:rsidR="00A42804" w:rsidRPr="00A42804" w14:paraId="188D29E0" w14:textId="77777777" w:rsidTr="008F370A">
        <w:trPr>
          <w:trHeight w:val="557"/>
        </w:trPr>
        <w:tc>
          <w:tcPr>
            <w:tcW w:w="2247" w:type="dxa"/>
            <w:vMerge w:val="restart"/>
            <w:vAlign w:val="center"/>
            <w:hideMark/>
          </w:tcPr>
          <w:p w14:paraId="06094C85"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CBD post-trial</w:t>
            </w:r>
          </w:p>
        </w:tc>
        <w:tc>
          <w:tcPr>
            <w:tcW w:w="2856" w:type="dxa"/>
            <w:gridSpan w:val="2"/>
            <w:vAlign w:val="center"/>
            <w:hideMark/>
          </w:tcPr>
          <w:p w14:paraId="2DC947D5"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CBD </w:t>
            </w:r>
          </w:p>
        </w:tc>
        <w:tc>
          <w:tcPr>
            <w:tcW w:w="2958" w:type="dxa"/>
            <w:gridSpan w:val="2"/>
            <w:vAlign w:val="center"/>
            <w:hideMark/>
          </w:tcPr>
          <w:p w14:paraId="1DD59517"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Placebo </w:t>
            </w:r>
          </w:p>
        </w:tc>
        <w:tc>
          <w:tcPr>
            <w:tcW w:w="1578" w:type="dxa"/>
            <w:vMerge w:val="restart"/>
            <w:vAlign w:val="center"/>
            <w:hideMark/>
          </w:tcPr>
          <w:p w14:paraId="25C55D9D"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Unsure </w:t>
            </w:r>
          </w:p>
          <w:p w14:paraId="1FA503BD"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w:t>
            </w:r>
            <w:r w:rsidRPr="00A42804">
              <w:rPr>
                <w:rFonts w:ascii="Calibri" w:eastAsia="Times New Roman" w:hAnsi="Calibri" w:cs="Calibri"/>
                <w:b/>
                <w:bCs/>
                <w:i/>
                <w:iCs/>
                <w:sz w:val="24"/>
                <w:szCs w:val="24"/>
                <w:lang w:eastAsia="en-AU"/>
              </w:rPr>
              <w:t>n</w:t>
            </w:r>
            <w:r w:rsidRPr="00A42804">
              <w:rPr>
                <w:rFonts w:ascii="Calibri" w:eastAsia="Times New Roman" w:hAnsi="Calibri" w:cs="Calibri"/>
                <w:b/>
                <w:bCs/>
                <w:sz w:val="24"/>
                <w:szCs w:val="24"/>
                <w:lang w:eastAsia="en-AU"/>
              </w:rPr>
              <w:t>, %)</w:t>
            </w:r>
          </w:p>
        </w:tc>
      </w:tr>
      <w:tr w:rsidR="00A42804" w:rsidRPr="00A42804" w14:paraId="6E501687" w14:textId="77777777" w:rsidTr="008F370A">
        <w:trPr>
          <w:trHeight w:val="900"/>
        </w:trPr>
        <w:tc>
          <w:tcPr>
            <w:tcW w:w="2247" w:type="dxa"/>
            <w:vMerge/>
            <w:vAlign w:val="center"/>
          </w:tcPr>
          <w:p w14:paraId="7A8C4366"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p>
        </w:tc>
        <w:tc>
          <w:tcPr>
            <w:tcW w:w="1471" w:type="dxa"/>
            <w:vAlign w:val="center"/>
          </w:tcPr>
          <w:p w14:paraId="720295C4"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Correct </w:t>
            </w:r>
          </w:p>
          <w:p w14:paraId="683867D4"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w:t>
            </w:r>
            <w:r w:rsidRPr="00A42804">
              <w:rPr>
                <w:rFonts w:ascii="Calibri" w:eastAsia="Times New Roman" w:hAnsi="Calibri" w:cs="Calibri"/>
                <w:b/>
                <w:bCs/>
                <w:i/>
                <w:iCs/>
                <w:sz w:val="24"/>
                <w:szCs w:val="24"/>
                <w:lang w:eastAsia="en-AU"/>
              </w:rPr>
              <w:t>n</w:t>
            </w:r>
            <w:r w:rsidRPr="00A42804">
              <w:rPr>
                <w:rFonts w:ascii="Calibri" w:eastAsia="Times New Roman" w:hAnsi="Calibri" w:cs="Calibri"/>
                <w:b/>
                <w:bCs/>
                <w:sz w:val="24"/>
                <w:szCs w:val="24"/>
                <w:lang w:eastAsia="en-AU"/>
              </w:rPr>
              <w:t>, %)</w:t>
            </w:r>
          </w:p>
        </w:tc>
        <w:tc>
          <w:tcPr>
            <w:tcW w:w="1385" w:type="dxa"/>
            <w:vAlign w:val="center"/>
          </w:tcPr>
          <w:p w14:paraId="56F411F2"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Incorrect </w:t>
            </w:r>
          </w:p>
          <w:p w14:paraId="6C615A43"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w:t>
            </w:r>
            <w:r w:rsidRPr="00A42804">
              <w:rPr>
                <w:rFonts w:ascii="Calibri" w:eastAsia="Times New Roman" w:hAnsi="Calibri" w:cs="Calibri"/>
                <w:b/>
                <w:bCs/>
                <w:i/>
                <w:iCs/>
                <w:sz w:val="24"/>
                <w:szCs w:val="24"/>
                <w:lang w:eastAsia="en-AU"/>
              </w:rPr>
              <w:t>n</w:t>
            </w:r>
            <w:r w:rsidRPr="00A42804">
              <w:rPr>
                <w:rFonts w:ascii="Calibri" w:eastAsia="Times New Roman" w:hAnsi="Calibri" w:cs="Calibri"/>
                <w:b/>
                <w:bCs/>
                <w:sz w:val="24"/>
                <w:szCs w:val="24"/>
                <w:lang w:eastAsia="en-AU"/>
              </w:rPr>
              <w:t>, %)</w:t>
            </w:r>
          </w:p>
        </w:tc>
        <w:tc>
          <w:tcPr>
            <w:tcW w:w="1418" w:type="dxa"/>
            <w:vAlign w:val="center"/>
          </w:tcPr>
          <w:p w14:paraId="6DD0A503"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Correct </w:t>
            </w:r>
          </w:p>
          <w:p w14:paraId="78575AD9"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w:t>
            </w:r>
            <w:r w:rsidRPr="00A42804">
              <w:rPr>
                <w:rFonts w:ascii="Calibri" w:eastAsia="Times New Roman" w:hAnsi="Calibri" w:cs="Calibri"/>
                <w:b/>
                <w:bCs/>
                <w:i/>
                <w:iCs/>
                <w:sz w:val="24"/>
                <w:szCs w:val="24"/>
                <w:lang w:eastAsia="en-AU"/>
              </w:rPr>
              <w:t>n</w:t>
            </w:r>
            <w:r w:rsidRPr="00A42804">
              <w:rPr>
                <w:rFonts w:ascii="Calibri" w:eastAsia="Times New Roman" w:hAnsi="Calibri" w:cs="Calibri"/>
                <w:b/>
                <w:bCs/>
                <w:sz w:val="24"/>
                <w:szCs w:val="24"/>
                <w:lang w:eastAsia="en-AU"/>
              </w:rPr>
              <w:t>, %)</w:t>
            </w:r>
          </w:p>
        </w:tc>
        <w:tc>
          <w:tcPr>
            <w:tcW w:w="1540" w:type="dxa"/>
            <w:vAlign w:val="center"/>
          </w:tcPr>
          <w:p w14:paraId="4A45334A"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 xml:space="preserve">Incorrect </w:t>
            </w:r>
          </w:p>
          <w:p w14:paraId="5BCD6C7B"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b/>
                <w:bCs/>
                <w:sz w:val="24"/>
                <w:szCs w:val="24"/>
                <w:lang w:eastAsia="en-AU"/>
              </w:rPr>
              <w:t>(</w:t>
            </w:r>
            <w:r w:rsidRPr="00A42804">
              <w:rPr>
                <w:rFonts w:ascii="Calibri" w:eastAsia="Times New Roman" w:hAnsi="Calibri" w:cs="Calibri"/>
                <w:b/>
                <w:bCs/>
                <w:i/>
                <w:iCs/>
                <w:sz w:val="24"/>
                <w:szCs w:val="24"/>
                <w:lang w:eastAsia="en-AU"/>
              </w:rPr>
              <w:t>n</w:t>
            </w:r>
            <w:r w:rsidRPr="00A42804">
              <w:rPr>
                <w:rFonts w:ascii="Calibri" w:eastAsia="Times New Roman" w:hAnsi="Calibri" w:cs="Calibri"/>
                <w:b/>
                <w:bCs/>
                <w:sz w:val="24"/>
                <w:szCs w:val="24"/>
                <w:lang w:eastAsia="en-AU"/>
              </w:rPr>
              <w:t>, %)</w:t>
            </w:r>
          </w:p>
        </w:tc>
        <w:tc>
          <w:tcPr>
            <w:tcW w:w="1578" w:type="dxa"/>
            <w:vMerge/>
            <w:vAlign w:val="center"/>
          </w:tcPr>
          <w:p w14:paraId="72C79946"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p>
        </w:tc>
      </w:tr>
      <w:tr w:rsidR="00A42804" w:rsidRPr="00A42804" w14:paraId="2F7446E0" w14:textId="77777777" w:rsidTr="008F370A">
        <w:trPr>
          <w:trHeight w:val="1800"/>
        </w:trPr>
        <w:tc>
          <w:tcPr>
            <w:tcW w:w="2247" w:type="dxa"/>
            <w:vAlign w:val="center"/>
            <w:hideMark/>
          </w:tcPr>
          <w:p w14:paraId="117D1BE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b/>
                <w:bCs/>
                <w:sz w:val="24"/>
                <w:szCs w:val="24"/>
                <w:lang w:eastAsia="en-AU"/>
              </w:rPr>
              <w:t>Intend to seek CBD prescription</w:t>
            </w:r>
          </w:p>
          <w:p w14:paraId="07A32A55"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sz w:val="24"/>
                <w:szCs w:val="24"/>
                <w:lang w:eastAsia="en-AU"/>
              </w:rPr>
              <w:t>(n = 18, 52.9%)</w:t>
            </w:r>
          </w:p>
        </w:tc>
        <w:tc>
          <w:tcPr>
            <w:tcW w:w="1471" w:type="dxa"/>
            <w:vAlign w:val="center"/>
            <w:hideMark/>
          </w:tcPr>
          <w:p w14:paraId="199BBD12"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12 (66.7%)</w:t>
            </w:r>
          </w:p>
        </w:tc>
        <w:tc>
          <w:tcPr>
            <w:tcW w:w="1385" w:type="dxa"/>
            <w:vAlign w:val="center"/>
            <w:hideMark/>
          </w:tcPr>
          <w:p w14:paraId="06B12C3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6 (33.3%)</w:t>
            </w:r>
          </w:p>
        </w:tc>
        <w:tc>
          <w:tcPr>
            <w:tcW w:w="1418" w:type="dxa"/>
            <w:vAlign w:val="center"/>
            <w:hideMark/>
          </w:tcPr>
          <w:p w14:paraId="55FAEBB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14 (77.8%)</w:t>
            </w:r>
          </w:p>
        </w:tc>
        <w:tc>
          <w:tcPr>
            <w:tcW w:w="1540" w:type="dxa"/>
            <w:vAlign w:val="center"/>
            <w:hideMark/>
          </w:tcPr>
          <w:p w14:paraId="16309C6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 (11.1%)</w:t>
            </w:r>
          </w:p>
        </w:tc>
        <w:tc>
          <w:tcPr>
            <w:tcW w:w="1578" w:type="dxa"/>
            <w:vAlign w:val="center"/>
            <w:hideMark/>
          </w:tcPr>
          <w:p w14:paraId="61EBD5C1"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 (5.6%)</w:t>
            </w:r>
          </w:p>
        </w:tc>
      </w:tr>
      <w:tr w:rsidR="00A42804" w:rsidRPr="00A42804" w14:paraId="685F9540" w14:textId="77777777" w:rsidTr="008F370A">
        <w:trPr>
          <w:trHeight w:val="1200"/>
        </w:trPr>
        <w:tc>
          <w:tcPr>
            <w:tcW w:w="2247" w:type="dxa"/>
            <w:vAlign w:val="center"/>
            <w:hideMark/>
          </w:tcPr>
          <w:p w14:paraId="1ACFB93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b/>
                <w:bCs/>
                <w:sz w:val="24"/>
                <w:szCs w:val="24"/>
                <w:lang w:eastAsia="en-AU"/>
              </w:rPr>
              <w:t>Do not intend</w:t>
            </w:r>
          </w:p>
          <w:p w14:paraId="2E017BE0"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sz w:val="24"/>
                <w:szCs w:val="24"/>
                <w:lang w:eastAsia="en-AU"/>
              </w:rPr>
              <w:t>(n = 13, 38.2%)</w:t>
            </w:r>
          </w:p>
        </w:tc>
        <w:tc>
          <w:tcPr>
            <w:tcW w:w="1471" w:type="dxa"/>
            <w:vAlign w:val="center"/>
            <w:hideMark/>
          </w:tcPr>
          <w:p w14:paraId="09FA14BF"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4 (30.8%)</w:t>
            </w:r>
          </w:p>
        </w:tc>
        <w:tc>
          <w:tcPr>
            <w:tcW w:w="1385" w:type="dxa"/>
            <w:vAlign w:val="center"/>
            <w:hideMark/>
          </w:tcPr>
          <w:p w14:paraId="59FAAB18"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9 (69.2%)</w:t>
            </w:r>
          </w:p>
        </w:tc>
        <w:tc>
          <w:tcPr>
            <w:tcW w:w="1418" w:type="dxa"/>
            <w:vAlign w:val="center"/>
            <w:hideMark/>
          </w:tcPr>
          <w:p w14:paraId="00828B0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8 (61.5%)</w:t>
            </w:r>
          </w:p>
        </w:tc>
        <w:tc>
          <w:tcPr>
            <w:tcW w:w="1540" w:type="dxa"/>
            <w:vAlign w:val="center"/>
            <w:hideMark/>
          </w:tcPr>
          <w:p w14:paraId="2B1CD7E0"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 (23.1%)</w:t>
            </w:r>
          </w:p>
        </w:tc>
        <w:tc>
          <w:tcPr>
            <w:tcW w:w="1578" w:type="dxa"/>
            <w:vAlign w:val="center"/>
            <w:hideMark/>
          </w:tcPr>
          <w:p w14:paraId="0C926CA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 (15.4%)</w:t>
            </w:r>
          </w:p>
        </w:tc>
      </w:tr>
      <w:tr w:rsidR="00A42804" w:rsidRPr="00A42804" w14:paraId="1EFA68AD" w14:textId="77777777" w:rsidTr="008F370A">
        <w:trPr>
          <w:trHeight w:val="900"/>
        </w:trPr>
        <w:tc>
          <w:tcPr>
            <w:tcW w:w="2247" w:type="dxa"/>
            <w:vAlign w:val="center"/>
            <w:hideMark/>
          </w:tcPr>
          <w:p w14:paraId="35EDB87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b/>
                <w:bCs/>
                <w:sz w:val="24"/>
                <w:szCs w:val="24"/>
                <w:lang w:eastAsia="en-AU"/>
              </w:rPr>
              <w:t>Unsure</w:t>
            </w:r>
          </w:p>
          <w:p w14:paraId="7BCB7BB5" w14:textId="77777777" w:rsidR="00FC1322" w:rsidRPr="00A42804" w:rsidRDefault="00FC1322" w:rsidP="008F370A">
            <w:pPr>
              <w:spacing w:after="0" w:line="360" w:lineRule="auto"/>
              <w:jc w:val="center"/>
              <w:rPr>
                <w:rFonts w:ascii="Calibri" w:eastAsia="Times New Roman" w:hAnsi="Calibri" w:cs="Calibri"/>
                <w:b/>
                <w:bCs/>
                <w:sz w:val="24"/>
                <w:szCs w:val="24"/>
                <w:lang w:eastAsia="en-AU"/>
              </w:rPr>
            </w:pPr>
            <w:r w:rsidRPr="00A42804">
              <w:rPr>
                <w:rFonts w:ascii="Calibri" w:eastAsia="Times New Roman" w:hAnsi="Calibri" w:cs="Calibri"/>
                <w:sz w:val="24"/>
                <w:szCs w:val="24"/>
                <w:lang w:eastAsia="en-AU"/>
              </w:rPr>
              <w:t>(n = 3, 8.8%)</w:t>
            </w:r>
          </w:p>
        </w:tc>
        <w:tc>
          <w:tcPr>
            <w:tcW w:w="1471" w:type="dxa"/>
            <w:vAlign w:val="center"/>
            <w:hideMark/>
          </w:tcPr>
          <w:p w14:paraId="4855C8F6"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2 (66.7%)</w:t>
            </w:r>
          </w:p>
        </w:tc>
        <w:tc>
          <w:tcPr>
            <w:tcW w:w="1385" w:type="dxa"/>
            <w:vAlign w:val="center"/>
            <w:hideMark/>
          </w:tcPr>
          <w:p w14:paraId="1E0B6919"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1 (33.3%)</w:t>
            </w:r>
          </w:p>
        </w:tc>
        <w:tc>
          <w:tcPr>
            <w:tcW w:w="1418" w:type="dxa"/>
            <w:vAlign w:val="center"/>
            <w:hideMark/>
          </w:tcPr>
          <w:p w14:paraId="36CBB4DB"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3 (100%)</w:t>
            </w:r>
          </w:p>
        </w:tc>
        <w:tc>
          <w:tcPr>
            <w:tcW w:w="1540" w:type="dxa"/>
            <w:vAlign w:val="center"/>
            <w:hideMark/>
          </w:tcPr>
          <w:p w14:paraId="3FE6080E"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 (0%)</w:t>
            </w:r>
          </w:p>
        </w:tc>
        <w:tc>
          <w:tcPr>
            <w:tcW w:w="1578" w:type="dxa"/>
            <w:vAlign w:val="center"/>
            <w:hideMark/>
          </w:tcPr>
          <w:p w14:paraId="76CFDA66" w14:textId="77777777" w:rsidR="00FC1322" w:rsidRPr="00A42804" w:rsidRDefault="00FC1322" w:rsidP="008F370A">
            <w:pPr>
              <w:spacing w:after="0" w:line="360" w:lineRule="auto"/>
              <w:jc w:val="center"/>
              <w:rPr>
                <w:rFonts w:ascii="Calibri" w:eastAsia="Times New Roman" w:hAnsi="Calibri" w:cs="Calibri"/>
                <w:sz w:val="24"/>
                <w:szCs w:val="24"/>
                <w:lang w:eastAsia="en-AU"/>
              </w:rPr>
            </w:pPr>
            <w:r w:rsidRPr="00A42804">
              <w:rPr>
                <w:rFonts w:ascii="Calibri" w:eastAsia="Times New Roman" w:hAnsi="Calibri" w:cs="Calibri"/>
                <w:sz w:val="24"/>
                <w:szCs w:val="24"/>
                <w:lang w:eastAsia="en-AU"/>
              </w:rPr>
              <w:t>0 (0%)</w:t>
            </w:r>
          </w:p>
        </w:tc>
      </w:tr>
    </w:tbl>
    <w:p w14:paraId="64A476FE" w14:textId="25078176" w:rsidR="00EC5855" w:rsidRPr="00A42804" w:rsidRDefault="00EC5855" w:rsidP="00FC1322">
      <w:pPr>
        <w:rPr>
          <w:rFonts w:ascii="Calibri" w:hAnsi="Calibri" w:cs="Calibri"/>
          <w:sz w:val="24"/>
          <w:szCs w:val="24"/>
        </w:rPr>
      </w:pPr>
    </w:p>
    <w:p w14:paraId="2BFE4989" w14:textId="77777777" w:rsidR="00EC5855" w:rsidRPr="00A42804" w:rsidRDefault="00EC5855">
      <w:pPr>
        <w:spacing w:line="259" w:lineRule="auto"/>
        <w:jc w:val="left"/>
        <w:rPr>
          <w:rFonts w:ascii="Calibri" w:hAnsi="Calibri" w:cs="Calibri"/>
          <w:sz w:val="24"/>
          <w:szCs w:val="24"/>
        </w:rPr>
      </w:pPr>
      <w:r w:rsidRPr="00A42804">
        <w:rPr>
          <w:rFonts w:ascii="Calibri" w:hAnsi="Calibri" w:cs="Calibri"/>
          <w:sz w:val="24"/>
          <w:szCs w:val="24"/>
        </w:rPr>
        <w:br w:type="page"/>
      </w:r>
    </w:p>
    <w:p w14:paraId="7AA4AB00" w14:textId="34BC19AB" w:rsidR="00EC5855" w:rsidRDefault="00EC5855" w:rsidP="00643849">
      <w:pPr>
        <w:pStyle w:val="Heading3"/>
        <w:numPr>
          <w:ilvl w:val="0"/>
          <w:numId w:val="5"/>
        </w:numPr>
        <w:ind w:left="0" w:firstLine="0"/>
        <w:rPr>
          <w:rFonts w:ascii="Calibri" w:hAnsi="Calibri" w:cs="Calibri"/>
          <w:color w:val="auto"/>
          <w:sz w:val="24"/>
          <w:szCs w:val="24"/>
        </w:rPr>
      </w:pPr>
      <w:bookmarkStart w:id="29" w:name="_Toc228543101"/>
      <w:r w:rsidRPr="00A42804">
        <w:rPr>
          <w:rFonts w:ascii="Calibri" w:hAnsi="Calibri" w:cs="Calibri"/>
          <w:b/>
          <w:bCs/>
          <w:color w:val="auto"/>
          <w:sz w:val="24"/>
          <w:szCs w:val="24"/>
        </w:rPr>
        <w:lastRenderedPageBreak/>
        <w:t>Table 13</w:t>
      </w:r>
      <w:r w:rsidR="00643849">
        <w:rPr>
          <w:rFonts w:ascii="Calibri" w:hAnsi="Calibri" w:cs="Calibri"/>
          <w:b/>
          <w:bCs/>
          <w:color w:val="auto"/>
          <w:sz w:val="24"/>
          <w:szCs w:val="24"/>
        </w:rPr>
        <w:t xml:space="preserve"> </w:t>
      </w:r>
      <w:r w:rsidRPr="00A42804">
        <w:rPr>
          <w:rFonts w:ascii="Calibri" w:hAnsi="Calibri" w:cs="Calibri"/>
          <w:color w:val="auto"/>
          <w:sz w:val="24"/>
          <w:szCs w:val="24"/>
        </w:rPr>
        <w:t>Association of FAAH variants with ≥30% pain reduction after CBD and placebo treatment.</w:t>
      </w:r>
      <w:bookmarkEnd w:id="29"/>
      <w:r w:rsidRPr="00A42804">
        <w:rPr>
          <w:rFonts w:ascii="Calibri" w:hAnsi="Calibri" w:cs="Calibri"/>
          <w:color w:val="auto"/>
          <w:sz w:val="24"/>
          <w:szCs w:val="24"/>
        </w:rPr>
        <w:t xml:space="preserve"> </w:t>
      </w:r>
    </w:p>
    <w:p w14:paraId="19CDB5FC" w14:textId="77777777" w:rsidR="00643849" w:rsidRPr="00643849" w:rsidRDefault="00643849" w:rsidP="00643849"/>
    <w:tbl>
      <w:tblPr>
        <w:tblStyle w:val="TableGrid"/>
        <w:tblW w:w="9634" w:type="dxa"/>
        <w:tblLook w:val="04A0" w:firstRow="1" w:lastRow="0" w:firstColumn="1" w:lastColumn="0" w:noHBand="0" w:noVBand="1"/>
      </w:tblPr>
      <w:tblGrid>
        <w:gridCol w:w="1270"/>
        <w:gridCol w:w="1271"/>
        <w:gridCol w:w="2132"/>
        <w:gridCol w:w="1892"/>
        <w:gridCol w:w="2088"/>
        <w:gridCol w:w="981"/>
      </w:tblGrid>
      <w:tr w:rsidR="00A42804" w:rsidRPr="00A42804" w14:paraId="021722B1" w14:textId="77777777" w:rsidTr="008C2382">
        <w:tc>
          <w:tcPr>
            <w:tcW w:w="1270" w:type="dxa"/>
          </w:tcPr>
          <w:p w14:paraId="1A41262C"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sz w:val="24"/>
                <w:szCs w:val="24"/>
              </w:rPr>
              <w:t>SNPs</w:t>
            </w:r>
          </w:p>
        </w:tc>
        <w:tc>
          <w:tcPr>
            <w:tcW w:w="1271" w:type="dxa"/>
          </w:tcPr>
          <w:p w14:paraId="50623389"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sz w:val="24"/>
                <w:szCs w:val="24"/>
              </w:rPr>
              <w:t>Treatment</w:t>
            </w:r>
          </w:p>
        </w:tc>
        <w:tc>
          <w:tcPr>
            <w:tcW w:w="2132" w:type="dxa"/>
          </w:tcPr>
          <w:p w14:paraId="625FE888"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sz w:val="24"/>
                <w:szCs w:val="24"/>
              </w:rPr>
              <w:t>Genotype</w:t>
            </w:r>
          </w:p>
        </w:tc>
        <w:tc>
          <w:tcPr>
            <w:tcW w:w="1892" w:type="dxa"/>
          </w:tcPr>
          <w:p w14:paraId="14689A7A"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sz w:val="24"/>
                <w:szCs w:val="24"/>
              </w:rPr>
              <w:t>Responders / Total (%)</w:t>
            </w:r>
          </w:p>
        </w:tc>
        <w:tc>
          <w:tcPr>
            <w:tcW w:w="2088" w:type="dxa"/>
          </w:tcPr>
          <w:p w14:paraId="0BFAF179"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sz w:val="24"/>
                <w:szCs w:val="24"/>
              </w:rPr>
              <w:t>Odds Ratio (95% CI)</w:t>
            </w:r>
          </w:p>
        </w:tc>
        <w:tc>
          <w:tcPr>
            <w:tcW w:w="981" w:type="dxa"/>
          </w:tcPr>
          <w:p w14:paraId="350E5672" w14:textId="77777777" w:rsidR="00EC5855" w:rsidRPr="00A42804" w:rsidRDefault="00EC5855" w:rsidP="008F370A">
            <w:pPr>
              <w:spacing w:line="360" w:lineRule="auto"/>
              <w:rPr>
                <w:rFonts w:ascii="Calibri" w:hAnsi="Calibri" w:cs="Calibri"/>
                <w:b/>
                <w:bCs/>
                <w:sz w:val="24"/>
                <w:szCs w:val="24"/>
              </w:rPr>
            </w:pPr>
            <w:r w:rsidRPr="00A42804">
              <w:rPr>
                <w:rFonts w:ascii="Calibri" w:hAnsi="Calibri" w:cs="Calibri"/>
                <w:b/>
                <w:bCs/>
                <w:i/>
                <w:iCs/>
                <w:sz w:val="24"/>
                <w:szCs w:val="24"/>
              </w:rPr>
              <w:t xml:space="preserve">P </w:t>
            </w:r>
            <w:r w:rsidRPr="00A42804">
              <w:rPr>
                <w:rFonts w:ascii="Calibri" w:hAnsi="Calibri" w:cs="Calibri"/>
                <w:b/>
                <w:bCs/>
                <w:sz w:val="24"/>
                <w:szCs w:val="24"/>
              </w:rPr>
              <w:t>value</w:t>
            </w:r>
          </w:p>
        </w:tc>
      </w:tr>
      <w:tr w:rsidR="00A42804" w:rsidRPr="00A42804" w14:paraId="518DFAF0" w14:textId="77777777" w:rsidTr="008C2382">
        <w:tc>
          <w:tcPr>
            <w:tcW w:w="1270" w:type="dxa"/>
            <w:vMerge w:val="restart"/>
          </w:tcPr>
          <w:p w14:paraId="4C9A9A85"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rs324420</w:t>
            </w:r>
          </w:p>
        </w:tc>
        <w:tc>
          <w:tcPr>
            <w:tcW w:w="1271" w:type="dxa"/>
            <w:vMerge w:val="restart"/>
          </w:tcPr>
          <w:p w14:paraId="6226BF53"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CBD</w:t>
            </w:r>
          </w:p>
        </w:tc>
        <w:tc>
          <w:tcPr>
            <w:tcW w:w="2132" w:type="dxa"/>
          </w:tcPr>
          <w:p w14:paraId="0386D04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A-allele carrier</w:t>
            </w:r>
          </w:p>
        </w:tc>
        <w:tc>
          <w:tcPr>
            <w:tcW w:w="1892" w:type="dxa"/>
          </w:tcPr>
          <w:p w14:paraId="65F14108"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8/16^ (50.0%)</w:t>
            </w:r>
          </w:p>
        </w:tc>
        <w:tc>
          <w:tcPr>
            <w:tcW w:w="2088" w:type="dxa"/>
          </w:tcPr>
          <w:p w14:paraId="7358B8CE"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2.00 (0.48–9.03)</w:t>
            </w:r>
          </w:p>
        </w:tc>
        <w:tc>
          <w:tcPr>
            <w:tcW w:w="981" w:type="dxa"/>
          </w:tcPr>
          <w:p w14:paraId="2DB69C1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0.35</w:t>
            </w:r>
          </w:p>
        </w:tc>
      </w:tr>
      <w:tr w:rsidR="00A42804" w:rsidRPr="00A42804" w14:paraId="27914150" w14:textId="77777777" w:rsidTr="008C2382">
        <w:tc>
          <w:tcPr>
            <w:tcW w:w="1270" w:type="dxa"/>
            <w:vMerge/>
          </w:tcPr>
          <w:p w14:paraId="4EE09CF5" w14:textId="77777777" w:rsidR="00EC5855" w:rsidRPr="00A42804" w:rsidRDefault="00EC5855" w:rsidP="008F370A">
            <w:pPr>
              <w:spacing w:line="360" w:lineRule="auto"/>
              <w:rPr>
                <w:rFonts w:ascii="Calibri" w:hAnsi="Calibri" w:cs="Calibri"/>
                <w:sz w:val="24"/>
                <w:szCs w:val="24"/>
              </w:rPr>
            </w:pPr>
          </w:p>
        </w:tc>
        <w:tc>
          <w:tcPr>
            <w:tcW w:w="1271" w:type="dxa"/>
            <w:vMerge/>
          </w:tcPr>
          <w:p w14:paraId="19F23FB1" w14:textId="77777777" w:rsidR="00EC5855" w:rsidRPr="00A42804" w:rsidRDefault="00EC5855" w:rsidP="008F370A">
            <w:pPr>
              <w:spacing w:line="360" w:lineRule="auto"/>
              <w:rPr>
                <w:rFonts w:ascii="Calibri" w:hAnsi="Calibri" w:cs="Calibri"/>
                <w:sz w:val="24"/>
                <w:szCs w:val="24"/>
              </w:rPr>
            </w:pPr>
          </w:p>
        </w:tc>
        <w:tc>
          <w:tcPr>
            <w:tcW w:w="2132" w:type="dxa"/>
          </w:tcPr>
          <w:p w14:paraId="7D82373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Non allele carrier</w:t>
            </w:r>
          </w:p>
        </w:tc>
        <w:tc>
          <w:tcPr>
            <w:tcW w:w="1892" w:type="dxa"/>
          </w:tcPr>
          <w:p w14:paraId="078D825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6 / 15^ (40.0%)</w:t>
            </w:r>
          </w:p>
        </w:tc>
        <w:tc>
          <w:tcPr>
            <w:tcW w:w="2088" w:type="dxa"/>
          </w:tcPr>
          <w:p w14:paraId="5ACD139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Ref</w:t>
            </w:r>
          </w:p>
        </w:tc>
        <w:tc>
          <w:tcPr>
            <w:tcW w:w="981" w:type="dxa"/>
          </w:tcPr>
          <w:p w14:paraId="0875BAF0"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r>
      <w:tr w:rsidR="00A42804" w:rsidRPr="00A42804" w14:paraId="275E7E96" w14:textId="77777777" w:rsidTr="008C2382">
        <w:tc>
          <w:tcPr>
            <w:tcW w:w="1270" w:type="dxa"/>
            <w:vMerge/>
          </w:tcPr>
          <w:p w14:paraId="0A834F6A" w14:textId="77777777" w:rsidR="00EC5855" w:rsidRPr="00A42804" w:rsidRDefault="00EC5855" w:rsidP="008F370A">
            <w:pPr>
              <w:spacing w:line="360" w:lineRule="auto"/>
              <w:rPr>
                <w:rFonts w:ascii="Calibri" w:hAnsi="Calibri" w:cs="Calibri"/>
                <w:sz w:val="24"/>
                <w:szCs w:val="24"/>
              </w:rPr>
            </w:pPr>
          </w:p>
        </w:tc>
        <w:tc>
          <w:tcPr>
            <w:tcW w:w="1271" w:type="dxa"/>
            <w:vMerge w:val="restart"/>
          </w:tcPr>
          <w:p w14:paraId="6A8A5592"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Placebo</w:t>
            </w:r>
          </w:p>
        </w:tc>
        <w:tc>
          <w:tcPr>
            <w:tcW w:w="2132" w:type="dxa"/>
          </w:tcPr>
          <w:p w14:paraId="5801A77E"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A-allele carrier</w:t>
            </w:r>
          </w:p>
        </w:tc>
        <w:tc>
          <w:tcPr>
            <w:tcW w:w="1892" w:type="dxa"/>
          </w:tcPr>
          <w:p w14:paraId="5283645D"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2 / 16^ (12.5%)</w:t>
            </w:r>
          </w:p>
        </w:tc>
        <w:tc>
          <w:tcPr>
            <w:tcW w:w="2088" w:type="dxa"/>
          </w:tcPr>
          <w:p w14:paraId="15AE2A97"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2.00 (0.17–45.99)</w:t>
            </w:r>
          </w:p>
        </w:tc>
        <w:tc>
          <w:tcPr>
            <w:tcW w:w="981" w:type="dxa"/>
          </w:tcPr>
          <w:p w14:paraId="55A49E6C"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0.59</w:t>
            </w:r>
          </w:p>
        </w:tc>
      </w:tr>
      <w:tr w:rsidR="00A42804" w:rsidRPr="00A42804" w14:paraId="5BAFCDD4" w14:textId="77777777" w:rsidTr="008C2382">
        <w:tc>
          <w:tcPr>
            <w:tcW w:w="1270" w:type="dxa"/>
            <w:vMerge/>
          </w:tcPr>
          <w:p w14:paraId="6F2B02CD" w14:textId="77777777" w:rsidR="00EC5855" w:rsidRPr="00A42804" w:rsidRDefault="00EC5855" w:rsidP="008F370A">
            <w:pPr>
              <w:spacing w:line="360" w:lineRule="auto"/>
              <w:rPr>
                <w:rFonts w:ascii="Calibri" w:hAnsi="Calibri" w:cs="Calibri"/>
                <w:sz w:val="24"/>
                <w:szCs w:val="24"/>
              </w:rPr>
            </w:pPr>
          </w:p>
        </w:tc>
        <w:tc>
          <w:tcPr>
            <w:tcW w:w="1271" w:type="dxa"/>
            <w:vMerge/>
          </w:tcPr>
          <w:p w14:paraId="60176928" w14:textId="77777777" w:rsidR="00EC5855" w:rsidRPr="00A42804" w:rsidRDefault="00EC5855" w:rsidP="008F370A">
            <w:pPr>
              <w:spacing w:line="360" w:lineRule="auto"/>
              <w:rPr>
                <w:rFonts w:ascii="Calibri" w:hAnsi="Calibri" w:cs="Calibri"/>
                <w:sz w:val="24"/>
                <w:szCs w:val="24"/>
              </w:rPr>
            </w:pPr>
          </w:p>
        </w:tc>
        <w:tc>
          <w:tcPr>
            <w:tcW w:w="2132" w:type="dxa"/>
          </w:tcPr>
          <w:p w14:paraId="7D2A18F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Non allele carrier</w:t>
            </w:r>
          </w:p>
        </w:tc>
        <w:tc>
          <w:tcPr>
            <w:tcW w:w="1892" w:type="dxa"/>
          </w:tcPr>
          <w:p w14:paraId="530BC797"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1 / 15^ (6.7%)</w:t>
            </w:r>
          </w:p>
        </w:tc>
        <w:tc>
          <w:tcPr>
            <w:tcW w:w="2088" w:type="dxa"/>
          </w:tcPr>
          <w:p w14:paraId="05F4D762"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Ref</w:t>
            </w:r>
          </w:p>
        </w:tc>
        <w:tc>
          <w:tcPr>
            <w:tcW w:w="981" w:type="dxa"/>
          </w:tcPr>
          <w:p w14:paraId="1CF770D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r>
      <w:tr w:rsidR="00A42804" w:rsidRPr="00A42804" w14:paraId="554F3B2F" w14:textId="77777777" w:rsidTr="008C2382">
        <w:tc>
          <w:tcPr>
            <w:tcW w:w="1270" w:type="dxa"/>
            <w:vMerge w:val="restart"/>
          </w:tcPr>
          <w:p w14:paraId="027817EF"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rs3766246</w:t>
            </w:r>
          </w:p>
        </w:tc>
        <w:tc>
          <w:tcPr>
            <w:tcW w:w="1271" w:type="dxa"/>
            <w:vMerge w:val="restart"/>
          </w:tcPr>
          <w:p w14:paraId="543ADE1A"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CBD</w:t>
            </w:r>
          </w:p>
        </w:tc>
        <w:tc>
          <w:tcPr>
            <w:tcW w:w="2132" w:type="dxa"/>
          </w:tcPr>
          <w:p w14:paraId="716760B7"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A-allele carrier</w:t>
            </w:r>
          </w:p>
        </w:tc>
        <w:tc>
          <w:tcPr>
            <w:tcW w:w="1892" w:type="dxa"/>
          </w:tcPr>
          <w:p w14:paraId="25F63216"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12 / 22 (54.6%)</w:t>
            </w:r>
          </w:p>
        </w:tc>
        <w:tc>
          <w:tcPr>
            <w:tcW w:w="2088" w:type="dxa"/>
          </w:tcPr>
          <w:p w14:paraId="70EC3527"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3.50 (0.66–27.20)</w:t>
            </w:r>
          </w:p>
        </w:tc>
        <w:tc>
          <w:tcPr>
            <w:tcW w:w="981" w:type="dxa"/>
          </w:tcPr>
          <w:p w14:paraId="30C01E18"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0.17</w:t>
            </w:r>
          </w:p>
        </w:tc>
      </w:tr>
      <w:tr w:rsidR="00A42804" w:rsidRPr="00A42804" w14:paraId="1445C848" w14:textId="77777777" w:rsidTr="008C2382">
        <w:tc>
          <w:tcPr>
            <w:tcW w:w="1270" w:type="dxa"/>
            <w:vMerge/>
          </w:tcPr>
          <w:p w14:paraId="5B9E6A51" w14:textId="77777777" w:rsidR="00EC5855" w:rsidRPr="00A42804" w:rsidRDefault="00EC5855" w:rsidP="008F370A">
            <w:pPr>
              <w:spacing w:line="360" w:lineRule="auto"/>
              <w:rPr>
                <w:rFonts w:ascii="Calibri" w:hAnsi="Calibri" w:cs="Calibri"/>
                <w:sz w:val="24"/>
                <w:szCs w:val="24"/>
              </w:rPr>
            </w:pPr>
          </w:p>
        </w:tc>
        <w:tc>
          <w:tcPr>
            <w:tcW w:w="1271" w:type="dxa"/>
            <w:vMerge/>
          </w:tcPr>
          <w:p w14:paraId="67618302" w14:textId="77777777" w:rsidR="00EC5855" w:rsidRPr="00A42804" w:rsidRDefault="00EC5855" w:rsidP="008F370A">
            <w:pPr>
              <w:spacing w:line="360" w:lineRule="auto"/>
              <w:rPr>
                <w:rFonts w:ascii="Calibri" w:hAnsi="Calibri" w:cs="Calibri"/>
                <w:sz w:val="24"/>
                <w:szCs w:val="24"/>
              </w:rPr>
            </w:pPr>
          </w:p>
        </w:tc>
        <w:tc>
          <w:tcPr>
            <w:tcW w:w="2132" w:type="dxa"/>
          </w:tcPr>
          <w:p w14:paraId="22EBDEE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Non allele carrier</w:t>
            </w:r>
          </w:p>
        </w:tc>
        <w:tc>
          <w:tcPr>
            <w:tcW w:w="1892" w:type="dxa"/>
          </w:tcPr>
          <w:p w14:paraId="4DD35BCC"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2 / 9 (22.2%)</w:t>
            </w:r>
          </w:p>
        </w:tc>
        <w:tc>
          <w:tcPr>
            <w:tcW w:w="2088" w:type="dxa"/>
          </w:tcPr>
          <w:p w14:paraId="4075821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Ref</w:t>
            </w:r>
          </w:p>
        </w:tc>
        <w:tc>
          <w:tcPr>
            <w:tcW w:w="981" w:type="dxa"/>
          </w:tcPr>
          <w:p w14:paraId="770BA1A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r>
      <w:tr w:rsidR="00A42804" w:rsidRPr="00A42804" w14:paraId="50BD867E" w14:textId="77777777" w:rsidTr="008C2382">
        <w:tc>
          <w:tcPr>
            <w:tcW w:w="1270" w:type="dxa"/>
            <w:vMerge/>
          </w:tcPr>
          <w:p w14:paraId="54213D9C" w14:textId="77777777" w:rsidR="00EC5855" w:rsidRPr="00A42804" w:rsidRDefault="00EC5855" w:rsidP="008F370A">
            <w:pPr>
              <w:spacing w:line="360" w:lineRule="auto"/>
              <w:rPr>
                <w:rFonts w:ascii="Calibri" w:hAnsi="Calibri" w:cs="Calibri"/>
                <w:sz w:val="24"/>
                <w:szCs w:val="24"/>
              </w:rPr>
            </w:pPr>
          </w:p>
        </w:tc>
        <w:tc>
          <w:tcPr>
            <w:tcW w:w="1271" w:type="dxa"/>
            <w:vMerge w:val="restart"/>
          </w:tcPr>
          <w:p w14:paraId="1A456024"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Placebo</w:t>
            </w:r>
          </w:p>
        </w:tc>
        <w:tc>
          <w:tcPr>
            <w:tcW w:w="2132" w:type="dxa"/>
          </w:tcPr>
          <w:p w14:paraId="72861014"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A-allele carrier</w:t>
            </w:r>
          </w:p>
        </w:tc>
        <w:tc>
          <w:tcPr>
            <w:tcW w:w="1892" w:type="dxa"/>
          </w:tcPr>
          <w:p w14:paraId="1C23C8A7"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3 / 23 (13.0%)</w:t>
            </w:r>
          </w:p>
        </w:tc>
        <w:tc>
          <w:tcPr>
            <w:tcW w:w="2088" w:type="dxa"/>
          </w:tcPr>
          <w:p w14:paraId="23D56C0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Model unstable</w:t>
            </w:r>
            <w:r w:rsidRPr="00A42804">
              <w:rPr>
                <w:rFonts w:ascii="Calibri" w:hAnsi="Calibri" w:cs="Calibri"/>
                <w:sz w:val="24"/>
                <w:szCs w:val="24"/>
                <w:vertAlign w:val="superscript"/>
              </w:rPr>
              <w:t>&amp;</w:t>
            </w:r>
          </w:p>
        </w:tc>
        <w:tc>
          <w:tcPr>
            <w:tcW w:w="981" w:type="dxa"/>
          </w:tcPr>
          <w:p w14:paraId="4D9E660B"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r>
      <w:tr w:rsidR="00A42804" w:rsidRPr="00A42804" w14:paraId="73E007A4" w14:textId="77777777" w:rsidTr="008C2382">
        <w:tc>
          <w:tcPr>
            <w:tcW w:w="1270" w:type="dxa"/>
            <w:vMerge/>
          </w:tcPr>
          <w:p w14:paraId="11DD6917" w14:textId="77777777" w:rsidR="00EC5855" w:rsidRPr="00A42804" w:rsidRDefault="00EC5855" w:rsidP="008F370A">
            <w:pPr>
              <w:spacing w:line="360" w:lineRule="auto"/>
              <w:rPr>
                <w:rFonts w:ascii="Calibri" w:hAnsi="Calibri" w:cs="Calibri"/>
                <w:sz w:val="24"/>
                <w:szCs w:val="24"/>
              </w:rPr>
            </w:pPr>
          </w:p>
        </w:tc>
        <w:tc>
          <w:tcPr>
            <w:tcW w:w="1271" w:type="dxa"/>
            <w:vMerge/>
          </w:tcPr>
          <w:p w14:paraId="76155E9C" w14:textId="77777777" w:rsidR="00EC5855" w:rsidRPr="00A42804" w:rsidRDefault="00EC5855" w:rsidP="008F370A">
            <w:pPr>
              <w:spacing w:line="360" w:lineRule="auto"/>
              <w:rPr>
                <w:rFonts w:ascii="Calibri" w:hAnsi="Calibri" w:cs="Calibri"/>
                <w:sz w:val="24"/>
                <w:szCs w:val="24"/>
              </w:rPr>
            </w:pPr>
          </w:p>
        </w:tc>
        <w:tc>
          <w:tcPr>
            <w:tcW w:w="2132" w:type="dxa"/>
          </w:tcPr>
          <w:p w14:paraId="2CDB7CE9"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Non allele carrier</w:t>
            </w:r>
          </w:p>
        </w:tc>
        <w:tc>
          <w:tcPr>
            <w:tcW w:w="1892" w:type="dxa"/>
          </w:tcPr>
          <w:p w14:paraId="7B53C265"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0 / 8 (0.0%)</w:t>
            </w:r>
          </w:p>
        </w:tc>
        <w:tc>
          <w:tcPr>
            <w:tcW w:w="2088" w:type="dxa"/>
          </w:tcPr>
          <w:p w14:paraId="57558F08"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c>
          <w:tcPr>
            <w:tcW w:w="981" w:type="dxa"/>
          </w:tcPr>
          <w:p w14:paraId="085D06F1" w14:textId="77777777" w:rsidR="00EC5855" w:rsidRPr="00A42804" w:rsidRDefault="00EC5855" w:rsidP="008F370A">
            <w:pPr>
              <w:spacing w:line="360" w:lineRule="auto"/>
              <w:rPr>
                <w:rFonts w:ascii="Calibri" w:hAnsi="Calibri" w:cs="Calibri"/>
                <w:sz w:val="24"/>
                <w:szCs w:val="24"/>
              </w:rPr>
            </w:pPr>
            <w:r w:rsidRPr="00A42804">
              <w:rPr>
                <w:rFonts w:ascii="Calibri" w:hAnsi="Calibri" w:cs="Calibri"/>
                <w:sz w:val="24"/>
                <w:szCs w:val="24"/>
              </w:rPr>
              <w:t>—</w:t>
            </w:r>
          </w:p>
        </w:tc>
      </w:tr>
    </w:tbl>
    <w:p w14:paraId="74921257" w14:textId="77777777" w:rsidR="00EC5855" w:rsidRPr="00A42804" w:rsidRDefault="00EC5855" w:rsidP="00EC5855">
      <w:pPr>
        <w:spacing w:after="0" w:line="360" w:lineRule="auto"/>
        <w:rPr>
          <w:rFonts w:ascii="Calibri" w:hAnsi="Calibri" w:cs="Calibri"/>
          <w:sz w:val="24"/>
          <w:szCs w:val="24"/>
        </w:rPr>
      </w:pPr>
      <w:r w:rsidRPr="00A42804">
        <w:rPr>
          <w:rFonts w:ascii="Calibri" w:hAnsi="Calibri" w:cs="Calibri"/>
          <w:sz w:val="24"/>
          <w:szCs w:val="24"/>
        </w:rPr>
        <w:t>* Wide confidence intervals reflect small sample sizes within some genotype groups (≤5 participants).</w:t>
      </w:r>
    </w:p>
    <w:p w14:paraId="22D685E0" w14:textId="77777777" w:rsidR="00EC5855" w:rsidRPr="00A42804" w:rsidRDefault="00EC5855" w:rsidP="00EC5855">
      <w:pPr>
        <w:spacing w:after="0" w:line="360" w:lineRule="auto"/>
        <w:rPr>
          <w:rFonts w:ascii="Calibri" w:hAnsi="Calibri" w:cs="Calibri"/>
          <w:sz w:val="24"/>
          <w:szCs w:val="24"/>
        </w:rPr>
      </w:pPr>
      <w:r w:rsidRPr="00A42804">
        <w:rPr>
          <w:rFonts w:ascii="Calibri" w:hAnsi="Calibri" w:cs="Calibri"/>
          <w:sz w:val="24"/>
          <w:szCs w:val="24"/>
          <w:vertAlign w:val="superscript"/>
        </w:rPr>
        <w:t>^</w:t>
      </w:r>
      <w:r w:rsidRPr="00A42804">
        <w:rPr>
          <w:rFonts w:ascii="Calibri" w:hAnsi="Calibri" w:cs="Calibri"/>
          <w:sz w:val="24"/>
          <w:szCs w:val="24"/>
        </w:rPr>
        <w:t xml:space="preserve"> Responders vs. non-responders</w:t>
      </w:r>
    </w:p>
    <w:p w14:paraId="1ADA9601" w14:textId="77777777" w:rsidR="00EC5855" w:rsidRPr="00A42804" w:rsidRDefault="00EC5855" w:rsidP="00EC5855">
      <w:pPr>
        <w:spacing w:after="0" w:line="360" w:lineRule="auto"/>
        <w:rPr>
          <w:rFonts w:ascii="Calibri" w:hAnsi="Calibri" w:cs="Calibri"/>
          <w:sz w:val="24"/>
          <w:szCs w:val="24"/>
        </w:rPr>
      </w:pPr>
      <w:r w:rsidRPr="00A42804">
        <w:rPr>
          <w:rFonts w:ascii="Calibri" w:hAnsi="Calibri" w:cs="Calibri"/>
          <w:sz w:val="24"/>
          <w:szCs w:val="24"/>
          <w:vertAlign w:val="superscript"/>
        </w:rPr>
        <w:t>&amp;</w:t>
      </w:r>
      <w:r w:rsidRPr="00A42804">
        <w:rPr>
          <w:rFonts w:ascii="Calibri" w:hAnsi="Calibri" w:cs="Calibri"/>
          <w:sz w:val="24"/>
          <w:szCs w:val="24"/>
        </w:rPr>
        <w:t xml:space="preserve"> Logistic regression model estimates were unstable due to quasi-complete separation; odds ratio and confidence intervals could not be reliably estimated.</w:t>
      </w:r>
    </w:p>
    <w:p w14:paraId="18EFB424" w14:textId="1E4AAB3F" w:rsidR="00EC5855" w:rsidRDefault="00EC5855" w:rsidP="00EC5855">
      <w:pPr>
        <w:spacing w:after="0" w:line="360" w:lineRule="auto"/>
        <w:rPr>
          <w:rFonts w:ascii="Calibri" w:hAnsi="Calibri" w:cs="Calibri"/>
          <w:sz w:val="24"/>
          <w:szCs w:val="24"/>
        </w:rPr>
      </w:pPr>
      <w:r w:rsidRPr="00A42804">
        <w:rPr>
          <w:rFonts w:ascii="Calibri" w:hAnsi="Calibri" w:cs="Calibri"/>
          <w:sz w:val="24"/>
          <w:szCs w:val="24"/>
        </w:rPr>
        <w:t>Ref., Reference group.</w:t>
      </w:r>
    </w:p>
    <w:p w14:paraId="2F26FD16" w14:textId="05C7FA3B" w:rsidR="00282EB0" w:rsidRDefault="00282EB0">
      <w:pPr>
        <w:spacing w:line="259" w:lineRule="auto"/>
        <w:jc w:val="left"/>
        <w:rPr>
          <w:rFonts w:ascii="Calibri" w:hAnsi="Calibri" w:cs="Calibri"/>
          <w:sz w:val="24"/>
          <w:szCs w:val="24"/>
        </w:rPr>
      </w:pPr>
      <w:r>
        <w:rPr>
          <w:rFonts w:ascii="Calibri" w:hAnsi="Calibri" w:cs="Calibri"/>
          <w:sz w:val="24"/>
          <w:szCs w:val="24"/>
        </w:rPr>
        <w:br w:type="page"/>
      </w:r>
    </w:p>
    <w:p w14:paraId="52B789A4" w14:textId="5AAF6EE4" w:rsidR="00282EB0" w:rsidRDefault="00282EB0" w:rsidP="00282EB0">
      <w:pPr>
        <w:pStyle w:val="Heading3"/>
        <w:numPr>
          <w:ilvl w:val="0"/>
          <w:numId w:val="5"/>
        </w:numPr>
        <w:ind w:left="0" w:firstLine="0"/>
        <w:rPr>
          <w:rFonts w:ascii="Calibri" w:hAnsi="Calibri" w:cs="Calibri"/>
          <w:b/>
          <w:bCs/>
          <w:color w:val="auto"/>
          <w:sz w:val="24"/>
          <w:szCs w:val="24"/>
        </w:rPr>
      </w:pPr>
      <w:bookmarkStart w:id="30" w:name="_Toc228543102"/>
      <w:r w:rsidRPr="00282EB0">
        <w:rPr>
          <w:rFonts w:ascii="Calibri" w:hAnsi="Calibri" w:cs="Calibri"/>
          <w:b/>
          <w:bCs/>
          <w:color w:val="auto"/>
          <w:sz w:val="24"/>
          <w:szCs w:val="24"/>
        </w:rPr>
        <w:lastRenderedPageBreak/>
        <w:t xml:space="preserve">Research Protocol </w:t>
      </w:r>
      <w:r w:rsidR="003D00C6">
        <w:rPr>
          <w:rFonts w:ascii="Calibri" w:hAnsi="Calibri" w:cs="Calibri"/>
          <w:b/>
          <w:bCs/>
          <w:color w:val="auto"/>
          <w:sz w:val="24"/>
          <w:szCs w:val="24"/>
        </w:rPr>
        <w:t>and Statistical Plan</w:t>
      </w:r>
      <w:bookmarkEnd w:id="30"/>
    </w:p>
    <w:p w14:paraId="419DAE95" w14:textId="535AC911" w:rsidR="003D00C6" w:rsidRPr="003D00C6" w:rsidRDefault="003D00C6" w:rsidP="003D00C6">
      <w:r>
        <w:t>Please double click image to open:</w:t>
      </w:r>
    </w:p>
    <w:p w14:paraId="63D7569D" w14:textId="4DF738C7" w:rsidR="00282EB0" w:rsidRDefault="00C915EB" w:rsidP="00282EB0">
      <w:pPr>
        <w:spacing w:after="0" w:line="360" w:lineRule="auto"/>
        <w:rPr>
          <w:rFonts w:ascii="Calibri" w:hAnsi="Calibri" w:cs="Calibri"/>
          <w:sz w:val="24"/>
          <w:szCs w:val="24"/>
        </w:rPr>
      </w:pPr>
      <w:r>
        <w:rPr>
          <w:rFonts w:ascii="Calibri" w:hAnsi="Calibri" w:cs="Calibri"/>
          <w:sz w:val="24"/>
          <w:szCs w:val="24"/>
        </w:rPr>
        <w:object w:dxaOrig="1541" w:dyaOrig="998" w14:anchorId="17EC03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25pt;height:50.25pt" o:ole="">
            <v:imagedata r:id="rId11" o:title=""/>
          </v:shape>
          <o:OLEObject Type="Embed" ProgID="Acrobat.Document.DC" ShapeID="_x0000_i1029" DrawAspect="Icon" ObjectID="_1839156403" r:id="rId12"/>
        </w:object>
      </w:r>
    </w:p>
    <w:p w14:paraId="15B761F1" w14:textId="3657CC4F" w:rsidR="003D00C6" w:rsidRPr="00282EB0" w:rsidRDefault="003D00C6" w:rsidP="00282EB0">
      <w:pPr>
        <w:spacing w:after="0" w:line="360" w:lineRule="auto"/>
        <w:rPr>
          <w:rFonts w:ascii="Calibri" w:hAnsi="Calibri" w:cs="Calibri"/>
          <w:sz w:val="24"/>
          <w:szCs w:val="24"/>
        </w:rPr>
      </w:pPr>
    </w:p>
    <w:sectPr w:rsidR="003D00C6" w:rsidRPr="00282EB0" w:rsidSect="00EB6AB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77B3" w14:textId="77777777" w:rsidR="007C07B6" w:rsidRDefault="007C07B6" w:rsidP="000806C0">
      <w:pPr>
        <w:spacing w:after="0" w:line="240" w:lineRule="auto"/>
      </w:pPr>
      <w:r>
        <w:separator/>
      </w:r>
    </w:p>
  </w:endnote>
  <w:endnote w:type="continuationSeparator" w:id="0">
    <w:p w14:paraId="2FA79295" w14:textId="77777777" w:rsidR="007C07B6" w:rsidRDefault="007C07B6" w:rsidP="00080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981292"/>
      <w:docPartObj>
        <w:docPartGallery w:val="Page Numbers (Bottom of Page)"/>
        <w:docPartUnique/>
      </w:docPartObj>
    </w:sdtPr>
    <w:sdtEndPr>
      <w:rPr>
        <w:noProof/>
      </w:rPr>
    </w:sdtEndPr>
    <w:sdtContent>
      <w:p w14:paraId="702CA6EC" w14:textId="33B62C23" w:rsidR="000806C0" w:rsidRDefault="000806C0" w:rsidP="00BE4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C95AF" w14:textId="77777777" w:rsidR="007C07B6" w:rsidRDefault="007C07B6" w:rsidP="000806C0">
      <w:pPr>
        <w:spacing w:after="0" w:line="240" w:lineRule="auto"/>
      </w:pPr>
      <w:r>
        <w:separator/>
      </w:r>
    </w:p>
  </w:footnote>
  <w:footnote w:type="continuationSeparator" w:id="0">
    <w:p w14:paraId="4231390C" w14:textId="77777777" w:rsidR="007C07B6" w:rsidRDefault="007C07B6" w:rsidP="000806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0FA0"/>
    <w:multiLevelType w:val="hybridMultilevel"/>
    <w:tmpl w:val="639261E6"/>
    <w:lvl w:ilvl="0" w:tplc="FFFFFFFF">
      <w:start w:val="1"/>
      <w:numFmt w:val="lowerLetter"/>
      <w:lvlText w:val="%1."/>
      <w:lvlJc w:val="left"/>
      <w:pPr>
        <w:ind w:left="720" w:hanging="360"/>
      </w:pPr>
      <w:rPr>
        <w:rFonts w:hint="default"/>
      </w:rPr>
    </w:lvl>
    <w:lvl w:ilvl="1" w:tplc="875C6A30">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E653F8"/>
    <w:multiLevelType w:val="hybridMultilevel"/>
    <w:tmpl w:val="1D0CC754"/>
    <w:lvl w:ilvl="0" w:tplc="FFFFFFFF">
      <w:start w:val="1"/>
      <w:numFmt w:val="lowerLetter"/>
      <w:lvlText w:val="%1."/>
      <w:lvlJc w:val="left"/>
      <w:pPr>
        <w:ind w:left="720" w:hanging="360"/>
      </w:pPr>
      <w:rPr>
        <w:rFonts w:hint="default"/>
      </w:rPr>
    </w:lvl>
    <w:lvl w:ilvl="1" w:tplc="875C6A30">
      <w:start w:val="1"/>
      <w:numFmt w:val="lowerRoman"/>
      <w:lvlText w:val="%2)"/>
      <w:lvlJc w:val="left"/>
      <w:pPr>
        <w:ind w:left="1440" w:hanging="360"/>
      </w:pPr>
      <w:rPr>
        <w:rFonts w:hint="default"/>
      </w:rPr>
    </w:lvl>
    <w:lvl w:ilvl="2" w:tplc="9A16DDA0">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5442C7"/>
    <w:multiLevelType w:val="hybridMultilevel"/>
    <w:tmpl w:val="C5D62BC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F9062F8"/>
    <w:multiLevelType w:val="hybridMultilevel"/>
    <w:tmpl w:val="0A280464"/>
    <w:lvl w:ilvl="0" w:tplc="6D3854AC">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71B4F0C"/>
    <w:multiLevelType w:val="hybridMultilevel"/>
    <w:tmpl w:val="F4723CEE"/>
    <w:lvl w:ilvl="0" w:tplc="F354A41C">
      <w:start w:val="1"/>
      <w:numFmt w:val="lowerRoman"/>
      <w:lvlText w:val="%1)"/>
      <w:lvlJc w:val="left"/>
      <w:pPr>
        <w:ind w:left="1080" w:hanging="360"/>
      </w:pPr>
      <w:rPr>
        <w:rFonts w:asciiTheme="minorHAnsi" w:eastAsiaTheme="minorEastAsia" w:hAnsiTheme="minorHAnsi" w:cs="Times New Roman"/>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78633EB4"/>
    <w:multiLevelType w:val="hybridMultilevel"/>
    <w:tmpl w:val="A0F8E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4281649">
    <w:abstractNumId w:val="0"/>
  </w:num>
  <w:num w:numId="2" w16cid:durableId="1370573523">
    <w:abstractNumId w:val="4"/>
  </w:num>
  <w:num w:numId="3" w16cid:durableId="381057412">
    <w:abstractNumId w:val="1"/>
  </w:num>
  <w:num w:numId="4" w16cid:durableId="1933660950">
    <w:abstractNumId w:val="5"/>
  </w:num>
  <w:num w:numId="5" w16cid:durableId="2042243215">
    <w:abstractNumId w:val="2"/>
  </w:num>
  <w:num w:numId="6" w16cid:durableId="1261450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5F"/>
    <w:rsid w:val="000806C0"/>
    <w:rsid w:val="000D3A59"/>
    <w:rsid w:val="00232488"/>
    <w:rsid w:val="00282EB0"/>
    <w:rsid w:val="002E3255"/>
    <w:rsid w:val="003D00C6"/>
    <w:rsid w:val="00643849"/>
    <w:rsid w:val="006F19BB"/>
    <w:rsid w:val="00725A5F"/>
    <w:rsid w:val="007C07B6"/>
    <w:rsid w:val="007D1260"/>
    <w:rsid w:val="00800696"/>
    <w:rsid w:val="00814108"/>
    <w:rsid w:val="008615FA"/>
    <w:rsid w:val="008A4AF2"/>
    <w:rsid w:val="008C2382"/>
    <w:rsid w:val="009F0422"/>
    <w:rsid w:val="00A42804"/>
    <w:rsid w:val="00A93F14"/>
    <w:rsid w:val="00AA2DA7"/>
    <w:rsid w:val="00BE49B7"/>
    <w:rsid w:val="00C915EB"/>
    <w:rsid w:val="00CB2FE7"/>
    <w:rsid w:val="00CC4C01"/>
    <w:rsid w:val="00CC6E5C"/>
    <w:rsid w:val="00CF7C8B"/>
    <w:rsid w:val="00E6621D"/>
    <w:rsid w:val="00EB6AB5"/>
    <w:rsid w:val="00EC5855"/>
    <w:rsid w:val="00FC1322"/>
    <w:rsid w:val="00FD21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372B4F"/>
  <w15:chartTrackingRefBased/>
  <w15:docId w15:val="{A54CCD87-C98C-45DA-A08C-844A0ED7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21D"/>
    <w:pPr>
      <w:spacing w:line="252" w:lineRule="auto"/>
      <w:jc w:val="both"/>
    </w:pPr>
    <w:rPr>
      <w:rFonts w:eastAsiaTheme="minorEastAsia"/>
      <w:kern w:val="0"/>
      <w14:ligatures w14:val="none"/>
    </w:rPr>
  </w:style>
  <w:style w:type="paragraph" w:styleId="Heading1">
    <w:name w:val="heading 1"/>
    <w:basedOn w:val="Normal"/>
    <w:next w:val="Normal"/>
    <w:link w:val="Heading1Char"/>
    <w:uiPriority w:val="9"/>
    <w:qFormat/>
    <w:rsid w:val="00725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5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5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5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5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A5F"/>
    <w:rPr>
      <w:rFonts w:eastAsiaTheme="majorEastAsia" w:cstheme="majorBidi"/>
      <w:color w:val="272727" w:themeColor="text1" w:themeTint="D8"/>
    </w:rPr>
  </w:style>
  <w:style w:type="paragraph" w:styleId="Title">
    <w:name w:val="Title"/>
    <w:basedOn w:val="Normal"/>
    <w:next w:val="Normal"/>
    <w:link w:val="TitleChar"/>
    <w:uiPriority w:val="10"/>
    <w:qFormat/>
    <w:rsid w:val="00725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A5F"/>
    <w:pPr>
      <w:spacing w:before="160"/>
      <w:jc w:val="center"/>
    </w:pPr>
    <w:rPr>
      <w:i/>
      <w:iCs/>
      <w:color w:val="404040" w:themeColor="text1" w:themeTint="BF"/>
    </w:rPr>
  </w:style>
  <w:style w:type="character" w:customStyle="1" w:styleId="QuoteChar">
    <w:name w:val="Quote Char"/>
    <w:basedOn w:val="DefaultParagraphFont"/>
    <w:link w:val="Quote"/>
    <w:uiPriority w:val="29"/>
    <w:rsid w:val="00725A5F"/>
    <w:rPr>
      <w:i/>
      <w:iCs/>
      <w:color w:val="404040" w:themeColor="text1" w:themeTint="BF"/>
    </w:rPr>
  </w:style>
  <w:style w:type="paragraph" w:styleId="ListParagraph">
    <w:name w:val="List Paragraph"/>
    <w:aliases w:val="Recommendation,List Paragraph1,standard lewis,CDHP List Paragraph,dot point 1,List Paragraph11,List Paragraph111,L,F5 List Paragraph,Dot pt,CV text,Table text,Medium Grid 1 - Accent 21,Numbered Paragraph,List Paragraph2,No Spacing1"/>
    <w:basedOn w:val="Normal"/>
    <w:link w:val="ListParagraphChar"/>
    <w:uiPriority w:val="99"/>
    <w:qFormat/>
    <w:rsid w:val="00725A5F"/>
    <w:pPr>
      <w:ind w:left="720"/>
      <w:contextualSpacing/>
    </w:pPr>
  </w:style>
  <w:style w:type="character" w:styleId="IntenseEmphasis">
    <w:name w:val="Intense Emphasis"/>
    <w:basedOn w:val="DefaultParagraphFont"/>
    <w:uiPriority w:val="21"/>
    <w:qFormat/>
    <w:rsid w:val="00725A5F"/>
    <w:rPr>
      <w:i/>
      <w:iCs/>
      <w:color w:val="0F4761" w:themeColor="accent1" w:themeShade="BF"/>
    </w:rPr>
  </w:style>
  <w:style w:type="paragraph" w:styleId="IntenseQuote">
    <w:name w:val="Intense Quote"/>
    <w:basedOn w:val="Normal"/>
    <w:next w:val="Normal"/>
    <w:link w:val="IntenseQuoteChar"/>
    <w:uiPriority w:val="30"/>
    <w:qFormat/>
    <w:rsid w:val="00725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A5F"/>
    <w:rPr>
      <w:i/>
      <w:iCs/>
      <w:color w:val="0F4761" w:themeColor="accent1" w:themeShade="BF"/>
    </w:rPr>
  </w:style>
  <w:style w:type="character" w:styleId="IntenseReference">
    <w:name w:val="Intense Reference"/>
    <w:basedOn w:val="DefaultParagraphFont"/>
    <w:uiPriority w:val="32"/>
    <w:qFormat/>
    <w:rsid w:val="00725A5F"/>
    <w:rPr>
      <w:b/>
      <w:bCs/>
      <w:smallCaps/>
      <w:color w:val="0F4761" w:themeColor="accent1" w:themeShade="BF"/>
      <w:spacing w:val="5"/>
    </w:rPr>
  </w:style>
  <w:style w:type="paragraph" w:styleId="CommentText">
    <w:name w:val="annotation text"/>
    <w:basedOn w:val="Normal"/>
    <w:link w:val="CommentTextChar"/>
    <w:uiPriority w:val="99"/>
    <w:unhideWhenUsed/>
    <w:rsid w:val="00E6621D"/>
    <w:pPr>
      <w:spacing w:line="240" w:lineRule="auto"/>
    </w:pPr>
    <w:rPr>
      <w:sz w:val="20"/>
      <w:szCs w:val="20"/>
    </w:rPr>
  </w:style>
  <w:style w:type="character" w:customStyle="1" w:styleId="CommentTextChar">
    <w:name w:val="Comment Text Char"/>
    <w:basedOn w:val="DefaultParagraphFont"/>
    <w:link w:val="CommentText"/>
    <w:uiPriority w:val="99"/>
    <w:rsid w:val="00E6621D"/>
    <w:rPr>
      <w:rFonts w:eastAsiaTheme="minorEastAsia"/>
      <w:kern w:val="0"/>
      <w:sz w:val="20"/>
      <w:szCs w:val="20"/>
      <w14:ligatures w14:val="none"/>
    </w:rPr>
  </w:style>
  <w:style w:type="character" w:customStyle="1" w:styleId="ListParagraphChar">
    <w:name w:val="List Paragraph Char"/>
    <w:aliases w:val="Recommendation Char,List Paragraph1 Char,standard lewis Char,CDHP List Paragraph Char,dot point 1 Char,List Paragraph11 Char,List Paragraph111 Char,L Char,F5 List Paragraph Char,Dot pt Char,CV text Char,Table text Char"/>
    <w:basedOn w:val="DefaultParagraphFont"/>
    <w:link w:val="ListParagraph"/>
    <w:uiPriority w:val="99"/>
    <w:rsid w:val="00E6621D"/>
  </w:style>
  <w:style w:type="table" w:styleId="TableGrid">
    <w:name w:val="Table Grid"/>
    <w:basedOn w:val="TableNormal"/>
    <w:uiPriority w:val="39"/>
    <w:rsid w:val="00E6621D"/>
    <w:pPr>
      <w:spacing w:after="0" w:line="240" w:lineRule="auto"/>
      <w:jc w:val="both"/>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6621D"/>
    <w:rPr>
      <w:b/>
      <w:bCs/>
      <w:sz w:val="18"/>
      <w:szCs w:val="18"/>
    </w:rPr>
  </w:style>
  <w:style w:type="paragraph" w:styleId="TOCHeading">
    <w:name w:val="TOC Heading"/>
    <w:basedOn w:val="Heading1"/>
    <w:next w:val="Normal"/>
    <w:uiPriority w:val="39"/>
    <w:unhideWhenUsed/>
    <w:qFormat/>
    <w:rsid w:val="007D1260"/>
    <w:pPr>
      <w:spacing w:before="240" w:after="0" w:line="259" w:lineRule="auto"/>
      <w:jc w:val="left"/>
      <w:outlineLvl w:val="9"/>
    </w:pPr>
    <w:rPr>
      <w:sz w:val="32"/>
      <w:szCs w:val="32"/>
      <w:lang w:val="en-US"/>
    </w:rPr>
  </w:style>
  <w:style w:type="paragraph" w:styleId="TOC1">
    <w:name w:val="toc 1"/>
    <w:basedOn w:val="Normal"/>
    <w:next w:val="Normal"/>
    <w:autoRedefine/>
    <w:uiPriority w:val="39"/>
    <w:unhideWhenUsed/>
    <w:rsid w:val="007D1260"/>
    <w:pPr>
      <w:spacing w:after="100"/>
    </w:pPr>
  </w:style>
  <w:style w:type="paragraph" w:styleId="TOC3">
    <w:name w:val="toc 3"/>
    <w:basedOn w:val="Normal"/>
    <w:next w:val="Normal"/>
    <w:autoRedefine/>
    <w:uiPriority w:val="39"/>
    <w:unhideWhenUsed/>
    <w:rsid w:val="007D1260"/>
    <w:pPr>
      <w:spacing w:after="100"/>
      <w:ind w:left="440"/>
    </w:pPr>
  </w:style>
  <w:style w:type="character" w:styleId="Hyperlink">
    <w:name w:val="Hyperlink"/>
    <w:basedOn w:val="DefaultParagraphFont"/>
    <w:uiPriority w:val="99"/>
    <w:unhideWhenUsed/>
    <w:rsid w:val="007D1260"/>
    <w:rPr>
      <w:color w:val="467886" w:themeColor="hyperlink"/>
      <w:u w:val="single"/>
    </w:rPr>
  </w:style>
  <w:style w:type="paragraph" w:styleId="Header">
    <w:name w:val="header"/>
    <w:basedOn w:val="Normal"/>
    <w:link w:val="HeaderChar"/>
    <w:uiPriority w:val="99"/>
    <w:unhideWhenUsed/>
    <w:rsid w:val="000806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6C0"/>
    <w:rPr>
      <w:rFonts w:eastAsiaTheme="minorEastAsia"/>
      <w:kern w:val="0"/>
      <w14:ligatures w14:val="none"/>
    </w:rPr>
  </w:style>
  <w:style w:type="paragraph" w:styleId="Footer">
    <w:name w:val="footer"/>
    <w:basedOn w:val="Normal"/>
    <w:link w:val="FooterChar"/>
    <w:uiPriority w:val="99"/>
    <w:unhideWhenUsed/>
    <w:rsid w:val="000806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6C0"/>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2704</Words>
  <Characters>15416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Robertson</dc:creator>
  <cp:keywords/>
  <dc:description/>
  <cp:lastModifiedBy>Rebecca Robertson</cp:lastModifiedBy>
  <cp:revision>3</cp:revision>
  <dcterms:created xsi:type="dcterms:W3CDTF">2026-05-01T05:55:00Z</dcterms:created>
  <dcterms:modified xsi:type="dcterms:W3CDTF">2026-05-01T05:59:00Z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8db1b0d5-c3da-4fc6-ab6d-b6fb9f570c8d</vt:lpwstr>
  </property>
</Properties>
</file>