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68C5CB" w14:textId="15774BE9" w:rsidR="00A4501E" w:rsidRDefault="00A4501E">
      <w:pPr>
        <w:pStyle w:val="Title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15728640" behindDoc="0" locked="0" layoutInCell="1" allowOverlap="1" wp14:anchorId="3F559C59" wp14:editId="68B10446">
            <wp:simplePos x="0" y="0"/>
            <wp:positionH relativeFrom="page">
              <wp:posOffset>101600</wp:posOffset>
            </wp:positionH>
            <wp:positionV relativeFrom="page">
              <wp:posOffset>515249</wp:posOffset>
            </wp:positionV>
            <wp:extent cx="11036300" cy="61087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36300" cy="610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74C7BA" w14:textId="135CD7F1" w:rsidR="00A4501E" w:rsidRDefault="00A4501E">
      <w:pPr>
        <w:rPr>
          <w:rFonts w:ascii="Times New Roman" w:eastAsia="Times New Roman" w:hAnsi="Times New Roman" w:cs="Times New Roman"/>
          <w:sz w:val="17"/>
        </w:rPr>
      </w:pPr>
      <w:r>
        <w:rPr>
          <w:sz w:val="17"/>
        </w:rPr>
        <w:br w:type="page"/>
      </w:r>
    </w:p>
    <w:p w14:paraId="4E59A374" w14:textId="77777777" w:rsidR="00A4501E" w:rsidRDefault="00A4501E" w:rsidP="00A4501E">
      <w:pPr>
        <w:spacing w:line="480" w:lineRule="auto"/>
        <w:ind w:left="1440" w:right="155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Figure S5: </w:t>
      </w:r>
      <w:r>
        <w:rPr>
          <w:rFonts w:ascii="Times New Roman" w:eastAsia="Times New Roman" w:hAnsi="Times New Roman" w:cs="Times New Roman"/>
        </w:rPr>
        <w:t>Flow cytometry of DM whole blood leukocytes displaying percent positivity of IFNγ across CD11c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>, CD123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>, and cMs in non-responders and responders with various CB2R/PPARγ inhibitions and lenabasum treatment. Black line reflects the median. A) IFNγ positivity in CD11c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 xml:space="preserve"> cells in responders with lenabasum treatment and CB2R/PPARγ inhibition. B) IFNγ positivity in CD123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 xml:space="preserve"> cells in responders with lenabasum treatment and CB2R/PPARγ inhibition. C) IFNγ positivity in cMs in responders with lenabasum treatment and CB2R/PPARγ inhibition. D) IFNγ positivity in CD11c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 xml:space="preserve"> cells in non-responders with lenabasum treatment and CB2R/PPARγ inhibition. E) IFNγ positivity in CD123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 xml:space="preserve"> cells in non-responders with lenabasum treatment and CB2R/PPARγ inhibition. F) IFNγ positivity in cMs in non-responders with lenabasum treatment and CB2R/PPARγ inhibition.</w:t>
      </w:r>
    </w:p>
    <w:p w14:paraId="72B9072F" w14:textId="7E797B2C" w:rsidR="006D5154" w:rsidRDefault="006D5154" w:rsidP="00A4501E">
      <w:pPr>
        <w:pStyle w:val="Title"/>
        <w:ind w:left="1440"/>
        <w:rPr>
          <w:sz w:val="17"/>
        </w:rPr>
      </w:pPr>
    </w:p>
    <w:sectPr w:rsidR="006D5154">
      <w:type w:val="continuous"/>
      <w:pgSz w:w="17540" w:h="12400" w:orient="landscape"/>
      <w:pgMar w:top="1400" w:right="0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7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D5154"/>
    <w:rsid w:val="006D5154"/>
    <w:rsid w:val="008A29C6"/>
    <w:rsid w:val="00A4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EEB48C"/>
  <w15:docId w15:val="{4FA9E527-EAFF-E94C-AAF8-3041A2F4C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</TotalTime>
  <Pages>2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17449194-e788-47b2-999e-01cfb9bc515e</dc:title>
  <dc:creator>https://imagemagick.org</dc:creator>
  <cp:lastModifiedBy>Nilesh Kodali</cp:lastModifiedBy>
  <cp:revision>2</cp:revision>
  <dcterms:created xsi:type="dcterms:W3CDTF">2025-01-18T19:07:00Z</dcterms:created>
  <dcterms:modified xsi:type="dcterms:W3CDTF">2025-01-18T19:09:00Z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https://imagemagick.org</vt:lpwstr>
  </property>
  <property fmtid="{D5CDD505-2E9C-101B-9397-08002B2CF9AE}" pid="4" name="LastSaved">
    <vt:filetime>2025-01-18T00:00:00Z</vt:filetime>
  </property>
  <property fmtid="{D5CDD505-2E9C-101B-9397-08002B2CF9AE}" pid="5" name="Producer">
    <vt:lpwstr>https://imagemagick.org</vt:lpwstr>
  </property>
</Properties>
</file>