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1A80C" w14:textId="0D1D763C" w:rsidR="00A30465" w:rsidRPr="00A30465" w:rsidRDefault="00A30465" w:rsidP="00A30465">
      <w:pPr>
        <w:keepNext/>
        <w:keepLines/>
        <w:spacing w:before="40" w:after="0" w:line="360" w:lineRule="auto"/>
        <w:outlineLvl w:val="1"/>
        <w:rPr>
          <w:rFonts w:ascii="Times New Roman" w:eastAsiaTheme="majorEastAsia" w:hAnsi="Times New Roman" w:cs="Times New Roman"/>
          <w:b/>
          <w:bCs/>
          <w:sz w:val="24"/>
          <w:szCs w:val="24"/>
          <w:u w:color="000000"/>
          <w:lang w:eastAsia="zh-TW"/>
        </w:rPr>
      </w:pPr>
      <w:r>
        <w:rPr>
          <w:rFonts w:ascii="Times New Roman" w:eastAsiaTheme="majorEastAsia" w:hAnsi="Times New Roman" w:cs="Times New Roman"/>
          <w:b/>
          <w:bCs/>
          <w:sz w:val="24"/>
          <w:szCs w:val="24"/>
          <w:u w:color="000000"/>
          <w:lang w:eastAsia="zh-TW"/>
        </w:rPr>
        <w:t>S1</w:t>
      </w:r>
      <w:r w:rsidR="00C32ED6">
        <w:rPr>
          <w:rFonts w:ascii="Times New Roman" w:eastAsiaTheme="majorEastAsia" w:hAnsi="Times New Roman" w:cs="Times New Roman"/>
          <w:b/>
          <w:bCs/>
          <w:sz w:val="24"/>
          <w:szCs w:val="24"/>
          <w:u w:color="000000"/>
          <w:lang w:eastAsia="zh-TW"/>
        </w:rPr>
        <w:t xml:space="preserve"> </w:t>
      </w:r>
      <w:r w:rsidR="007B6DF8">
        <w:rPr>
          <w:rFonts w:ascii="Times New Roman" w:eastAsiaTheme="majorEastAsia" w:hAnsi="Times New Roman" w:cs="Times New Roman"/>
          <w:b/>
          <w:bCs/>
          <w:sz w:val="24"/>
          <w:szCs w:val="24"/>
          <w:u w:color="000000"/>
          <w:lang w:eastAsia="zh-TW"/>
        </w:rPr>
        <w:t>Appendix</w:t>
      </w:r>
      <w:r>
        <w:rPr>
          <w:rFonts w:ascii="Times New Roman" w:eastAsiaTheme="majorEastAsia" w:hAnsi="Times New Roman" w:cs="Times New Roman"/>
          <w:b/>
          <w:bCs/>
          <w:sz w:val="24"/>
          <w:szCs w:val="24"/>
          <w:u w:color="000000"/>
          <w:lang w:eastAsia="zh-TW"/>
        </w:rPr>
        <w:t xml:space="preserve">. </w:t>
      </w:r>
      <w:r w:rsidRPr="00A30465">
        <w:rPr>
          <w:rFonts w:ascii="Times New Roman" w:eastAsiaTheme="majorEastAsia" w:hAnsi="Times New Roman" w:cs="Times New Roman"/>
          <w:b/>
          <w:bCs/>
          <w:sz w:val="24"/>
          <w:szCs w:val="24"/>
          <w:u w:color="000000"/>
          <w:lang w:eastAsia="zh-TW"/>
        </w:rPr>
        <w:t>Complementary analyses</w:t>
      </w:r>
    </w:p>
    <w:p w14:paraId="6E08BE15" w14:textId="77777777" w:rsidR="00A30465" w:rsidRPr="00A30465" w:rsidRDefault="00A30465" w:rsidP="00A30465">
      <w:pPr>
        <w:spacing w:after="0" w:line="360" w:lineRule="auto"/>
        <w:rPr>
          <w:rFonts w:ascii="Times New Roman" w:eastAsia="Times New Roman" w:hAnsi="Times New Roman" w:cs="Times New Roman"/>
          <w:sz w:val="24"/>
          <w:szCs w:val="24"/>
        </w:rPr>
      </w:pPr>
    </w:p>
    <w:p w14:paraId="607110C8" w14:textId="521E73B3"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r w:rsidRPr="00A30465">
        <w:rPr>
          <w:rFonts w:ascii="Times New Roman" w:eastAsia="Arial Unicode MS" w:hAnsi="Times New Roman" w:cs="Times New Roman"/>
          <w:color w:val="000000"/>
          <w:sz w:val="24"/>
          <w:szCs w:val="24"/>
          <w:u w:color="000000"/>
        </w:rPr>
        <w:t xml:space="preserve">In complementary analyses, single PS binomial regression tests were repeated for these risk factors by excluding cases who are associated with these risk factors (i.e. having diagnoses for MDD or schizophrenia). This was to test if the association between their respective PS and self-harm remains after those with the respective psychiatric disorder diagnoses were excluded. Results are shown in Table </w:t>
      </w:r>
      <w:r>
        <w:rPr>
          <w:rFonts w:ascii="Times New Roman" w:eastAsia="Arial Unicode MS" w:hAnsi="Times New Roman" w:cs="Times New Roman"/>
          <w:color w:val="000000"/>
          <w:sz w:val="24"/>
          <w:szCs w:val="24"/>
          <w:u w:color="000000"/>
        </w:rPr>
        <w:t>A</w:t>
      </w:r>
      <w:r w:rsidRPr="00A30465">
        <w:rPr>
          <w:rFonts w:ascii="Times New Roman" w:eastAsia="Arial Unicode MS" w:hAnsi="Times New Roman" w:cs="Times New Roman"/>
          <w:color w:val="000000"/>
          <w:sz w:val="24"/>
          <w:szCs w:val="24"/>
          <w:u w:color="000000"/>
        </w:rPr>
        <w:t xml:space="preserve">. </w:t>
      </w:r>
    </w:p>
    <w:p w14:paraId="6C9DAAE3" w14:textId="77777777" w:rsidR="00A30465" w:rsidRPr="00A30465" w:rsidRDefault="00A30465" w:rsidP="00A30465">
      <w:pPr>
        <w:spacing w:after="0" w:line="360" w:lineRule="auto"/>
        <w:rPr>
          <w:rFonts w:ascii="Times New Roman" w:eastAsia="Arial Unicode MS" w:hAnsi="Times New Roman" w:cs="Times New Roman"/>
          <w:i/>
          <w:iCs/>
          <w:color w:val="000000"/>
          <w:sz w:val="24"/>
          <w:szCs w:val="24"/>
          <w:u w:color="000000"/>
        </w:rPr>
      </w:pPr>
    </w:p>
    <w:p w14:paraId="77B1A552" w14:textId="77777777" w:rsidR="00A30465" w:rsidRPr="00A30465" w:rsidRDefault="00A30465" w:rsidP="00A30465">
      <w:pPr>
        <w:spacing w:after="0" w:line="360" w:lineRule="auto"/>
        <w:rPr>
          <w:rFonts w:ascii="Times New Roman" w:eastAsia="Arial Unicode MS" w:hAnsi="Times New Roman" w:cs="Times New Roman"/>
          <w:b/>
          <w:bCs/>
          <w:color w:val="000000"/>
          <w:sz w:val="24"/>
          <w:szCs w:val="24"/>
          <w:u w:color="000000"/>
        </w:rPr>
      </w:pPr>
      <w:r w:rsidRPr="00A30465">
        <w:rPr>
          <w:rFonts w:ascii="Times New Roman" w:eastAsia="Arial Unicode MS" w:hAnsi="Times New Roman" w:cs="Times New Roman"/>
          <w:b/>
          <w:bCs/>
          <w:color w:val="000000"/>
          <w:sz w:val="24"/>
          <w:szCs w:val="24"/>
          <w:u w:color="000000"/>
        </w:rPr>
        <w:t>Definition of cases</w:t>
      </w:r>
    </w:p>
    <w:p w14:paraId="7520397D" w14:textId="77777777" w:rsidR="00A30465" w:rsidRPr="00A30465" w:rsidRDefault="00A30465" w:rsidP="00A30465">
      <w:pPr>
        <w:spacing w:after="0" w:line="360" w:lineRule="auto"/>
        <w:rPr>
          <w:rFonts w:ascii="Times New Roman" w:eastAsia="Arial Unicode MS" w:hAnsi="Times New Roman" w:cs="Times New Roman"/>
          <w:b/>
          <w:bCs/>
          <w:color w:val="000000"/>
          <w:sz w:val="24"/>
          <w:szCs w:val="24"/>
          <w:u w:color="000000"/>
        </w:rPr>
      </w:pPr>
    </w:p>
    <w:p w14:paraId="704A769B" w14:textId="37CA70E3"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r w:rsidRPr="00A30465">
        <w:rPr>
          <w:rFonts w:ascii="Times New Roman" w:eastAsia="Arial Unicode MS" w:hAnsi="Times New Roman" w:cs="Times New Roman"/>
          <w:color w:val="000000"/>
          <w:sz w:val="24"/>
          <w:szCs w:val="24"/>
          <w:u w:color="000000"/>
        </w:rPr>
        <w:t>Cases for MDD and schizophrenia were identified respectively from UK Biobank’s primary and secondary ICD 9 or ICD 10 diagnoses, non-cancer illness self-report, and MHQ self-report. The details are shown in the table below. Number of cases derived from each data field are presented in Fi</w:t>
      </w:r>
      <w:r w:rsidR="0099026F">
        <w:rPr>
          <w:rFonts w:ascii="Times New Roman" w:eastAsia="Arial Unicode MS" w:hAnsi="Times New Roman" w:cs="Times New Roman"/>
          <w:color w:val="000000"/>
          <w:sz w:val="24"/>
          <w:szCs w:val="24"/>
          <w:u w:color="000000"/>
        </w:rPr>
        <w:t>gures</w:t>
      </w:r>
      <w:r w:rsidRPr="00A30465">
        <w:rPr>
          <w:rFonts w:ascii="Times New Roman" w:eastAsia="Arial Unicode MS" w:hAnsi="Times New Roman" w:cs="Times New Roman"/>
          <w:color w:val="000000"/>
          <w:sz w:val="24"/>
          <w:szCs w:val="24"/>
          <w:u w:color="000000"/>
        </w:rPr>
        <w:t xml:space="preserve"> </w:t>
      </w:r>
      <w:r w:rsidR="0099026F">
        <w:rPr>
          <w:rFonts w:ascii="Times New Roman" w:eastAsia="Arial Unicode MS" w:hAnsi="Times New Roman" w:cs="Times New Roman"/>
          <w:color w:val="000000"/>
          <w:sz w:val="24"/>
          <w:szCs w:val="24"/>
          <w:u w:color="000000"/>
        </w:rPr>
        <w:t>A</w:t>
      </w:r>
      <w:r w:rsidRPr="00A30465">
        <w:rPr>
          <w:rFonts w:ascii="Times New Roman" w:eastAsia="Arial Unicode MS" w:hAnsi="Times New Roman" w:cs="Times New Roman"/>
          <w:color w:val="000000"/>
          <w:sz w:val="24"/>
          <w:szCs w:val="24"/>
          <w:u w:color="000000"/>
        </w:rPr>
        <w:t xml:space="preserve"> (for MDD) and </w:t>
      </w:r>
      <w:r w:rsidR="0099026F">
        <w:rPr>
          <w:rFonts w:ascii="Times New Roman" w:eastAsia="Arial Unicode MS" w:hAnsi="Times New Roman" w:cs="Times New Roman"/>
          <w:color w:val="000000"/>
          <w:sz w:val="24"/>
          <w:szCs w:val="24"/>
          <w:u w:color="000000"/>
        </w:rPr>
        <w:t>B</w:t>
      </w:r>
      <w:r w:rsidRPr="00A30465">
        <w:rPr>
          <w:rFonts w:ascii="Times New Roman" w:eastAsia="Arial Unicode MS" w:hAnsi="Times New Roman" w:cs="Times New Roman"/>
          <w:color w:val="000000"/>
          <w:sz w:val="24"/>
          <w:szCs w:val="24"/>
          <w:u w:color="000000"/>
        </w:rPr>
        <w:t xml:space="preserve"> (for schizophrenia).  </w:t>
      </w:r>
    </w:p>
    <w:p w14:paraId="73B4FE6F"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tbl>
      <w:tblPr>
        <w:tblStyle w:val="TableGrid"/>
        <w:tblW w:w="9067" w:type="dxa"/>
        <w:tblLook w:val="04A0" w:firstRow="1" w:lastRow="0" w:firstColumn="1" w:lastColumn="0" w:noHBand="0" w:noVBand="1"/>
      </w:tblPr>
      <w:tblGrid>
        <w:gridCol w:w="7650"/>
        <w:gridCol w:w="1417"/>
      </w:tblGrid>
      <w:tr w:rsidR="00A30465" w:rsidRPr="00A30465" w14:paraId="5E62515B" w14:textId="77777777" w:rsidTr="00A858B8">
        <w:tc>
          <w:tcPr>
            <w:tcW w:w="7649" w:type="dxa"/>
            <w:shd w:val="clear" w:color="auto" w:fill="auto"/>
          </w:tcPr>
          <w:p w14:paraId="0191D859"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Phenotype</w:t>
            </w:r>
          </w:p>
        </w:tc>
        <w:tc>
          <w:tcPr>
            <w:tcW w:w="1417" w:type="dxa"/>
            <w:shd w:val="clear" w:color="auto" w:fill="auto"/>
          </w:tcPr>
          <w:p w14:paraId="532570B9"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Data field</w:t>
            </w:r>
          </w:p>
        </w:tc>
      </w:tr>
      <w:tr w:rsidR="00A30465" w:rsidRPr="00A30465" w14:paraId="23630AE9" w14:textId="77777777" w:rsidTr="00A858B8">
        <w:tc>
          <w:tcPr>
            <w:tcW w:w="7649" w:type="dxa"/>
            <w:shd w:val="clear" w:color="auto" w:fill="auto"/>
          </w:tcPr>
          <w:p w14:paraId="7CD807CA"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ICD 9 diagnosis (primary)</w:t>
            </w:r>
          </w:p>
        </w:tc>
        <w:tc>
          <w:tcPr>
            <w:tcW w:w="1417" w:type="dxa"/>
            <w:shd w:val="clear" w:color="auto" w:fill="auto"/>
          </w:tcPr>
          <w:p w14:paraId="06AFDAA1"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41203</w:t>
            </w:r>
          </w:p>
        </w:tc>
      </w:tr>
      <w:tr w:rsidR="00A30465" w:rsidRPr="00A30465" w14:paraId="3C06FECF" w14:textId="77777777" w:rsidTr="00A858B8">
        <w:tc>
          <w:tcPr>
            <w:tcW w:w="7649" w:type="dxa"/>
            <w:shd w:val="clear" w:color="auto" w:fill="auto"/>
          </w:tcPr>
          <w:p w14:paraId="29A65DDE"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ICD 9 diagnosis (secondary)</w:t>
            </w:r>
          </w:p>
        </w:tc>
        <w:tc>
          <w:tcPr>
            <w:tcW w:w="1417" w:type="dxa"/>
            <w:shd w:val="clear" w:color="auto" w:fill="auto"/>
          </w:tcPr>
          <w:p w14:paraId="6E6BE397"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41205</w:t>
            </w:r>
          </w:p>
        </w:tc>
      </w:tr>
      <w:tr w:rsidR="00A30465" w:rsidRPr="00A30465" w14:paraId="1A90AB7F" w14:textId="77777777" w:rsidTr="00A858B8">
        <w:tc>
          <w:tcPr>
            <w:tcW w:w="7649" w:type="dxa"/>
            <w:shd w:val="clear" w:color="auto" w:fill="auto"/>
          </w:tcPr>
          <w:p w14:paraId="736A14DA"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ICD 10 diagnosis (primary)</w:t>
            </w:r>
          </w:p>
        </w:tc>
        <w:tc>
          <w:tcPr>
            <w:tcW w:w="1417" w:type="dxa"/>
            <w:shd w:val="clear" w:color="auto" w:fill="auto"/>
          </w:tcPr>
          <w:p w14:paraId="47AEDE3D"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41202</w:t>
            </w:r>
          </w:p>
        </w:tc>
      </w:tr>
      <w:tr w:rsidR="00A30465" w:rsidRPr="00A30465" w14:paraId="50EFC3E0" w14:textId="77777777" w:rsidTr="00A858B8">
        <w:tc>
          <w:tcPr>
            <w:tcW w:w="7649" w:type="dxa"/>
            <w:shd w:val="clear" w:color="auto" w:fill="auto"/>
          </w:tcPr>
          <w:p w14:paraId="3B0FD8BD"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ICD 10 diagnosis (secondary)</w:t>
            </w:r>
          </w:p>
        </w:tc>
        <w:tc>
          <w:tcPr>
            <w:tcW w:w="1417" w:type="dxa"/>
            <w:shd w:val="clear" w:color="auto" w:fill="auto"/>
          </w:tcPr>
          <w:p w14:paraId="69FAADF0"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41204</w:t>
            </w:r>
          </w:p>
        </w:tc>
      </w:tr>
      <w:tr w:rsidR="00A30465" w:rsidRPr="00A30465" w14:paraId="114E1BB2" w14:textId="77777777" w:rsidTr="00A858B8">
        <w:tc>
          <w:tcPr>
            <w:tcW w:w="7649" w:type="dxa"/>
            <w:shd w:val="clear" w:color="auto" w:fill="auto"/>
          </w:tcPr>
          <w:p w14:paraId="193A539A"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Non-cancer illness self-report</w:t>
            </w:r>
          </w:p>
        </w:tc>
        <w:tc>
          <w:tcPr>
            <w:tcW w:w="1417" w:type="dxa"/>
            <w:shd w:val="clear" w:color="auto" w:fill="auto"/>
          </w:tcPr>
          <w:p w14:paraId="6DA5EBA5"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20002</w:t>
            </w:r>
          </w:p>
        </w:tc>
      </w:tr>
      <w:tr w:rsidR="00A30465" w:rsidRPr="00A30465" w14:paraId="0440B21D" w14:textId="77777777" w:rsidTr="00A858B8">
        <w:tc>
          <w:tcPr>
            <w:tcW w:w="7649" w:type="dxa"/>
            <w:shd w:val="clear" w:color="auto" w:fill="auto"/>
          </w:tcPr>
          <w:p w14:paraId="7C892DCA"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MHQ self-report (“Have you been diagnosed with one or more of the following mental health problems by a professional, even if you don't have it currently?”)</w:t>
            </w:r>
          </w:p>
        </w:tc>
        <w:tc>
          <w:tcPr>
            <w:tcW w:w="1417" w:type="dxa"/>
            <w:shd w:val="clear" w:color="auto" w:fill="auto"/>
          </w:tcPr>
          <w:p w14:paraId="35AE8C14" w14:textId="77777777" w:rsidR="00A30465" w:rsidRPr="00A30465" w:rsidRDefault="00A30465" w:rsidP="00A30465">
            <w:pPr>
              <w:spacing w:line="360" w:lineRule="auto"/>
              <w:rPr>
                <w:rFonts w:eastAsia="Arial Unicode MS" w:cs="Times New Roman"/>
                <w:color w:val="000000"/>
                <w:szCs w:val="24"/>
                <w:u w:color="000000"/>
              </w:rPr>
            </w:pPr>
            <w:r w:rsidRPr="00A30465">
              <w:rPr>
                <w:rFonts w:eastAsia="Arial Unicode MS" w:cs="Times New Roman"/>
                <w:color w:val="000000"/>
                <w:szCs w:val="24"/>
                <w:u w:color="000000"/>
              </w:rPr>
              <w:t>20544</w:t>
            </w:r>
          </w:p>
        </w:tc>
      </w:tr>
    </w:tbl>
    <w:p w14:paraId="40FDA3A7"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5D7C2272"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7E425503"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51C45FFB"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75A2FED1"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09168194"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3F75C2BD"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23BC9A70"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4BC41B59"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3D59FFC5" w14:textId="77777777" w:rsidR="00A30465" w:rsidRPr="00A30465" w:rsidRDefault="00A30465" w:rsidP="00A30465">
      <w:pPr>
        <w:spacing w:after="0" w:line="360" w:lineRule="auto"/>
        <w:jc w:val="center"/>
        <w:rPr>
          <w:rFonts w:ascii="Times New Roman" w:eastAsia="DengXian Light" w:hAnsi="Times New Roman" w:cs="Times New Roman"/>
          <w:sz w:val="24"/>
          <w:szCs w:val="24"/>
        </w:rPr>
      </w:pPr>
      <w:r w:rsidRPr="00A30465">
        <w:rPr>
          <w:rFonts w:ascii="Times New Roman" w:eastAsia="Times New Roman" w:hAnsi="Times New Roman" w:cs="Times New Roman"/>
          <w:noProof/>
          <w:sz w:val="24"/>
          <w:szCs w:val="24"/>
        </w:rPr>
        <w:lastRenderedPageBreak/>
        <w:drawing>
          <wp:inline distT="0" distB="4445" distL="0" distR="4445" wp14:anchorId="7AD13B32" wp14:editId="47D8EF17">
            <wp:extent cx="3691890" cy="3691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3691890" cy="3691890"/>
                    </a:xfrm>
                    <a:prstGeom prst="rect">
                      <a:avLst/>
                    </a:prstGeom>
                  </pic:spPr>
                </pic:pic>
              </a:graphicData>
            </a:graphic>
          </wp:inline>
        </w:drawing>
      </w:r>
    </w:p>
    <w:p w14:paraId="40B60B9F" w14:textId="1176C810" w:rsidR="00A30465" w:rsidRPr="00A30465" w:rsidRDefault="00A30465" w:rsidP="00A30465">
      <w:pPr>
        <w:spacing w:after="0" w:line="360" w:lineRule="auto"/>
        <w:jc w:val="center"/>
        <w:rPr>
          <w:rFonts w:ascii="Times New Roman" w:eastAsia="DengXian Light" w:hAnsi="Times New Roman" w:cs="Times New Roman"/>
          <w:b/>
          <w:bCs/>
          <w:sz w:val="24"/>
          <w:szCs w:val="24"/>
        </w:rPr>
      </w:pPr>
      <w:r w:rsidRPr="00A30465">
        <w:rPr>
          <w:rFonts w:ascii="Times New Roman" w:eastAsia="DengXian Light" w:hAnsi="Times New Roman" w:cs="Times New Roman"/>
          <w:b/>
          <w:bCs/>
          <w:sz w:val="24"/>
          <w:szCs w:val="24"/>
        </w:rPr>
        <w:t xml:space="preserve">Figure </w:t>
      </w:r>
      <w:r>
        <w:rPr>
          <w:rFonts w:ascii="Times New Roman" w:eastAsia="DengXian Light" w:hAnsi="Times New Roman" w:cs="Times New Roman"/>
          <w:b/>
          <w:bCs/>
          <w:sz w:val="24"/>
          <w:szCs w:val="24"/>
        </w:rPr>
        <w:t>A</w:t>
      </w:r>
      <w:r w:rsidRPr="00A30465">
        <w:rPr>
          <w:rFonts w:ascii="Times New Roman" w:eastAsia="DengXian Light" w:hAnsi="Times New Roman" w:cs="Times New Roman"/>
          <w:b/>
          <w:bCs/>
          <w:sz w:val="24"/>
          <w:szCs w:val="24"/>
        </w:rPr>
        <w:t>. Number of MDD cases derived from respective data fields. Total=62,645</w:t>
      </w:r>
      <w:r>
        <w:rPr>
          <w:rFonts w:ascii="Times New Roman" w:eastAsia="DengXian Light" w:hAnsi="Times New Roman" w:cs="Times New Roman"/>
          <w:b/>
          <w:bCs/>
          <w:sz w:val="24"/>
          <w:szCs w:val="24"/>
        </w:rPr>
        <w:t xml:space="preserve"> cases</w:t>
      </w:r>
      <w:r w:rsidRPr="00A30465">
        <w:rPr>
          <w:rFonts w:ascii="Times New Roman" w:eastAsia="DengXian Light" w:hAnsi="Times New Roman" w:cs="Times New Roman"/>
          <w:b/>
          <w:bCs/>
          <w:sz w:val="24"/>
          <w:szCs w:val="24"/>
        </w:rPr>
        <w:t>.</w:t>
      </w:r>
    </w:p>
    <w:p w14:paraId="22E8B18C" w14:textId="77777777" w:rsidR="00A30465" w:rsidRPr="00A30465" w:rsidRDefault="00A30465" w:rsidP="00A30465">
      <w:pPr>
        <w:spacing w:after="0" w:line="360" w:lineRule="auto"/>
        <w:jc w:val="center"/>
        <w:rPr>
          <w:rFonts w:ascii="Times New Roman" w:eastAsia="DengXian Light" w:hAnsi="Times New Roman" w:cs="Times New Roman"/>
          <w:b/>
          <w:bCs/>
          <w:sz w:val="24"/>
          <w:szCs w:val="24"/>
        </w:rPr>
      </w:pPr>
    </w:p>
    <w:p w14:paraId="202B97FE" w14:textId="77777777" w:rsidR="00A30465" w:rsidRPr="00A30465" w:rsidRDefault="00A30465" w:rsidP="00A30465">
      <w:pPr>
        <w:spacing w:after="0" w:line="360" w:lineRule="auto"/>
        <w:rPr>
          <w:rFonts w:ascii="Times New Roman" w:eastAsia="DengXian Light" w:hAnsi="Times New Roman" w:cs="Times New Roman"/>
          <w:sz w:val="24"/>
          <w:szCs w:val="24"/>
        </w:rPr>
      </w:pPr>
    </w:p>
    <w:p w14:paraId="4372B4C7" w14:textId="77777777" w:rsidR="00A30465" w:rsidRPr="00A30465" w:rsidRDefault="00A30465" w:rsidP="00A30465">
      <w:pPr>
        <w:pStyle w:val="Heading2"/>
        <w:jc w:val="center"/>
        <w:rPr>
          <w:rFonts w:ascii="Times New Roman" w:hAnsi="Times New Roman" w:cs="Times New Roman"/>
          <w:sz w:val="24"/>
          <w:szCs w:val="24"/>
          <w:u w:color="000000"/>
        </w:rPr>
      </w:pPr>
      <w:r w:rsidRPr="00A30465">
        <w:rPr>
          <w:rFonts w:ascii="Times New Roman" w:hAnsi="Times New Roman" w:cs="Times New Roman"/>
          <w:b/>
          <w:bCs/>
          <w:noProof/>
          <w:sz w:val="24"/>
          <w:szCs w:val="24"/>
          <w:u w:color="000000"/>
          <w:lang w:eastAsia="zh-TW"/>
        </w:rPr>
        <w:drawing>
          <wp:inline distT="0" distB="6350" distL="0" distR="6350" wp14:anchorId="68591DFE" wp14:editId="3DE094E8">
            <wp:extent cx="3460750" cy="3460750"/>
            <wp:effectExtent l="0" t="0" r="0" b="0"/>
            <wp:docPr id="2"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close up of a logo&#10;&#10;Description automatically generated"/>
                    <pic:cNvPicPr>
                      <a:picLocks noChangeAspect="1" noChangeArrowheads="1"/>
                    </pic:cNvPicPr>
                  </pic:nvPicPr>
                  <pic:blipFill>
                    <a:blip r:embed="rId8"/>
                    <a:stretch>
                      <a:fillRect/>
                    </a:stretch>
                  </pic:blipFill>
                  <pic:spPr bwMode="auto">
                    <a:xfrm>
                      <a:off x="0" y="0"/>
                      <a:ext cx="3460750" cy="3460750"/>
                    </a:xfrm>
                    <a:prstGeom prst="rect">
                      <a:avLst/>
                    </a:prstGeom>
                  </pic:spPr>
                </pic:pic>
              </a:graphicData>
            </a:graphic>
          </wp:inline>
        </w:drawing>
      </w:r>
    </w:p>
    <w:p w14:paraId="228E1767" w14:textId="2F566B08" w:rsidR="00A30465" w:rsidRPr="00A30465" w:rsidRDefault="00A30465" w:rsidP="00A30465">
      <w:pPr>
        <w:spacing w:after="0" w:line="360" w:lineRule="auto"/>
        <w:jc w:val="center"/>
        <w:rPr>
          <w:rFonts w:ascii="Times New Roman" w:eastAsia="Times New Roman" w:hAnsi="Times New Roman" w:cs="Times New Roman"/>
          <w:b/>
          <w:bCs/>
          <w:sz w:val="24"/>
          <w:szCs w:val="24"/>
        </w:rPr>
      </w:pPr>
      <w:r w:rsidRPr="00A30465">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B</w:t>
      </w:r>
      <w:r w:rsidRPr="00A30465">
        <w:rPr>
          <w:rFonts w:ascii="Times New Roman" w:eastAsia="Times New Roman" w:hAnsi="Times New Roman" w:cs="Times New Roman"/>
          <w:b/>
          <w:bCs/>
          <w:sz w:val="24"/>
          <w:szCs w:val="24"/>
        </w:rPr>
        <w:t>. Number of schizophrenia cases derived from respective data fields. Total=1,121</w:t>
      </w:r>
      <w:r>
        <w:rPr>
          <w:rFonts w:ascii="Times New Roman" w:eastAsia="Times New Roman" w:hAnsi="Times New Roman" w:cs="Times New Roman"/>
          <w:b/>
          <w:bCs/>
          <w:sz w:val="24"/>
          <w:szCs w:val="24"/>
        </w:rPr>
        <w:t xml:space="preserve"> cases.</w:t>
      </w:r>
    </w:p>
    <w:p w14:paraId="15550A8D" w14:textId="77777777" w:rsidR="00A30465" w:rsidRPr="00A30465" w:rsidRDefault="00A30465" w:rsidP="00A30465">
      <w:pPr>
        <w:spacing w:after="0" w:line="360" w:lineRule="auto"/>
        <w:rPr>
          <w:rFonts w:ascii="Times New Roman" w:eastAsia="Arial Unicode MS" w:hAnsi="Times New Roman" w:cs="Times New Roman"/>
          <w:b/>
          <w:bCs/>
          <w:i/>
          <w:iCs/>
          <w:color w:val="000000"/>
          <w:sz w:val="24"/>
          <w:szCs w:val="24"/>
          <w:u w:color="000000"/>
        </w:rPr>
      </w:pPr>
      <w:r w:rsidRPr="00A30465">
        <w:rPr>
          <w:rFonts w:ascii="Times New Roman" w:eastAsia="Arial Unicode MS" w:hAnsi="Times New Roman" w:cs="Times New Roman"/>
          <w:b/>
          <w:bCs/>
          <w:i/>
          <w:iCs/>
          <w:color w:val="000000"/>
          <w:sz w:val="24"/>
          <w:szCs w:val="24"/>
          <w:u w:color="000000"/>
        </w:rPr>
        <w:lastRenderedPageBreak/>
        <w:t>Definition of medication</w:t>
      </w:r>
    </w:p>
    <w:p w14:paraId="7A8283BC" w14:textId="77777777" w:rsidR="00A30465" w:rsidRPr="00A30465" w:rsidRDefault="00A30465" w:rsidP="00A30465">
      <w:pPr>
        <w:spacing w:after="0" w:line="360" w:lineRule="auto"/>
        <w:rPr>
          <w:rFonts w:ascii="Times New Roman" w:eastAsia="Arial Unicode MS" w:hAnsi="Times New Roman" w:cs="Times New Roman"/>
          <w:b/>
          <w:bCs/>
          <w:i/>
          <w:iCs/>
          <w:color w:val="000000"/>
          <w:sz w:val="24"/>
          <w:szCs w:val="24"/>
          <w:u w:color="000000"/>
        </w:rPr>
      </w:pPr>
    </w:p>
    <w:p w14:paraId="7C04AC31"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r w:rsidRPr="00A30465">
        <w:rPr>
          <w:rFonts w:ascii="Times New Roman" w:eastAsia="Arial Unicode MS" w:hAnsi="Times New Roman" w:cs="Times New Roman"/>
          <w:color w:val="000000"/>
          <w:sz w:val="24"/>
          <w:szCs w:val="24"/>
          <w:u w:color="000000"/>
        </w:rPr>
        <w:t xml:space="preserve">Lists of antidepressants and antipsychotics prescribed for MDD and schizophrenia patients were compiled from the Mind website (for antidepressants: </w:t>
      </w:r>
      <w:hyperlink r:id="rId9" w:anchor=".XP-iKy3Mw1I" w:history="1">
        <w:r w:rsidRPr="00A30465">
          <w:rPr>
            <w:rFonts w:ascii="Times New Roman" w:eastAsia="Arial Unicode MS" w:hAnsi="Times New Roman" w:cs="Times New Roman"/>
            <w:color w:val="0563C1" w:themeColor="hyperlink"/>
            <w:sz w:val="24"/>
            <w:szCs w:val="24"/>
            <w:u w:val="single" w:color="000000"/>
          </w:rPr>
          <w:t>https://www.mind.org.uk/information-support/drugs-and-treatments/antidepressants-a-z/#.XP-iKy3Mw1I</w:t>
        </w:r>
      </w:hyperlink>
      <w:r w:rsidRPr="00A30465">
        <w:rPr>
          <w:rFonts w:ascii="Times New Roman" w:eastAsia="Arial Unicode MS" w:hAnsi="Times New Roman" w:cs="Times New Roman"/>
          <w:color w:val="000000"/>
          <w:sz w:val="24"/>
          <w:szCs w:val="24"/>
          <w:u w:color="000000"/>
        </w:rPr>
        <w:t xml:space="preserve">; for antipsychotics: </w:t>
      </w:r>
      <w:hyperlink r:id="rId10" w:anchor=".XP-iUS3Mw1I" w:history="1">
        <w:r w:rsidRPr="00A30465">
          <w:rPr>
            <w:rFonts w:ascii="Times New Roman" w:eastAsia="Arial Unicode MS" w:hAnsi="Times New Roman" w:cs="Times New Roman"/>
            <w:color w:val="0563C1" w:themeColor="hyperlink"/>
            <w:sz w:val="24"/>
            <w:szCs w:val="24"/>
            <w:u w:val="single" w:color="000000"/>
          </w:rPr>
          <w:t>https://www.mind.org.uk/information-support/drugs-and-treatments/antipsychotics-a-z/overview/?o=60249#.XP-iUS3Mw1I</w:t>
        </w:r>
      </w:hyperlink>
      <w:r w:rsidRPr="00A30465">
        <w:rPr>
          <w:rFonts w:ascii="Times New Roman" w:eastAsia="Arial Unicode MS" w:hAnsi="Times New Roman" w:cs="Times New Roman"/>
          <w:color w:val="000000"/>
          <w:sz w:val="24"/>
          <w:szCs w:val="24"/>
          <w:u w:color="000000"/>
        </w:rPr>
        <w:t xml:space="preserve"> ). We also visited British National Formulary (BNF) website (</w:t>
      </w:r>
      <w:hyperlink r:id="rId11">
        <w:r w:rsidRPr="00A30465">
          <w:rPr>
            <w:rFonts w:ascii="Times New Roman" w:eastAsia="Arial Unicode MS" w:hAnsi="Times New Roman" w:cs="Times New Roman"/>
            <w:color w:val="0563C1" w:themeColor="hyperlink"/>
            <w:sz w:val="24"/>
            <w:szCs w:val="24"/>
            <w:u w:val="single" w:color="000000"/>
          </w:rPr>
          <w:t>https://www.bnf.org</w:t>
        </w:r>
      </w:hyperlink>
      <w:r w:rsidRPr="00A30465">
        <w:rPr>
          <w:rFonts w:ascii="Times New Roman" w:eastAsia="Arial Unicode MS" w:hAnsi="Times New Roman" w:cs="Times New Roman"/>
          <w:color w:val="000000"/>
          <w:sz w:val="24"/>
          <w:szCs w:val="24"/>
          <w:u w:color="000000"/>
        </w:rPr>
        <w:t xml:space="preserve">) to identify other medications used for MDD or schizophrenia. Data of medications taken by the participants were derived from UK Biobank’s treatment/medication code (data field 20003). </w:t>
      </w:r>
    </w:p>
    <w:p w14:paraId="1EDCE874" w14:textId="77777777" w:rsidR="00A30465" w:rsidRPr="00A30465" w:rsidRDefault="00A30465" w:rsidP="00A30465">
      <w:pPr>
        <w:spacing w:after="0" w:line="360" w:lineRule="auto"/>
        <w:rPr>
          <w:rFonts w:ascii="Times New Roman" w:eastAsia="Times New Roman" w:hAnsi="Times New Roman" w:cs="Times New Roman"/>
          <w:sz w:val="24"/>
          <w:szCs w:val="24"/>
          <w:lang w:val="en-US"/>
        </w:rPr>
      </w:pPr>
    </w:p>
    <w:p w14:paraId="2759E3AA" w14:textId="36AA0949" w:rsidR="00A30465" w:rsidRDefault="004A46F0" w:rsidP="00A30465">
      <w:pPr>
        <w:spacing w:after="0" w:line="360" w:lineRule="auto"/>
        <w:rPr>
          <w:rFonts w:ascii="Times New Roman" w:eastAsia="Times New Roman" w:hAnsi="Times New Roman" w:cs="Times New Roman"/>
          <w:b/>
          <w:bCs/>
          <w:i/>
          <w:iCs/>
          <w:sz w:val="24"/>
          <w:szCs w:val="24"/>
          <w:lang w:val="en-US"/>
        </w:rPr>
      </w:pPr>
      <w:r w:rsidRPr="00FE6CAB">
        <w:rPr>
          <w:rFonts w:ascii="Times New Roman" w:eastAsia="Times New Roman" w:hAnsi="Times New Roman" w:cs="Times New Roman"/>
          <w:b/>
          <w:bCs/>
          <w:i/>
          <w:iCs/>
          <w:sz w:val="24"/>
          <w:szCs w:val="24"/>
          <w:lang w:val="en-US"/>
        </w:rPr>
        <w:t xml:space="preserve">Calculation of </w:t>
      </w:r>
      <w:r w:rsidR="001B0DA6">
        <w:rPr>
          <w:rFonts w:ascii="Times New Roman" w:eastAsia="Times New Roman" w:hAnsi="Times New Roman" w:cs="Times New Roman"/>
          <w:b/>
          <w:bCs/>
          <w:i/>
          <w:iCs/>
          <w:sz w:val="24"/>
          <w:szCs w:val="24"/>
          <w:lang w:val="en-US"/>
        </w:rPr>
        <w:t>r</w:t>
      </w:r>
      <w:r w:rsidR="0099611B">
        <w:rPr>
          <w:rFonts w:ascii="Times New Roman" w:eastAsia="Times New Roman" w:hAnsi="Times New Roman" w:cs="Times New Roman"/>
          <w:b/>
          <w:bCs/>
          <w:i/>
          <w:iCs/>
          <w:sz w:val="24"/>
          <w:szCs w:val="24"/>
          <w:lang w:val="en-US"/>
        </w:rPr>
        <w:t>isk ratio</w:t>
      </w:r>
      <w:r w:rsidR="001B0DA6">
        <w:rPr>
          <w:rFonts w:ascii="Times New Roman" w:eastAsia="Times New Roman" w:hAnsi="Times New Roman" w:cs="Times New Roman"/>
          <w:b/>
          <w:bCs/>
          <w:i/>
          <w:iCs/>
          <w:sz w:val="24"/>
          <w:szCs w:val="24"/>
          <w:lang w:val="en-US"/>
        </w:rPr>
        <w:t>s</w:t>
      </w:r>
      <w:r w:rsidR="005F6B3B">
        <w:rPr>
          <w:rFonts w:ascii="Times New Roman" w:eastAsia="Times New Roman" w:hAnsi="Times New Roman" w:cs="Times New Roman"/>
          <w:b/>
          <w:bCs/>
          <w:i/>
          <w:iCs/>
          <w:sz w:val="24"/>
          <w:szCs w:val="24"/>
          <w:lang w:val="en-US"/>
        </w:rPr>
        <w:t xml:space="preserve"> in Fi</w:t>
      </w:r>
      <w:r w:rsidR="004A54C9">
        <w:rPr>
          <w:rFonts w:ascii="Times New Roman" w:eastAsia="Times New Roman" w:hAnsi="Times New Roman" w:cs="Times New Roman"/>
          <w:b/>
          <w:bCs/>
          <w:i/>
          <w:iCs/>
          <w:sz w:val="24"/>
          <w:szCs w:val="24"/>
          <w:lang w:val="en-US"/>
        </w:rPr>
        <w:t>g</w:t>
      </w:r>
      <w:r w:rsidR="005F6B3B">
        <w:rPr>
          <w:rFonts w:ascii="Times New Roman" w:eastAsia="Times New Roman" w:hAnsi="Times New Roman" w:cs="Times New Roman"/>
          <w:b/>
          <w:bCs/>
          <w:i/>
          <w:iCs/>
          <w:sz w:val="24"/>
          <w:szCs w:val="24"/>
          <w:lang w:val="en-US"/>
        </w:rPr>
        <w:t xml:space="preserve"> 4</w:t>
      </w:r>
    </w:p>
    <w:p w14:paraId="53B3BF23" w14:textId="31B87928" w:rsidR="00FE6CAB" w:rsidRDefault="00FE6CAB" w:rsidP="00A30465">
      <w:pPr>
        <w:spacing w:after="0" w:line="360" w:lineRule="auto"/>
        <w:rPr>
          <w:rFonts w:ascii="Times New Roman" w:eastAsia="Times New Roman" w:hAnsi="Times New Roman" w:cs="Times New Roman"/>
          <w:b/>
          <w:bCs/>
          <w:sz w:val="24"/>
          <w:szCs w:val="24"/>
          <w:lang w:val="en-US"/>
        </w:rPr>
      </w:pPr>
    </w:p>
    <w:p w14:paraId="0D0CCC66" w14:textId="46DF8E75" w:rsidR="00FE6CAB" w:rsidRPr="00FE6CAB" w:rsidRDefault="007117FA" w:rsidP="00A30465">
      <w:pPr>
        <w:spacing w:after="0" w:line="36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For MDD, w</w:t>
      </w:r>
      <w:r w:rsidR="00FE6CAB">
        <w:rPr>
          <w:rFonts w:ascii="Times New Roman" w:eastAsia="Times New Roman" w:hAnsi="Times New Roman" w:cs="Times New Roman"/>
          <w:sz w:val="24"/>
          <w:szCs w:val="24"/>
          <w:lang w:val="en-US"/>
        </w:rPr>
        <w:t xml:space="preserve">e separate the participants into three </w:t>
      </w:r>
      <w:r>
        <w:rPr>
          <w:rFonts w:ascii="Times New Roman" w:eastAsia="Times New Roman" w:hAnsi="Times New Roman" w:cs="Times New Roman"/>
          <w:sz w:val="24"/>
          <w:szCs w:val="24"/>
          <w:lang w:val="en-US"/>
        </w:rPr>
        <w:t xml:space="preserve">main </w:t>
      </w:r>
      <w:r w:rsidR="00FE6CAB">
        <w:rPr>
          <w:rFonts w:ascii="Times New Roman" w:eastAsia="Times New Roman" w:hAnsi="Times New Roman" w:cs="Times New Roman"/>
          <w:sz w:val="24"/>
          <w:szCs w:val="24"/>
          <w:lang w:val="en-US"/>
        </w:rPr>
        <w:t xml:space="preserve">groups: </w:t>
      </w:r>
      <w:r w:rsidR="00FE5061">
        <w:rPr>
          <w:rFonts w:ascii="Times New Roman" w:eastAsia="Times New Roman" w:hAnsi="Times New Roman" w:cs="Times New Roman"/>
          <w:sz w:val="24"/>
          <w:szCs w:val="24"/>
          <w:lang w:val="en-US"/>
        </w:rPr>
        <w:t xml:space="preserve">medicated </w:t>
      </w:r>
      <w:r w:rsidR="00E952E2">
        <w:rPr>
          <w:rFonts w:ascii="Times New Roman" w:eastAsia="Times New Roman" w:hAnsi="Times New Roman" w:cs="Times New Roman"/>
          <w:sz w:val="24"/>
          <w:szCs w:val="24"/>
          <w:lang w:val="en-US"/>
        </w:rPr>
        <w:t xml:space="preserve">cases, non-medicated cases, and general population. </w:t>
      </w:r>
      <w:r>
        <w:rPr>
          <w:rFonts w:ascii="Times New Roman" w:eastAsia="Times New Roman" w:hAnsi="Times New Roman" w:cs="Times New Roman"/>
          <w:sz w:val="24"/>
          <w:szCs w:val="24"/>
          <w:lang w:val="en-US"/>
        </w:rPr>
        <w:t xml:space="preserve">For general population, the participants were further subdivided into 20 quantiles </w:t>
      </w:r>
      <w:r w:rsidR="00064A7A">
        <w:rPr>
          <w:rFonts w:ascii="Times New Roman" w:eastAsia="Times New Roman" w:hAnsi="Times New Roman" w:cs="Times New Roman"/>
          <w:sz w:val="24"/>
          <w:szCs w:val="24"/>
          <w:lang w:val="en-US"/>
        </w:rPr>
        <w:t>according to their polygenic score</w:t>
      </w:r>
      <w:r w:rsidR="00E915E4">
        <w:rPr>
          <w:rFonts w:ascii="Times New Roman" w:eastAsia="Times New Roman" w:hAnsi="Times New Roman" w:cs="Times New Roman"/>
          <w:sz w:val="24"/>
          <w:szCs w:val="24"/>
          <w:lang w:val="en-US"/>
        </w:rPr>
        <w:t xml:space="preserve"> for MDD</w:t>
      </w:r>
      <w:r w:rsidR="00064A7A">
        <w:rPr>
          <w:rFonts w:ascii="Times New Roman" w:eastAsia="Times New Roman" w:hAnsi="Times New Roman" w:cs="Times New Roman"/>
          <w:sz w:val="24"/>
          <w:szCs w:val="24"/>
          <w:lang w:val="en-US"/>
        </w:rPr>
        <w:t xml:space="preserve">. </w:t>
      </w:r>
      <w:r w:rsidR="0099611B">
        <w:rPr>
          <w:rFonts w:ascii="Times New Roman" w:eastAsia="Times New Roman" w:hAnsi="Times New Roman" w:cs="Times New Roman"/>
          <w:sz w:val="24"/>
          <w:szCs w:val="24"/>
          <w:lang w:val="en-US"/>
        </w:rPr>
        <w:t>Risk ratios</w:t>
      </w:r>
      <w:r w:rsidR="00064A7A">
        <w:rPr>
          <w:rFonts w:ascii="Times New Roman" w:eastAsia="Times New Roman" w:hAnsi="Times New Roman" w:cs="Times New Roman"/>
          <w:sz w:val="24"/>
          <w:szCs w:val="24"/>
          <w:lang w:val="en-US"/>
        </w:rPr>
        <w:t xml:space="preserve"> </w:t>
      </w:r>
      <w:r w:rsidR="00412687">
        <w:rPr>
          <w:rFonts w:ascii="Times New Roman" w:eastAsia="Times New Roman" w:hAnsi="Times New Roman" w:cs="Times New Roman"/>
          <w:sz w:val="24"/>
          <w:szCs w:val="24"/>
          <w:lang w:val="en-US"/>
        </w:rPr>
        <w:t xml:space="preserve">of self-harm </w:t>
      </w:r>
      <w:r w:rsidR="00064A7A">
        <w:rPr>
          <w:rFonts w:ascii="Times New Roman" w:eastAsia="Times New Roman" w:hAnsi="Times New Roman" w:cs="Times New Roman"/>
          <w:sz w:val="24"/>
          <w:szCs w:val="24"/>
          <w:lang w:val="en-US"/>
        </w:rPr>
        <w:t>for all groups</w:t>
      </w:r>
      <w:r w:rsidR="00AB3E22">
        <w:rPr>
          <w:rFonts w:ascii="Times New Roman" w:eastAsia="Times New Roman" w:hAnsi="Times New Roman" w:cs="Times New Roman"/>
          <w:sz w:val="24"/>
          <w:szCs w:val="24"/>
          <w:lang w:val="en-US"/>
        </w:rPr>
        <w:t xml:space="preserve"> </w:t>
      </w:r>
      <w:r w:rsidR="00D6226C">
        <w:rPr>
          <w:rFonts w:ascii="Times New Roman" w:eastAsia="Times New Roman" w:hAnsi="Times New Roman" w:cs="Times New Roman"/>
          <w:sz w:val="24"/>
          <w:szCs w:val="24"/>
          <w:lang w:val="en-US"/>
        </w:rPr>
        <w:t>compared with those with the median polygenic score</w:t>
      </w:r>
      <w:r w:rsidR="00AB3E22">
        <w:rPr>
          <w:rFonts w:ascii="Times New Roman" w:eastAsia="Times New Roman" w:hAnsi="Times New Roman" w:cs="Times New Roman"/>
          <w:sz w:val="24"/>
          <w:szCs w:val="24"/>
          <w:lang w:val="en-US"/>
        </w:rPr>
        <w:t xml:space="preserve"> </w:t>
      </w:r>
      <w:r w:rsidR="00D6226C">
        <w:rPr>
          <w:rFonts w:ascii="Times New Roman" w:eastAsia="Times New Roman" w:hAnsi="Times New Roman" w:cs="Times New Roman"/>
          <w:sz w:val="24"/>
          <w:szCs w:val="24"/>
          <w:lang w:val="en-US"/>
        </w:rPr>
        <w:t xml:space="preserve">(the </w:t>
      </w:r>
      <w:r w:rsidR="00AB3E22">
        <w:rPr>
          <w:rFonts w:ascii="Times New Roman" w:eastAsia="Times New Roman" w:hAnsi="Times New Roman" w:cs="Times New Roman"/>
          <w:sz w:val="24"/>
          <w:szCs w:val="24"/>
          <w:lang w:val="en-US"/>
        </w:rPr>
        <w:t>11</w:t>
      </w:r>
      <w:r w:rsidR="00AB3E22" w:rsidRPr="00AB3E22">
        <w:rPr>
          <w:rFonts w:ascii="Times New Roman" w:eastAsia="Times New Roman" w:hAnsi="Times New Roman" w:cs="Times New Roman"/>
          <w:sz w:val="24"/>
          <w:szCs w:val="24"/>
          <w:vertAlign w:val="superscript"/>
          <w:lang w:val="en-US"/>
        </w:rPr>
        <w:t>th</w:t>
      </w:r>
      <w:r w:rsidR="00AB3E22">
        <w:rPr>
          <w:rFonts w:ascii="Times New Roman" w:eastAsia="Times New Roman" w:hAnsi="Times New Roman" w:cs="Times New Roman"/>
          <w:sz w:val="24"/>
          <w:szCs w:val="24"/>
          <w:lang w:val="en-US"/>
        </w:rPr>
        <w:t xml:space="preserve"> quantile</w:t>
      </w:r>
      <w:r w:rsidR="00983287">
        <w:rPr>
          <w:rFonts w:ascii="Times New Roman" w:eastAsia="Times New Roman" w:hAnsi="Times New Roman" w:cs="Times New Roman"/>
          <w:sz w:val="24"/>
          <w:szCs w:val="24"/>
          <w:lang w:val="en-US"/>
        </w:rPr>
        <w:t>)</w:t>
      </w:r>
      <w:r w:rsidR="00230F2F">
        <w:rPr>
          <w:rFonts w:ascii="Times New Roman" w:eastAsia="Times New Roman" w:hAnsi="Times New Roman" w:cs="Times New Roman"/>
          <w:sz w:val="24"/>
          <w:szCs w:val="24"/>
          <w:lang w:val="en-US"/>
        </w:rPr>
        <w:t xml:space="preserve"> were derived using Poisson regression</w:t>
      </w:r>
      <w:r w:rsidR="00AB3E22">
        <w:rPr>
          <w:rFonts w:ascii="Times New Roman" w:eastAsia="Times New Roman" w:hAnsi="Times New Roman" w:cs="Times New Roman"/>
          <w:sz w:val="24"/>
          <w:szCs w:val="24"/>
          <w:lang w:val="en-US"/>
        </w:rPr>
        <w:t xml:space="preserve">. </w:t>
      </w:r>
      <w:r w:rsidR="00983287">
        <w:rPr>
          <w:rFonts w:ascii="Times New Roman" w:eastAsia="Times New Roman" w:hAnsi="Times New Roman" w:cs="Times New Roman"/>
          <w:sz w:val="24"/>
          <w:szCs w:val="24"/>
          <w:lang w:val="en-US"/>
        </w:rPr>
        <w:t>These are repeated for schizophrenia. Results are shown in Fig 4</w:t>
      </w:r>
      <w:r w:rsidR="00230F2F">
        <w:rPr>
          <w:rFonts w:ascii="Times New Roman" w:eastAsia="Times New Roman" w:hAnsi="Times New Roman" w:cs="Times New Roman"/>
          <w:sz w:val="24"/>
          <w:szCs w:val="24"/>
          <w:lang w:val="en-US"/>
        </w:rPr>
        <w:t xml:space="preserve"> and Table B in </w:t>
      </w:r>
      <w:r w:rsidR="006B455A">
        <w:rPr>
          <w:rFonts w:ascii="Times New Roman" w:eastAsia="Times New Roman" w:hAnsi="Times New Roman" w:cs="Times New Roman"/>
          <w:sz w:val="24"/>
          <w:szCs w:val="24"/>
          <w:lang w:val="en-US"/>
        </w:rPr>
        <w:t>this appendix</w:t>
      </w:r>
      <w:r w:rsidR="00983287">
        <w:rPr>
          <w:rFonts w:ascii="Times New Roman" w:eastAsia="Times New Roman" w:hAnsi="Times New Roman" w:cs="Times New Roman"/>
          <w:sz w:val="24"/>
          <w:szCs w:val="24"/>
          <w:lang w:val="en-US"/>
        </w:rPr>
        <w:t xml:space="preserve">. </w:t>
      </w:r>
      <w:r w:rsidR="00064A7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w:t>
      </w:r>
    </w:p>
    <w:p w14:paraId="2D4ACCC4" w14:textId="77777777" w:rsidR="004A46F0" w:rsidRPr="00A30465" w:rsidRDefault="004A46F0" w:rsidP="00A30465">
      <w:pPr>
        <w:spacing w:after="0" w:line="360" w:lineRule="auto"/>
        <w:rPr>
          <w:rFonts w:ascii="Times New Roman" w:eastAsia="Times New Roman" w:hAnsi="Times New Roman" w:cs="Times New Roman"/>
          <w:sz w:val="24"/>
          <w:szCs w:val="24"/>
          <w:lang w:val="en-US"/>
        </w:rPr>
      </w:pPr>
    </w:p>
    <w:p w14:paraId="3E7FC3C7" w14:textId="77777777" w:rsidR="00A30465" w:rsidRPr="00A30465" w:rsidRDefault="00A30465" w:rsidP="00A30465">
      <w:pPr>
        <w:keepNext/>
        <w:keepLines/>
        <w:spacing w:before="40" w:after="0" w:line="360" w:lineRule="auto"/>
        <w:outlineLvl w:val="1"/>
        <w:rPr>
          <w:rFonts w:ascii="Times New Roman" w:eastAsiaTheme="majorEastAsia" w:hAnsi="Times New Roman" w:cs="Times New Roman"/>
          <w:b/>
          <w:bCs/>
          <w:sz w:val="24"/>
          <w:szCs w:val="24"/>
          <w:u w:color="000000"/>
          <w:lang w:val="en-US" w:eastAsia="zh-TW"/>
        </w:rPr>
      </w:pPr>
      <w:r w:rsidRPr="00A30465">
        <w:rPr>
          <w:rFonts w:ascii="Times New Roman" w:eastAsiaTheme="majorEastAsia" w:hAnsi="Times New Roman" w:cs="Times New Roman"/>
          <w:b/>
          <w:bCs/>
          <w:sz w:val="24"/>
          <w:szCs w:val="24"/>
          <w:u w:color="000000"/>
          <w:lang w:val="en-US" w:eastAsia="zh-TW"/>
        </w:rPr>
        <w:t>Results of complementary analyses</w:t>
      </w:r>
    </w:p>
    <w:p w14:paraId="46868D06" w14:textId="77777777" w:rsidR="00A30465" w:rsidRPr="00A30465" w:rsidRDefault="00A30465" w:rsidP="00A30465">
      <w:pPr>
        <w:spacing w:after="0" w:line="360" w:lineRule="auto"/>
        <w:rPr>
          <w:rFonts w:ascii="Times New Roman" w:eastAsia="Times New Roman" w:hAnsi="Times New Roman" w:cs="Times New Roman"/>
          <w:b/>
          <w:bCs/>
          <w:sz w:val="24"/>
          <w:szCs w:val="24"/>
          <w:lang w:val="en-US"/>
        </w:rPr>
      </w:pPr>
    </w:p>
    <w:p w14:paraId="32DCEFF4" w14:textId="7A4B8B50" w:rsidR="00A30465" w:rsidRPr="00A30465" w:rsidRDefault="00A30465" w:rsidP="00A30465">
      <w:pPr>
        <w:spacing w:after="0" w:line="360" w:lineRule="auto"/>
        <w:rPr>
          <w:rFonts w:ascii="Times New Roman" w:eastAsia="Arial Unicode MS" w:hAnsi="Times New Roman" w:cs="Times New Roman"/>
          <w:b/>
          <w:bCs/>
          <w:color w:val="000000"/>
          <w:sz w:val="24"/>
          <w:szCs w:val="24"/>
          <w:u w:color="000000"/>
          <w:lang w:val="en-US"/>
        </w:rPr>
      </w:pPr>
      <w:r w:rsidRPr="00A30465">
        <w:rPr>
          <w:rFonts w:ascii="Times New Roman" w:eastAsia="Arial Unicode MS" w:hAnsi="Times New Roman" w:cs="Times New Roman"/>
          <w:b/>
          <w:bCs/>
          <w:color w:val="000000"/>
          <w:sz w:val="24"/>
          <w:szCs w:val="24"/>
          <w:u w:color="000000"/>
          <w:lang w:val="en-US"/>
        </w:rPr>
        <w:t xml:space="preserve">Table </w:t>
      </w:r>
      <w:r>
        <w:rPr>
          <w:rFonts w:ascii="Times New Roman" w:eastAsia="Arial Unicode MS" w:hAnsi="Times New Roman" w:cs="Times New Roman"/>
          <w:b/>
          <w:bCs/>
          <w:color w:val="000000"/>
          <w:sz w:val="24"/>
          <w:szCs w:val="24"/>
          <w:u w:color="000000"/>
          <w:lang w:val="en-US"/>
        </w:rPr>
        <w:t>A</w:t>
      </w:r>
      <w:r w:rsidRPr="00A30465">
        <w:rPr>
          <w:rFonts w:ascii="Times New Roman" w:eastAsia="Arial Unicode MS" w:hAnsi="Times New Roman" w:cs="Times New Roman"/>
          <w:b/>
          <w:bCs/>
          <w:color w:val="000000"/>
          <w:sz w:val="24"/>
          <w:szCs w:val="24"/>
          <w:u w:color="000000"/>
          <w:lang w:val="en-US"/>
        </w:rPr>
        <w:t xml:space="preserve">. Single PS binomial regressions </w:t>
      </w:r>
      <w:r w:rsidR="00B60DCA">
        <w:rPr>
          <w:rFonts w:ascii="Times New Roman" w:eastAsia="Arial Unicode MS" w:hAnsi="Times New Roman" w:cs="Times New Roman"/>
          <w:b/>
          <w:bCs/>
          <w:color w:val="000000"/>
          <w:sz w:val="24"/>
          <w:szCs w:val="24"/>
          <w:u w:color="000000"/>
          <w:lang w:val="en-US"/>
        </w:rPr>
        <w:t xml:space="preserve">predicting self-harm </w:t>
      </w:r>
      <w:r w:rsidRPr="00A30465">
        <w:rPr>
          <w:rFonts w:ascii="Times New Roman" w:eastAsia="Arial Unicode MS" w:hAnsi="Times New Roman" w:cs="Times New Roman"/>
          <w:b/>
          <w:bCs/>
          <w:color w:val="000000"/>
          <w:sz w:val="24"/>
          <w:szCs w:val="24"/>
          <w:u w:color="000000"/>
          <w:lang w:val="en-US"/>
        </w:rPr>
        <w:t xml:space="preserve">with cases excluded. </w:t>
      </w:r>
    </w:p>
    <w:p w14:paraId="60EE3623" w14:textId="77777777" w:rsidR="00A30465" w:rsidRPr="00A30465" w:rsidRDefault="00A30465" w:rsidP="00A30465">
      <w:pPr>
        <w:spacing w:after="0" w:line="360" w:lineRule="auto"/>
        <w:rPr>
          <w:rFonts w:ascii="Times New Roman" w:eastAsia="Arial Unicode MS" w:hAnsi="Times New Roman" w:cs="Times New Roman"/>
          <w:b/>
          <w:bCs/>
          <w:color w:val="000000"/>
          <w:sz w:val="24"/>
          <w:szCs w:val="24"/>
          <w:u w:color="000000"/>
        </w:rPr>
      </w:pPr>
    </w:p>
    <w:tbl>
      <w:tblPr>
        <w:tblW w:w="7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70" w:type="dxa"/>
          <w:bottom w:w="80" w:type="dxa"/>
          <w:right w:w="80" w:type="dxa"/>
        </w:tblCellMar>
        <w:tblLook w:val="04A0" w:firstRow="1" w:lastRow="0" w:firstColumn="1" w:lastColumn="0" w:noHBand="0" w:noVBand="1"/>
      </w:tblPr>
      <w:tblGrid>
        <w:gridCol w:w="3159"/>
        <w:gridCol w:w="1259"/>
        <w:gridCol w:w="1843"/>
        <w:gridCol w:w="1559"/>
      </w:tblGrid>
      <w:tr w:rsidR="00A30465" w:rsidRPr="00A30465" w14:paraId="5C85970B" w14:textId="77777777" w:rsidTr="00485602">
        <w:trPr>
          <w:trHeight w:val="170"/>
        </w:trPr>
        <w:tc>
          <w:tcPr>
            <w:tcW w:w="3159" w:type="dxa"/>
            <w:shd w:val="clear" w:color="auto" w:fill="auto"/>
            <w:vAlign w:val="center"/>
          </w:tcPr>
          <w:p w14:paraId="2D9FB608" w14:textId="77777777" w:rsidR="00A30465" w:rsidRPr="00A30465" w:rsidRDefault="00A30465" w:rsidP="00A30465">
            <w:pPr>
              <w:spacing w:after="0" w:line="360" w:lineRule="auto"/>
              <w:rPr>
                <w:rFonts w:ascii="Times New Roman" w:eastAsia="Arial Unicode MS" w:hAnsi="Times New Roman" w:cs="Times New Roman"/>
                <w:b/>
                <w:bCs/>
                <w:color w:val="000000"/>
                <w:sz w:val="24"/>
                <w:szCs w:val="24"/>
                <w:u w:color="000000"/>
              </w:rPr>
            </w:pPr>
            <w:r w:rsidRPr="00A30465">
              <w:rPr>
                <w:rFonts w:ascii="Times New Roman" w:eastAsia="Arial Unicode MS" w:hAnsi="Times New Roman" w:cs="Times New Roman"/>
                <w:b/>
                <w:bCs/>
                <w:color w:val="000000"/>
                <w:sz w:val="24"/>
                <w:szCs w:val="24"/>
                <w:u w:color="000000"/>
              </w:rPr>
              <w:t>PS (with cases removed)</w:t>
            </w:r>
          </w:p>
        </w:tc>
        <w:tc>
          <w:tcPr>
            <w:tcW w:w="1259" w:type="dxa"/>
            <w:shd w:val="clear" w:color="auto" w:fill="auto"/>
            <w:vAlign w:val="center"/>
          </w:tcPr>
          <w:p w14:paraId="63171829" w14:textId="77777777" w:rsidR="00A30465" w:rsidRPr="00A30465" w:rsidRDefault="00A30465" w:rsidP="00A30465">
            <w:pPr>
              <w:spacing w:after="0" w:line="360" w:lineRule="auto"/>
              <w:jc w:val="center"/>
              <w:rPr>
                <w:rFonts w:ascii="Times New Roman" w:eastAsia="Arial Unicode MS" w:hAnsi="Times New Roman" w:cs="Times New Roman"/>
                <w:b/>
                <w:bCs/>
                <w:color w:val="000000"/>
                <w:sz w:val="24"/>
                <w:szCs w:val="24"/>
                <w:u w:color="000000"/>
              </w:rPr>
            </w:pPr>
            <w:r w:rsidRPr="00A30465">
              <w:rPr>
                <w:rFonts w:ascii="Times New Roman" w:eastAsia="Arial Unicode MS" w:hAnsi="Times New Roman" w:cs="Times New Roman"/>
                <w:b/>
                <w:bCs/>
                <w:color w:val="000000"/>
                <w:sz w:val="24"/>
                <w:szCs w:val="24"/>
                <w:u w:color="000000"/>
              </w:rPr>
              <w:t>OR</w:t>
            </w:r>
          </w:p>
        </w:tc>
        <w:tc>
          <w:tcPr>
            <w:tcW w:w="1843" w:type="dxa"/>
            <w:shd w:val="clear" w:color="auto" w:fill="auto"/>
            <w:vAlign w:val="center"/>
          </w:tcPr>
          <w:p w14:paraId="0806D323" w14:textId="77777777" w:rsidR="00A30465" w:rsidRPr="00A30465" w:rsidRDefault="00A30465" w:rsidP="00A30465">
            <w:pPr>
              <w:spacing w:after="0" w:line="360" w:lineRule="auto"/>
              <w:jc w:val="center"/>
              <w:rPr>
                <w:rFonts w:ascii="Times New Roman" w:eastAsia="Arial Unicode MS" w:hAnsi="Times New Roman" w:cs="Times New Roman"/>
                <w:b/>
                <w:bCs/>
                <w:color w:val="000000"/>
                <w:sz w:val="24"/>
                <w:szCs w:val="24"/>
                <w:u w:color="000000"/>
              </w:rPr>
            </w:pPr>
            <w:r w:rsidRPr="00A30465">
              <w:rPr>
                <w:rFonts w:ascii="Times New Roman" w:eastAsia="Arial Unicode MS" w:hAnsi="Times New Roman" w:cs="Times New Roman"/>
                <w:b/>
                <w:bCs/>
                <w:color w:val="000000"/>
                <w:sz w:val="24"/>
                <w:szCs w:val="24"/>
                <w:u w:color="000000"/>
              </w:rPr>
              <w:t>95% CI</w:t>
            </w:r>
          </w:p>
        </w:tc>
        <w:tc>
          <w:tcPr>
            <w:tcW w:w="1559" w:type="dxa"/>
            <w:shd w:val="clear" w:color="auto" w:fill="auto"/>
            <w:vAlign w:val="center"/>
          </w:tcPr>
          <w:p w14:paraId="08DE8AF5" w14:textId="77777777" w:rsidR="00A30465" w:rsidRPr="00A30465" w:rsidRDefault="00A30465" w:rsidP="00A30465">
            <w:pPr>
              <w:spacing w:after="0" w:line="360" w:lineRule="auto"/>
              <w:jc w:val="center"/>
              <w:rPr>
                <w:rFonts w:ascii="Times New Roman" w:eastAsia="Arial Unicode MS" w:hAnsi="Times New Roman" w:cs="Times New Roman"/>
                <w:b/>
                <w:bCs/>
                <w:color w:val="000000"/>
                <w:sz w:val="24"/>
                <w:szCs w:val="24"/>
                <w:u w:color="000000"/>
              </w:rPr>
            </w:pPr>
            <w:r w:rsidRPr="00A30465">
              <w:rPr>
                <w:rFonts w:ascii="Times New Roman" w:eastAsia="Arial Unicode MS" w:hAnsi="Times New Roman" w:cs="Times New Roman"/>
                <w:b/>
                <w:bCs/>
                <w:i/>
                <w:iCs/>
                <w:color w:val="000000"/>
                <w:sz w:val="24"/>
                <w:szCs w:val="24"/>
                <w:u w:color="000000"/>
              </w:rPr>
              <w:t>p</w:t>
            </w:r>
            <w:r w:rsidRPr="00A30465">
              <w:rPr>
                <w:rFonts w:ascii="Times New Roman" w:eastAsia="Arial Unicode MS" w:hAnsi="Times New Roman" w:cs="Times New Roman"/>
                <w:b/>
                <w:bCs/>
                <w:color w:val="000000"/>
                <w:sz w:val="24"/>
                <w:szCs w:val="24"/>
                <w:u w:color="000000"/>
              </w:rPr>
              <w:t>-value</w:t>
            </w:r>
          </w:p>
        </w:tc>
      </w:tr>
      <w:tr w:rsidR="00A30465" w:rsidRPr="00A30465" w14:paraId="2F1630AF" w14:textId="77777777" w:rsidTr="00485602">
        <w:trPr>
          <w:trHeight w:val="232"/>
        </w:trPr>
        <w:tc>
          <w:tcPr>
            <w:tcW w:w="3159" w:type="dxa"/>
            <w:shd w:val="clear" w:color="auto" w:fill="auto"/>
            <w:vAlign w:val="center"/>
          </w:tcPr>
          <w:p w14:paraId="0C006A20"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r w:rsidRPr="00A30465">
              <w:rPr>
                <w:rFonts w:ascii="Times New Roman" w:eastAsia="Arial Unicode MS" w:hAnsi="Times New Roman" w:cs="Times New Roman"/>
                <w:color w:val="000000"/>
                <w:sz w:val="24"/>
                <w:szCs w:val="24"/>
                <w:u w:color="000000"/>
              </w:rPr>
              <w:t>Schizophrenia</w:t>
            </w:r>
          </w:p>
        </w:tc>
        <w:tc>
          <w:tcPr>
            <w:tcW w:w="1259" w:type="dxa"/>
            <w:shd w:val="clear" w:color="auto" w:fill="auto"/>
            <w:vAlign w:val="center"/>
          </w:tcPr>
          <w:p w14:paraId="06F3FB09" w14:textId="77777777" w:rsidR="00A30465" w:rsidRPr="00A30465" w:rsidRDefault="00A30465" w:rsidP="00A30465">
            <w:pPr>
              <w:spacing w:after="0" w:line="360" w:lineRule="auto"/>
              <w:jc w:val="center"/>
              <w:rPr>
                <w:rFonts w:ascii="Times New Roman" w:eastAsia="Times New Roman" w:hAnsi="Times New Roman" w:cs="Times New Roman"/>
                <w:color w:val="000000"/>
                <w:sz w:val="24"/>
                <w:szCs w:val="24"/>
              </w:rPr>
            </w:pPr>
            <w:r w:rsidRPr="00A30465">
              <w:rPr>
                <w:rFonts w:ascii="Times New Roman" w:eastAsia="Times New Roman" w:hAnsi="Times New Roman" w:cs="Times New Roman"/>
                <w:color w:val="000000"/>
                <w:sz w:val="24"/>
                <w:szCs w:val="24"/>
              </w:rPr>
              <w:t>1.131</w:t>
            </w:r>
          </w:p>
        </w:tc>
        <w:tc>
          <w:tcPr>
            <w:tcW w:w="1843" w:type="dxa"/>
            <w:shd w:val="clear" w:color="auto" w:fill="auto"/>
            <w:vAlign w:val="center"/>
          </w:tcPr>
          <w:p w14:paraId="58F23E97" w14:textId="77777777" w:rsidR="00A30465" w:rsidRPr="00A30465" w:rsidRDefault="00A30465" w:rsidP="00A30465">
            <w:pPr>
              <w:spacing w:after="0" w:line="360" w:lineRule="auto"/>
              <w:jc w:val="center"/>
              <w:rPr>
                <w:rFonts w:ascii="Times New Roman" w:eastAsia="Arial Unicode MS" w:hAnsi="Times New Roman" w:cs="Times New Roman"/>
                <w:color w:val="000000"/>
                <w:sz w:val="24"/>
                <w:szCs w:val="24"/>
                <w:highlight w:val="yellow"/>
                <w:u w:color="000000"/>
              </w:rPr>
            </w:pPr>
            <w:r w:rsidRPr="00A30465">
              <w:rPr>
                <w:rFonts w:ascii="Times New Roman" w:eastAsia="Arial Unicode MS" w:hAnsi="Times New Roman" w:cs="Times New Roman"/>
                <w:color w:val="000000"/>
                <w:sz w:val="24"/>
                <w:szCs w:val="24"/>
                <w:u w:color="000000"/>
              </w:rPr>
              <w:t>1.099, 1.164</w:t>
            </w:r>
          </w:p>
        </w:tc>
        <w:tc>
          <w:tcPr>
            <w:tcW w:w="1559" w:type="dxa"/>
            <w:shd w:val="clear" w:color="auto" w:fill="auto"/>
            <w:vAlign w:val="center"/>
          </w:tcPr>
          <w:p w14:paraId="60581B24" w14:textId="1DF839A6" w:rsidR="00A30465" w:rsidRPr="00A30465" w:rsidRDefault="00A30465" w:rsidP="00A30465">
            <w:pPr>
              <w:spacing w:after="0" w:line="360" w:lineRule="auto"/>
              <w:jc w:val="center"/>
              <w:rPr>
                <w:rFonts w:ascii="Times New Roman" w:eastAsia="Arial Unicode MS" w:hAnsi="Times New Roman" w:cs="Times New Roman"/>
                <w:color w:val="000000"/>
                <w:sz w:val="24"/>
                <w:szCs w:val="24"/>
                <w:u w:color="000000"/>
              </w:rPr>
            </w:pPr>
            <w:r w:rsidRPr="00A30465">
              <w:rPr>
                <w:rFonts w:ascii="Times New Roman" w:eastAsia="Arial Unicode MS" w:hAnsi="Times New Roman" w:cs="Times New Roman"/>
                <w:color w:val="000000"/>
                <w:sz w:val="24"/>
                <w:szCs w:val="24"/>
                <w:u w:color="000000"/>
              </w:rPr>
              <w:t>6</w:t>
            </w:r>
            <w:r w:rsidR="005337B9">
              <w:rPr>
                <w:rFonts w:ascii="Times New Roman" w:eastAsia="Arial Unicode MS" w:hAnsi="Times New Roman" w:cs="Times New Roman"/>
                <w:color w:val="000000"/>
                <w:sz w:val="24"/>
                <w:szCs w:val="24"/>
                <w:u w:color="000000"/>
              </w:rPr>
              <w:t>.</w:t>
            </w:r>
            <w:r w:rsidRPr="00A30465">
              <w:rPr>
                <w:rFonts w:ascii="Times New Roman" w:eastAsia="Arial Unicode MS" w:hAnsi="Times New Roman" w:cs="Times New Roman"/>
                <w:color w:val="000000"/>
                <w:sz w:val="24"/>
                <w:szCs w:val="24"/>
                <w:u w:color="000000"/>
              </w:rPr>
              <w:t>78E-17</w:t>
            </w:r>
          </w:p>
        </w:tc>
      </w:tr>
      <w:tr w:rsidR="00A30465" w:rsidRPr="00A30465" w14:paraId="02CD5C51" w14:textId="77777777" w:rsidTr="00485602">
        <w:trPr>
          <w:trHeight w:val="310"/>
        </w:trPr>
        <w:tc>
          <w:tcPr>
            <w:tcW w:w="3159" w:type="dxa"/>
            <w:shd w:val="clear" w:color="auto" w:fill="auto"/>
            <w:vAlign w:val="center"/>
          </w:tcPr>
          <w:p w14:paraId="0156860A"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r w:rsidRPr="00A30465">
              <w:rPr>
                <w:rFonts w:ascii="Times New Roman" w:eastAsia="Arial Unicode MS" w:hAnsi="Times New Roman" w:cs="Times New Roman"/>
                <w:color w:val="000000"/>
                <w:sz w:val="24"/>
                <w:szCs w:val="24"/>
                <w:u w:color="000000"/>
              </w:rPr>
              <w:t>MDD</w:t>
            </w:r>
          </w:p>
        </w:tc>
        <w:tc>
          <w:tcPr>
            <w:tcW w:w="1259" w:type="dxa"/>
            <w:shd w:val="clear" w:color="auto" w:fill="auto"/>
            <w:vAlign w:val="center"/>
          </w:tcPr>
          <w:p w14:paraId="6F60E6A7" w14:textId="77777777" w:rsidR="00A30465" w:rsidRPr="00A30465" w:rsidRDefault="00A30465" w:rsidP="00A30465">
            <w:pPr>
              <w:spacing w:after="0" w:line="360" w:lineRule="auto"/>
              <w:jc w:val="center"/>
              <w:rPr>
                <w:rFonts w:ascii="Times New Roman" w:eastAsia="Times New Roman" w:hAnsi="Times New Roman" w:cs="Times New Roman"/>
                <w:color w:val="000000"/>
                <w:sz w:val="24"/>
                <w:szCs w:val="24"/>
              </w:rPr>
            </w:pPr>
            <w:r w:rsidRPr="00A30465">
              <w:rPr>
                <w:rFonts w:ascii="Times New Roman" w:eastAsia="Times New Roman" w:hAnsi="Times New Roman" w:cs="Times New Roman"/>
                <w:color w:val="000000"/>
                <w:sz w:val="24"/>
                <w:szCs w:val="24"/>
              </w:rPr>
              <w:t>1.148</w:t>
            </w:r>
          </w:p>
        </w:tc>
        <w:tc>
          <w:tcPr>
            <w:tcW w:w="1843" w:type="dxa"/>
            <w:shd w:val="clear" w:color="auto" w:fill="auto"/>
            <w:vAlign w:val="center"/>
          </w:tcPr>
          <w:p w14:paraId="737D7746" w14:textId="77777777" w:rsidR="00A30465" w:rsidRPr="00A30465" w:rsidRDefault="00A30465" w:rsidP="00A30465">
            <w:pPr>
              <w:spacing w:after="0" w:line="360" w:lineRule="auto"/>
              <w:jc w:val="center"/>
              <w:rPr>
                <w:rFonts w:ascii="Times New Roman" w:eastAsia="Arial Unicode MS" w:hAnsi="Times New Roman" w:cs="Times New Roman"/>
                <w:color w:val="000000"/>
                <w:sz w:val="24"/>
                <w:szCs w:val="24"/>
                <w:highlight w:val="yellow"/>
                <w:u w:color="000000"/>
              </w:rPr>
            </w:pPr>
            <w:r w:rsidRPr="00A30465">
              <w:rPr>
                <w:rFonts w:ascii="Times New Roman" w:eastAsia="Arial Unicode MS" w:hAnsi="Times New Roman" w:cs="Times New Roman"/>
                <w:color w:val="000000"/>
                <w:sz w:val="24"/>
                <w:szCs w:val="24"/>
                <w:u w:color="000000"/>
              </w:rPr>
              <w:t>1.097, 1.201</w:t>
            </w:r>
          </w:p>
        </w:tc>
        <w:tc>
          <w:tcPr>
            <w:tcW w:w="1559" w:type="dxa"/>
            <w:shd w:val="clear" w:color="auto" w:fill="auto"/>
            <w:vAlign w:val="center"/>
          </w:tcPr>
          <w:p w14:paraId="2F559F4F" w14:textId="613A5D2C" w:rsidR="00A30465" w:rsidRPr="00A30465" w:rsidRDefault="00A30465" w:rsidP="00A30465">
            <w:pPr>
              <w:spacing w:after="0" w:line="360" w:lineRule="auto"/>
              <w:jc w:val="center"/>
              <w:rPr>
                <w:rFonts w:ascii="Times New Roman" w:eastAsia="Arial Unicode MS" w:hAnsi="Times New Roman" w:cs="Times New Roman"/>
                <w:color w:val="000000"/>
                <w:sz w:val="24"/>
                <w:szCs w:val="24"/>
                <w:u w:color="000000"/>
              </w:rPr>
            </w:pPr>
            <w:r w:rsidRPr="00A30465">
              <w:rPr>
                <w:rFonts w:ascii="Times New Roman" w:eastAsia="Arial Unicode MS" w:hAnsi="Times New Roman" w:cs="Times New Roman"/>
                <w:color w:val="000000"/>
                <w:sz w:val="24"/>
                <w:szCs w:val="24"/>
                <w:u w:color="000000"/>
              </w:rPr>
              <w:t>1</w:t>
            </w:r>
            <w:r w:rsidR="005337B9">
              <w:rPr>
                <w:rFonts w:ascii="Times New Roman" w:eastAsia="Arial Unicode MS" w:hAnsi="Times New Roman" w:cs="Times New Roman"/>
                <w:color w:val="000000"/>
                <w:sz w:val="24"/>
                <w:szCs w:val="24"/>
                <w:u w:color="000000"/>
              </w:rPr>
              <w:t>.</w:t>
            </w:r>
            <w:r w:rsidRPr="00A30465">
              <w:rPr>
                <w:rFonts w:ascii="Times New Roman" w:eastAsia="Arial Unicode MS" w:hAnsi="Times New Roman" w:cs="Times New Roman"/>
                <w:color w:val="000000"/>
                <w:sz w:val="24"/>
                <w:szCs w:val="24"/>
                <w:u w:color="000000"/>
              </w:rPr>
              <w:t>96E-09</w:t>
            </w:r>
          </w:p>
        </w:tc>
      </w:tr>
    </w:tbl>
    <w:p w14:paraId="1B5B2EE6" w14:textId="77777777" w:rsidR="00A30465" w:rsidRPr="00A30465" w:rsidRDefault="00A30465" w:rsidP="00A30465">
      <w:pPr>
        <w:widowControl w:val="0"/>
        <w:spacing w:after="0" w:line="360" w:lineRule="auto"/>
        <w:rPr>
          <w:rFonts w:ascii="Times New Roman" w:eastAsia="Arial Unicode MS" w:hAnsi="Times New Roman" w:cs="Times New Roman"/>
          <w:color w:val="000000"/>
          <w:sz w:val="24"/>
          <w:szCs w:val="24"/>
          <w:u w:color="000000"/>
        </w:rPr>
      </w:pPr>
    </w:p>
    <w:p w14:paraId="1422EC20"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5F0B97C1" w14:textId="77777777" w:rsidR="00282242" w:rsidRDefault="00282242" w:rsidP="00A30465">
      <w:pPr>
        <w:spacing w:after="0" w:line="360" w:lineRule="auto"/>
        <w:rPr>
          <w:rFonts w:ascii="Times New Roman" w:eastAsia="Arial Unicode MS" w:hAnsi="Times New Roman" w:cs="Times New Roman"/>
          <w:color w:val="000000"/>
          <w:sz w:val="24"/>
          <w:szCs w:val="24"/>
          <w:u w:color="000000"/>
        </w:rPr>
      </w:pPr>
    </w:p>
    <w:p w14:paraId="044D4106" w14:textId="77777777" w:rsidR="00282242" w:rsidRDefault="00282242" w:rsidP="00A30465">
      <w:pPr>
        <w:spacing w:after="0" w:line="360" w:lineRule="auto"/>
        <w:rPr>
          <w:rFonts w:ascii="Times New Roman" w:eastAsia="Arial Unicode MS" w:hAnsi="Times New Roman" w:cs="Times New Roman"/>
          <w:color w:val="000000"/>
          <w:sz w:val="24"/>
          <w:szCs w:val="24"/>
          <w:u w:color="000000"/>
        </w:rPr>
      </w:pPr>
    </w:p>
    <w:p w14:paraId="5BF32264" w14:textId="77777777" w:rsidR="00282242" w:rsidRDefault="00282242" w:rsidP="00A30465">
      <w:pPr>
        <w:spacing w:after="0" w:line="360" w:lineRule="auto"/>
        <w:rPr>
          <w:rFonts w:ascii="Times New Roman" w:eastAsia="Arial Unicode MS" w:hAnsi="Times New Roman" w:cs="Times New Roman"/>
          <w:color w:val="000000"/>
          <w:sz w:val="24"/>
          <w:szCs w:val="24"/>
          <w:u w:color="000000"/>
        </w:rPr>
      </w:pPr>
    </w:p>
    <w:p w14:paraId="1AC94572" w14:textId="348C1674" w:rsidR="00A30465" w:rsidRPr="00F46040" w:rsidRDefault="00DD2B7F" w:rsidP="00A30465">
      <w:pPr>
        <w:spacing w:after="0" w:line="360" w:lineRule="auto"/>
        <w:rPr>
          <w:rFonts w:ascii="Times New Roman" w:eastAsia="Arial Unicode MS" w:hAnsi="Times New Roman" w:cs="Times New Roman"/>
          <w:b/>
          <w:bCs/>
          <w:color w:val="000000"/>
          <w:sz w:val="24"/>
          <w:szCs w:val="24"/>
          <w:u w:color="000000"/>
        </w:rPr>
      </w:pPr>
      <w:r w:rsidRPr="00F46040">
        <w:rPr>
          <w:rFonts w:ascii="Times New Roman" w:eastAsia="Arial Unicode MS" w:hAnsi="Times New Roman" w:cs="Times New Roman"/>
          <w:b/>
          <w:bCs/>
          <w:color w:val="000000"/>
          <w:sz w:val="24"/>
          <w:szCs w:val="24"/>
          <w:u w:color="000000"/>
        </w:rPr>
        <w:lastRenderedPageBreak/>
        <w:t xml:space="preserve">Table B. </w:t>
      </w:r>
      <w:r w:rsidR="007C04CA">
        <w:rPr>
          <w:rFonts w:ascii="Times New Roman" w:eastAsia="Arial Unicode MS" w:hAnsi="Times New Roman" w:cs="Times New Roman"/>
          <w:b/>
          <w:bCs/>
          <w:color w:val="000000"/>
          <w:sz w:val="24"/>
          <w:szCs w:val="24"/>
          <w:u w:color="000000"/>
        </w:rPr>
        <w:t>Risk ratios</w:t>
      </w:r>
      <w:r w:rsidRPr="00F46040">
        <w:rPr>
          <w:rFonts w:ascii="Times New Roman" w:eastAsia="Arial Unicode MS" w:hAnsi="Times New Roman" w:cs="Times New Roman"/>
          <w:b/>
          <w:bCs/>
          <w:color w:val="000000"/>
          <w:sz w:val="24"/>
          <w:szCs w:val="24"/>
          <w:u w:color="000000"/>
        </w:rPr>
        <w:t xml:space="preserve"> </w:t>
      </w:r>
      <w:r w:rsidR="00254F32" w:rsidRPr="00F46040">
        <w:rPr>
          <w:rFonts w:ascii="Times New Roman" w:eastAsia="Arial Unicode MS" w:hAnsi="Times New Roman" w:cs="Times New Roman"/>
          <w:b/>
          <w:bCs/>
          <w:color w:val="000000"/>
          <w:sz w:val="24"/>
          <w:szCs w:val="24"/>
          <w:u w:color="000000"/>
        </w:rPr>
        <w:t xml:space="preserve">of </w:t>
      </w:r>
      <w:r w:rsidR="00973B2C">
        <w:rPr>
          <w:rFonts w:ascii="Times New Roman" w:eastAsia="Arial Unicode MS" w:hAnsi="Times New Roman" w:cs="Times New Roman"/>
          <w:b/>
          <w:bCs/>
          <w:color w:val="000000"/>
          <w:sz w:val="24"/>
          <w:szCs w:val="24"/>
          <w:u w:color="000000"/>
        </w:rPr>
        <w:t xml:space="preserve">self-harm in the general population and </w:t>
      </w:r>
      <w:r w:rsidR="00254F32" w:rsidRPr="00F46040">
        <w:rPr>
          <w:rFonts w:ascii="Times New Roman" w:eastAsia="Arial Unicode MS" w:hAnsi="Times New Roman" w:cs="Times New Roman"/>
          <w:b/>
          <w:bCs/>
          <w:color w:val="000000"/>
          <w:sz w:val="24"/>
          <w:szCs w:val="24"/>
          <w:u w:color="000000"/>
        </w:rPr>
        <w:t xml:space="preserve">medicated and non-medicated MDD </w:t>
      </w:r>
      <w:r w:rsidR="00282242" w:rsidRPr="00F46040">
        <w:rPr>
          <w:rFonts w:ascii="Times New Roman" w:eastAsia="Arial Unicode MS" w:hAnsi="Times New Roman" w:cs="Times New Roman"/>
          <w:b/>
          <w:bCs/>
          <w:color w:val="000000"/>
          <w:sz w:val="24"/>
          <w:szCs w:val="24"/>
          <w:u w:color="000000"/>
        </w:rPr>
        <w:t xml:space="preserve">and schizophrenia </w:t>
      </w:r>
      <w:r w:rsidR="00716592">
        <w:rPr>
          <w:rFonts w:ascii="Times New Roman" w:eastAsia="Arial Unicode MS" w:hAnsi="Times New Roman" w:cs="Times New Roman"/>
          <w:b/>
          <w:bCs/>
          <w:color w:val="000000"/>
          <w:sz w:val="24"/>
          <w:szCs w:val="24"/>
          <w:u w:color="000000"/>
        </w:rPr>
        <w:t>cases</w:t>
      </w:r>
      <w:r w:rsidR="00254F32" w:rsidRPr="00F46040">
        <w:rPr>
          <w:rFonts w:ascii="Times New Roman" w:eastAsia="Arial Unicode MS" w:hAnsi="Times New Roman" w:cs="Times New Roman"/>
          <w:b/>
          <w:bCs/>
          <w:color w:val="000000"/>
          <w:sz w:val="24"/>
          <w:szCs w:val="24"/>
          <w:u w:color="000000"/>
        </w:rPr>
        <w:t xml:space="preserve">. </w:t>
      </w:r>
    </w:p>
    <w:p w14:paraId="07EFC470" w14:textId="197B4B98" w:rsidR="00254F32" w:rsidRDefault="00254F32" w:rsidP="00A30465">
      <w:pPr>
        <w:spacing w:after="0" w:line="360" w:lineRule="auto"/>
        <w:rPr>
          <w:rFonts w:ascii="Times New Roman" w:eastAsia="Arial Unicode MS" w:hAnsi="Times New Roman" w:cs="Times New Roman"/>
          <w:color w:val="000000"/>
          <w:sz w:val="24"/>
          <w:szCs w:val="24"/>
          <w:u w:color="000000"/>
        </w:rPr>
      </w:pPr>
    </w:p>
    <w:tbl>
      <w:tblPr>
        <w:tblW w:w="9067" w:type="dxa"/>
        <w:tblLayout w:type="fixed"/>
        <w:tblLook w:val="04A0" w:firstRow="1" w:lastRow="0" w:firstColumn="1" w:lastColumn="0" w:noHBand="0" w:noVBand="1"/>
      </w:tblPr>
      <w:tblGrid>
        <w:gridCol w:w="2405"/>
        <w:gridCol w:w="1134"/>
        <w:gridCol w:w="992"/>
        <w:gridCol w:w="993"/>
        <w:gridCol w:w="1134"/>
        <w:gridCol w:w="1134"/>
        <w:gridCol w:w="1275"/>
      </w:tblGrid>
      <w:tr w:rsidR="00485602" w:rsidRPr="00282242" w14:paraId="4B24A978" w14:textId="77777777" w:rsidTr="00485602">
        <w:trPr>
          <w:trHeight w:val="320"/>
        </w:trPr>
        <w:tc>
          <w:tcPr>
            <w:tcW w:w="2405" w:type="dxa"/>
            <w:vMerge w:val="restart"/>
            <w:tcBorders>
              <w:top w:val="single" w:sz="4" w:space="0" w:color="auto"/>
              <w:left w:val="single" w:sz="4" w:space="0" w:color="auto"/>
              <w:right w:val="single" w:sz="4" w:space="0" w:color="auto"/>
            </w:tcBorders>
            <w:shd w:val="clear" w:color="auto" w:fill="auto"/>
            <w:noWrap/>
            <w:vAlign w:val="center"/>
            <w:hideMark/>
          </w:tcPr>
          <w:p w14:paraId="5CECB085" w14:textId="01C825B5" w:rsidR="00485602" w:rsidRPr="00282242" w:rsidRDefault="00485602" w:rsidP="00485602">
            <w:pPr>
              <w:spacing w:after="0" w:line="240" w:lineRule="auto"/>
              <w:jc w:val="center"/>
              <w:rPr>
                <w:rFonts w:asciiTheme="majorBidi" w:eastAsia="Times New Roman" w:hAnsiTheme="majorBidi" w:cstheme="majorBidi"/>
                <w:color w:val="000000"/>
                <w:sz w:val="24"/>
                <w:szCs w:val="24"/>
              </w:rPr>
            </w:pPr>
          </w:p>
          <w:p w14:paraId="27EACDB4" w14:textId="7F3CBD8C" w:rsidR="00485602" w:rsidRPr="00282242" w:rsidRDefault="00485602" w:rsidP="0048560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Quantile</w:t>
            </w:r>
          </w:p>
        </w:tc>
        <w:tc>
          <w:tcPr>
            <w:tcW w:w="3119" w:type="dxa"/>
            <w:gridSpan w:val="3"/>
            <w:tcBorders>
              <w:top w:val="single" w:sz="4" w:space="0" w:color="auto"/>
              <w:left w:val="nil"/>
              <w:bottom w:val="single" w:sz="4" w:space="0" w:color="auto"/>
              <w:right w:val="single" w:sz="4" w:space="0" w:color="000000"/>
            </w:tcBorders>
            <w:shd w:val="clear" w:color="auto" w:fill="auto"/>
            <w:noWrap/>
            <w:hideMark/>
          </w:tcPr>
          <w:p w14:paraId="75E236CC" w14:textId="77777777" w:rsidR="00485602" w:rsidRPr="0028224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MDD</w:t>
            </w:r>
          </w:p>
        </w:tc>
        <w:tc>
          <w:tcPr>
            <w:tcW w:w="3543" w:type="dxa"/>
            <w:gridSpan w:val="3"/>
            <w:tcBorders>
              <w:top w:val="single" w:sz="4" w:space="0" w:color="auto"/>
              <w:left w:val="nil"/>
              <w:bottom w:val="single" w:sz="4" w:space="0" w:color="auto"/>
              <w:right w:val="single" w:sz="4" w:space="0" w:color="000000"/>
            </w:tcBorders>
            <w:shd w:val="clear" w:color="auto" w:fill="auto"/>
            <w:noWrap/>
            <w:hideMark/>
          </w:tcPr>
          <w:p w14:paraId="025D2A19" w14:textId="77777777" w:rsidR="00485602" w:rsidRPr="0028224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Schizophrenia</w:t>
            </w:r>
          </w:p>
        </w:tc>
      </w:tr>
      <w:tr w:rsidR="00485602" w:rsidRPr="00282242" w14:paraId="435D8FB3" w14:textId="77777777" w:rsidTr="005E136B">
        <w:trPr>
          <w:trHeight w:val="320"/>
        </w:trPr>
        <w:tc>
          <w:tcPr>
            <w:tcW w:w="2405" w:type="dxa"/>
            <w:vMerge/>
            <w:tcBorders>
              <w:left w:val="single" w:sz="4" w:space="0" w:color="auto"/>
              <w:bottom w:val="single" w:sz="4" w:space="0" w:color="auto"/>
              <w:right w:val="single" w:sz="4" w:space="0" w:color="auto"/>
            </w:tcBorders>
            <w:shd w:val="clear" w:color="auto" w:fill="auto"/>
            <w:noWrap/>
            <w:vAlign w:val="bottom"/>
            <w:hideMark/>
          </w:tcPr>
          <w:p w14:paraId="588636C3" w14:textId="0658F220" w:rsidR="00485602" w:rsidRPr="00282242" w:rsidRDefault="00485602" w:rsidP="00282242">
            <w:pPr>
              <w:spacing w:after="0" w:line="240" w:lineRule="auto"/>
              <w:rPr>
                <w:rFonts w:asciiTheme="majorBidi" w:eastAsia="Times New Roman" w:hAnsiTheme="majorBidi" w:cstheme="majorBidi"/>
                <w:color w:val="000000"/>
                <w:sz w:val="24"/>
                <w:szCs w:val="24"/>
              </w:rPr>
            </w:pPr>
          </w:p>
        </w:tc>
        <w:tc>
          <w:tcPr>
            <w:tcW w:w="1134" w:type="dxa"/>
            <w:tcBorders>
              <w:top w:val="nil"/>
              <w:left w:val="nil"/>
              <w:bottom w:val="single" w:sz="4" w:space="0" w:color="auto"/>
              <w:right w:val="single" w:sz="4" w:space="0" w:color="auto"/>
            </w:tcBorders>
            <w:shd w:val="clear" w:color="auto" w:fill="auto"/>
            <w:noWrap/>
            <w:hideMark/>
          </w:tcPr>
          <w:p w14:paraId="2FEFC356" w14:textId="6E2384CD" w:rsidR="00485602" w:rsidRPr="00282242" w:rsidRDefault="007C04CA" w:rsidP="00282242">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Risk ratios</w:t>
            </w:r>
          </w:p>
        </w:tc>
        <w:tc>
          <w:tcPr>
            <w:tcW w:w="992" w:type="dxa"/>
            <w:tcBorders>
              <w:top w:val="nil"/>
              <w:left w:val="nil"/>
              <w:bottom w:val="single" w:sz="4" w:space="0" w:color="auto"/>
              <w:right w:val="single" w:sz="4" w:space="0" w:color="auto"/>
            </w:tcBorders>
            <w:shd w:val="clear" w:color="auto" w:fill="auto"/>
            <w:noWrap/>
            <w:hideMark/>
          </w:tcPr>
          <w:p w14:paraId="6AEECAE7" w14:textId="2DA0628F" w:rsidR="0048560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95% CI</w:t>
            </w:r>
          </w:p>
          <w:p w14:paraId="1C2594AF" w14:textId="0859751F" w:rsidR="00485602" w:rsidRPr="0028224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lower bound</w:t>
            </w:r>
          </w:p>
        </w:tc>
        <w:tc>
          <w:tcPr>
            <w:tcW w:w="993" w:type="dxa"/>
            <w:tcBorders>
              <w:top w:val="nil"/>
              <w:left w:val="nil"/>
              <w:bottom w:val="single" w:sz="4" w:space="0" w:color="auto"/>
              <w:right w:val="single" w:sz="4" w:space="0" w:color="auto"/>
            </w:tcBorders>
            <w:shd w:val="clear" w:color="auto" w:fill="auto"/>
            <w:noWrap/>
            <w:hideMark/>
          </w:tcPr>
          <w:p w14:paraId="7E646119" w14:textId="7CF1E335" w:rsidR="0048560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95% CI</w:t>
            </w:r>
          </w:p>
          <w:p w14:paraId="68C5BA44" w14:textId="65EADE70" w:rsidR="00485602" w:rsidRPr="0028224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upper bound</w:t>
            </w:r>
          </w:p>
        </w:tc>
        <w:tc>
          <w:tcPr>
            <w:tcW w:w="1134" w:type="dxa"/>
            <w:tcBorders>
              <w:top w:val="nil"/>
              <w:left w:val="nil"/>
              <w:bottom w:val="single" w:sz="4" w:space="0" w:color="auto"/>
              <w:right w:val="single" w:sz="4" w:space="0" w:color="auto"/>
            </w:tcBorders>
            <w:shd w:val="clear" w:color="auto" w:fill="auto"/>
            <w:noWrap/>
            <w:hideMark/>
          </w:tcPr>
          <w:p w14:paraId="0487A17E" w14:textId="27CB85CB" w:rsidR="00485602" w:rsidRPr="00282242" w:rsidRDefault="007C04CA" w:rsidP="00282242">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Risk ratios</w:t>
            </w:r>
          </w:p>
        </w:tc>
        <w:tc>
          <w:tcPr>
            <w:tcW w:w="1134" w:type="dxa"/>
            <w:tcBorders>
              <w:top w:val="nil"/>
              <w:left w:val="nil"/>
              <w:bottom w:val="single" w:sz="4" w:space="0" w:color="auto"/>
              <w:right w:val="single" w:sz="4" w:space="0" w:color="auto"/>
            </w:tcBorders>
            <w:shd w:val="clear" w:color="auto" w:fill="auto"/>
            <w:noWrap/>
            <w:hideMark/>
          </w:tcPr>
          <w:p w14:paraId="260DD629" w14:textId="66A67198" w:rsidR="0048560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95% CI</w:t>
            </w:r>
          </w:p>
          <w:p w14:paraId="624B09A1" w14:textId="6BEE0A4B" w:rsidR="00485602" w:rsidRPr="0028224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lower bound</w:t>
            </w:r>
          </w:p>
        </w:tc>
        <w:tc>
          <w:tcPr>
            <w:tcW w:w="1275" w:type="dxa"/>
            <w:tcBorders>
              <w:top w:val="nil"/>
              <w:left w:val="nil"/>
              <w:bottom w:val="single" w:sz="4" w:space="0" w:color="auto"/>
              <w:right w:val="single" w:sz="4" w:space="0" w:color="auto"/>
            </w:tcBorders>
            <w:shd w:val="clear" w:color="auto" w:fill="auto"/>
            <w:noWrap/>
            <w:hideMark/>
          </w:tcPr>
          <w:p w14:paraId="00657A99" w14:textId="1A60D27A" w:rsidR="0048560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95% CI</w:t>
            </w:r>
          </w:p>
          <w:p w14:paraId="73BD61CB" w14:textId="7BDDA08F" w:rsidR="00485602" w:rsidRPr="00282242" w:rsidRDefault="0048560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upper bound</w:t>
            </w:r>
          </w:p>
        </w:tc>
      </w:tr>
      <w:tr w:rsidR="00282242" w:rsidRPr="00282242" w14:paraId="76B25361"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775E8FAE" w14:textId="5D2CD98D"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w:t>
            </w:r>
            <w:r w:rsidRPr="00282242">
              <w:rPr>
                <w:rFonts w:asciiTheme="majorBidi" w:eastAsia="Times New Roman" w:hAnsiTheme="majorBidi" w:cstheme="majorBidi"/>
                <w:color w:val="000000"/>
                <w:sz w:val="24"/>
                <w:szCs w:val="24"/>
                <w:vertAlign w:val="superscript"/>
              </w:rPr>
              <w:t>st</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01BAF542"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0.59</w:t>
            </w:r>
          </w:p>
        </w:tc>
        <w:tc>
          <w:tcPr>
            <w:tcW w:w="992" w:type="dxa"/>
            <w:tcBorders>
              <w:top w:val="nil"/>
              <w:left w:val="nil"/>
              <w:bottom w:val="single" w:sz="4" w:space="0" w:color="auto"/>
              <w:right w:val="single" w:sz="4" w:space="0" w:color="auto"/>
            </w:tcBorders>
            <w:shd w:val="clear" w:color="auto" w:fill="auto"/>
            <w:noWrap/>
            <w:hideMark/>
          </w:tcPr>
          <w:p w14:paraId="7C5F9FF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0.29</w:t>
            </w:r>
          </w:p>
        </w:tc>
        <w:tc>
          <w:tcPr>
            <w:tcW w:w="993" w:type="dxa"/>
            <w:tcBorders>
              <w:top w:val="nil"/>
              <w:left w:val="nil"/>
              <w:bottom w:val="single" w:sz="4" w:space="0" w:color="auto"/>
              <w:right w:val="single" w:sz="4" w:space="0" w:color="auto"/>
            </w:tcBorders>
            <w:shd w:val="clear" w:color="auto" w:fill="auto"/>
            <w:noWrap/>
            <w:hideMark/>
          </w:tcPr>
          <w:p w14:paraId="7B87DEE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0.88</w:t>
            </w:r>
          </w:p>
        </w:tc>
        <w:tc>
          <w:tcPr>
            <w:tcW w:w="1134" w:type="dxa"/>
            <w:tcBorders>
              <w:top w:val="nil"/>
              <w:left w:val="nil"/>
              <w:bottom w:val="single" w:sz="4" w:space="0" w:color="auto"/>
              <w:right w:val="single" w:sz="4" w:space="0" w:color="auto"/>
            </w:tcBorders>
            <w:shd w:val="clear" w:color="auto" w:fill="auto"/>
            <w:noWrap/>
            <w:hideMark/>
          </w:tcPr>
          <w:p w14:paraId="267E581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0.82</w:t>
            </w:r>
          </w:p>
        </w:tc>
        <w:tc>
          <w:tcPr>
            <w:tcW w:w="1134" w:type="dxa"/>
            <w:tcBorders>
              <w:top w:val="nil"/>
              <w:left w:val="nil"/>
              <w:bottom w:val="single" w:sz="4" w:space="0" w:color="auto"/>
              <w:right w:val="single" w:sz="4" w:space="0" w:color="auto"/>
            </w:tcBorders>
            <w:shd w:val="clear" w:color="auto" w:fill="auto"/>
            <w:noWrap/>
            <w:hideMark/>
          </w:tcPr>
          <w:p w14:paraId="58068262"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0.64</w:t>
            </w:r>
          </w:p>
        </w:tc>
        <w:tc>
          <w:tcPr>
            <w:tcW w:w="1275" w:type="dxa"/>
            <w:tcBorders>
              <w:top w:val="nil"/>
              <w:left w:val="nil"/>
              <w:bottom w:val="single" w:sz="4" w:space="0" w:color="auto"/>
              <w:right w:val="single" w:sz="4" w:space="0" w:color="auto"/>
            </w:tcBorders>
            <w:shd w:val="clear" w:color="auto" w:fill="auto"/>
            <w:noWrap/>
            <w:hideMark/>
          </w:tcPr>
          <w:p w14:paraId="0CC4D880"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r>
      <w:tr w:rsidR="00282242" w:rsidRPr="00282242" w14:paraId="3447AC9F"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3235A8E0" w14:textId="152E6D1B"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2</w:t>
            </w:r>
            <w:r w:rsidRPr="00282242">
              <w:rPr>
                <w:rFonts w:asciiTheme="majorBidi" w:eastAsia="Times New Roman" w:hAnsiTheme="majorBidi" w:cstheme="majorBidi"/>
                <w:color w:val="000000"/>
                <w:sz w:val="24"/>
                <w:szCs w:val="24"/>
                <w:vertAlign w:val="superscript"/>
              </w:rPr>
              <w:t>nd</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4F9C5DEF"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0.82</w:t>
            </w:r>
          </w:p>
        </w:tc>
        <w:tc>
          <w:tcPr>
            <w:tcW w:w="992" w:type="dxa"/>
            <w:tcBorders>
              <w:top w:val="nil"/>
              <w:left w:val="nil"/>
              <w:bottom w:val="single" w:sz="4" w:space="0" w:color="auto"/>
              <w:right w:val="single" w:sz="4" w:space="0" w:color="auto"/>
            </w:tcBorders>
            <w:shd w:val="clear" w:color="auto" w:fill="auto"/>
            <w:noWrap/>
            <w:hideMark/>
          </w:tcPr>
          <w:p w14:paraId="3CCC7B62"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0.55</w:t>
            </w:r>
          </w:p>
        </w:tc>
        <w:tc>
          <w:tcPr>
            <w:tcW w:w="993" w:type="dxa"/>
            <w:tcBorders>
              <w:top w:val="nil"/>
              <w:left w:val="nil"/>
              <w:bottom w:val="single" w:sz="4" w:space="0" w:color="auto"/>
              <w:right w:val="single" w:sz="4" w:space="0" w:color="auto"/>
            </w:tcBorders>
            <w:shd w:val="clear" w:color="auto" w:fill="auto"/>
            <w:noWrap/>
            <w:hideMark/>
          </w:tcPr>
          <w:p w14:paraId="0BA6251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1.09</w:t>
            </w:r>
          </w:p>
        </w:tc>
        <w:tc>
          <w:tcPr>
            <w:tcW w:w="1134" w:type="dxa"/>
            <w:tcBorders>
              <w:top w:val="nil"/>
              <w:left w:val="nil"/>
              <w:bottom w:val="single" w:sz="4" w:space="0" w:color="auto"/>
              <w:right w:val="single" w:sz="4" w:space="0" w:color="auto"/>
            </w:tcBorders>
            <w:shd w:val="clear" w:color="auto" w:fill="auto"/>
            <w:noWrap/>
            <w:hideMark/>
          </w:tcPr>
          <w:p w14:paraId="7FEA7A16"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0.87</w:t>
            </w:r>
          </w:p>
        </w:tc>
        <w:tc>
          <w:tcPr>
            <w:tcW w:w="1134" w:type="dxa"/>
            <w:tcBorders>
              <w:top w:val="nil"/>
              <w:left w:val="nil"/>
              <w:bottom w:val="single" w:sz="4" w:space="0" w:color="auto"/>
              <w:right w:val="single" w:sz="4" w:space="0" w:color="auto"/>
            </w:tcBorders>
            <w:shd w:val="clear" w:color="auto" w:fill="auto"/>
            <w:noWrap/>
            <w:hideMark/>
          </w:tcPr>
          <w:p w14:paraId="615A92C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0.70</w:t>
            </w:r>
          </w:p>
        </w:tc>
        <w:tc>
          <w:tcPr>
            <w:tcW w:w="1275" w:type="dxa"/>
            <w:tcBorders>
              <w:top w:val="nil"/>
              <w:left w:val="nil"/>
              <w:bottom w:val="single" w:sz="4" w:space="0" w:color="auto"/>
              <w:right w:val="single" w:sz="4" w:space="0" w:color="auto"/>
            </w:tcBorders>
            <w:shd w:val="clear" w:color="auto" w:fill="auto"/>
            <w:noWrap/>
            <w:hideMark/>
          </w:tcPr>
          <w:p w14:paraId="6ABEC99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1.05</w:t>
            </w:r>
          </w:p>
        </w:tc>
      </w:tr>
      <w:tr w:rsidR="00282242" w:rsidRPr="00282242" w14:paraId="580696F6"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3CB62DA6" w14:textId="1F91688B"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3</w:t>
            </w:r>
            <w:r w:rsidRPr="00282242">
              <w:rPr>
                <w:rFonts w:asciiTheme="majorBidi" w:eastAsia="Times New Roman" w:hAnsiTheme="majorBidi" w:cstheme="majorBidi"/>
                <w:color w:val="000000"/>
                <w:sz w:val="24"/>
                <w:szCs w:val="24"/>
                <w:vertAlign w:val="superscript"/>
              </w:rPr>
              <w:t>rd</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340203A2"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0.88</w:t>
            </w:r>
          </w:p>
        </w:tc>
        <w:tc>
          <w:tcPr>
            <w:tcW w:w="992" w:type="dxa"/>
            <w:tcBorders>
              <w:top w:val="nil"/>
              <w:left w:val="nil"/>
              <w:bottom w:val="single" w:sz="4" w:space="0" w:color="auto"/>
              <w:right w:val="single" w:sz="4" w:space="0" w:color="auto"/>
            </w:tcBorders>
            <w:shd w:val="clear" w:color="auto" w:fill="auto"/>
            <w:noWrap/>
            <w:hideMark/>
          </w:tcPr>
          <w:p w14:paraId="4C523EE2"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0.61</w:t>
            </w:r>
          </w:p>
        </w:tc>
        <w:tc>
          <w:tcPr>
            <w:tcW w:w="993" w:type="dxa"/>
            <w:tcBorders>
              <w:top w:val="nil"/>
              <w:left w:val="nil"/>
              <w:bottom w:val="single" w:sz="4" w:space="0" w:color="auto"/>
              <w:right w:val="single" w:sz="4" w:space="0" w:color="auto"/>
            </w:tcBorders>
            <w:shd w:val="clear" w:color="auto" w:fill="auto"/>
            <w:noWrap/>
            <w:hideMark/>
          </w:tcPr>
          <w:p w14:paraId="0A434690"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1.15</w:t>
            </w:r>
          </w:p>
        </w:tc>
        <w:tc>
          <w:tcPr>
            <w:tcW w:w="1134" w:type="dxa"/>
            <w:tcBorders>
              <w:top w:val="nil"/>
              <w:left w:val="nil"/>
              <w:bottom w:val="single" w:sz="4" w:space="0" w:color="auto"/>
              <w:right w:val="single" w:sz="4" w:space="0" w:color="auto"/>
            </w:tcBorders>
            <w:shd w:val="clear" w:color="auto" w:fill="auto"/>
            <w:noWrap/>
            <w:hideMark/>
          </w:tcPr>
          <w:p w14:paraId="51F6A95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0.92</w:t>
            </w:r>
          </w:p>
        </w:tc>
        <w:tc>
          <w:tcPr>
            <w:tcW w:w="1134" w:type="dxa"/>
            <w:tcBorders>
              <w:top w:val="nil"/>
              <w:left w:val="nil"/>
              <w:bottom w:val="single" w:sz="4" w:space="0" w:color="auto"/>
              <w:right w:val="single" w:sz="4" w:space="0" w:color="auto"/>
            </w:tcBorders>
            <w:shd w:val="clear" w:color="auto" w:fill="auto"/>
            <w:noWrap/>
            <w:hideMark/>
          </w:tcPr>
          <w:p w14:paraId="7ECBAD85"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0.74</w:t>
            </w:r>
          </w:p>
        </w:tc>
        <w:tc>
          <w:tcPr>
            <w:tcW w:w="1275" w:type="dxa"/>
            <w:tcBorders>
              <w:top w:val="nil"/>
              <w:left w:val="nil"/>
              <w:bottom w:val="single" w:sz="4" w:space="0" w:color="auto"/>
              <w:right w:val="single" w:sz="4" w:space="0" w:color="auto"/>
            </w:tcBorders>
            <w:shd w:val="clear" w:color="auto" w:fill="auto"/>
            <w:noWrap/>
            <w:hideMark/>
          </w:tcPr>
          <w:p w14:paraId="66CCC0A0"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1.09</w:t>
            </w:r>
          </w:p>
        </w:tc>
      </w:tr>
      <w:tr w:rsidR="00282242" w:rsidRPr="00282242" w14:paraId="7F6922AC"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0FDA373C" w14:textId="67F1F62E"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4</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4185A06F"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0.72</w:t>
            </w:r>
          </w:p>
        </w:tc>
        <w:tc>
          <w:tcPr>
            <w:tcW w:w="992" w:type="dxa"/>
            <w:tcBorders>
              <w:top w:val="nil"/>
              <w:left w:val="nil"/>
              <w:bottom w:val="single" w:sz="4" w:space="0" w:color="auto"/>
              <w:right w:val="single" w:sz="4" w:space="0" w:color="auto"/>
            </w:tcBorders>
            <w:shd w:val="clear" w:color="auto" w:fill="auto"/>
            <w:noWrap/>
            <w:hideMark/>
          </w:tcPr>
          <w:p w14:paraId="3E689F8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0.43</w:t>
            </w:r>
          </w:p>
        </w:tc>
        <w:tc>
          <w:tcPr>
            <w:tcW w:w="993" w:type="dxa"/>
            <w:tcBorders>
              <w:top w:val="nil"/>
              <w:left w:val="nil"/>
              <w:bottom w:val="single" w:sz="4" w:space="0" w:color="auto"/>
              <w:right w:val="single" w:sz="4" w:space="0" w:color="auto"/>
            </w:tcBorders>
            <w:shd w:val="clear" w:color="auto" w:fill="auto"/>
            <w:noWrap/>
            <w:hideMark/>
          </w:tcPr>
          <w:p w14:paraId="4EBD231C"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c>
          <w:tcPr>
            <w:tcW w:w="1134" w:type="dxa"/>
            <w:tcBorders>
              <w:top w:val="nil"/>
              <w:left w:val="nil"/>
              <w:bottom w:val="single" w:sz="4" w:space="0" w:color="auto"/>
              <w:right w:val="single" w:sz="4" w:space="0" w:color="auto"/>
            </w:tcBorders>
            <w:shd w:val="clear" w:color="auto" w:fill="auto"/>
            <w:noWrap/>
            <w:hideMark/>
          </w:tcPr>
          <w:p w14:paraId="48F8C8E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0.82</w:t>
            </w:r>
          </w:p>
        </w:tc>
        <w:tc>
          <w:tcPr>
            <w:tcW w:w="1134" w:type="dxa"/>
            <w:tcBorders>
              <w:top w:val="nil"/>
              <w:left w:val="nil"/>
              <w:bottom w:val="single" w:sz="4" w:space="0" w:color="auto"/>
              <w:right w:val="single" w:sz="4" w:space="0" w:color="auto"/>
            </w:tcBorders>
            <w:shd w:val="clear" w:color="auto" w:fill="auto"/>
            <w:noWrap/>
            <w:hideMark/>
          </w:tcPr>
          <w:p w14:paraId="0B41318C"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0.64</w:t>
            </w:r>
          </w:p>
        </w:tc>
        <w:tc>
          <w:tcPr>
            <w:tcW w:w="1275" w:type="dxa"/>
            <w:tcBorders>
              <w:top w:val="nil"/>
              <w:left w:val="nil"/>
              <w:bottom w:val="single" w:sz="4" w:space="0" w:color="auto"/>
              <w:right w:val="single" w:sz="4" w:space="0" w:color="auto"/>
            </w:tcBorders>
            <w:shd w:val="clear" w:color="auto" w:fill="auto"/>
            <w:noWrap/>
            <w:hideMark/>
          </w:tcPr>
          <w:p w14:paraId="5F168E97"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r>
      <w:tr w:rsidR="00282242" w:rsidRPr="00282242" w14:paraId="26BDA724"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7F642F4B" w14:textId="1B3D2CBC"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5</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 </w:t>
            </w:r>
          </w:p>
        </w:tc>
        <w:tc>
          <w:tcPr>
            <w:tcW w:w="1134" w:type="dxa"/>
            <w:tcBorders>
              <w:top w:val="nil"/>
              <w:left w:val="nil"/>
              <w:bottom w:val="single" w:sz="4" w:space="0" w:color="auto"/>
              <w:right w:val="single" w:sz="4" w:space="0" w:color="auto"/>
            </w:tcBorders>
            <w:shd w:val="clear" w:color="auto" w:fill="auto"/>
            <w:noWrap/>
            <w:hideMark/>
          </w:tcPr>
          <w:p w14:paraId="4177588A"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0.79</w:t>
            </w:r>
          </w:p>
        </w:tc>
        <w:tc>
          <w:tcPr>
            <w:tcW w:w="992" w:type="dxa"/>
            <w:tcBorders>
              <w:top w:val="nil"/>
              <w:left w:val="nil"/>
              <w:bottom w:val="single" w:sz="4" w:space="0" w:color="auto"/>
              <w:right w:val="single" w:sz="4" w:space="0" w:color="auto"/>
            </w:tcBorders>
            <w:shd w:val="clear" w:color="auto" w:fill="auto"/>
            <w:noWrap/>
            <w:hideMark/>
          </w:tcPr>
          <w:p w14:paraId="1A8C8F8F"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0.52</w:t>
            </w:r>
          </w:p>
        </w:tc>
        <w:tc>
          <w:tcPr>
            <w:tcW w:w="993" w:type="dxa"/>
            <w:tcBorders>
              <w:top w:val="nil"/>
              <w:left w:val="nil"/>
              <w:bottom w:val="single" w:sz="4" w:space="0" w:color="auto"/>
              <w:right w:val="single" w:sz="4" w:space="0" w:color="auto"/>
            </w:tcBorders>
            <w:shd w:val="clear" w:color="auto" w:fill="auto"/>
            <w:noWrap/>
            <w:hideMark/>
          </w:tcPr>
          <w:p w14:paraId="1D6C2A3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1.07</w:t>
            </w:r>
          </w:p>
        </w:tc>
        <w:tc>
          <w:tcPr>
            <w:tcW w:w="1134" w:type="dxa"/>
            <w:tcBorders>
              <w:top w:val="nil"/>
              <w:left w:val="nil"/>
              <w:bottom w:val="single" w:sz="4" w:space="0" w:color="auto"/>
              <w:right w:val="single" w:sz="4" w:space="0" w:color="auto"/>
            </w:tcBorders>
            <w:shd w:val="clear" w:color="auto" w:fill="auto"/>
            <w:noWrap/>
            <w:hideMark/>
          </w:tcPr>
          <w:p w14:paraId="599CE5A2"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1.02</w:t>
            </w:r>
          </w:p>
        </w:tc>
        <w:tc>
          <w:tcPr>
            <w:tcW w:w="1134" w:type="dxa"/>
            <w:tcBorders>
              <w:top w:val="nil"/>
              <w:left w:val="nil"/>
              <w:bottom w:val="single" w:sz="4" w:space="0" w:color="auto"/>
              <w:right w:val="single" w:sz="4" w:space="0" w:color="auto"/>
            </w:tcBorders>
            <w:shd w:val="clear" w:color="auto" w:fill="auto"/>
            <w:noWrap/>
            <w:hideMark/>
          </w:tcPr>
          <w:p w14:paraId="73226DA3"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0.85</w:t>
            </w:r>
          </w:p>
        </w:tc>
        <w:tc>
          <w:tcPr>
            <w:tcW w:w="1275" w:type="dxa"/>
            <w:tcBorders>
              <w:top w:val="nil"/>
              <w:left w:val="nil"/>
              <w:bottom w:val="single" w:sz="4" w:space="0" w:color="auto"/>
              <w:right w:val="single" w:sz="4" w:space="0" w:color="auto"/>
            </w:tcBorders>
            <w:shd w:val="clear" w:color="auto" w:fill="auto"/>
            <w:noWrap/>
            <w:hideMark/>
          </w:tcPr>
          <w:p w14:paraId="0AD4F4B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1.19</w:t>
            </w:r>
          </w:p>
        </w:tc>
      </w:tr>
      <w:tr w:rsidR="00282242" w:rsidRPr="00282242" w14:paraId="67876485"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54C1D78F" w14:textId="780F7BDC"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6</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2B776DB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0.86</w:t>
            </w:r>
          </w:p>
        </w:tc>
        <w:tc>
          <w:tcPr>
            <w:tcW w:w="992" w:type="dxa"/>
            <w:tcBorders>
              <w:top w:val="nil"/>
              <w:left w:val="nil"/>
              <w:bottom w:val="single" w:sz="4" w:space="0" w:color="auto"/>
              <w:right w:val="single" w:sz="4" w:space="0" w:color="auto"/>
            </w:tcBorders>
            <w:shd w:val="clear" w:color="auto" w:fill="auto"/>
            <w:noWrap/>
            <w:hideMark/>
          </w:tcPr>
          <w:p w14:paraId="1FB95E2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0.59</w:t>
            </w:r>
          </w:p>
        </w:tc>
        <w:tc>
          <w:tcPr>
            <w:tcW w:w="993" w:type="dxa"/>
            <w:tcBorders>
              <w:top w:val="nil"/>
              <w:left w:val="nil"/>
              <w:bottom w:val="single" w:sz="4" w:space="0" w:color="auto"/>
              <w:right w:val="single" w:sz="4" w:space="0" w:color="auto"/>
            </w:tcBorders>
            <w:shd w:val="clear" w:color="auto" w:fill="auto"/>
            <w:noWrap/>
            <w:hideMark/>
          </w:tcPr>
          <w:p w14:paraId="255EA384"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1.13</w:t>
            </w:r>
          </w:p>
        </w:tc>
        <w:tc>
          <w:tcPr>
            <w:tcW w:w="1134" w:type="dxa"/>
            <w:tcBorders>
              <w:top w:val="nil"/>
              <w:left w:val="nil"/>
              <w:bottom w:val="single" w:sz="4" w:space="0" w:color="auto"/>
              <w:right w:val="single" w:sz="4" w:space="0" w:color="auto"/>
            </w:tcBorders>
            <w:shd w:val="clear" w:color="auto" w:fill="auto"/>
            <w:noWrap/>
            <w:hideMark/>
          </w:tcPr>
          <w:p w14:paraId="3AB3B726"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1.04</w:t>
            </w:r>
          </w:p>
        </w:tc>
        <w:tc>
          <w:tcPr>
            <w:tcW w:w="1134" w:type="dxa"/>
            <w:tcBorders>
              <w:top w:val="nil"/>
              <w:left w:val="nil"/>
              <w:bottom w:val="single" w:sz="4" w:space="0" w:color="auto"/>
              <w:right w:val="single" w:sz="4" w:space="0" w:color="auto"/>
            </w:tcBorders>
            <w:shd w:val="clear" w:color="auto" w:fill="auto"/>
            <w:noWrap/>
            <w:hideMark/>
          </w:tcPr>
          <w:p w14:paraId="1B860F7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0.87</w:t>
            </w:r>
          </w:p>
        </w:tc>
        <w:tc>
          <w:tcPr>
            <w:tcW w:w="1275" w:type="dxa"/>
            <w:tcBorders>
              <w:top w:val="nil"/>
              <w:left w:val="nil"/>
              <w:bottom w:val="single" w:sz="4" w:space="0" w:color="auto"/>
              <w:right w:val="single" w:sz="4" w:space="0" w:color="auto"/>
            </w:tcBorders>
            <w:shd w:val="clear" w:color="auto" w:fill="auto"/>
            <w:noWrap/>
            <w:hideMark/>
          </w:tcPr>
          <w:p w14:paraId="010CEA5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1.21</w:t>
            </w:r>
          </w:p>
        </w:tc>
      </w:tr>
      <w:tr w:rsidR="00282242" w:rsidRPr="00282242" w14:paraId="64F481DE"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50283CC0" w14:textId="7A95E8F9"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7</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32AF6F6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0.96</w:t>
            </w:r>
          </w:p>
        </w:tc>
        <w:tc>
          <w:tcPr>
            <w:tcW w:w="992" w:type="dxa"/>
            <w:tcBorders>
              <w:top w:val="nil"/>
              <w:left w:val="nil"/>
              <w:bottom w:val="single" w:sz="4" w:space="0" w:color="auto"/>
              <w:right w:val="single" w:sz="4" w:space="0" w:color="auto"/>
            </w:tcBorders>
            <w:shd w:val="clear" w:color="auto" w:fill="auto"/>
            <w:noWrap/>
            <w:hideMark/>
          </w:tcPr>
          <w:p w14:paraId="0F51EAEF"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0.69</w:t>
            </w:r>
          </w:p>
        </w:tc>
        <w:tc>
          <w:tcPr>
            <w:tcW w:w="993" w:type="dxa"/>
            <w:tcBorders>
              <w:top w:val="nil"/>
              <w:left w:val="nil"/>
              <w:bottom w:val="single" w:sz="4" w:space="0" w:color="auto"/>
              <w:right w:val="single" w:sz="4" w:space="0" w:color="auto"/>
            </w:tcBorders>
            <w:shd w:val="clear" w:color="auto" w:fill="auto"/>
            <w:noWrap/>
            <w:hideMark/>
          </w:tcPr>
          <w:p w14:paraId="54AE99D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1.23</w:t>
            </w:r>
          </w:p>
        </w:tc>
        <w:tc>
          <w:tcPr>
            <w:tcW w:w="1134" w:type="dxa"/>
            <w:tcBorders>
              <w:top w:val="nil"/>
              <w:left w:val="nil"/>
              <w:bottom w:val="single" w:sz="4" w:space="0" w:color="auto"/>
              <w:right w:val="single" w:sz="4" w:space="0" w:color="auto"/>
            </w:tcBorders>
            <w:shd w:val="clear" w:color="auto" w:fill="auto"/>
            <w:noWrap/>
            <w:hideMark/>
          </w:tcPr>
          <w:p w14:paraId="495147E4"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0.93</w:t>
            </w:r>
          </w:p>
        </w:tc>
        <w:tc>
          <w:tcPr>
            <w:tcW w:w="1134" w:type="dxa"/>
            <w:tcBorders>
              <w:top w:val="nil"/>
              <w:left w:val="nil"/>
              <w:bottom w:val="single" w:sz="4" w:space="0" w:color="auto"/>
              <w:right w:val="single" w:sz="4" w:space="0" w:color="auto"/>
            </w:tcBorders>
            <w:shd w:val="clear" w:color="auto" w:fill="auto"/>
            <w:noWrap/>
            <w:hideMark/>
          </w:tcPr>
          <w:p w14:paraId="4E3FCDC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0.75</w:t>
            </w:r>
          </w:p>
        </w:tc>
        <w:tc>
          <w:tcPr>
            <w:tcW w:w="1275" w:type="dxa"/>
            <w:tcBorders>
              <w:top w:val="nil"/>
              <w:left w:val="nil"/>
              <w:bottom w:val="single" w:sz="4" w:space="0" w:color="auto"/>
              <w:right w:val="single" w:sz="4" w:space="0" w:color="auto"/>
            </w:tcBorders>
            <w:shd w:val="clear" w:color="auto" w:fill="auto"/>
            <w:noWrap/>
            <w:hideMark/>
          </w:tcPr>
          <w:p w14:paraId="00C6C808"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1.10</w:t>
            </w:r>
          </w:p>
        </w:tc>
      </w:tr>
      <w:tr w:rsidR="00282242" w:rsidRPr="00282242" w14:paraId="4CD9EF9A"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13270CE0" w14:textId="31373228"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8</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5C25A98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0.91</w:t>
            </w:r>
          </w:p>
        </w:tc>
        <w:tc>
          <w:tcPr>
            <w:tcW w:w="992" w:type="dxa"/>
            <w:tcBorders>
              <w:top w:val="nil"/>
              <w:left w:val="nil"/>
              <w:bottom w:val="single" w:sz="4" w:space="0" w:color="auto"/>
              <w:right w:val="single" w:sz="4" w:space="0" w:color="auto"/>
            </w:tcBorders>
            <w:shd w:val="clear" w:color="auto" w:fill="auto"/>
            <w:noWrap/>
            <w:hideMark/>
          </w:tcPr>
          <w:p w14:paraId="2BE60DD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0.64</w:t>
            </w:r>
          </w:p>
        </w:tc>
        <w:tc>
          <w:tcPr>
            <w:tcW w:w="993" w:type="dxa"/>
            <w:tcBorders>
              <w:top w:val="nil"/>
              <w:left w:val="nil"/>
              <w:bottom w:val="single" w:sz="4" w:space="0" w:color="auto"/>
              <w:right w:val="single" w:sz="4" w:space="0" w:color="auto"/>
            </w:tcBorders>
            <w:shd w:val="clear" w:color="auto" w:fill="auto"/>
            <w:noWrap/>
            <w:hideMark/>
          </w:tcPr>
          <w:p w14:paraId="33AEC55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1.17</w:t>
            </w:r>
          </w:p>
        </w:tc>
        <w:tc>
          <w:tcPr>
            <w:tcW w:w="1134" w:type="dxa"/>
            <w:tcBorders>
              <w:top w:val="nil"/>
              <w:left w:val="nil"/>
              <w:bottom w:val="single" w:sz="4" w:space="0" w:color="auto"/>
              <w:right w:val="single" w:sz="4" w:space="0" w:color="auto"/>
            </w:tcBorders>
            <w:shd w:val="clear" w:color="auto" w:fill="auto"/>
            <w:noWrap/>
            <w:hideMark/>
          </w:tcPr>
          <w:p w14:paraId="52D6076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1.19</w:t>
            </w:r>
          </w:p>
        </w:tc>
        <w:tc>
          <w:tcPr>
            <w:tcW w:w="1134" w:type="dxa"/>
            <w:tcBorders>
              <w:top w:val="nil"/>
              <w:left w:val="nil"/>
              <w:bottom w:val="single" w:sz="4" w:space="0" w:color="auto"/>
              <w:right w:val="single" w:sz="4" w:space="0" w:color="auto"/>
            </w:tcBorders>
            <w:shd w:val="clear" w:color="auto" w:fill="auto"/>
            <w:noWrap/>
            <w:hideMark/>
          </w:tcPr>
          <w:p w14:paraId="77E5ED7A"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1.02</w:t>
            </w:r>
          </w:p>
        </w:tc>
        <w:tc>
          <w:tcPr>
            <w:tcW w:w="1275" w:type="dxa"/>
            <w:tcBorders>
              <w:top w:val="nil"/>
              <w:left w:val="nil"/>
              <w:bottom w:val="single" w:sz="4" w:space="0" w:color="auto"/>
              <w:right w:val="single" w:sz="4" w:space="0" w:color="auto"/>
            </w:tcBorders>
            <w:shd w:val="clear" w:color="auto" w:fill="auto"/>
            <w:noWrap/>
            <w:hideMark/>
          </w:tcPr>
          <w:p w14:paraId="4AD447F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1.35</w:t>
            </w:r>
          </w:p>
        </w:tc>
      </w:tr>
      <w:tr w:rsidR="00282242" w:rsidRPr="00282242" w14:paraId="69EDF095"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5FC9C01C" w14:textId="19396ED4"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9</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59DBD1D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0.85</w:t>
            </w:r>
          </w:p>
        </w:tc>
        <w:tc>
          <w:tcPr>
            <w:tcW w:w="992" w:type="dxa"/>
            <w:tcBorders>
              <w:top w:val="nil"/>
              <w:left w:val="nil"/>
              <w:bottom w:val="single" w:sz="4" w:space="0" w:color="auto"/>
              <w:right w:val="single" w:sz="4" w:space="0" w:color="auto"/>
            </w:tcBorders>
            <w:shd w:val="clear" w:color="auto" w:fill="auto"/>
            <w:noWrap/>
            <w:hideMark/>
          </w:tcPr>
          <w:p w14:paraId="610E96AC"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0.57</w:t>
            </w:r>
          </w:p>
        </w:tc>
        <w:tc>
          <w:tcPr>
            <w:tcW w:w="993" w:type="dxa"/>
            <w:tcBorders>
              <w:top w:val="nil"/>
              <w:left w:val="nil"/>
              <w:bottom w:val="single" w:sz="4" w:space="0" w:color="auto"/>
              <w:right w:val="single" w:sz="4" w:space="0" w:color="auto"/>
            </w:tcBorders>
            <w:shd w:val="clear" w:color="auto" w:fill="auto"/>
            <w:noWrap/>
            <w:hideMark/>
          </w:tcPr>
          <w:p w14:paraId="07B735B4"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1.12</w:t>
            </w:r>
          </w:p>
        </w:tc>
        <w:tc>
          <w:tcPr>
            <w:tcW w:w="1134" w:type="dxa"/>
            <w:tcBorders>
              <w:top w:val="nil"/>
              <w:left w:val="nil"/>
              <w:bottom w:val="single" w:sz="4" w:space="0" w:color="auto"/>
              <w:right w:val="single" w:sz="4" w:space="0" w:color="auto"/>
            </w:tcBorders>
            <w:shd w:val="clear" w:color="auto" w:fill="auto"/>
            <w:noWrap/>
            <w:hideMark/>
          </w:tcPr>
          <w:p w14:paraId="1A93FF7A"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1.08</w:t>
            </w:r>
          </w:p>
        </w:tc>
        <w:tc>
          <w:tcPr>
            <w:tcW w:w="1134" w:type="dxa"/>
            <w:tcBorders>
              <w:top w:val="nil"/>
              <w:left w:val="nil"/>
              <w:bottom w:val="single" w:sz="4" w:space="0" w:color="auto"/>
              <w:right w:val="single" w:sz="4" w:space="0" w:color="auto"/>
            </w:tcBorders>
            <w:shd w:val="clear" w:color="auto" w:fill="auto"/>
            <w:noWrap/>
            <w:hideMark/>
          </w:tcPr>
          <w:p w14:paraId="3ABCB0E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0.91</w:t>
            </w:r>
          </w:p>
        </w:tc>
        <w:tc>
          <w:tcPr>
            <w:tcW w:w="1275" w:type="dxa"/>
            <w:tcBorders>
              <w:top w:val="nil"/>
              <w:left w:val="nil"/>
              <w:bottom w:val="single" w:sz="4" w:space="0" w:color="auto"/>
              <w:right w:val="single" w:sz="4" w:space="0" w:color="auto"/>
            </w:tcBorders>
            <w:shd w:val="clear" w:color="auto" w:fill="auto"/>
            <w:noWrap/>
            <w:hideMark/>
          </w:tcPr>
          <w:p w14:paraId="73DC6A7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1.25</w:t>
            </w:r>
          </w:p>
        </w:tc>
      </w:tr>
      <w:tr w:rsidR="00282242" w:rsidRPr="00282242" w14:paraId="757BA0A8"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683386BA" w14:textId="2B568983"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1BC47E6A"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0.92</w:t>
            </w:r>
          </w:p>
        </w:tc>
        <w:tc>
          <w:tcPr>
            <w:tcW w:w="992" w:type="dxa"/>
            <w:tcBorders>
              <w:top w:val="nil"/>
              <w:left w:val="nil"/>
              <w:bottom w:val="single" w:sz="4" w:space="0" w:color="auto"/>
              <w:right w:val="single" w:sz="4" w:space="0" w:color="auto"/>
            </w:tcBorders>
            <w:shd w:val="clear" w:color="auto" w:fill="auto"/>
            <w:noWrap/>
            <w:hideMark/>
          </w:tcPr>
          <w:p w14:paraId="5C32711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0.66</w:t>
            </w:r>
          </w:p>
        </w:tc>
        <w:tc>
          <w:tcPr>
            <w:tcW w:w="993" w:type="dxa"/>
            <w:tcBorders>
              <w:top w:val="nil"/>
              <w:left w:val="nil"/>
              <w:bottom w:val="single" w:sz="4" w:space="0" w:color="auto"/>
              <w:right w:val="single" w:sz="4" w:space="0" w:color="auto"/>
            </w:tcBorders>
            <w:shd w:val="clear" w:color="auto" w:fill="auto"/>
            <w:noWrap/>
            <w:hideMark/>
          </w:tcPr>
          <w:p w14:paraId="162A3FC0"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1.19</w:t>
            </w:r>
          </w:p>
        </w:tc>
        <w:tc>
          <w:tcPr>
            <w:tcW w:w="1134" w:type="dxa"/>
            <w:tcBorders>
              <w:top w:val="nil"/>
              <w:left w:val="nil"/>
              <w:bottom w:val="single" w:sz="4" w:space="0" w:color="auto"/>
              <w:right w:val="single" w:sz="4" w:space="0" w:color="auto"/>
            </w:tcBorders>
            <w:shd w:val="clear" w:color="auto" w:fill="auto"/>
            <w:noWrap/>
            <w:hideMark/>
          </w:tcPr>
          <w:p w14:paraId="6DDC76E6"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1.05</w:t>
            </w:r>
          </w:p>
        </w:tc>
        <w:tc>
          <w:tcPr>
            <w:tcW w:w="1134" w:type="dxa"/>
            <w:tcBorders>
              <w:top w:val="nil"/>
              <w:left w:val="nil"/>
              <w:bottom w:val="single" w:sz="4" w:space="0" w:color="auto"/>
              <w:right w:val="single" w:sz="4" w:space="0" w:color="auto"/>
            </w:tcBorders>
            <w:shd w:val="clear" w:color="auto" w:fill="auto"/>
            <w:noWrap/>
            <w:hideMark/>
          </w:tcPr>
          <w:p w14:paraId="3DCA40B4"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0.88</w:t>
            </w:r>
          </w:p>
        </w:tc>
        <w:tc>
          <w:tcPr>
            <w:tcW w:w="1275" w:type="dxa"/>
            <w:tcBorders>
              <w:top w:val="nil"/>
              <w:left w:val="nil"/>
              <w:bottom w:val="single" w:sz="4" w:space="0" w:color="auto"/>
              <w:right w:val="single" w:sz="4" w:space="0" w:color="auto"/>
            </w:tcBorders>
            <w:shd w:val="clear" w:color="auto" w:fill="auto"/>
            <w:noWrap/>
            <w:hideMark/>
          </w:tcPr>
          <w:p w14:paraId="132109A4"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1.22</w:t>
            </w:r>
          </w:p>
        </w:tc>
      </w:tr>
      <w:tr w:rsidR="00282242" w:rsidRPr="00282242" w14:paraId="18A743CA"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22CF4332" w14:textId="6BA0D2D6"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r w:rsidR="00485602">
              <w:rPr>
                <w:rFonts w:asciiTheme="majorBidi" w:eastAsia="Times New Roman" w:hAnsiTheme="majorBidi" w:cstheme="majorBidi"/>
                <w:color w:val="000000"/>
                <w:sz w:val="24"/>
                <w:szCs w:val="24"/>
              </w:rPr>
              <w:t xml:space="preserve"> (reference group)</w:t>
            </w:r>
          </w:p>
        </w:tc>
        <w:tc>
          <w:tcPr>
            <w:tcW w:w="1134" w:type="dxa"/>
            <w:tcBorders>
              <w:top w:val="nil"/>
              <w:left w:val="nil"/>
              <w:bottom w:val="single" w:sz="4" w:space="0" w:color="auto"/>
              <w:right w:val="single" w:sz="4" w:space="0" w:color="auto"/>
            </w:tcBorders>
            <w:shd w:val="clear" w:color="auto" w:fill="auto"/>
            <w:noWrap/>
            <w:hideMark/>
          </w:tcPr>
          <w:p w14:paraId="045199E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c>
          <w:tcPr>
            <w:tcW w:w="992" w:type="dxa"/>
            <w:tcBorders>
              <w:top w:val="nil"/>
              <w:left w:val="nil"/>
              <w:bottom w:val="single" w:sz="4" w:space="0" w:color="auto"/>
              <w:right w:val="single" w:sz="4" w:space="0" w:color="auto"/>
            </w:tcBorders>
            <w:shd w:val="clear" w:color="auto" w:fill="auto"/>
            <w:noWrap/>
            <w:hideMark/>
          </w:tcPr>
          <w:p w14:paraId="4988EF8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c>
          <w:tcPr>
            <w:tcW w:w="993" w:type="dxa"/>
            <w:tcBorders>
              <w:top w:val="nil"/>
              <w:left w:val="nil"/>
              <w:bottom w:val="single" w:sz="4" w:space="0" w:color="auto"/>
              <w:right w:val="single" w:sz="4" w:space="0" w:color="auto"/>
            </w:tcBorders>
            <w:shd w:val="clear" w:color="auto" w:fill="auto"/>
            <w:noWrap/>
            <w:hideMark/>
          </w:tcPr>
          <w:p w14:paraId="25590C7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c>
          <w:tcPr>
            <w:tcW w:w="1134" w:type="dxa"/>
            <w:tcBorders>
              <w:top w:val="nil"/>
              <w:left w:val="nil"/>
              <w:bottom w:val="single" w:sz="4" w:space="0" w:color="auto"/>
              <w:right w:val="single" w:sz="4" w:space="0" w:color="auto"/>
            </w:tcBorders>
            <w:shd w:val="clear" w:color="auto" w:fill="auto"/>
            <w:noWrap/>
            <w:hideMark/>
          </w:tcPr>
          <w:p w14:paraId="64411570"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c>
          <w:tcPr>
            <w:tcW w:w="1134" w:type="dxa"/>
            <w:tcBorders>
              <w:top w:val="nil"/>
              <w:left w:val="nil"/>
              <w:bottom w:val="single" w:sz="4" w:space="0" w:color="auto"/>
              <w:right w:val="single" w:sz="4" w:space="0" w:color="auto"/>
            </w:tcBorders>
            <w:shd w:val="clear" w:color="auto" w:fill="auto"/>
            <w:noWrap/>
            <w:hideMark/>
          </w:tcPr>
          <w:p w14:paraId="2FE05775"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c>
          <w:tcPr>
            <w:tcW w:w="1275" w:type="dxa"/>
            <w:tcBorders>
              <w:top w:val="nil"/>
              <w:left w:val="nil"/>
              <w:bottom w:val="single" w:sz="4" w:space="0" w:color="auto"/>
              <w:right w:val="single" w:sz="4" w:space="0" w:color="auto"/>
            </w:tcBorders>
            <w:shd w:val="clear" w:color="auto" w:fill="auto"/>
            <w:noWrap/>
            <w:hideMark/>
          </w:tcPr>
          <w:p w14:paraId="4C880150"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r>
      <w:tr w:rsidR="00282242" w:rsidRPr="00282242" w14:paraId="343A9DD8"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63E05B2C" w14:textId="473BC7DB"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 </w:t>
            </w:r>
          </w:p>
        </w:tc>
        <w:tc>
          <w:tcPr>
            <w:tcW w:w="1134" w:type="dxa"/>
            <w:tcBorders>
              <w:top w:val="nil"/>
              <w:left w:val="nil"/>
              <w:bottom w:val="single" w:sz="4" w:space="0" w:color="auto"/>
              <w:right w:val="single" w:sz="4" w:space="0" w:color="auto"/>
            </w:tcBorders>
            <w:shd w:val="clear" w:color="auto" w:fill="auto"/>
            <w:noWrap/>
            <w:hideMark/>
          </w:tcPr>
          <w:p w14:paraId="3116891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0.92</w:t>
            </w:r>
          </w:p>
        </w:tc>
        <w:tc>
          <w:tcPr>
            <w:tcW w:w="992" w:type="dxa"/>
            <w:tcBorders>
              <w:top w:val="nil"/>
              <w:left w:val="nil"/>
              <w:bottom w:val="single" w:sz="4" w:space="0" w:color="auto"/>
              <w:right w:val="single" w:sz="4" w:space="0" w:color="auto"/>
            </w:tcBorders>
            <w:shd w:val="clear" w:color="auto" w:fill="auto"/>
            <w:noWrap/>
            <w:hideMark/>
          </w:tcPr>
          <w:p w14:paraId="4895221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0.65</w:t>
            </w:r>
          </w:p>
        </w:tc>
        <w:tc>
          <w:tcPr>
            <w:tcW w:w="993" w:type="dxa"/>
            <w:tcBorders>
              <w:top w:val="nil"/>
              <w:left w:val="nil"/>
              <w:bottom w:val="single" w:sz="4" w:space="0" w:color="auto"/>
              <w:right w:val="single" w:sz="4" w:space="0" w:color="auto"/>
            </w:tcBorders>
            <w:shd w:val="clear" w:color="auto" w:fill="auto"/>
            <w:noWrap/>
            <w:hideMark/>
          </w:tcPr>
          <w:p w14:paraId="1C49F984"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1.19</w:t>
            </w:r>
          </w:p>
        </w:tc>
        <w:tc>
          <w:tcPr>
            <w:tcW w:w="1134" w:type="dxa"/>
            <w:tcBorders>
              <w:top w:val="nil"/>
              <w:left w:val="nil"/>
              <w:bottom w:val="single" w:sz="4" w:space="0" w:color="auto"/>
              <w:right w:val="single" w:sz="4" w:space="0" w:color="auto"/>
            </w:tcBorders>
            <w:shd w:val="clear" w:color="auto" w:fill="auto"/>
            <w:noWrap/>
            <w:hideMark/>
          </w:tcPr>
          <w:p w14:paraId="5CF60E06"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1.02</w:t>
            </w:r>
          </w:p>
        </w:tc>
        <w:tc>
          <w:tcPr>
            <w:tcW w:w="1134" w:type="dxa"/>
            <w:tcBorders>
              <w:top w:val="nil"/>
              <w:left w:val="nil"/>
              <w:bottom w:val="single" w:sz="4" w:space="0" w:color="auto"/>
              <w:right w:val="single" w:sz="4" w:space="0" w:color="auto"/>
            </w:tcBorders>
            <w:shd w:val="clear" w:color="auto" w:fill="auto"/>
            <w:noWrap/>
            <w:hideMark/>
          </w:tcPr>
          <w:p w14:paraId="6684EA8C"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0.85</w:t>
            </w:r>
          </w:p>
        </w:tc>
        <w:tc>
          <w:tcPr>
            <w:tcW w:w="1275" w:type="dxa"/>
            <w:tcBorders>
              <w:top w:val="nil"/>
              <w:left w:val="nil"/>
              <w:bottom w:val="single" w:sz="4" w:space="0" w:color="auto"/>
              <w:right w:val="single" w:sz="4" w:space="0" w:color="auto"/>
            </w:tcBorders>
            <w:shd w:val="clear" w:color="auto" w:fill="auto"/>
            <w:noWrap/>
            <w:hideMark/>
          </w:tcPr>
          <w:p w14:paraId="1426EC0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1.20</w:t>
            </w:r>
          </w:p>
        </w:tc>
      </w:tr>
      <w:tr w:rsidR="00282242" w:rsidRPr="00282242" w14:paraId="1B331593"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47C62941" w14:textId="01AB3566"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13</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18298EE3"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0.92</w:t>
            </w:r>
          </w:p>
        </w:tc>
        <w:tc>
          <w:tcPr>
            <w:tcW w:w="992" w:type="dxa"/>
            <w:tcBorders>
              <w:top w:val="nil"/>
              <w:left w:val="nil"/>
              <w:bottom w:val="single" w:sz="4" w:space="0" w:color="auto"/>
              <w:right w:val="single" w:sz="4" w:space="0" w:color="auto"/>
            </w:tcBorders>
            <w:shd w:val="clear" w:color="auto" w:fill="auto"/>
            <w:noWrap/>
            <w:hideMark/>
          </w:tcPr>
          <w:p w14:paraId="0D5B6000"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0.65</w:t>
            </w:r>
          </w:p>
        </w:tc>
        <w:tc>
          <w:tcPr>
            <w:tcW w:w="993" w:type="dxa"/>
            <w:tcBorders>
              <w:top w:val="nil"/>
              <w:left w:val="nil"/>
              <w:bottom w:val="single" w:sz="4" w:space="0" w:color="auto"/>
              <w:right w:val="single" w:sz="4" w:space="0" w:color="auto"/>
            </w:tcBorders>
            <w:shd w:val="clear" w:color="auto" w:fill="auto"/>
            <w:noWrap/>
            <w:hideMark/>
          </w:tcPr>
          <w:p w14:paraId="057EA90F"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1.19</w:t>
            </w:r>
          </w:p>
        </w:tc>
        <w:tc>
          <w:tcPr>
            <w:tcW w:w="1134" w:type="dxa"/>
            <w:tcBorders>
              <w:top w:val="nil"/>
              <w:left w:val="nil"/>
              <w:bottom w:val="single" w:sz="4" w:space="0" w:color="auto"/>
              <w:right w:val="single" w:sz="4" w:space="0" w:color="auto"/>
            </w:tcBorders>
            <w:shd w:val="clear" w:color="auto" w:fill="auto"/>
            <w:noWrap/>
            <w:hideMark/>
          </w:tcPr>
          <w:p w14:paraId="67285BBF"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1.14</w:t>
            </w:r>
          </w:p>
        </w:tc>
        <w:tc>
          <w:tcPr>
            <w:tcW w:w="1134" w:type="dxa"/>
            <w:tcBorders>
              <w:top w:val="nil"/>
              <w:left w:val="nil"/>
              <w:bottom w:val="single" w:sz="4" w:space="0" w:color="auto"/>
              <w:right w:val="single" w:sz="4" w:space="0" w:color="auto"/>
            </w:tcBorders>
            <w:shd w:val="clear" w:color="auto" w:fill="auto"/>
            <w:noWrap/>
            <w:hideMark/>
          </w:tcPr>
          <w:p w14:paraId="12548A2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0.97</w:t>
            </w:r>
          </w:p>
        </w:tc>
        <w:tc>
          <w:tcPr>
            <w:tcW w:w="1275" w:type="dxa"/>
            <w:tcBorders>
              <w:top w:val="nil"/>
              <w:left w:val="nil"/>
              <w:bottom w:val="single" w:sz="4" w:space="0" w:color="auto"/>
              <w:right w:val="single" w:sz="4" w:space="0" w:color="auto"/>
            </w:tcBorders>
            <w:shd w:val="clear" w:color="auto" w:fill="auto"/>
            <w:noWrap/>
            <w:hideMark/>
          </w:tcPr>
          <w:p w14:paraId="5045A76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1.31</w:t>
            </w:r>
          </w:p>
        </w:tc>
      </w:tr>
      <w:tr w:rsidR="00282242" w:rsidRPr="00282242" w14:paraId="724822A7"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11CF5A02" w14:textId="483C3DE8"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14</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5ABCBBA4"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1.02</w:t>
            </w:r>
          </w:p>
        </w:tc>
        <w:tc>
          <w:tcPr>
            <w:tcW w:w="992" w:type="dxa"/>
            <w:tcBorders>
              <w:top w:val="nil"/>
              <w:left w:val="nil"/>
              <w:bottom w:val="single" w:sz="4" w:space="0" w:color="auto"/>
              <w:right w:val="single" w:sz="4" w:space="0" w:color="auto"/>
            </w:tcBorders>
            <w:shd w:val="clear" w:color="auto" w:fill="auto"/>
            <w:noWrap/>
            <w:hideMark/>
          </w:tcPr>
          <w:p w14:paraId="15777645"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0.75</w:t>
            </w:r>
          </w:p>
        </w:tc>
        <w:tc>
          <w:tcPr>
            <w:tcW w:w="993" w:type="dxa"/>
            <w:tcBorders>
              <w:top w:val="nil"/>
              <w:left w:val="nil"/>
              <w:bottom w:val="single" w:sz="4" w:space="0" w:color="auto"/>
              <w:right w:val="single" w:sz="4" w:space="0" w:color="auto"/>
            </w:tcBorders>
            <w:shd w:val="clear" w:color="auto" w:fill="auto"/>
            <w:noWrap/>
            <w:hideMark/>
          </w:tcPr>
          <w:p w14:paraId="2300F9E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1.28</w:t>
            </w:r>
          </w:p>
        </w:tc>
        <w:tc>
          <w:tcPr>
            <w:tcW w:w="1134" w:type="dxa"/>
            <w:tcBorders>
              <w:top w:val="nil"/>
              <w:left w:val="nil"/>
              <w:bottom w:val="single" w:sz="4" w:space="0" w:color="auto"/>
              <w:right w:val="single" w:sz="4" w:space="0" w:color="auto"/>
            </w:tcBorders>
            <w:shd w:val="clear" w:color="auto" w:fill="auto"/>
            <w:noWrap/>
            <w:hideMark/>
          </w:tcPr>
          <w:p w14:paraId="7780D02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1.17</w:t>
            </w:r>
          </w:p>
        </w:tc>
        <w:tc>
          <w:tcPr>
            <w:tcW w:w="1134" w:type="dxa"/>
            <w:tcBorders>
              <w:top w:val="nil"/>
              <w:left w:val="nil"/>
              <w:bottom w:val="single" w:sz="4" w:space="0" w:color="auto"/>
              <w:right w:val="single" w:sz="4" w:space="0" w:color="auto"/>
            </w:tcBorders>
            <w:shd w:val="clear" w:color="auto" w:fill="auto"/>
            <w:noWrap/>
            <w:hideMark/>
          </w:tcPr>
          <w:p w14:paraId="23BEB7A5"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1.00</w:t>
            </w:r>
          </w:p>
        </w:tc>
        <w:tc>
          <w:tcPr>
            <w:tcW w:w="1275" w:type="dxa"/>
            <w:tcBorders>
              <w:top w:val="nil"/>
              <w:left w:val="nil"/>
              <w:bottom w:val="single" w:sz="4" w:space="0" w:color="auto"/>
              <w:right w:val="single" w:sz="4" w:space="0" w:color="auto"/>
            </w:tcBorders>
            <w:shd w:val="clear" w:color="auto" w:fill="auto"/>
            <w:noWrap/>
            <w:hideMark/>
          </w:tcPr>
          <w:p w14:paraId="66980D6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1.33</w:t>
            </w:r>
          </w:p>
        </w:tc>
      </w:tr>
      <w:tr w:rsidR="00282242" w:rsidRPr="00282242" w14:paraId="529E5AAB"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54665DDF" w14:textId="3B76704A"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15</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762C21E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1.14</w:t>
            </w:r>
          </w:p>
        </w:tc>
        <w:tc>
          <w:tcPr>
            <w:tcW w:w="992" w:type="dxa"/>
            <w:tcBorders>
              <w:top w:val="nil"/>
              <w:left w:val="nil"/>
              <w:bottom w:val="single" w:sz="4" w:space="0" w:color="auto"/>
              <w:right w:val="single" w:sz="4" w:space="0" w:color="auto"/>
            </w:tcBorders>
            <w:shd w:val="clear" w:color="auto" w:fill="auto"/>
            <w:noWrap/>
            <w:hideMark/>
          </w:tcPr>
          <w:p w14:paraId="161E9336"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0.89</w:t>
            </w:r>
          </w:p>
        </w:tc>
        <w:tc>
          <w:tcPr>
            <w:tcW w:w="993" w:type="dxa"/>
            <w:tcBorders>
              <w:top w:val="nil"/>
              <w:left w:val="nil"/>
              <w:bottom w:val="single" w:sz="4" w:space="0" w:color="auto"/>
              <w:right w:val="single" w:sz="4" w:space="0" w:color="auto"/>
            </w:tcBorders>
            <w:shd w:val="clear" w:color="auto" w:fill="auto"/>
            <w:noWrap/>
            <w:hideMark/>
          </w:tcPr>
          <w:p w14:paraId="2E0239E3"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1.40</w:t>
            </w:r>
          </w:p>
        </w:tc>
        <w:tc>
          <w:tcPr>
            <w:tcW w:w="1134" w:type="dxa"/>
            <w:tcBorders>
              <w:top w:val="nil"/>
              <w:left w:val="nil"/>
              <w:bottom w:val="single" w:sz="4" w:space="0" w:color="auto"/>
              <w:right w:val="single" w:sz="4" w:space="0" w:color="auto"/>
            </w:tcBorders>
            <w:shd w:val="clear" w:color="auto" w:fill="auto"/>
            <w:noWrap/>
            <w:hideMark/>
          </w:tcPr>
          <w:p w14:paraId="267386F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1.18</w:t>
            </w:r>
          </w:p>
        </w:tc>
        <w:tc>
          <w:tcPr>
            <w:tcW w:w="1134" w:type="dxa"/>
            <w:tcBorders>
              <w:top w:val="nil"/>
              <w:left w:val="nil"/>
              <w:bottom w:val="single" w:sz="4" w:space="0" w:color="auto"/>
              <w:right w:val="single" w:sz="4" w:space="0" w:color="auto"/>
            </w:tcBorders>
            <w:shd w:val="clear" w:color="auto" w:fill="auto"/>
            <w:noWrap/>
            <w:hideMark/>
          </w:tcPr>
          <w:p w14:paraId="390C9E5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1.01</w:t>
            </w:r>
          </w:p>
        </w:tc>
        <w:tc>
          <w:tcPr>
            <w:tcW w:w="1275" w:type="dxa"/>
            <w:tcBorders>
              <w:top w:val="nil"/>
              <w:left w:val="nil"/>
              <w:bottom w:val="single" w:sz="4" w:space="0" w:color="auto"/>
              <w:right w:val="single" w:sz="4" w:space="0" w:color="auto"/>
            </w:tcBorders>
            <w:shd w:val="clear" w:color="auto" w:fill="auto"/>
            <w:noWrap/>
            <w:hideMark/>
          </w:tcPr>
          <w:p w14:paraId="34238B28"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1.35</w:t>
            </w:r>
          </w:p>
        </w:tc>
      </w:tr>
      <w:tr w:rsidR="00282242" w:rsidRPr="00282242" w14:paraId="6AE3320E"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2009237F" w14:textId="01FAB79F"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16</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19A37CA8"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1.01</w:t>
            </w:r>
          </w:p>
        </w:tc>
        <w:tc>
          <w:tcPr>
            <w:tcW w:w="992" w:type="dxa"/>
            <w:tcBorders>
              <w:top w:val="nil"/>
              <w:left w:val="nil"/>
              <w:bottom w:val="single" w:sz="4" w:space="0" w:color="auto"/>
              <w:right w:val="single" w:sz="4" w:space="0" w:color="auto"/>
            </w:tcBorders>
            <w:shd w:val="clear" w:color="auto" w:fill="auto"/>
            <w:noWrap/>
            <w:hideMark/>
          </w:tcPr>
          <w:p w14:paraId="2FF1F16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0.75</w:t>
            </w:r>
          </w:p>
        </w:tc>
        <w:tc>
          <w:tcPr>
            <w:tcW w:w="993" w:type="dxa"/>
            <w:tcBorders>
              <w:top w:val="nil"/>
              <w:left w:val="nil"/>
              <w:bottom w:val="single" w:sz="4" w:space="0" w:color="auto"/>
              <w:right w:val="single" w:sz="4" w:space="0" w:color="auto"/>
            </w:tcBorders>
            <w:shd w:val="clear" w:color="auto" w:fill="auto"/>
            <w:noWrap/>
            <w:hideMark/>
          </w:tcPr>
          <w:p w14:paraId="6FC5E07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1.28</w:t>
            </w:r>
          </w:p>
        </w:tc>
        <w:tc>
          <w:tcPr>
            <w:tcW w:w="1134" w:type="dxa"/>
            <w:tcBorders>
              <w:top w:val="nil"/>
              <w:left w:val="nil"/>
              <w:bottom w:val="single" w:sz="4" w:space="0" w:color="auto"/>
              <w:right w:val="single" w:sz="4" w:space="0" w:color="auto"/>
            </w:tcBorders>
            <w:shd w:val="clear" w:color="auto" w:fill="auto"/>
            <w:noWrap/>
            <w:hideMark/>
          </w:tcPr>
          <w:p w14:paraId="15421BD7"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1.09</w:t>
            </w:r>
          </w:p>
        </w:tc>
        <w:tc>
          <w:tcPr>
            <w:tcW w:w="1134" w:type="dxa"/>
            <w:tcBorders>
              <w:top w:val="nil"/>
              <w:left w:val="nil"/>
              <w:bottom w:val="single" w:sz="4" w:space="0" w:color="auto"/>
              <w:right w:val="single" w:sz="4" w:space="0" w:color="auto"/>
            </w:tcBorders>
            <w:shd w:val="clear" w:color="auto" w:fill="auto"/>
            <w:noWrap/>
            <w:hideMark/>
          </w:tcPr>
          <w:p w14:paraId="2432C77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0.92</w:t>
            </w:r>
          </w:p>
        </w:tc>
        <w:tc>
          <w:tcPr>
            <w:tcW w:w="1275" w:type="dxa"/>
            <w:tcBorders>
              <w:top w:val="nil"/>
              <w:left w:val="nil"/>
              <w:bottom w:val="single" w:sz="4" w:space="0" w:color="auto"/>
              <w:right w:val="single" w:sz="4" w:space="0" w:color="auto"/>
            </w:tcBorders>
            <w:shd w:val="clear" w:color="auto" w:fill="auto"/>
            <w:noWrap/>
            <w:hideMark/>
          </w:tcPr>
          <w:p w14:paraId="4B1B218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1.26</w:t>
            </w:r>
          </w:p>
        </w:tc>
      </w:tr>
      <w:tr w:rsidR="00282242" w:rsidRPr="00282242" w14:paraId="01D15E37"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29042B63" w14:textId="64ED125D"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17</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200148D0"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1.16</w:t>
            </w:r>
          </w:p>
        </w:tc>
        <w:tc>
          <w:tcPr>
            <w:tcW w:w="992" w:type="dxa"/>
            <w:tcBorders>
              <w:top w:val="nil"/>
              <w:left w:val="nil"/>
              <w:bottom w:val="single" w:sz="4" w:space="0" w:color="auto"/>
              <w:right w:val="single" w:sz="4" w:space="0" w:color="auto"/>
            </w:tcBorders>
            <w:shd w:val="clear" w:color="auto" w:fill="auto"/>
            <w:noWrap/>
            <w:hideMark/>
          </w:tcPr>
          <w:p w14:paraId="6C5310DA"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0.90</w:t>
            </w:r>
          </w:p>
        </w:tc>
        <w:tc>
          <w:tcPr>
            <w:tcW w:w="993" w:type="dxa"/>
            <w:tcBorders>
              <w:top w:val="nil"/>
              <w:left w:val="nil"/>
              <w:bottom w:val="single" w:sz="4" w:space="0" w:color="auto"/>
              <w:right w:val="single" w:sz="4" w:space="0" w:color="auto"/>
            </w:tcBorders>
            <w:shd w:val="clear" w:color="auto" w:fill="auto"/>
            <w:noWrap/>
            <w:hideMark/>
          </w:tcPr>
          <w:p w14:paraId="49BA6B5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1.42</w:t>
            </w:r>
          </w:p>
        </w:tc>
        <w:tc>
          <w:tcPr>
            <w:tcW w:w="1134" w:type="dxa"/>
            <w:tcBorders>
              <w:top w:val="nil"/>
              <w:left w:val="nil"/>
              <w:bottom w:val="single" w:sz="4" w:space="0" w:color="auto"/>
              <w:right w:val="single" w:sz="4" w:space="0" w:color="auto"/>
            </w:tcBorders>
            <w:shd w:val="clear" w:color="auto" w:fill="auto"/>
            <w:noWrap/>
            <w:hideMark/>
          </w:tcPr>
          <w:p w14:paraId="0FB5A57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1.28</w:t>
            </w:r>
          </w:p>
        </w:tc>
        <w:tc>
          <w:tcPr>
            <w:tcW w:w="1134" w:type="dxa"/>
            <w:tcBorders>
              <w:top w:val="nil"/>
              <w:left w:val="nil"/>
              <w:bottom w:val="single" w:sz="4" w:space="0" w:color="auto"/>
              <w:right w:val="single" w:sz="4" w:space="0" w:color="auto"/>
            </w:tcBorders>
            <w:shd w:val="clear" w:color="auto" w:fill="auto"/>
            <w:noWrap/>
            <w:hideMark/>
          </w:tcPr>
          <w:p w14:paraId="469A193A"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1.12</w:t>
            </w:r>
          </w:p>
        </w:tc>
        <w:tc>
          <w:tcPr>
            <w:tcW w:w="1275" w:type="dxa"/>
            <w:tcBorders>
              <w:top w:val="nil"/>
              <w:left w:val="nil"/>
              <w:bottom w:val="single" w:sz="4" w:space="0" w:color="auto"/>
              <w:right w:val="single" w:sz="4" w:space="0" w:color="auto"/>
            </w:tcBorders>
            <w:shd w:val="clear" w:color="auto" w:fill="auto"/>
            <w:noWrap/>
            <w:hideMark/>
          </w:tcPr>
          <w:p w14:paraId="20C6B318"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1.45</w:t>
            </w:r>
          </w:p>
        </w:tc>
      </w:tr>
      <w:tr w:rsidR="00282242" w:rsidRPr="00282242" w14:paraId="7B3E776D"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581803D3" w14:textId="0D63FFF2"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18</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 </w:t>
            </w:r>
          </w:p>
        </w:tc>
        <w:tc>
          <w:tcPr>
            <w:tcW w:w="1134" w:type="dxa"/>
            <w:tcBorders>
              <w:top w:val="nil"/>
              <w:left w:val="nil"/>
              <w:bottom w:val="single" w:sz="4" w:space="0" w:color="auto"/>
              <w:right w:val="single" w:sz="4" w:space="0" w:color="auto"/>
            </w:tcBorders>
            <w:shd w:val="clear" w:color="auto" w:fill="auto"/>
            <w:noWrap/>
            <w:hideMark/>
          </w:tcPr>
          <w:p w14:paraId="2C579710"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0.88</w:t>
            </w:r>
          </w:p>
        </w:tc>
        <w:tc>
          <w:tcPr>
            <w:tcW w:w="992" w:type="dxa"/>
            <w:tcBorders>
              <w:top w:val="nil"/>
              <w:left w:val="nil"/>
              <w:bottom w:val="single" w:sz="4" w:space="0" w:color="auto"/>
              <w:right w:val="single" w:sz="4" w:space="0" w:color="auto"/>
            </w:tcBorders>
            <w:shd w:val="clear" w:color="auto" w:fill="auto"/>
            <w:noWrap/>
            <w:hideMark/>
          </w:tcPr>
          <w:p w14:paraId="374B1063"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0.61</w:t>
            </w:r>
          </w:p>
        </w:tc>
        <w:tc>
          <w:tcPr>
            <w:tcW w:w="993" w:type="dxa"/>
            <w:tcBorders>
              <w:top w:val="nil"/>
              <w:left w:val="nil"/>
              <w:bottom w:val="single" w:sz="4" w:space="0" w:color="auto"/>
              <w:right w:val="single" w:sz="4" w:space="0" w:color="auto"/>
            </w:tcBorders>
            <w:shd w:val="clear" w:color="auto" w:fill="auto"/>
            <w:noWrap/>
            <w:hideMark/>
          </w:tcPr>
          <w:p w14:paraId="55C07C0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1.16</w:t>
            </w:r>
          </w:p>
        </w:tc>
        <w:tc>
          <w:tcPr>
            <w:tcW w:w="1134" w:type="dxa"/>
            <w:tcBorders>
              <w:top w:val="nil"/>
              <w:left w:val="nil"/>
              <w:bottom w:val="single" w:sz="4" w:space="0" w:color="auto"/>
              <w:right w:val="single" w:sz="4" w:space="0" w:color="auto"/>
            </w:tcBorders>
            <w:shd w:val="clear" w:color="auto" w:fill="auto"/>
            <w:noWrap/>
            <w:hideMark/>
          </w:tcPr>
          <w:p w14:paraId="546419F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1.24</w:t>
            </w:r>
          </w:p>
        </w:tc>
        <w:tc>
          <w:tcPr>
            <w:tcW w:w="1134" w:type="dxa"/>
            <w:tcBorders>
              <w:top w:val="nil"/>
              <w:left w:val="nil"/>
              <w:bottom w:val="single" w:sz="4" w:space="0" w:color="auto"/>
              <w:right w:val="single" w:sz="4" w:space="0" w:color="auto"/>
            </w:tcBorders>
            <w:shd w:val="clear" w:color="auto" w:fill="auto"/>
            <w:noWrap/>
            <w:hideMark/>
          </w:tcPr>
          <w:p w14:paraId="1F454D16"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1.07</w:t>
            </w:r>
          </w:p>
        </w:tc>
        <w:tc>
          <w:tcPr>
            <w:tcW w:w="1275" w:type="dxa"/>
            <w:tcBorders>
              <w:top w:val="nil"/>
              <w:left w:val="nil"/>
              <w:bottom w:val="single" w:sz="4" w:space="0" w:color="auto"/>
              <w:right w:val="single" w:sz="4" w:space="0" w:color="auto"/>
            </w:tcBorders>
            <w:shd w:val="clear" w:color="auto" w:fill="auto"/>
            <w:noWrap/>
            <w:hideMark/>
          </w:tcPr>
          <w:p w14:paraId="40AB007C"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1.40</w:t>
            </w:r>
          </w:p>
        </w:tc>
      </w:tr>
      <w:tr w:rsidR="00282242" w:rsidRPr="00282242" w14:paraId="0E690CE1"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26787D65" w14:textId="18FF900B"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19</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w:t>
            </w:r>
          </w:p>
        </w:tc>
        <w:tc>
          <w:tcPr>
            <w:tcW w:w="1134" w:type="dxa"/>
            <w:tcBorders>
              <w:top w:val="nil"/>
              <w:left w:val="nil"/>
              <w:bottom w:val="single" w:sz="4" w:space="0" w:color="auto"/>
              <w:right w:val="single" w:sz="4" w:space="0" w:color="auto"/>
            </w:tcBorders>
            <w:shd w:val="clear" w:color="auto" w:fill="auto"/>
            <w:noWrap/>
            <w:hideMark/>
          </w:tcPr>
          <w:p w14:paraId="776F5BA3"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1.13</w:t>
            </w:r>
          </w:p>
        </w:tc>
        <w:tc>
          <w:tcPr>
            <w:tcW w:w="992" w:type="dxa"/>
            <w:tcBorders>
              <w:top w:val="nil"/>
              <w:left w:val="nil"/>
              <w:bottom w:val="single" w:sz="4" w:space="0" w:color="auto"/>
              <w:right w:val="single" w:sz="4" w:space="0" w:color="auto"/>
            </w:tcBorders>
            <w:shd w:val="clear" w:color="auto" w:fill="auto"/>
            <w:noWrap/>
            <w:hideMark/>
          </w:tcPr>
          <w:p w14:paraId="061B7527"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0.87</w:t>
            </w:r>
          </w:p>
        </w:tc>
        <w:tc>
          <w:tcPr>
            <w:tcW w:w="993" w:type="dxa"/>
            <w:tcBorders>
              <w:top w:val="nil"/>
              <w:left w:val="nil"/>
              <w:bottom w:val="single" w:sz="4" w:space="0" w:color="auto"/>
              <w:right w:val="single" w:sz="4" w:space="0" w:color="auto"/>
            </w:tcBorders>
            <w:shd w:val="clear" w:color="auto" w:fill="auto"/>
            <w:noWrap/>
            <w:hideMark/>
          </w:tcPr>
          <w:p w14:paraId="666A133C"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1.39</w:t>
            </w:r>
          </w:p>
        </w:tc>
        <w:tc>
          <w:tcPr>
            <w:tcW w:w="1134" w:type="dxa"/>
            <w:tcBorders>
              <w:top w:val="nil"/>
              <w:left w:val="nil"/>
              <w:bottom w:val="single" w:sz="4" w:space="0" w:color="auto"/>
              <w:right w:val="single" w:sz="4" w:space="0" w:color="auto"/>
            </w:tcBorders>
            <w:shd w:val="clear" w:color="auto" w:fill="auto"/>
            <w:noWrap/>
            <w:hideMark/>
          </w:tcPr>
          <w:p w14:paraId="0E70DC3C"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1.20</w:t>
            </w:r>
          </w:p>
        </w:tc>
        <w:tc>
          <w:tcPr>
            <w:tcW w:w="1134" w:type="dxa"/>
            <w:tcBorders>
              <w:top w:val="nil"/>
              <w:left w:val="nil"/>
              <w:bottom w:val="single" w:sz="4" w:space="0" w:color="auto"/>
              <w:right w:val="single" w:sz="4" w:space="0" w:color="auto"/>
            </w:tcBorders>
            <w:shd w:val="clear" w:color="auto" w:fill="auto"/>
            <w:noWrap/>
            <w:hideMark/>
          </w:tcPr>
          <w:p w14:paraId="1ABDB1C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1.03</w:t>
            </w:r>
          </w:p>
        </w:tc>
        <w:tc>
          <w:tcPr>
            <w:tcW w:w="1275" w:type="dxa"/>
            <w:tcBorders>
              <w:top w:val="nil"/>
              <w:left w:val="nil"/>
              <w:bottom w:val="single" w:sz="4" w:space="0" w:color="auto"/>
              <w:right w:val="single" w:sz="4" w:space="0" w:color="auto"/>
            </w:tcBorders>
            <w:shd w:val="clear" w:color="auto" w:fill="auto"/>
            <w:noWrap/>
            <w:hideMark/>
          </w:tcPr>
          <w:p w14:paraId="7A5AF4AA"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1.37</w:t>
            </w:r>
          </w:p>
        </w:tc>
      </w:tr>
      <w:tr w:rsidR="00282242" w:rsidRPr="00282242" w14:paraId="13AC5560"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6F1FD599" w14:textId="7535A52B"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20</w:t>
            </w:r>
            <w:r w:rsidRPr="00282242">
              <w:rPr>
                <w:rFonts w:asciiTheme="majorBidi" w:eastAsia="Times New Roman" w:hAnsiTheme="majorBidi" w:cstheme="majorBidi"/>
                <w:color w:val="000000"/>
                <w:sz w:val="24"/>
                <w:szCs w:val="24"/>
                <w:vertAlign w:val="superscript"/>
              </w:rPr>
              <w:t>th</w:t>
            </w:r>
            <w:r>
              <w:rPr>
                <w:rFonts w:asciiTheme="majorBidi" w:eastAsia="Times New Roman" w:hAnsiTheme="majorBidi" w:cstheme="majorBidi"/>
                <w:color w:val="000000"/>
                <w:sz w:val="24"/>
                <w:szCs w:val="24"/>
              </w:rPr>
              <w:t xml:space="preserve"> quantile </w:t>
            </w:r>
          </w:p>
        </w:tc>
        <w:tc>
          <w:tcPr>
            <w:tcW w:w="1134" w:type="dxa"/>
            <w:tcBorders>
              <w:top w:val="nil"/>
              <w:left w:val="nil"/>
              <w:bottom w:val="single" w:sz="4" w:space="0" w:color="auto"/>
              <w:right w:val="single" w:sz="4" w:space="0" w:color="auto"/>
            </w:tcBorders>
            <w:shd w:val="clear" w:color="auto" w:fill="auto"/>
            <w:noWrap/>
            <w:hideMark/>
          </w:tcPr>
          <w:p w14:paraId="335241D3"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1.17</w:t>
            </w:r>
          </w:p>
        </w:tc>
        <w:tc>
          <w:tcPr>
            <w:tcW w:w="992" w:type="dxa"/>
            <w:tcBorders>
              <w:top w:val="nil"/>
              <w:left w:val="nil"/>
              <w:bottom w:val="single" w:sz="4" w:space="0" w:color="auto"/>
              <w:right w:val="single" w:sz="4" w:space="0" w:color="auto"/>
            </w:tcBorders>
            <w:shd w:val="clear" w:color="auto" w:fill="auto"/>
            <w:noWrap/>
            <w:hideMark/>
          </w:tcPr>
          <w:p w14:paraId="75B3FD36"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0.91</w:t>
            </w:r>
          </w:p>
        </w:tc>
        <w:tc>
          <w:tcPr>
            <w:tcW w:w="993" w:type="dxa"/>
            <w:tcBorders>
              <w:top w:val="nil"/>
              <w:left w:val="nil"/>
              <w:bottom w:val="single" w:sz="4" w:space="0" w:color="auto"/>
              <w:right w:val="single" w:sz="4" w:space="0" w:color="auto"/>
            </w:tcBorders>
            <w:shd w:val="clear" w:color="auto" w:fill="auto"/>
            <w:noWrap/>
            <w:hideMark/>
          </w:tcPr>
          <w:p w14:paraId="1505FE5A"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1.44</w:t>
            </w:r>
          </w:p>
        </w:tc>
        <w:tc>
          <w:tcPr>
            <w:tcW w:w="1134" w:type="dxa"/>
            <w:tcBorders>
              <w:top w:val="nil"/>
              <w:left w:val="nil"/>
              <w:bottom w:val="single" w:sz="4" w:space="0" w:color="auto"/>
              <w:right w:val="single" w:sz="4" w:space="0" w:color="auto"/>
            </w:tcBorders>
            <w:shd w:val="clear" w:color="auto" w:fill="auto"/>
            <w:noWrap/>
            <w:hideMark/>
          </w:tcPr>
          <w:p w14:paraId="21FB6E61"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1.21</w:t>
            </w:r>
          </w:p>
        </w:tc>
        <w:tc>
          <w:tcPr>
            <w:tcW w:w="1134" w:type="dxa"/>
            <w:tcBorders>
              <w:top w:val="nil"/>
              <w:left w:val="nil"/>
              <w:bottom w:val="single" w:sz="4" w:space="0" w:color="auto"/>
              <w:right w:val="single" w:sz="4" w:space="0" w:color="auto"/>
            </w:tcBorders>
            <w:shd w:val="clear" w:color="auto" w:fill="auto"/>
            <w:noWrap/>
            <w:hideMark/>
          </w:tcPr>
          <w:p w14:paraId="45C6551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1.05</w:t>
            </w:r>
          </w:p>
        </w:tc>
        <w:tc>
          <w:tcPr>
            <w:tcW w:w="1275" w:type="dxa"/>
            <w:tcBorders>
              <w:top w:val="nil"/>
              <w:left w:val="nil"/>
              <w:bottom w:val="single" w:sz="4" w:space="0" w:color="auto"/>
              <w:right w:val="single" w:sz="4" w:space="0" w:color="auto"/>
            </w:tcBorders>
            <w:shd w:val="clear" w:color="auto" w:fill="auto"/>
            <w:noWrap/>
            <w:hideMark/>
          </w:tcPr>
          <w:p w14:paraId="64BBCCCA"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1.38</w:t>
            </w:r>
          </w:p>
        </w:tc>
      </w:tr>
      <w:tr w:rsidR="00282242" w:rsidRPr="00282242" w14:paraId="53D02274"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5553FE3E" w14:textId="77777777"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Non-medicated cases</w:t>
            </w:r>
          </w:p>
        </w:tc>
        <w:tc>
          <w:tcPr>
            <w:tcW w:w="1134" w:type="dxa"/>
            <w:tcBorders>
              <w:top w:val="nil"/>
              <w:left w:val="nil"/>
              <w:bottom w:val="single" w:sz="4" w:space="0" w:color="auto"/>
              <w:right w:val="single" w:sz="4" w:space="0" w:color="auto"/>
            </w:tcBorders>
            <w:shd w:val="clear" w:color="auto" w:fill="auto"/>
            <w:noWrap/>
            <w:hideMark/>
          </w:tcPr>
          <w:p w14:paraId="124D7D7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4.91</w:t>
            </w:r>
          </w:p>
        </w:tc>
        <w:tc>
          <w:tcPr>
            <w:tcW w:w="992" w:type="dxa"/>
            <w:tcBorders>
              <w:top w:val="nil"/>
              <w:left w:val="nil"/>
              <w:bottom w:val="single" w:sz="4" w:space="0" w:color="auto"/>
              <w:right w:val="single" w:sz="4" w:space="0" w:color="auto"/>
            </w:tcBorders>
            <w:shd w:val="clear" w:color="auto" w:fill="auto"/>
            <w:noWrap/>
            <w:hideMark/>
          </w:tcPr>
          <w:p w14:paraId="41D3427B"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4.72</w:t>
            </w:r>
          </w:p>
        </w:tc>
        <w:tc>
          <w:tcPr>
            <w:tcW w:w="993" w:type="dxa"/>
            <w:tcBorders>
              <w:top w:val="nil"/>
              <w:left w:val="nil"/>
              <w:bottom w:val="single" w:sz="4" w:space="0" w:color="auto"/>
              <w:right w:val="single" w:sz="4" w:space="0" w:color="auto"/>
            </w:tcBorders>
            <w:shd w:val="clear" w:color="auto" w:fill="auto"/>
            <w:noWrap/>
            <w:hideMark/>
          </w:tcPr>
          <w:p w14:paraId="60AA3303"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5.10</w:t>
            </w:r>
          </w:p>
        </w:tc>
        <w:tc>
          <w:tcPr>
            <w:tcW w:w="1134" w:type="dxa"/>
            <w:tcBorders>
              <w:top w:val="nil"/>
              <w:left w:val="nil"/>
              <w:bottom w:val="single" w:sz="4" w:space="0" w:color="auto"/>
              <w:right w:val="single" w:sz="4" w:space="0" w:color="auto"/>
            </w:tcBorders>
            <w:shd w:val="clear" w:color="auto" w:fill="auto"/>
            <w:noWrap/>
            <w:hideMark/>
          </w:tcPr>
          <w:p w14:paraId="7C73DB1E"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9.33</w:t>
            </w:r>
          </w:p>
        </w:tc>
        <w:tc>
          <w:tcPr>
            <w:tcW w:w="1134" w:type="dxa"/>
            <w:tcBorders>
              <w:top w:val="nil"/>
              <w:left w:val="nil"/>
              <w:bottom w:val="single" w:sz="4" w:space="0" w:color="auto"/>
              <w:right w:val="single" w:sz="4" w:space="0" w:color="auto"/>
            </w:tcBorders>
            <w:shd w:val="clear" w:color="auto" w:fill="auto"/>
            <w:noWrap/>
            <w:hideMark/>
          </w:tcPr>
          <w:p w14:paraId="03AA16B9"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8.97</w:t>
            </w:r>
          </w:p>
        </w:tc>
        <w:tc>
          <w:tcPr>
            <w:tcW w:w="1275" w:type="dxa"/>
            <w:tcBorders>
              <w:top w:val="nil"/>
              <w:left w:val="nil"/>
              <w:bottom w:val="single" w:sz="4" w:space="0" w:color="auto"/>
              <w:right w:val="single" w:sz="4" w:space="0" w:color="auto"/>
            </w:tcBorders>
            <w:shd w:val="clear" w:color="auto" w:fill="auto"/>
            <w:noWrap/>
            <w:hideMark/>
          </w:tcPr>
          <w:p w14:paraId="2F365E65"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9.70</w:t>
            </w:r>
          </w:p>
        </w:tc>
      </w:tr>
      <w:tr w:rsidR="00282242" w:rsidRPr="00282242" w14:paraId="21FE5629" w14:textId="77777777" w:rsidTr="00282242">
        <w:trPr>
          <w:trHeight w:val="320"/>
        </w:trPr>
        <w:tc>
          <w:tcPr>
            <w:tcW w:w="2405" w:type="dxa"/>
            <w:tcBorders>
              <w:top w:val="nil"/>
              <w:left w:val="single" w:sz="4" w:space="0" w:color="auto"/>
              <w:bottom w:val="single" w:sz="4" w:space="0" w:color="auto"/>
              <w:right w:val="single" w:sz="4" w:space="0" w:color="auto"/>
            </w:tcBorders>
            <w:shd w:val="clear" w:color="auto" w:fill="auto"/>
            <w:noWrap/>
            <w:hideMark/>
          </w:tcPr>
          <w:p w14:paraId="72C6AD34" w14:textId="77777777" w:rsidR="00282242" w:rsidRPr="00282242" w:rsidRDefault="00282242" w:rsidP="00282242">
            <w:pPr>
              <w:spacing w:after="0" w:line="240" w:lineRule="auto"/>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Medicated cases</w:t>
            </w:r>
          </w:p>
        </w:tc>
        <w:tc>
          <w:tcPr>
            <w:tcW w:w="1134" w:type="dxa"/>
            <w:tcBorders>
              <w:top w:val="nil"/>
              <w:left w:val="nil"/>
              <w:bottom w:val="single" w:sz="4" w:space="0" w:color="auto"/>
              <w:right w:val="single" w:sz="4" w:space="0" w:color="auto"/>
            </w:tcBorders>
            <w:shd w:val="clear" w:color="auto" w:fill="auto"/>
            <w:noWrap/>
            <w:hideMark/>
          </w:tcPr>
          <w:p w14:paraId="4AEFA7C4"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8.45</w:t>
            </w:r>
          </w:p>
        </w:tc>
        <w:tc>
          <w:tcPr>
            <w:tcW w:w="992" w:type="dxa"/>
            <w:tcBorders>
              <w:top w:val="nil"/>
              <w:left w:val="nil"/>
              <w:bottom w:val="single" w:sz="4" w:space="0" w:color="auto"/>
              <w:right w:val="single" w:sz="4" w:space="0" w:color="auto"/>
            </w:tcBorders>
            <w:shd w:val="clear" w:color="auto" w:fill="auto"/>
            <w:noWrap/>
            <w:hideMark/>
          </w:tcPr>
          <w:p w14:paraId="6703D80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8.26</w:t>
            </w:r>
          </w:p>
        </w:tc>
        <w:tc>
          <w:tcPr>
            <w:tcW w:w="993" w:type="dxa"/>
            <w:tcBorders>
              <w:top w:val="nil"/>
              <w:left w:val="nil"/>
              <w:bottom w:val="single" w:sz="4" w:space="0" w:color="auto"/>
              <w:right w:val="single" w:sz="4" w:space="0" w:color="auto"/>
            </w:tcBorders>
            <w:shd w:val="clear" w:color="auto" w:fill="auto"/>
            <w:noWrap/>
            <w:hideMark/>
          </w:tcPr>
          <w:p w14:paraId="1984605D"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8.64</w:t>
            </w:r>
          </w:p>
        </w:tc>
        <w:tc>
          <w:tcPr>
            <w:tcW w:w="1134" w:type="dxa"/>
            <w:tcBorders>
              <w:top w:val="nil"/>
              <w:left w:val="nil"/>
              <w:bottom w:val="single" w:sz="4" w:space="0" w:color="auto"/>
              <w:right w:val="single" w:sz="4" w:space="0" w:color="auto"/>
            </w:tcBorders>
            <w:shd w:val="clear" w:color="auto" w:fill="auto"/>
            <w:noWrap/>
            <w:hideMark/>
          </w:tcPr>
          <w:p w14:paraId="06718A02"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9.11</w:t>
            </w:r>
          </w:p>
        </w:tc>
        <w:tc>
          <w:tcPr>
            <w:tcW w:w="1134" w:type="dxa"/>
            <w:tcBorders>
              <w:top w:val="nil"/>
              <w:left w:val="nil"/>
              <w:bottom w:val="single" w:sz="4" w:space="0" w:color="auto"/>
              <w:right w:val="single" w:sz="4" w:space="0" w:color="auto"/>
            </w:tcBorders>
            <w:shd w:val="clear" w:color="auto" w:fill="auto"/>
            <w:noWrap/>
            <w:hideMark/>
          </w:tcPr>
          <w:p w14:paraId="4CC8275F"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8.74</w:t>
            </w:r>
          </w:p>
        </w:tc>
        <w:tc>
          <w:tcPr>
            <w:tcW w:w="1275" w:type="dxa"/>
            <w:tcBorders>
              <w:top w:val="nil"/>
              <w:left w:val="nil"/>
              <w:bottom w:val="single" w:sz="4" w:space="0" w:color="auto"/>
              <w:right w:val="single" w:sz="4" w:space="0" w:color="auto"/>
            </w:tcBorders>
            <w:shd w:val="clear" w:color="auto" w:fill="auto"/>
            <w:noWrap/>
            <w:hideMark/>
          </w:tcPr>
          <w:p w14:paraId="359B4DA4" w14:textId="77777777" w:rsidR="00282242" w:rsidRPr="00282242" w:rsidRDefault="00282242" w:rsidP="00282242">
            <w:pPr>
              <w:spacing w:after="0" w:line="240" w:lineRule="auto"/>
              <w:jc w:val="center"/>
              <w:rPr>
                <w:rFonts w:asciiTheme="majorBidi" w:eastAsia="Times New Roman" w:hAnsiTheme="majorBidi" w:cstheme="majorBidi"/>
                <w:color w:val="000000"/>
                <w:sz w:val="24"/>
                <w:szCs w:val="24"/>
              </w:rPr>
            </w:pPr>
            <w:r w:rsidRPr="00282242">
              <w:rPr>
                <w:rFonts w:asciiTheme="majorBidi" w:eastAsia="Times New Roman" w:hAnsiTheme="majorBidi" w:cstheme="majorBidi"/>
                <w:color w:val="000000"/>
                <w:sz w:val="24"/>
                <w:szCs w:val="24"/>
              </w:rPr>
              <w:t>9.47</w:t>
            </w:r>
          </w:p>
        </w:tc>
      </w:tr>
    </w:tbl>
    <w:p w14:paraId="2A0FC3F6" w14:textId="77777777" w:rsidR="00282242" w:rsidRPr="00A30465" w:rsidRDefault="00282242" w:rsidP="00A30465">
      <w:pPr>
        <w:spacing w:after="0" w:line="360" w:lineRule="auto"/>
        <w:rPr>
          <w:rFonts w:ascii="Times New Roman" w:eastAsia="Arial Unicode MS" w:hAnsi="Times New Roman" w:cs="Times New Roman"/>
          <w:color w:val="000000"/>
          <w:sz w:val="24"/>
          <w:szCs w:val="24"/>
          <w:u w:color="000000"/>
        </w:rPr>
      </w:pPr>
    </w:p>
    <w:p w14:paraId="3679D445" w14:textId="77777777" w:rsidR="00A30465" w:rsidRPr="00A30465" w:rsidRDefault="00A30465" w:rsidP="00A30465">
      <w:pPr>
        <w:spacing w:after="0" w:line="360" w:lineRule="auto"/>
        <w:rPr>
          <w:rFonts w:ascii="Times New Roman" w:eastAsia="Arial Unicode MS" w:hAnsi="Times New Roman" w:cs="Times New Roman"/>
          <w:color w:val="000000"/>
          <w:sz w:val="24"/>
          <w:szCs w:val="24"/>
          <w:u w:color="000000"/>
        </w:rPr>
      </w:pPr>
    </w:p>
    <w:p w14:paraId="7AF228A1" w14:textId="77777777" w:rsidR="00A30465" w:rsidRPr="00A30465" w:rsidRDefault="00A30465" w:rsidP="00A30465">
      <w:pPr>
        <w:spacing w:line="360" w:lineRule="auto"/>
        <w:rPr>
          <w:rFonts w:ascii="Times New Roman" w:hAnsi="Times New Roman" w:cs="Times New Roman"/>
          <w:sz w:val="24"/>
          <w:szCs w:val="24"/>
        </w:rPr>
      </w:pPr>
    </w:p>
    <w:sectPr w:rsidR="00A30465" w:rsidRPr="00A304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65"/>
    <w:rsid w:val="00064A7A"/>
    <w:rsid w:val="001B0DA6"/>
    <w:rsid w:val="00230F2F"/>
    <w:rsid w:val="00254F32"/>
    <w:rsid w:val="00282242"/>
    <w:rsid w:val="00412687"/>
    <w:rsid w:val="00485602"/>
    <w:rsid w:val="004A46F0"/>
    <w:rsid w:val="004A54C9"/>
    <w:rsid w:val="005337B9"/>
    <w:rsid w:val="005F6B3B"/>
    <w:rsid w:val="006B455A"/>
    <w:rsid w:val="007117FA"/>
    <w:rsid w:val="00716592"/>
    <w:rsid w:val="007B6DF8"/>
    <w:rsid w:val="007C04CA"/>
    <w:rsid w:val="007E0E38"/>
    <w:rsid w:val="00973B2C"/>
    <w:rsid w:val="00983287"/>
    <w:rsid w:val="0099026F"/>
    <w:rsid w:val="0099611B"/>
    <w:rsid w:val="00A30465"/>
    <w:rsid w:val="00AB3E22"/>
    <w:rsid w:val="00B60DCA"/>
    <w:rsid w:val="00C32ED6"/>
    <w:rsid w:val="00D6226C"/>
    <w:rsid w:val="00DD2B7F"/>
    <w:rsid w:val="00E915E4"/>
    <w:rsid w:val="00E952E2"/>
    <w:rsid w:val="00F46040"/>
    <w:rsid w:val="00FE5061"/>
    <w:rsid w:val="00FE6CA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52C30"/>
  <w15:chartTrackingRefBased/>
  <w15:docId w15:val="{7C42612B-2C4C-4C36-929D-FA1C1033F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304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30465"/>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A30465"/>
    <w:pPr>
      <w:spacing w:after="0" w:line="240" w:lineRule="auto"/>
    </w:pPr>
    <w:rPr>
      <w:rFonts w:ascii="Times New Roman" w:eastAsiaTheme="majorEastAsia" w:hAnsi="Times New Roman" w:cstheme="majorBidi"/>
      <w:sz w:val="24"/>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0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4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585500">
      <w:bodyDiv w:val="1"/>
      <w:marLeft w:val="0"/>
      <w:marRight w:val="0"/>
      <w:marTop w:val="0"/>
      <w:marBottom w:val="0"/>
      <w:divBdr>
        <w:top w:val="none" w:sz="0" w:space="0" w:color="auto"/>
        <w:left w:val="none" w:sz="0" w:space="0" w:color="auto"/>
        <w:bottom w:val="none" w:sz="0" w:space="0" w:color="auto"/>
        <w:right w:val="none" w:sz="0" w:space="0" w:color="auto"/>
      </w:divBdr>
    </w:div>
    <w:div w:id="1112895951">
      <w:bodyDiv w:val="1"/>
      <w:marLeft w:val="0"/>
      <w:marRight w:val="0"/>
      <w:marTop w:val="0"/>
      <w:marBottom w:val="0"/>
      <w:divBdr>
        <w:top w:val="none" w:sz="0" w:space="0" w:color="auto"/>
        <w:left w:val="none" w:sz="0" w:space="0" w:color="auto"/>
        <w:bottom w:val="none" w:sz="0" w:space="0" w:color="auto"/>
        <w:right w:val="none" w:sz="0" w:space="0" w:color="auto"/>
      </w:divBdr>
    </w:div>
    <w:div w:id="162333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nf.org/" TargetMode="External"/><Relationship Id="rId5" Type="http://schemas.openxmlformats.org/officeDocument/2006/relationships/settings" Target="settings.xml"/><Relationship Id="rId10" Type="http://schemas.openxmlformats.org/officeDocument/2006/relationships/hyperlink" Target="https://www.mind.org.uk/information-support/drugs-and-treatments/antipsychotics-a-z/overview/?o=60249" TargetMode="External"/><Relationship Id="rId4" Type="http://schemas.openxmlformats.org/officeDocument/2006/relationships/styles" Target="styles.xml"/><Relationship Id="rId9" Type="http://schemas.openxmlformats.org/officeDocument/2006/relationships/hyperlink" Target="https://www.mind.org.uk/information-support/drugs-and-treatments/antidepressants-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9CF8C7A0DD294A81C051F04D0EC997" ma:contentTypeVersion="13" ma:contentTypeDescription="Create a new document." ma:contentTypeScope="" ma:versionID="bb391bcd83328ed944c6ded535bc439e">
  <xsd:schema xmlns:xsd="http://www.w3.org/2001/XMLSchema" xmlns:xs="http://www.w3.org/2001/XMLSchema" xmlns:p="http://schemas.microsoft.com/office/2006/metadata/properties" xmlns:ns3="3d72f227-f787-447d-b1cf-170f5907a0b1" xmlns:ns4="9c21d64e-8cfa-4d6d-8704-238aa09fa296" targetNamespace="http://schemas.microsoft.com/office/2006/metadata/properties" ma:root="true" ma:fieldsID="415ee8c5de1a9c6045c4e0724ec38a68" ns3:_="" ns4:_="">
    <xsd:import namespace="3d72f227-f787-447d-b1cf-170f5907a0b1"/>
    <xsd:import namespace="9c21d64e-8cfa-4d6d-8704-238aa09fa2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f227-f787-447d-b1cf-170f5907a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1d64e-8cfa-4d6d-8704-238aa09fa29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EA8D66-931D-4D5E-8ECF-BB0F1FD47BF3}">
  <ds:schemaRefs>
    <ds:schemaRef ds:uri="http://schemas.microsoft.com/sharepoint/v3/contenttype/forms"/>
  </ds:schemaRefs>
</ds:datastoreItem>
</file>

<file path=customXml/itemProps2.xml><?xml version="1.0" encoding="utf-8"?>
<ds:datastoreItem xmlns:ds="http://schemas.openxmlformats.org/officeDocument/2006/customXml" ds:itemID="{76933ADD-6561-45BC-A026-840D876F9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f227-f787-447d-b1cf-170f5907a0b1"/>
    <ds:schemaRef ds:uri="9c21d64e-8cfa-4d6d-8704-238aa09fa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FC209E-248D-48BA-9A68-7306A04CE8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654</Words>
  <Characters>3729</Characters>
  <Application>Microsoft Office Word</Application>
  <DocSecurity>0</DocSecurity>
  <Lines>31</Lines>
  <Paragraphs>8</Paragraphs>
  <ScaleCrop>false</ScaleCrop>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 Kai</dc:creator>
  <cp:keywords/>
  <dc:description/>
  <cp:lastModifiedBy>Lim, Kai</cp:lastModifiedBy>
  <cp:revision>32</cp:revision>
  <dcterms:created xsi:type="dcterms:W3CDTF">2020-02-21T11:42:00Z</dcterms:created>
  <dcterms:modified xsi:type="dcterms:W3CDTF">2020-05-12T17:51:00Z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0x010100489CF8C7A0DD294A81C051F04D0EC997</vt:lpwstr>
  </property>
</Properties>
</file>