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93454B" w14:textId="788C8F72" w:rsidR="001912B0" w:rsidRDefault="001912B0" w:rsidP="00BB50A3">
      <w:pPr>
        <w:pStyle w:val="Heading1"/>
      </w:pPr>
      <w:r>
        <w:t xml:space="preserve">Supplementary 1: </w:t>
      </w:r>
      <w:proofErr w:type="spellStart"/>
      <w:r>
        <w:t>PRiMo</w:t>
      </w:r>
      <w:proofErr w:type="spellEnd"/>
      <w:r>
        <w:t xml:space="preserve"> Sites</w:t>
      </w:r>
    </w:p>
    <w:p w14:paraId="20468F63" w14:textId="77777777" w:rsidR="00526294" w:rsidRDefault="00526294" w:rsidP="00526294">
      <w:pPr>
        <w:pStyle w:val="Default"/>
        <w:spacing w:before="240"/>
        <w:rPr>
          <w:b/>
          <w:bCs/>
          <w:sz w:val="22"/>
          <w:szCs w:val="22"/>
        </w:rPr>
        <w:sectPr w:rsidR="00526294">
          <w:pgSz w:w="11906" w:h="16838"/>
          <w:pgMar w:top="1440" w:right="1440" w:bottom="1440" w:left="1440" w:header="708" w:footer="708" w:gutter="0"/>
          <w:cols w:space="708"/>
          <w:docGrid w:linePitch="360"/>
        </w:sectPr>
      </w:pPr>
    </w:p>
    <w:p w14:paraId="7812F097" w14:textId="77777777" w:rsidR="00526294" w:rsidRDefault="00526294" w:rsidP="00526294">
      <w:pPr>
        <w:pStyle w:val="Default"/>
        <w:spacing w:before="240"/>
        <w:rPr>
          <w:sz w:val="22"/>
          <w:szCs w:val="22"/>
        </w:rPr>
      </w:pPr>
      <w:r>
        <w:rPr>
          <w:b/>
          <w:bCs/>
          <w:sz w:val="22"/>
          <w:szCs w:val="22"/>
        </w:rPr>
        <w:t xml:space="preserve">1. Department of Medical Genomics </w:t>
      </w:r>
    </w:p>
    <w:p w14:paraId="09A4C05A" w14:textId="77777777" w:rsidR="00526294" w:rsidRDefault="00526294" w:rsidP="00526294">
      <w:pPr>
        <w:pStyle w:val="Default"/>
        <w:rPr>
          <w:sz w:val="22"/>
          <w:szCs w:val="22"/>
        </w:rPr>
      </w:pPr>
      <w:r>
        <w:rPr>
          <w:sz w:val="22"/>
          <w:szCs w:val="22"/>
        </w:rPr>
        <w:t xml:space="preserve">Royal Prince Alfred Hospital </w:t>
      </w:r>
    </w:p>
    <w:p w14:paraId="1073FAF7" w14:textId="77777777" w:rsidR="00526294" w:rsidRDefault="00526294" w:rsidP="00526294">
      <w:pPr>
        <w:pStyle w:val="Default"/>
        <w:rPr>
          <w:sz w:val="22"/>
          <w:szCs w:val="22"/>
        </w:rPr>
      </w:pPr>
      <w:r>
        <w:rPr>
          <w:sz w:val="22"/>
          <w:szCs w:val="22"/>
        </w:rPr>
        <w:t xml:space="preserve">Camperdown NSW 2050 </w:t>
      </w:r>
    </w:p>
    <w:p w14:paraId="4C6F8708" w14:textId="77777777" w:rsidR="00526294" w:rsidRDefault="00526294" w:rsidP="00526294">
      <w:pPr>
        <w:pStyle w:val="Default"/>
        <w:spacing w:before="240"/>
        <w:rPr>
          <w:sz w:val="22"/>
          <w:szCs w:val="22"/>
        </w:rPr>
      </w:pPr>
      <w:r>
        <w:rPr>
          <w:b/>
          <w:bCs/>
          <w:sz w:val="22"/>
          <w:szCs w:val="22"/>
        </w:rPr>
        <w:t xml:space="preserve">2. Familial Cancer Service </w:t>
      </w:r>
    </w:p>
    <w:p w14:paraId="6D9C2BAC" w14:textId="77777777" w:rsidR="00526294" w:rsidRDefault="00526294" w:rsidP="00526294">
      <w:pPr>
        <w:pStyle w:val="Default"/>
        <w:rPr>
          <w:sz w:val="22"/>
          <w:szCs w:val="22"/>
        </w:rPr>
      </w:pPr>
      <w:r>
        <w:rPr>
          <w:sz w:val="22"/>
          <w:szCs w:val="22"/>
        </w:rPr>
        <w:t xml:space="preserve">Royal North Shore Hospital </w:t>
      </w:r>
    </w:p>
    <w:p w14:paraId="1B4469A9" w14:textId="77777777" w:rsidR="00526294" w:rsidRDefault="00526294" w:rsidP="00526294">
      <w:pPr>
        <w:pStyle w:val="Default"/>
        <w:rPr>
          <w:sz w:val="22"/>
          <w:szCs w:val="22"/>
        </w:rPr>
      </w:pPr>
      <w:r>
        <w:rPr>
          <w:sz w:val="22"/>
          <w:szCs w:val="22"/>
        </w:rPr>
        <w:t xml:space="preserve">St Leonards NSW 2065 </w:t>
      </w:r>
    </w:p>
    <w:p w14:paraId="2A963BC2" w14:textId="77777777" w:rsidR="00526294" w:rsidRDefault="00526294" w:rsidP="00526294">
      <w:pPr>
        <w:pStyle w:val="Default"/>
        <w:spacing w:before="240"/>
        <w:rPr>
          <w:sz w:val="22"/>
          <w:szCs w:val="22"/>
        </w:rPr>
      </w:pPr>
      <w:r>
        <w:rPr>
          <w:b/>
          <w:bCs/>
          <w:sz w:val="22"/>
          <w:szCs w:val="22"/>
        </w:rPr>
        <w:t xml:space="preserve">3. Familial Cancer Service </w:t>
      </w:r>
    </w:p>
    <w:p w14:paraId="607F4044" w14:textId="77777777" w:rsidR="00526294" w:rsidRDefault="00526294" w:rsidP="00526294">
      <w:pPr>
        <w:pStyle w:val="Default"/>
        <w:rPr>
          <w:sz w:val="22"/>
          <w:szCs w:val="22"/>
        </w:rPr>
      </w:pPr>
      <w:r>
        <w:rPr>
          <w:sz w:val="22"/>
          <w:szCs w:val="22"/>
        </w:rPr>
        <w:t xml:space="preserve">Westmead Hospital </w:t>
      </w:r>
    </w:p>
    <w:p w14:paraId="0CD152CA" w14:textId="77777777" w:rsidR="00526294" w:rsidRDefault="00526294" w:rsidP="00526294">
      <w:pPr>
        <w:pStyle w:val="Default"/>
        <w:rPr>
          <w:sz w:val="22"/>
          <w:szCs w:val="22"/>
        </w:rPr>
      </w:pPr>
      <w:r>
        <w:rPr>
          <w:sz w:val="22"/>
          <w:szCs w:val="22"/>
        </w:rPr>
        <w:t xml:space="preserve">Westmead NSW 2145 </w:t>
      </w:r>
    </w:p>
    <w:p w14:paraId="5561B9F1" w14:textId="77777777" w:rsidR="00526294" w:rsidRDefault="00526294" w:rsidP="00526294">
      <w:pPr>
        <w:pStyle w:val="Default"/>
        <w:spacing w:before="240"/>
        <w:rPr>
          <w:sz w:val="22"/>
          <w:szCs w:val="22"/>
        </w:rPr>
      </w:pPr>
      <w:r>
        <w:rPr>
          <w:b/>
          <w:bCs/>
          <w:sz w:val="22"/>
          <w:szCs w:val="22"/>
        </w:rPr>
        <w:t xml:space="preserve">4. Hereditary Cancer Centre </w:t>
      </w:r>
    </w:p>
    <w:p w14:paraId="212732FC" w14:textId="77777777" w:rsidR="00526294" w:rsidRDefault="00526294" w:rsidP="00526294">
      <w:pPr>
        <w:pStyle w:val="Default"/>
        <w:rPr>
          <w:sz w:val="22"/>
          <w:szCs w:val="22"/>
        </w:rPr>
      </w:pPr>
      <w:r>
        <w:rPr>
          <w:sz w:val="22"/>
          <w:szCs w:val="22"/>
        </w:rPr>
        <w:t xml:space="preserve">Prince of Wales Hospital </w:t>
      </w:r>
    </w:p>
    <w:p w14:paraId="77DBBE9E" w14:textId="77777777" w:rsidR="00526294" w:rsidRDefault="00526294" w:rsidP="00526294">
      <w:pPr>
        <w:pStyle w:val="Default"/>
        <w:rPr>
          <w:sz w:val="22"/>
          <w:szCs w:val="22"/>
        </w:rPr>
      </w:pPr>
      <w:r>
        <w:rPr>
          <w:sz w:val="22"/>
          <w:szCs w:val="22"/>
        </w:rPr>
        <w:t xml:space="preserve">Randwick NSW 2031 </w:t>
      </w:r>
    </w:p>
    <w:p w14:paraId="442CA1C5" w14:textId="77777777" w:rsidR="00526294" w:rsidRDefault="00526294" w:rsidP="00526294">
      <w:pPr>
        <w:pStyle w:val="Default"/>
        <w:spacing w:before="240"/>
        <w:rPr>
          <w:sz w:val="22"/>
          <w:szCs w:val="22"/>
        </w:rPr>
      </w:pPr>
      <w:r>
        <w:rPr>
          <w:b/>
          <w:bCs/>
          <w:sz w:val="22"/>
          <w:szCs w:val="22"/>
        </w:rPr>
        <w:t xml:space="preserve">5. Genetic Health Queensland </w:t>
      </w:r>
    </w:p>
    <w:p w14:paraId="7F46CB78" w14:textId="77777777" w:rsidR="00526294" w:rsidRDefault="00526294" w:rsidP="00526294">
      <w:pPr>
        <w:pStyle w:val="Default"/>
        <w:rPr>
          <w:sz w:val="22"/>
          <w:szCs w:val="22"/>
        </w:rPr>
      </w:pPr>
      <w:r>
        <w:rPr>
          <w:sz w:val="22"/>
          <w:szCs w:val="22"/>
        </w:rPr>
        <w:t xml:space="preserve">Royal Brisbane &amp; Women’s Hospital </w:t>
      </w:r>
    </w:p>
    <w:p w14:paraId="59F8B0AE" w14:textId="77777777" w:rsidR="00526294" w:rsidRDefault="00526294" w:rsidP="00526294">
      <w:pPr>
        <w:pStyle w:val="Default"/>
        <w:rPr>
          <w:sz w:val="22"/>
          <w:szCs w:val="22"/>
        </w:rPr>
      </w:pPr>
      <w:r>
        <w:rPr>
          <w:sz w:val="22"/>
          <w:szCs w:val="22"/>
        </w:rPr>
        <w:t xml:space="preserve">Herston QLD 4029 </w:t>
      </w:r>
    </w:p>
    <w:p w14:paraId="349EE73E" w14:textId="77777777" w:rsidR="00526294" w:rsidRDefault="00526294" w:rsidP="00526294">
      <w:pPr>
        <w:pStyle w:val="Default"/>
        <w:spacing w:before="240"/>
        <w:rPr>
          <w:sz w:val="22"/>
          <w:szCs w:val="22"/>
        </w:rPr>
      </w:pPr>
      <w:r>
        <w:rPr>
          <w:b/>
          <w:bCs/>
          <w:sz w:val="22"/>
          <w:szCs w:val="22"/>
        </w:rPr>
        <w:t xml:space="preserve">6. Adult Genetics Unit </w:t>
      </w:r>
    </w:p>
    <w:p w14:paraId="4F19FBCE" w14:textId="77777777" w:rsidR="00526294" w:rsidRDefault="00526294" w:rsidP="00526294">
      <w:pPr>
        <w:pStyle w:val="Default"/>
        <w:rPr>
          <w:sz w:val="22"/>
          <w:szCs w:val="22"/>
        </w:rPr>
      </w:pPr>
      <w:r>
        <w:rPr>
          <w:sz w:val="22"/>
          <w:szCs w:val="22"/>
        </w:rPr>
        <w:t xml:space="preserve">Royal Adelaide Hospital </w:t>
      </w:r>
    </w:p>
    <w:p w14:paraId="32DDF636" w14:textId="6BA817FF" w:rsidR="00526294" w:rsidRDefault="00526294" w:rsidP="00526294">
      <w:pPr>
        <w:pStyle w:val="Default"/>
        <w:rPr>
          <w:sz w:val="22"/>
          <w:szCs w:val="22"/>
        </w:rPr>
      </w:pPr>
      <w:r>
        <w:rPr>
          <w:sz w:val="22"/>
          <w:szCs w:val="22"/>
        </w:rPr>
        <w:t xml:space="preserve">Adelaide SA 5000 </w:t>
      </w:r>
    </w:p>
    <w:p w14:paraId="2AAD6F60" w14:textId="5A967257" w:rsidR="00E25FC2" w:rsidRDefault="00E25FC2" w:rsidP="00526294">
      <w:pPr>
        <w:pStyle w:val="Default"/>
        <w:rPr>
          <w:sz w:val="22"/>
          <w:szCs w:val="22"/>
        </w:rPr>
      </w:pPr>
    </w:p>
    <w:p w14:paraId="58AD63D9" w14:textId="77777777" w:rsidR="00E25FC2" w:rsidRDefault="00E25FC2" w:rsidP="00526294">
      <w:pPr>
        <w:pStyle w:val="Default"/>
        <w:rPr>
          <w:sz w:val="22"/>
          <w:szCs w:val="22"/>
        </w:rPr>
      </w:pPr>
    </w:p>
    <w:p w14:paraId="083B506F" w14:textId="77777777" w:rsidR="00526294" w:rsidRDefault="00526294" w:rsidP="00526294">
      <w:pPr>
        <w:pStyle w:val="Default"/>
        <w:spacing w:before="240"/>
        <w:rPr>
          <w:sz w:val="22"/>
          <w:szCs w:val="22"/>
        </w:rPr>
      </w:pPr>
      <w:r>
        <w:rPr>
          <w:b/>
          <w:bCs/>
          <w:sz w:val="22"/>
          <w:szCs w:val="22"/>
        </w:rPr>
        <w:t xml:space="preserve">7. Tasmanian Clinical Genetics Service </w:t>
      </w:r>
    </w:p>
    <w:p w14:paraId="66896B7E" w14:textId="77777777" w:rsidR="00526294" w:rsidRDefault="00526294" w:rsidP="00526294">
      <w:pPr>
        <w:pStyle w:val="Default"/>
        <w:rPr>
          <w:sz w:val="22"/>
          <w:szCs w:val="22"/>
        </w:rPr>
      </w:pPr>
      <w:r>
        <w:rPr>
          <w:sz w:val="22"/>
          <w:szCs w:val="22"/>
        </w:rPr>
        <w:t xml:space="preserve">Royal Hobart Hospital </w:t>
      </w:r>
    </w:p>
    <w:p w14:paraId="40EDB151" w14:textId="77777777" w:rsidR="00526294" w:rsidRDefault="00526294" w:rsidP="00526294">
      <w:pPr>
        <w:pStyle w:val="Default"/>
        <w:rPr>
          <w:sz w:val="22"/>
          <w:szCs w:val="22"/>
        </w:rPr>
      </w:pPr>
      <w:r>
        <w:rPr>
          <w:sz w:val="22"/>
          <w:szCs w:val="22"/>
        </w:rPr>
        <w:t xml:space="preserve">Hobart TAS 7000 </w:t>
      </w:r>
    </w:p>
    <w:p w14:paraId="79B84385" w14:textId="77777777" w:rsidR="00526294" w:rsidRDefault="00526294" w:rsidP="00526294">
      <w:pPr>
        <w:pStyle w:val="Default"/>
        <w:spacing w:before="240"/>
        <w:rPr>
          <w:sz w:val="22"/>
          <w:szCs w:val="22"/>
        </w:rPr>
      </w:pPr>
      <w:r>
        <w:rPr>
          <w:b/>
          <w:bCs/>
          <w:sz w:val="22"/>
          <w:szCs w:val="22"/>
        </w:rPr>
        <w:t xml:space="preserve">8. Clinical Genetics Service </w:t>
      </w:r>
    </w:p>
    <w:p w14:paraId="2D033004" w14:textId="77777777" w:rsidR="00526294" w:rsidRDefault="00526294" w:rsidP="00526294">
      <w:pPr>
        <w:pStyle w:val="Default"/>
        <w:rPr>
          <w:sz w:val="22"/>
          <w:szCs w:val="22"/>
        </w:rPr>
      </w:pPr>
      <w:r>
        <w:rPr>
          <w:sz w:val="22"/>
          <w:szCs w:val="22"/>
        </w:rPr>
        <w:t xml:space="preserve">Austin Health </w:t>
      </w:r>
    </w:p>
    <w:p w14:paraId="6E55D61A" w14:textId="77777777" w:rsidR="00526294" w:rsidRDefault="00526294" w:rsidP="00526294">
      <w:pPr>
        <w:pStyle w:val="Default"/>
        <w:rPr>
          <w:sz w:val="22"/>
          <w:szCs w:val="22"/>
        </w:rPr>
      </w:pPr>
      <w:r>
        <w:rPr>
          <w:sz w:val="22"/>
          <w:szCs w:val="22"/>
        </w:rPr>
        <w:t xml:space="preserve">Heidelberg VIC 3084 </w:t>
      </w:r>
    </w:p>
    <w:p w14:paraId="6E039CAD" w14:textId="77777777" w:rsidR="00526294" w:rsidRDefault="00526294" w:rsidP="00526294">
      <w:pPr>
        <w:pStyle w:val="Default"/>
        <w:spacing w:before="240"/>
        <w:rPr>
          <w:sz w:val="22"/>
          <w:szCs w:val="22"/>
        </w:rPr>
      </w:pPr>
      <w:r>
        <w:rPr>
          <w:b/>
          <w:bCs/>
          <w:sz w:val="22"/>
          <w:szCs w:val="22"/>
        </w:rPr>
        <w:t xml:space="preserve">9. Family Cancer Clinic </w:t>
      </w:r>
    </w:p>
    <w:p w14:paraId="1B9E9528" w14:textId="77777777" w:rsidR="00526294" w:rsidRDefault="00526294" w:rsidP="00526294">
      <w:pPr>
        <w:pStyle w:val="Default"/>
        <w:rPr>
          <w:sz w:val="22"/>
          <w:szCs w:val="22"/>
        </w:rPr>
      </w:pPr>
      <w:r>
        <w:rPr>
          <w:sz w:val="22"/>
          <w:szCs w:val="22"/>
        </w:rPr>
        <w:t xml:space="preserve">Cabrini Health </w:t>
      </w:r>
    </w:p>
    <w:p w14:paraId="2DCCE032" w14:textId="77777777" w:rsidR="00526294" w:rsidRDefault="00526294" w:rsidP="00526294">
      <w:pPr>
        <w:pStyle w:val="Default"/>
        <w:rPr>
          <w:sz w:val="22"/>
          <w:szCs w:val="22"/>
        </w:rPr>
      </w:pPr>
      <w:r>
        <w:rPr>
          <w:sz w:val="22"/>
          <w:szCs w:val="22"/>
        </w:rPr>
        <w:t xml:space="preserve">Malvern VIC 3144 </w:t>
      </w:r>
    </w:p>
    <w:p w14:paraId="27C1AEA4" w14:textId="77777777" w:rsidR="00526294" w:rsidRDefault="00526294" w:rsidP="00526294">
      <w:pPr>
        <w:pStyle w:val="Default"/>
        <w:spacing w:before="240"/>
        <w:rPr>
          <w:sz w:val="22"/>
          <w:szCs w:val="22"/>
        </w:rPr>
      </w:pPr>
      <w:r>
        <w:rPr>
          <w:b/>
          <w:bCs/>
          <w:sz w:val="22"/>
          <w:szCs w:val="22"/>
        </w:rPr>
        <w:t xml:space="preserve">10. Familial Cancer Centre </w:t>
      </w:r>
    </w:p>
    <w:p w14:paraId="4C558033" w14:textId="77777777" w:rsidR="00526294" w:rsidRDefault="00526294" w:rsidP="00526294">
      <w:pPr>
        <w:pStyle w:val="Default"/>
        <w:rPr>
          <w:sz w:val="22"/>
          <w:szCs w:val="22"/>
        </w:rPr>
      </w:pPr>
      <w:r>
        <w:rPr>
          <w:sz w:val="22"/>
          <w:szCs w:val="22"/>
        </w:rPr>
        <w:t xml:space="preserve">Monash Health </w:t>
      </w:r>
    </w:p>
    <w:p w14:paraId="07240E54" w14:textId="77777777" w:rsidR="00526294" w:rsidRDefault="00526294" w:rsidP="00526294">
      <w:pPr>
        <w:pStyle w:val="Default"/>
        <w:rPr>
          <w:sz w:val="22"/>
          <w:szCs w:val="22"/>
        </w:rPr>
      </w:pPr>
      <w:r>
        <w:rPr>
          <w:sz w:val="22"/>
          <w:szCs w:val="22"/>
        </w:rPr>
        <w:t xml:space="preserve">Clayton VIC 3168 </w:t>
      </w:r>
    </w:p>
    <w:p w14:paraId="0D467247" w14:textId="77777777" w:rsidR="00526294" w:rsidRDefault="00526294" w:rsidP="00526294">
      <w:pPr>
        <w:pStyle w:val="Default"/>
        <w:spacing w:before="240"/>
        <w:rPr>
          <w:sz w:val="22"/>
          <w:szCs w:val="22"/>
        </w:rPr>
      </w:pPr>
      <w:r>
        <w:rPr>
          <w:b/>
          <w:bCs/>
          <w:sz w:val="22"/>
          <w:szCs w:val="22"/>
        </w:rPr>
        <w:t xml:space="preserve">11. Parkville Familial Cancer Centre </w:t>
      </w:r>
    </w:p>
    <w:p w14:paraId="629AC563" w14:textId="77777777" w:rsidR="00526294" w:rsidRDefault="00526294" w:rsidP="00526294">
      <w:pPr>
        <w:pStyle w:val="Default"/>
        <w:rPr>
          <w:sz w:val="22"/>
          <w:szCs w:val="22"/>
        </w:rPr>
      </w:pPr>
      <w:r>
        <w:rPr>
          <w:i/>
          <w:iCs/>
          <w:sz w:val="22"/>
          <w:szCs w:val="22"/>
        </w:rPr>
        <w:t xml:space="preserve">Including Barwon Health Familial Cancer Clinic </w:t>
      </w:r>
    </w:p>
    <w:p w14:paraId="66935EA0" w14:textId="77777777" w:rsidR="00526294" w:rsidRDefault="00526294" w:rsidP="00526294">
      <w:pPr>
        <w:pStyle w:val="Default"/>
        <w:rPr>
          <w:sz w:val="22"/>
          <w:szCs w:val="22"/>
        </w:rPr>
      </w:pPr>
      <w:r>
        <w:rPr>
          <w:sz w:val="22"/>
          <w:szCs w:val="22"/>
        </w:rPr>
        <w:t xml:space="preserve">Peter MacCallum Cancer Centre &amp; Royal Melbourne Hospital </w:t>
      </w:r>
    </w:p>
    <w:p w14:paraId="3EA1FD09" w14:textId="77777777" w:rsidR="00526294" w:rsidRDefault="00526294" w:rsidP="00526294">
      <w:pPr>
        <w:pStyle w:val="Default"/>
        <w:rPr>
          <w:sz w:val="22"/>
          <w:szCs w:val="22"/>
        </w:rPr>
      </w:pPr>
      <w:r>
        <w:rPr>
          <w:sz w:val="22"/>
          <w:szCs w:val="22"/>
        </w:rPr>
        <w:t xml:space="preserve">Melbourne VIC 3000 </w:t>
      </w:r>
    </w:p>
    <w:p w14:paraId="67752519" w14:textId="77777777" w:rsidR="00526294" w:rsidRDefault="00526294" w:rsidP="00526294">
      <w:pPr>
        <w:pStyle w:val="Default"/>
        <w:spacing w:before="240"/>
        <w:rPr>
          <w:sz w:val="22"/>
          <w:szCs w:val="22"/>
        </w:rPr>
      </w:pPr>
      <w:r>
        <w:rPr>
          <w:b/>
          <w:bCs/>
          <w:sz w:val="22"/>
          <w:szCs w:val="22"/>
        </w:rPr>
        <w:t xml:space="preserve">12. Familial Cancer Program </w:t>
      </w:r>
    </w:p>
    <w:p w14:paraId="141D2054" w14:textId="77777777" w:rsidR="00526294" w:rsidRDefault="00526294" w:rsidP="00526294">
      <w:pPr>
        <w:pStyle w:val="Default"/>
        <w:rPr>
          <w:sz w:val="22"/>
          <w:szCs w:val="22"/>
        </w:rPr>
      </w:pPr>
      <w:r>
        <w:rPr>
          <w:sz w:val="22"/>
          <w:szCs w:val="22"/>
        </w:rPr>
        <w:t xml:space="preserve">Genetic Services of Western Australia </w:t>
      </w:r>
    </w:p>
    <w:p w14:paraId="3C6DEDBD" w14:textId="77777777" w:rsidR="00526294" w:rsidRDefault="00526294" w:rsidP="00526294">
      <w:pPr>
        <w:pStyle w:val="Default"/>
        <w:rPr>
          <w:sz w:val="22"/>
          <w:szCs w:val="22"/>
        </w:rPr>
      </w:pPr>
      <w:r>
        <w:rPr>
          <w:sz w:val="22"/>
          <w:szCs w:val="22"/>
        </w:rPr>
        <w:t xml:space="preserve">King Edward Memorial Hospital </w:t>
      </w:r>
    </w:p>
    <w:p w14:paraId="5C774318" w14:textId="6046407A" w:rsidR="001912B0" w:rsidRDefault="00526294" w:rsidP="00526294">
      <w:pPr>
        <w:rPr>
          <w:b/>
          <w:bCs/>
        </w:rPr>
      </w:pPr>
      <w:r>
        <w:t>Subiaco WA 6008</w:t>
      </w:r>
    </w:p>
    <w:p w14:paraId="4DF79039" w14:textId="77777777" w:rsidR="00526294" w:rsidRDefault="00526294">
      <w:pPr>
        <w:sectPr w:rsidR="00526294" w:rsidSect="00526294">
          <w:type w:val="continuous"/>
          <w:pgSz w:w="11906" w:h="16838"/>
          <w:pgMar w:top="1440" w:right="1440" w:bottom="1440" w:left="1440" w:header="708" w:footer="708" w:gutter="0"/>
          <w:cols w:num="2" w:space="708"/>
          <w:docGrid w:linePitch="360"/>
        </w:sectPr>
      </w:pPr>
    </w:p>
    <w:p w14:paraId="27940383" w14:textId="77777777" w:rsidR="00526294" w:rsidRDefault="00526294">
      <w:pPr>
        <w:rPr>
          <w:b/>
          <w:bCs/>
        </w:rPr>
      </w:pPr>
      <w:r>
        <w:br w:type="page"/>
      </w:r>
    </w:p>
    <w:p w14:paraId="5A368A13" w14:textId="2A2D5148" w:rsidR="001C446E" w:rsidRDefault="001912B0" w:rsidP="00BB50A3">
      <w:pPr>
        <w:pStyle w:val="Heading1"/>
      </w:pPr>
      <w:r>
        <w:lastRenderedPageBreak/>
        <w:t>Supplementary 2: Study and Education Schematic</w:t>
      </w:r>
    </w:p>
    <w:p w14:paraId="65A5967D" w14:textId="4A41F6BA" w:rsidR="004F5ACE" w:rsidRDefault="004F5ACE">
      <w:pPr>
        <w:rPr>
          <w:b/>
          <w:bCs/>
        </w:rPr>
      </w:pPr>
      <w:r>
        <w:rPr>
          <w:b/>
          <w:bCs/>
          <w:noProof/>
        </w:rPr>
        <mc:AlternateContent>
          <mc:Choice Requires="wpc">
            <w:drawing>
              <wp:inline distT="0" distB="0" distL="0" distR="0" wp14:anchorId="5FA3166F" wp14:editId="463684CC">
                <wp:extent cx="5486400" cy="7267492"/>
                <wp:effectExtent l="0" t="0" r="0" b="0"/>
                <wp:docPr id="1"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8" name="Arrow: Down 8"/>
                        <wps:cNvSpPr/>
                        <wps:spPr>
                          <a:xfrm>
                            <a:off x="1723408" y="10"/>
                            <a:ext cx="1749287" cy="7219939"/>
                          </a:xfrm>
                          <a:prstGeom prst="downArrow">
                            <a:avLst/>
                          </a:prstGeom>
                          <a:solidFill>
                            <a:schemeClr val="bg1">
                              <a:lumMod val="8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08A47B" w14:textId="7B6C6271" w:rsidR="007B130E" w:rsidRDefault="007B130E" w:rsidP="007B130E">
                              <w:pPr>
                                <w:jc w:val="center"/>
                              </w:pPr>
                              <w: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 name="Text Box 2"/>
                        <wps:cNvSpPr txBox="1"/>
                        <wps:spPr>
                          <a:xfrm>
                            <a:off x="601857" y="135144"/>
                            <a:ext cx="4320000" cy="756000"/>
                          </a:xfrm>
                          <a:prstGeom prst="rect">
                            <a:avLst/>
                          </a:prstGeom>
                          <a:solidFill>
                            <a:schemeClr val="lt1"/>
                          </a:solidFill>
                          <a:ln w="6350">
                            <a:solidFill>
                              <a:prstClr val="black"/>
                            </a:solidFill>
                          </a:ln>
                        </wps:spPr>
                        <wps:txbx>
                          <w:txbxContent>
                            <w:p w14:paraId="44A496EB" w14:textId="77777777" w:rsidR="008514C6" w:rsidRDefault="00D65394" w:rsidP="00C167AA">
                              <w:pPr>
                                <w:spacing w:after="0"/>
                                <w:rPr>
                                  <w:b/>
                                  <w:bCs/>
                                  <w:sz w:val="20"/>
                                  <w:szCs w:val="20"/>
                                </w:rPr>
                              </w:pPr>
                              <w:r w:rsidRPr="000E1AF3">
                                <w:rPr>
                                  <w:b/>
                                  <w:bCs/>
                                  <w:sz w:val="20"/>
                                  <w:szCs w:val="20"/>
                                </w:rPr>
                                <w:t xml:space="preserve">Identification: </w:t>
                              </w:r>
                            </w:p>
                            <w:p w14:paraId="3429EB62" w14:textId="0A96F4C9" w:rsidR="004F5ACE" w:rsidRPr="000E1AF3" w:rsidRDefault="00EB72E5" w:rsidP="00C167AA">
                              <w:pPr>
                                <w:spacing w:after="0"/>
                                <w:rPr>
                                  <w:sz w:val="20"/>
                                  <w:szCs w:val="20"/>
                                </w:rPr>
                              </w:pPr>
                              <w:r w:rsidRPr="000E1AF3">
                                <w:rPr>
                                  <w:sz w:val="20"/>
                                  <w:szCs w:val="20"/>
                                </w:rPr>
                                <w:t xml:space="preserve">Clinician identified by </w:t>
                              </w:r>
                              <w:r w:rsidR="00F65172" w:rsidRPr="000E1AF3">
                                <w:rPr>
                                  <w:sz w:val="20"/>
                                  <w:szCs w:val="20"/>
                                </w:rPr>
                                <w:t xml:space="preserve">local </w:t>
                              </w:r>
                              <w:r w:rsidRPr="000E1AF3">
                                <w:rPr>
                                  <w:sz w:val="20"/>
                                  <w:szCs w:val="20"/>
                                </w:rPr>
                                <w:t xml:space="preserve">site lead </w:t>
                              </w:r>
                              <w:r w:rsidR="00F65172" w:rsidRPr="000E1AF3">
                                <w:rPr>
                                  <w:sz w:val="20"/>
                                  <w:szCs w:val="20"/>
                                </w:rPr>
                                <w:t xml:space="preserve">investigator </w:t>
                              </w:r>
                              <w:r w:rsidRPr="000E1AF3">
                                <w:rPr>
                                  <w:sz w:val="20"/>
                                  <w:szCs w:val="20"/>
                                </w:rPr>
                                <w:t xml:space="preserve">and </w:t>
                              </w:r>
                              <w:r w:rsidR="00F65172" w:rsidRPr="000E1AF3">
                                <w:rPr>
                                  <w:sz w:val="20"/>
                                  <w:szCs w:val="20"/>
                                </w:rPr>
                                <w:t xml:space="preserve">contact information sent to the </w:t>
                              </w:r>
                              <w:proofErr w:type="spellStart"/>
                              <w:r w:rsidR="00F65172" w:rsidRPr="000E1AF3">
                                <w:rPr>
                                  <w:sz w:val="20"/>
                                  <w:szCs w:val="20"/>
                                </w:rPr>
                                <w:t>PRiMo</w:t>
                              </w:r>
                              <w:proofErr w:type="spellEnd"/>
                              <w:r w:rsidR="00F65172" w:rsidRPr="000E1AF3">
                                <w:rPr>
                                  <w:sz w:val="20"/>
                                  <w:szCs w:val="20"/>
                                </w:rPr>
                                <w:t xml:space="preserve"> study co-ordinator</w:t>
                              </w:r>
                              <w:r w:rsidR="008514C6">
                                <w:rPr>
                                  <w:sz w:val="20"/>
                                  <w:szCs w:val="20"/>
                                </w:rPr>
                                <w:t xml:space="preserve"> (author SM)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 name="Text Box 2"/>
                        <wps:cNvSpPr txBox="1"/>
                        <wps:spPr>
                          <a:xfrm>
                            <a:off x="593906" y="1188116"/>
                            <a:ext cx="4320000" cy="756000"/>
                          </a:xfrm>
                          <a:prstGeom prst="rect">
                            <a:avLst/>
                          </a:prstGeom>
                          <a:solidFill>
                            <a:schemeClr val="lt1"/>
                          </a:solidFill>
                          <a:ln w="6350">
                            <a:solidFill>
                              <a:prstClr val="black"/>
                            </a:solidFill>
                          </a:ln>
                        </wps:spPr>
                        <wps:txbx>
                          <w:txbxContent>
                            <w:p w14:paraId="13FAEE89" w14:textId="0D22F57F" w:rsidR="000E1AF3" w:rsidRDefault="00C167AA" w:rsidP="00C167AA">
                              <w:pPr>
                                <w:spacing w:after="0" w:line="256" w:lineRule="auto"/>
                                <w:rPr>
                                  <w:rFonts w:ascii="Calibri" w:eastAsia="Calibri" w:hAnsi="Calibri"/>
                                  <w:b/>
                                  <w:bCs/>
                                  <w:sz w:val="20"/>
                                  <w:szCs w:val="20"/>
                                </w:rPr>
                              </w:pPr>
                              <w:r w:rsidRPr="000E1AF3">
                                <w:rPr>
                                  <w:rFonts w:ascii="Calibri" w:eastAsia="Calibri" w:hAnsi="Calibri"/>
                                  <w:b/>
                                  <w:bCs/>
                                  <w:sz w:val="20"/>
                                  <w:szCs w:val="20"/>
                                </w:rPr>
                                <w:t>Recruitment</w:t>
                              </w:r>
                              <w:r w:rsidR="000E1AF3">
                                <w:rPr>
                                  <w:rFonts w:ascii="Calibri" w:eastAsia="Calibri" w:hAnsi="Calibri"/>
                                  <w:b/>
                                  <w:bCs/>
                                  <w:sz w:val="20"/>
                                  <w:szCs w:val="20"/>
                                </w:rPr>
                                <w:t xml:space="preserve"> and </w:t>
                              </w:r>
                              <w:r w:rsidR="007C36B9">
                                <w:rPr>
                                  <w:rFonts w:ascii="Calibri" w:eastAsia="Calibri" w:hAnsi="Calibri"/>
                                  <w:b/>
                                  <w:bCs/>
                                  <w:sz w:val="20"/>
                                  <w:szCs w:val="20"/>
                                </w:rPr>
                                <w:t xml:space="preserve">pre-education </w:t>
                              </w:r>
                              <w:r w:rsidR="000E1AF3">
                                <w:rPr>
                                  <w:rFonts w:ascii="Calibri" w:eastAsia="Calibri" w:hAnsi="Calibri"/>
                                  <w:b/>
                                  <w:bCs/>
                                  <w:sz w:val="20"/>
                                  <w:szCs w:val="20"/>
                                </w:rPr>
                                <w:t>data collection</w:t>
                              </w:r>
                              <w:r w:rsidRPr="000E1AF3">
                                <w:rPr>
                                  <w:rFonts w:ascii="Calibri" w:eastAsia="Calibri" w:hAnsi="Calibri"/>
                                  <w:b/>
                                  <w:bCs/>
                                  <w:sz w:val="20"/>
                                  <w:szCs w:val="20"/>
                                </w:rPr>
                                <w:t xml:space="preserve">: </w:t>
                              </w:r>
                              <w:r w:rsidR="000E1AF3">
                                <w:rPr>
                                  <w:rFonts w:ascii="Calibri" w:eastAsia="Calibri" w:hAnsi="Calibri"/>
                                  <w:b/>
                                  <w:bCs/>
                                  <w:sz w:val="20"/>
                                  <w:szCs w:val="20"/>
                                </w:rPr>
                                <w:t xml:space="preserve"> </w:t>
                              </w:r>
                            </w:p>
                            <w:p w14:paraId="4CE3E168" w14:textId="741BEA01" w:rsidR="006E6009" w:rsidRPr="000E1AF3" w:rsidRDefault="00F65172" w:rsidP="00C167AA">
                              <w:pPr>
                                <w:spacing w:after="0" w:line="256" w:lineRule="auto"/>
                                <w:rPr>
                                  <w:rFonts w:ascii="Calibri" w:eastAsia="Calibri" w:hAnsi="Calibri"/>
                                  <w:sz w:val="20"/>
                                  <w:szCs w:val="20"/>
                                </w:rPr>
                              </w:pPr>
                              <w:r w:rsidRPr="000E1AF3">
                                <w:rPr>
                                  <w:rFonts w:ascii="Calibri" w:eastAsia="Calibri" w:hAnsi="Calibri"/>
                                  <w:sz w:val="20"/>
                                  <w:szCs w:val="20"/>
                                </w:rPr>
                                <w:t xml:space="preserve">Clinician sent </w:t>
                              </w:r>
                              <w:r w:rsidR="006E6009" w:rsidRPr="000E1AF3">
                                <w:rPr>
                                  <w:rFonts w:ascii="Calibri" w:eastAsia="Calibri" w:hAnsi="Calibri"/>
                                  <w:sz w:val="20"/>
                                  <w:szCs w:val="20"/>
                                </w:rPr>
                                <w:t xml:space="preserve">email </w:t>
                              </w:r>
                              <w:r w:rsidR="007C36B9">
                                <w:rPr>
                                  <w:rFonts w:ascii="Calibri" w:eastAsia="Calibri" w:hAnsi="Calibri"/>
                                  <w:sz w:val="20"/>
                                  <w:szCs w:val="20"/>
                                </w:rPr>
                                <w:t xml:space="preserve">by study co-ordinator </w:t>
                              </w:r>
                              <w:r w:rsidR="003E5081">
                                <w:rPr>
                                  <w:rFonts w:ascii="Calibri" w:eastAsia="Calibri" w:hAnsi="Calibri"/>
                                  <w:sz w:val="20"/>
                                  <w:szCs w:val="20"/>
                                </w:rPr>
                                <w:t xml:space="preserve">(author SM) </w:t>
                              </w:r>
                              <w:r w:rsidR="006E6009" w:rsidRPr="000E1AF3">
                                <w:rPr>
                                  <w:rFonts w:ascii="Calibri" w:eastAsia="Calibri" w:hAnsi="Calibri"/>
                                  <w:sz w:val="20"/>
                                  <w:szCs w:val="20"/>
                                </w:rPr>
                                <w:t xml:space="preserve">with: </w:t>
                              </w:r>
                            </w:p>
                            <w:p w14:paraId="1CB43F2B" w14:textId="10B6565F" w:rsidR="00F65172" w:rsidRPr="000E1AF3" w:rsidRDefault="006E6009" w:rsidP="00C167AA">
                              <w:pPr>
                                <w:pStyle w:val="ListParagraph"/>
                                <w:numPr>
                                  <w:ilvl w:val="0"/>
                                  <w:numId w:val="1"/>
                                </w:numPr>
                                <w:spacing w:after="0" w:line="256" w:lineRule="auto"/>
                                <w:ind w:left="426"/>
                                <w:rPr>
                                  <w:rFonts w:ascii="Calibri" w:eastAsia="Calibri" w:hAnsi="Calibri"/>
                                  <w:sz w:val="20"/>
                                  <w:szCs w:val="20"/>
                                </w:rPr>
                              </w:pPr>
                              <w:r w:rsidRPr="000E1AF3">
                                <w:rPr>
                                  <w:rFonts w:ascii="Calibri" w:eastAsia="Calibri" w:hAnsi="Calibri"/>
                                  <w:sz w:val="20"/>
                                  <w:szCs w:val="20"/>
                                </w:rPr>
                                <w:t>link to education</w:t>
                              </w:r>
                              <w:r w:rsidR="00F65172" w:rsidRPr="000E1AF3">
                                <w:rPr>
                                  <w:rFonts w:ascii="Calibri" w:eastAsia="Calibri" w:hAnsi="Calibri"/>
                                  <w:sz w:val="20"/>
                                  <w:szCs w:val="20"/>
                                </w:rPr>
                                <w:t xml:space="preserve"> </w:t>
                              </w:r>
                              <w:r w:rsidRPr="000E1AF3">
                                <w:rPr>
                                  <w:rFonts w:ascii="Calibri" w:eastAsia="Calibri" w:hAnsi="Calibri"/>
                                  <w:sz w:val="20"/>
                                  <w:szCs w:val="20"/>
                                </w:rPr>
                                <w:t>website</w:t>
                              </w:r>
                            </w:p>
                            <w:p w14:paraId="3E1C449E" w14:textId="6E129C82" w:rsidR="006E6009" w:rsidRPr="000E1AF3" w:rsidRDefault="006E6009" w:rsidP="00C167AA">
                              <w:pPr>
                                <w:pStyle w:val="ListParagraph"/>
                                <w:numPr>
                                  <w:ilvl w:val="0"/>
                                  <w:numId w:val="1"/>
                                </w:numPr>
                                <w:spacing w:after="0" w:line="256" w:lineRule="auto"/>
                                <w:ind w:left="426"/>
                                <w:rPr>
                                  <w:rFonts w:ascii="Calibri" w:eastAsia="Calibri" w:hAnsi="Calibri"/>
                                  <w:sz w:val="20"/>
                                  <w:szCs w:val="20"/>
                                </w:rPr>
                              </w:pPr>
                              <w:r w:rsidRPr="000E1AF3">
                                <w:rPr>
                                  <w:rFonts w:ascii="Calibri" w:eastAsia="Calibri" w:hAnsi="Calibri"/>
                                  <w:sz w:val="20"/>
                                  <w:szCs w:val="20"/>
                                </w:rPr>
                                <w:t>invitation to complete anonymous pre-</w:t>
                              </w:r>
                              <w:r w:rsidR="00BE7ADF" w:rsidRPr="000E1AF3">
                                <w:rPr>
                                  <w:rFonts w:ascii="Calibri" w:eastAsia="Calibri" w:hAnsi="Calibri"/>
                                  <w:sz w:val="20"/>
                                  <w:szCs w:val="20"/>
                                </w:rPr>
                                <w:t xml:space="preserve">training </w:t>
                              </w:r>
                              <w:r w:rsidR="005857F2" w:rsidRPr="000E1AF3">
                                <w:rPr>
                                  <w:rFonts w:ascii="Calibri" w:eastAsia="Calibri" w:hAnsi="Calibri"/>
                                  <w:sz w:val="20"/>
                                  <w:szCs w:val="20"/>
                                </w:rPr>
                                <w:t>survey.</w:t>
                              </w:r>
                              <w:r w:rsidR="00BE7ADF" w:rsidRPr="000E1AF3">
                                <w:rPr>
                                  <w:rFonts w:ascii="Calibri" w:eastAsia="Calibri" w:hAnsi="Calibri"/>
                                  <w:sz w:val="20"/>
                                  <w:szCs w:val="20"/>
                                </w:rPr>
                                <w:t xml:space="preserv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4" name="Text Box 2"/>
                        <wps:cNvSpPr txBox="1"/>
                        <wps:spPr>
                          <a:xfrm>
                            <a:off x="578003" y="2241162"/>
                            <a:ext cx="4320000" cy="1296000"/>
                          </a:xfrm>
                          <a:prstGeom prst="rect">
                            <a:avLst/>
                          </a:prstGeom>
                          <a:solidFill>
                            <a:schemeClr val="lt1"/>
                          </a:solidFill>
                          <a:ln w="6350">
                            <a:solidFill>
                              <a:prstClr val="black"/>
                            </a:solidFill>
                          </a:ln>
                        </wps:spPr>
                        <wps:txbx>
                          <w:txbxContent>
                            <w:p w14:paraId="3B5A3588" w14:textId="4F584E12" w:rsidR="003E5081" w:rsidRDefault="003E5081" w:rsidP="003E5081">
                              <w:pPr>
                                <w:spacing w:after="0" w:line="254" w:lineRule="auto"/>
                                <w:rPr>
                                  <w:rFonts w:ascii="Calibri" w:eastAsia="Calibri" w:hAnsi="Calibri"/>
                                  <w:b/>
                                  <w:bCs/>
                                  <w:sz w:val="20"/>
                                  <w:szCs w:val="20"/>
                                </w:rPr>
                              </w:pPr>
                              <w:r w:rsidRPr="000E1AF3">
                                <w:rPr>
                                  <w:rFonts w:ascii="Calibri" w:eastAsia="Calibri" w:hAnsi="Calibri"/>
                                  <w:b/>
                                  <w:bCs/>
                                  <w:sz w:val="20"/>
                                  <w:szCs w:val="20"/>
                                </w:rPr>
                                <w:t>Education</w:t>
                              </w:r>
                              <w:r>
                                <w:rPr>
                                  <w:rFonts w:ascii="Calibri" w:eastAsia="Calibri" w:hAnsi="Calibri"/>
                                  <w:b/>
                                  <w:bCs/>
                                  <w:sz w:val="20"/>
                                  <w:szCs w:val="20"/>
                                </w:rPr>
                                <w:t xml:space="preserve"> stage 1</w:t>
                              </w:r>
                              <w:r w:rsidRPr="000E1AF3">
                                <w:rPr>
                                  <w:rFonts w:ascii="Calibri" w:eastAsia="Calibri" w:hAnsi="Calibri"/>
                                  <w:b/>
                                  <w:bCs/>
                                  <w:sz w:val="20"/>
                                  <w:szCs w:val="20"/>
                                </w:rPr>
                                <w:t xml:space="preserve">: </w:t>
                              </w:r>
                            </w:p>
                            <w:p w14:paraId="15E554E5" w14:textId="4A250BFB" w:rsidR="00BE7ADF" w:rsidRPr="000E1AF3" w:rsidRDefault="00BE7ADF" w:rsidP="00C167AA">
                              <w:pPr>
                                <w:spacing w:after="0" w:line="254" w:lineRule="auto"/>
                                <w:rPr>
                                  <w:rFonts w:ascii="Calibri" w:eastAsia="Calibri" w:hAnsi="Calibri"/>
                                  <w:sz w:val="20"/>
                                  <w:szCs w:val="20"/>
                                </w:rPr>
                              </w:pPr>
                              <w:r w:rsidRPr="000E1AF3">
                                <w:rPr>
                                  <w:rFonts w:ascii="Calibri" w:eastAsia="Calibri" w:hAnsi="Calibri"/>
                                  <w:sz w:val="20"/>
                                  <w:szCs w:val="20"/>
                                </w:rPr>
                                <w:t xml:space="preserve">Clinician given </w:t>
                              </w:r>
                              <w:r w:rsidR="003E5081">
                                <w:rPr>
                                  <w:rFonts w:ascii="Calibri" w:eastAsia="Calibri" w:hAnsi="Calibri"/>
                                  <w:sz w:val="20"/>
                                  <w:szCs w:val="20"/>
                                </w:rPr>
                                <w:t xml:space="preserve">two </w:t>
                              </w:r>
                              <w:r w:rsidRPr="000E1AF3">
                                <w:rPr>
                                  <w:rFonts w:ascii="Calibri" w:eastAsia="Calibri" w:hAnsi="Calibri"/>
                                  <w:sz w:val="20"/>
                                  <w:szCs w:val="20"/>
                                </w:rPr>
                                <w:t>weeks to review online content</w:t>
                              </w:r>
                              <w:r w:rsidR="000E1AF3" w:rsidRPr="000E1AF3">
                                <w:rPr>
                                  <w:rFonts w:ascii="Calibri" w:eastAsia="Calibri" w:hAnsi="Calibri"/>
                                  <w:sz w:val="20"/>
                                  <w:szCs w:val="20"/>
                                </w:rPr>
                                <w:t xml:space="preserve"> covering</w:t>
                              </w:r>
                              <w:r w:rsidR="00B135CE" w:rsidRPr="000E1AF3">
                                <w:rPr>
                                  <w:rFonts w:ascii="Calibri" w:eastAsia="Calibri" w:hAnsi="Calibri"/>
                                  <w:sz w:val="20"/>
                                  <w:szCs w:val="20"/>
                                </w:rPr>
                                <w:t xml:space="preserve">: </w:t>
                              </w:r>
                            </w:p>
                            <w:p w14:paraId="5CD55501" w14:textId="77777777" w:rsidR="000E1AF3"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PRS for Breast and Ovarian Cancer Risk</w:t>
                              </w:r>
                            </w:p>
                            <w:p w14:paraId="302111C9" w14:textId="77777777" w:rsidR="000E1AF3"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Personalised Breast and Ovarian Cancer Risk</w:t>
                              </w:r>
                            </w:p>
                            <w:p w14:paraId="498FE8D6" w14:textId="77777777" w:rsidR="000E1AF3"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Breast and Ovarian Cancer Risk Factors</w:t>
                              </w:r>
                            </w:p>
                            <w:p w14:paraId="4C79DDDE" w14:textId="77777777" w:rsid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 xml:space="preserve">the </w:t>
                              </w:r>
                              <w:proofErr w:type="spellStart"/>
                              <w:r w:rsidRPr="000E1AF3">
                                <w:rPr>
                                  <w:rFonts w:ascii="Calibri" w:eastAsia="Calibri" w:hAnsi="Calibri"/>
                                  <w:sz w:val="20"/>
                                  <w:szCs w:val="20"/>
                                </w:rPr>
                                <w:t>PRiMo</w:t>
                              </w:r>
                              <w:proofErr w:type="spellEnd"/>
                              <w:r w:rsidRPr="000E1AF3">
                                <w:rPr>
                                  <w:rFonts w:ascii="Calibri" w:eastAsia="Calibri" w:hAnsi="Calibri"/>
                                  <w:sz w:val="20"/>
                                  <w:szCs w:val="20"/>
                                </w:rPr>
                                <w:t xml:space="preserve"> Trial</w:t>
                              </w:r>
                            </w:p>
                            <w:p w14:paraId="7B1C1393" w14:textId="51E800F7" w:rsidR="00B135CE"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Communicating Personalised Risk Information.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 name="Text Box 2"/>
                        <wps:cNvSpPr txBox="1"/>
                        <wps:spPr>
                          <a:xfrm>
                            <a:off x="545666" y="3798146"/>
                            <a:ext cx="4320000" cy="1296000"/>
                          </a:xfrm>
                          <a:prstGeom prst="rect">
                            <a:avLst/>
                          </a:prstGeom>
                          <a:solidFill>
                            <a:schemeClr val="lt1"/>
                          </a:solidFill>
                          <a:ln w="6350">
                            <a:solidFill>
                              <a:prstClr val="black"/>
                            </a:solidFill>
                          </a:ln>
                        </wps:spPr>
                        <wps:txbx>
                          <w:txbxContent>
                            <w:p w14:paraId="36698FB2" w14:textId="026C1237" w:rsidR="00D13050" w:rsidRDefault="00D13050" w:rsidP="00D13050">
                              <w:pPr>
                                <w:spacing w:after="0" w:line="254" w:lineRule="auto"/>
                                <w:rPr>
                                  <w:rFonts w:ascii="Calibri" w:eastAsia="Calibri" w:hAnsi="Calibri"/>
                                  <w:b/>
                                  <w:bCs/>
                                  <w:sz w:val="20"/>
                                  <w:szCs w:val="20"/>
                                </w:rPr>
                              </w:pPr>
                              <w:r w:rsidRPr="000E1AF3">
                                <w:rPr>
                                  <w:rFonts w:ascii="Calibri" w:eastAsia="Calibri" w:hAnsi="Calibri"/>
                                  <w:b/>
                                  <w:bCs/>
                                  <w:sz w:val="20"/>
                                  <w:szCs w:val="20"/>
                                </w:rPr>
                                <w:t>Education</w:t>
                              </w:r>
                              <w:r>
                                <w:rPr>
                                  <w:rFonts w:ascii="Calibri" w:eastAsia="Calibri" w:hAnsi="Calibri"/>
                                  <w:b/>
                                  <w:bCs/>
                                  <w:sz w:val="20"/>
                                  <w:szCs w:val="20"/>
                                </w:rPr>
                                <w:t xml:space="preserve"> stage 2</w:t>
                              </w:r>
                              <w:r w:rsidRPr="000E1AF3">
                                <w:rPr>
                                  <w:rFonts w:ascii="Calibri" w:eastAsia="Calibri" w:hAnsi="Calibri"/>
                                  <w:b/>
                                  <w:bCs/>
                                  <w:sz w:val="20"/>
                                  <w:szCs w:val="20"/>
                                </w:rPr>
                                <w:t xml:space="preserve">: </w:t>
                              </w:r>
                            </w:p>
                            <w:p w14:paraId="7A2DB474" w14:textId="28BF69A8" w:rsidR="005857F2" w:rsidRPr="000E1AF3" w:rsidRDefault="005857F2" w:rsidP="00C167AA">
                              <w:pPr>
                                <w:spacing w:after="0" w:line="252" w:lineRule="auto"/>
                                <w:rPr>
                                  <w:rFonts w:ascii="Calibri" w:eastAsia="Calibri" w:hAnsi="Calibri"/>
                                  <w:sz w:val="20"/>
                                  <w:szCs w:val="20"/>
                                </w:rPr>
                              </w:pPr>
                              <w:r w:rsidRPr="000E1AF3">
                                <w:rPr>
                                  <w:rFonts w:ascii="Calibri" w:eastAsia="Calibri" w:hAnsi="Calibri"/>
                                  <w:sz w:val="20"/>
                                  <w:szCs w:val="20"/>
                                </w:rPr>
                                <w:t xml:space="preserve">Clinician attends online virtual </w:t>
                              </w:r>
                              <w:r w:rsidR="00D13050" w:rsidRPr="000E1AF3">
                                <w:rPr>
                                  <w:rFonts w:ascii="Calibri" w:eastAsia="Calibri" w:hAnsi="Calibri"/>
                                  <w:sz w:val="20"/>
                                  <w:szCs w:val="20"/>
                                </w:rPr>
                                <w:t>worksho</w:t>
                              </w:r>
                              <w:r w:rsidR="00D13050">
                                <w:rPr>
                                  <w:rFonts w:ascii="Calibri" w:eastAsia="Calibri" w:hAnsi="Calibri"/>
                                  <w:sz w:val="20"/>
                                  <w:szCs w:val="20"/>
                                </w:rPr>
                                <w:t>p moderated by authors TY and P</w:t>
                              </w:r>
                              <w:r w:rsidR="008514C6">
                                <w:rPr>
                                  <w:rFonts w:ascii="Calibri" w:eastAsia="Calibri" w:hAnsi="Calibri"/>
                                  <w:sz w:val="20"/>
                                  <w:szCs w:val="20"/>
                                </w:rPr>
                                <w:t>A</w:t>
                              </w:r>
                              <w:r w:rsidR="00D13050">
                                <w:rPr>
                                  <w:rFonts w:ascii="Calibri" w:eastAsia="Calibri" w:hAnsi="Calibri"/>
                                  <w:sz w:val="20"/>
                                  <w:szCs w:val="20"/>
                                </w:rPr>
                                <w:t>J</w:t>
                              </w:r>
                            </w:p>
                            <w:p w14:paraId="17DCB245" w14:textId="71C0F494" w:rsidR="00516D7F"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strategies for communicating complex risk information (</w:t>
                              </w:r>
                              <w:r w:rsidR="007E1BCC" w:rsidRPr="00516D7F">
                                <w:rPr>
                                  <w:rFonts w:ascii="Calibri" w:eastAsia="Calibri" w:hAnsi="Calibri"/>
                                  <w:sz w:val="20"/>
                                  <w:szCs w:val="20"/>
                                </w:rPr>
                                <w:t>i.e.,</w:t>
                              </w:r>
                              <w:r w:rsidRPr="00516D7F">
                                <w:rPr>
                                  <w:rFonts w:ascii="Calibri" w:eastAsia="Calibri" w:hAnsi="Calibri"/>
                                  <w:sz w:val="20"/>
                                  <w:szCs w:val="20"/>
                                </w:rPr>
                                <w:t xml:space="preserve"> monogenic, </w:t>
                              </w:r>
                              <w:proofErr w:type="gramStart"/>
                              <w:r w:rsidRPr="00516D7F">
                                <w:rPr>
                                  <w:rFonts w:ascii="Calibri" w:eastAsia="Calibri" w:hAnsi="Calibri"/>
                                  <w:sz w:val="20"/>
                                  <w:szCs w:val="20"/>
                                </w:rPr>
                                <w:t>polygenic</w:t>
                              </w:r>
                              <w:proofErr w:type="gramEnd"/>
                              <w:r w:rsidRPr="00516D7F">
                                <w:rPr>
                                  <w:rFonts w:ascii="Calibri" w:eastAsia="Calibri" w:hAnsi="Calibri"/>
                                  <w:sz w:val="20"/>
                                  <w:szCs w:val="20"/>
                                </w:rPr>
                                <w:t xml:space="preserve"> and other risk factors)</w:t>
                              </w:r>
                            </w:p>
                            <w:p w14:paraId="4D6A6F3F" w14:textId="77777777" w:rsidR="00516D7F"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impact of personalised risk on cancer risk management</w:t>
                              </w:r>
                            </w:p>
                            <w:p w14:paraId="4D458C2B" w14:textId="06971F95" w:rsidR="00516D7F"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communicating personalised risk in the context of familial testing</w:t>
                              </w:r>
                            </w:p>
                            <w:p w14:paraId="6E9B798B" w14:textId="6E5EFE10" w:rsidR="005857F2" w:rsidRPr="000E1AF3"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 xml:space="preserve">addressing diversity issues in genomics, PRS and healthcare.  </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7" name="Text Box 2"/>
                        <wps:cNvSpPr txBox="1"/>
                        <wps:spPr>
                          <a:xfrm>
                            <a:off x="529859" y="5355030"/>
                            <a:ext cx="4319905" cy="756000"/>
                          </a:xfrm>
                          <a:prstGeom prst="rect">
                            <a:avLst/>
                          </a:prstGeom>
                          <a:solidFill>
                            <a:schemeClr val="lt1"/>
                          </a:solidFill>
                          <a:ln w="6350">
                            <a:solidFill>
                              <a:prstClr val="black"/>
                            </a:solidFill>
                          </a:ln>
                        </wps:spPr>
                        <wps:txbx>
                          <w:txbxContent>
                            <w:p w14:paraId="1D023075" w14:textId="5283BC7B" w:rsidR="00D13050" w:rsidRPr="007C36B9" w:rsidRDefault="00D13050" w:rsidP="00D13050">
                              <w:pPr>
                                <w:spacing w:after="0" w:line="252" w:lineRule="auto"/>
                                <w:rPr>
                                  <w:rFonts w:ascii="Calibri" w:eastAsia="Calibri" w:hAnsi="Calibri"/>
                                  <w:b/>
                                  <w:bCs/>
                                  <w:sz w:val="20"/>
                                  <w:szCs w:val="20"/>
                                </w:rPr>
                              </w:pPr>
                              <w:r>
                                <w:rPr>
                                  <w:rFonts w:ascii="Calibri" w:eastAsia="Calibri" w:hAnsi="Calibri"/>
                                  <w:b/>
                                  <w:bCs/>
                                  <w:sz w:val="20"/>
                                  <w:szCs w:val="20"/>
                                </w:rPr>
                                <w:t>Post-education d</w:t>
                              </w:r>
                              <w:r w:rsidRPr="007C36B9">
                                <w:rPr>
                                  <w:rFonts w:ascii="Calibri" w:eastAsia="Calibri" w:hAnsi="Calibri"/>
                                  <w:b/>
                                  <w:bCs/>
                                  <w:sz w:val="20"/>
                                  <w:szCs w:val="20"/>
                                </w:rPr>
                                <w:t>ata collection</w:t>
                              </w:r>
                              <w:r w:rsidR="007B130E">
                                <w:rPr>
                                  <w:rFonts w:ascii="Calibri" w:eastAsia="Calibri" w:hAnsi="Calibri"/>
                                  <w:b/>
                                  <w:bCs/>
                                  <w:sz w:val="20"/>
                                  <w:szCs w:val="20"/>
                                </w:rPr>
                                <w:t>:</w:t>
                              </w:r>
                            </w:p>
                            <w:p w14:paraId="696D2985" w14:textId="30BF912A" w:rsidR="00D65394" w:rsidRPr="000E1AF3" w:rsidRDefault="008514C6" w:rsidP="008514C6">
                              <w:pPr>
                                <w:spacing w:after="0" w:line="252" w:lineRule="auto"/>
                                <w:rPr>
                                  <w:rFonts w:ascii="Calibri" w:eastAsia="Calibri" w:hAnsi="Calibri"/>
                                  <w:sz w:val="20"/>
                                  <w:szCs w:val="20"/>
                                </w:rPr>
                              </w:pPr>
                              <w:r>
                                <w:rPr>
                                  <w:rFonts w:ascii="Calibri" w:eastAsia="Calibri" w:hAnsi="Calibri"/>
                                  <w:sz w:val="20"/>
                                  <w:szCs w:val="20"/>
                                </w:rPr>
                                <w:t xml:space="preserve">Link to post-education survey provided at the end of workshop and survey reminder sent by study co-ordinator one-week post-education. All clinicians were eligible to complete the post-education survey, regardless of whether they completed the pre-survey. </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FA3166F" id="Canvas 1" o:spid="_x0000_s1026" editas="canvas" style="width:6in;height:572.25pt;mso-position-horizontal-relative:char;mso-position-vertical-relative:line" coordsize="54864,7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72669;visibility:visible;mso-wrap-style:square" filled="t">
                  <v:fill o:detectmouseclick="t"/>
                  <v:path o:connecttype="none"/>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8" o:spid="_x0000_s1028" type="#_x0000_t67" style="position:absolute;left:17234;width:17492;height:721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" adj="18983" fillcolor="#d8d8d8 [2732]" strokecolor="#f2f2f2 [3052]" strokeweight="1pt">
                  <v:textbox>
                    <w:txbxContent>
                      <w:p w14:paraId="3C08A47B" w14:textId="7B6C6271" w:rsidR="007B130E" w:rsidRDefault="007B130E" w:rsidP="007B130E">
                        <w:pPr>
                          <w:jc w:val="center"/>
                        </w:pPr>
                        <w:r>
                          <w:t>1</w:t>
                        </w:r>
                      </w:p>
                    </w:txbxContent>
                  </v:textbox>
                </v:shape>
                <v:shapetype id="_x0000_t202" coordsize="21600,21600" o:spt="202" path="m,l,21600r21600,l21600,xe">
                  <v:stroke joinstyle="miter"/>
                  <v:path gradientshapeok="t" o:connecttype="rect"/>
                </v:shapetype>
                <v:shape id="Text Box 2" o:spid="_x0000_s1029" type="#_x0000_t202" style="position:absolute;left:6018;top:1351;width:43200;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" fillcolor="white [3201]" strokeweight=".5pt">
                  <v:textbox>
                    <w:txbxContent>
                      <w:p w14:paraId="44A496EB" w14:textId="77777777" w:rsidR="008514C6" w:rsidRDefault="00D65394" w:rsidP="00C167AA">
                        <w:pPr>
                          <w:spacing w:after="0"/>
                          <w:rPr>
                            <w:b/>
                            <w:bCs/>
                            <w:sz w:val="20"/>
                            <w:szCs w:val="20"/>
                          </w:rPr>
                        </w:pPr>
                        <w:r w:rsidRPr="000E1AF3">
                          <w:rPr>
                            <w:b/>
                            <w:bCs/>
                            <w:sz w:val="20"/>
                            <w:szCs w:val="20"/>
                          </w:rPr>
                          <w:t xml:space="preserve">Identification: </w:t>
                        </w:r>
                      </w:p>
                      <w:p w14:paraId="3429EB62" w14:textId="0A96F4C9" w:rsidR="004F5ACE" w:rsidRPr="000E1AF3" w:rsidRDefault="00EB72E5" w:rsidP="00C167AA">
                        <w:pPr>
                          <w:spacing w:after="0"/>
                          <w:rPr>
                            <w:sz w:val="20"/>
                            <w:szCs w:val="20"/>
                          </w:rPr>
                        </w:pPr>
                        <w:r w:rsidRPr="000E1AF3">
                          <w:rPr>
                            <w:sz w:val="20"/>
                            <w:szCs w:val="20"/>
                          </w:rPr>
                          <w:t xml:space="preserve">Clinician identified by </w:t>
                        </w:r>
                        <w:r w:rsidR="00F65172" w:rsidRPr="000E1AF3">
                          <w:rPr>
                            <w:sz w:val="20"/>
                            <w:szCs w:val="20"/>
                          </w:rPr>
                          <w:t xml:space="preserve">local </w:t>
                        </w:r>
                        <w:r w:rsidRPr="000E1AF3">
                          <w:rPr>
                            <w:sz w:val="20"/>
                            <w:szCs w:val="20"/>
                          </w:rPr>
                          <w:t xml:space="preserve">site lead </w:t>
                        </w:r>
                        <w:r w:rsidR="00F65172" w:rsidRPr="000E1AF3">
                          <w:rPr>
                            <w:sz w:val="20"/>
                            <w:szCs w:val="20"/>
                          </w:rPr>
                          <w:t xml:space="preserve">investigator </w:t>
                        </w:r>
                        <w:r w:rsidRPr="000E1AF3">
                          <w:rPr>
                            <w:sz w:val="20"/>
                            <w:szCs w:val="20"/>
                          </w:rPr>
                          <w:t xml:space="preserve">and </w:t>
                        </w:r>
                        <w:r w:rsidR="00F65172" w:rsidRPr="000E1AF3">
                          <w:rPr>
                            <w:sz w:val="20"/>
                            <w:szCs w:val="20"/>
                          </w:rPr>
                          <w:t xml:space="preserve">contact information sent to the </w:t>
                        </w:r>
                        <w:proofErr w:type="spellStart"/>
                        <w:r w:rsidR="00F65172" w:rsidRPr="000E1AF3">
                          <w:rPr>
                            <w:sz w:val="20"/>
                            <w:szCs w:val="20"/>
                          </w:rPr>
                          <w:t>PRiMo</w:t>
                        </w:r>
                        <w:proofErr w:type="spellEnd"/>
                        <w:r w:rsidR="00F65172" w:rsidRPr="000E1AF3">
                          <w:rPr>
                            <w:sz w:val="20"/>
                            <w:szCs w:val="20"/>
                          </w:rPr>
                          <w:t xml:space="preserve"> study co-ordinator</w:t>
                        </w:r>
                        <w:r w:rsidR="008514C6">
                          <w:rPr>
                            <w:sz w:val="20"/>
                            <w:szCs w:val="20"/>
                          </w:rPr>
                          <w:t xml:space="preserve"> (author SM)</w:t>
                        </w:r>
                      </w:p>
                    </w:txbxContent>
                  </v:textbox>
                </v:shape>
                <v:shape id="Text Box 2" o:spid="_x0000_s1030" type="#_x0000_t202" style="position:absolute;left:5939;top:11881;width:43200;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B1pwQAAANoAAAAPAAAAZHJzL2Rvd25yZXYueG1sRI9BawIx&#10;FITvhf6H8Aq91WxbkH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JVUHWnBAAAA2gAAAA8AAAAA&#10;AAAAAAAAAAAABwIAAGRycy9kb3ducmV2LnhtbFBLBQYAAAAAAwADALcAAAD1AgAAAAA=&#10;" fillcolor="white [3201]" strokeweight=".5pt">
                  <v:textbox>
                    <w:txbxContent>
                      <w:p w14:paraId="13FAEE89" w14:textId="0D22F57F" w:rsidR="000E1AF3" w:rsidRDefault="00C167AA" w:rsidP="00C167AA">
                        <w:pPr>
                          <w:spacing w:after="0" w:line="256" w:lineRule="auto"/>
                          <w:rPr>
                            <w:rFonts w:ascii="Calibri" w:eastAsia="Calibri" w:hAnsi="Calibri"/>
                            <w:b/>
                            <w:bCs/>
                            <w:sz w:val="20"/>
                            <w:szCs w:val="20"/>
                          </w:rPr>
                        </w:pPr>
                        <w:r w:rsidRPr="000E1AF3">
                          <w:rPr>
                            <w:rFonts w:ascii="Calibri" w:eastAsia="Calibri" w:hAnsi="Calibri"/>
                            <w:b/>
                            <w:bCs/>
                            <w:sz w:val="20"/>
                            <w:szCs w:val="20"/>
                          </w:rPr>
                          <w:t>Recruitment</w:t>
                        </w:r>
                        <w:r w:rsidR="000E1AF3">
                          <w:rPr>
                            <w:rFonts w:ascii="Calibri" w:eastAsia="Calibri" w:hAnsi="Calibri"/>
                            <w:b/>
                            <w:bCs/>
                            <w:sz w:val="20"/>
                            <w:szCs w:val="20"/>
                          </w:rPr>
                          <w:t xml:space="preserve"> and </w:t>
                        </w:r>
                        <w:r w:rsidR="007C36B9">
                          <w:rPr>
                            <w:rFonts w:ascii="Calibri" w:eastAsia="Calibri" w:hAnsi="Calibri"/>
                            <w:b/>
                            <w:bCs/>
                            <w:sz w:val="20"/>
                            <w:szCs w:val="20"/>
                          </w:rPr>
                          <w:t xml:space="preserve">pre-education </w:t>
                        </w:r>
                        <w:r w:rsidR="000E1AF3">
                          <w:rPr>
                            <w:rFonts w:ascii="Calibri" w:eastAsia="Calibri" w:hAnsi="Calibri"/>
                            <w:b/>
                            <w:bCs/>
                            <w:sz w:val="20"/>
                            <w:szCs w:val="20"/>
                          </w:rPr>
                          <w:t>data collection</w:t>
                        </w:r>
                        <w:r w:rsidRPr="000E1AF3">
                          <w:rPr>
                            <w:rFonts w:ascii="Calibri" w:eastAsia="Calibri" w:hAnsi="Calibri"/>
                            <w:b/>
                            <w:bCs/>
                            <w:sz w:val="20"/>
                            <w:szCs w:val="20"/>
                          </w:rPr>
                          <w:t xml:space="preserve">: </w:t>
                        </w:r>
                        <w:r w:rsidR="000E1AF3">
                          <w:rPr>
                            <w:rFonts w:ascii="Calibri" w:eastAsia="Calibri" w:hAnsi="Calibri"/>
                            <w:b/>
                            <w:bCs/>
                            <w:sz w:val="20"/>
                            <w:szCs w:val="20"/>
                          </w:rPr>
                          <w:t xml:space="preserve"> </w:t>
                        </w:r>
                      </w:p>
                      <w:p w14:paraId="4CE3E168" w14:textId="741BEA01" w:rsidR="006E6009" w:rsidRPr="000E1AF3" w:rsidRDefault="00F65172" w:rsidP="00C167AA">
                        <w:pPr>
                          <w:spacing w:after="0" w:line="256" w:lineRule="auto"/>
                          <w:rPr>
                            <w:rFonts w:ascii="Calibri" w:eastAsia="Calibri" w:hAnsi="Calibri"/>
                            <w:sz w:val="20"/>
                            <w:szCs w:val="20"/>
                          </w:rPr>
                        </w:pPr>
                        <w:r w:rsidRPr="000E1AF3">
                          <w:rPr>
                            <w:rFonts w:ascii="Calibri" w:eastAsia="Calibri" w:hAnsi="Calibri"/>
                            <w:sz w:val="20"/>
                            <w:szCs w:val="20"/>
                          </w:rPr>
                          <w:t xml:space="preserve">Clinician sent </w:t>
                        </w:r>
                        <w:r w:rsidR="006E6009" w:rsidRPr="000E1AF3">
                          <w:rPr>
                            <w:rFonts w:ascii="Calibri" w:eastAsia="Calibri" w:hAnsi="Calibri"/>
                            <w:sz w:val="20"/>
                            <w:szCs w:val="20"/>
                          </w:rPr>
                          <w:t xml:space="preserve">email </w:t>
                        </w:r>
                        <w:r w:rsidR="007C36B9">
                          <w:rPr>
                            <w:rFonts w:ascii="Calibri" w:eastAsia="Calibri" w:hAnsi="Calibri"/>
                            <w:sz w:val="20"/>
                            <w:szCs w:val="20"/>
                          </w:rPr>
                          <w:t xml:space="preserve">by study co-ordinator </w:t>
                        </w:r>
                        <w:r w:rsidR="003E5081">
                          <w:rPr>
                            <w:rFonts w:ascii="Calibri" w:eastAsia="Calibri" w:hAnsi="Calibri"/>
                            <w:sz w:val="20"/>
                            <w:szCs w:val="20"/>
                          </w:rPr>
                          <w:t xml:space="preserve">(author SM) </w:t>
                        </w:r>
                        <w:r w:rsidR="006E6009" w:rsidRPr="000E1AF3">
                          <w:rPr>
                            <w:rFonts w:ascii="Calibri" w:eastAsia="Calibri" w:hAnsi="Calibri"/>
                            <w:sz w:val="20"/>
                            <w:szCs w:val="20"/>
                          </w:rPr>
                          <w:t xml:space="preserve">with: </w:t>
                        </w:r>
                      </w:p>
                      <w:p w14:paraId="1CB43F2B" w14:textId="10B6565F" w:rsidR="00F65172" w:rsidRPr="000E1AF3" w:rsidRDefault="006E6009" w:rsidP="00C167AA">
                        <w:pPr>
                          <w:pStyle w:val="ListParagraph"/>
                          <w:numPr>
                            <w:ilvl w:val="0"/>
                            <w:numId w:val="1"/>
                          </w:numPr>
                          <w:spacing w:after="0" w:line="256" w:lineRule="auto"/>
                          <w:ind w:left="426"/>
                          <w:rPr>
                            <w:rFonts w:ascii="Calibri" w:eastAsia="Calibri" w:hAnsi="Calibri"/>
                            <w:sz w:val="20"/>
                            <w:szCs w:val="20"/>
                          </w:rPr>
                        </w:pPr>
                        <w:r w:rsidRPr="000E1AF3">
                          <w:rPr>
                            <w:rFonts w:ascii="Calibri" w:eastAsia="Calibri" w:hAnsi="Calibri"/>
                            <w:sz w:val="20"/>
                            <w:szCs w:val="20"/>
                          </w:rPr>
                          <w:t>link to education</w:t>
                        </w:r>
                        <w:r w:rsidR="00F65172" w:rsidRPr="000E1AF3">
                          <w:rPr>
                            <w:rFonts w:ascii="Calibri" w:eastAsia="Calibri" w:hAnsi="Calibri"/>
                            <w:sz w:val="20"/>
                            <w:szCs w:val="20"/>
                          </w:rPr>
                          <w:t xml:space="preserve"> </w:t>
                        </w:r>
                        <w:r w:rsidRPr="000E1AF3">
                          <w:rPr>
                            <w:rFonts w:ascii="Calibri" w:eastAsia="Calibri" w:hAnsi="Calibri"/>
                            <w:sz w:val="20"/>
                            <w:szCs w:val="20"/>
                          </w:rPr>
                          <w:t>website</w:t>
                        </w:r>
                      </w:p>
                      <w:p w14:paraId="3E1C449E" w14:textId="6E129C82" w:rsidR="006E6009" w:rsidRPr="000E1AF3" w:rsidRDefault="006E6009" w:rsidP="00C167AA">
                        <w:pPr>
                          <w:pStyle w:val="ListParagraph"/>
                          <w:numPr>
                            <w:ilvl w:val="0"/>
                            <w:numId w:val="1"/>
                          </w:numPr>
                          <w:spacing w:after="0" w:line="256" w:lineRule="auto"/>
                          <w:ind w:left="426"/>
                          <w:rPr>
                            <w:rFonts w:ascii="Calibri" w:eastAsia="Calibri" w:hAnsi="Calibri"/>
                            <w:sz w:val="20"/>
                            <w:szCs w:val="20"/>
                          </w:rPr>
                        </w:pPr>
                        <w:r w:rsidRPr="000E1AF3">
                          <w:rPr>
                            <w:rFonts w:ascii="Calibri" w:eastAsia="Calibri" w:hAnsi="Calibri"/>
                            <w:sz w:val="20"/>
                            <w:szCs w:val="20"/>
                          </w:rPr>
                          <w:t>invitation to complete anonymous pre-</w:t>
                        </w:r>
                        <w:r w:rsidR="00BE7ADF" w:rsidRPr="000E1AF3">
                          <w:rPr>
                            <w:rFonts w:ascii="Calibri" w:eastAsia="Calibri" w:hAnsi="Calibri"/>
                            <w:sz w:val="20"/>
                            <w:szCs w:val="20"/>
                          </w:rPr>
                          <w:t xml:space="preserve">training </w:t>
                        </w:r>
                        <w:r w:rsidR="005857F2" w:rsidRPr="000E1AF3">
                          <w:rPr>
                            <w:rFonts w:ascii="Calibri" w:eastAsia="Calibri" w:hAnsi="Calibri"/>
                            <w:sz w:val="20"/>
                            <w:szCs w:val="20"/>
                          </w:rPr>
                          <w:t>survey.</w:t>
                        </w:r>
                        <w:r w:rsidR="00BE7ADF" w:rsidRPr="000E1AF3">
                          <w:rPr>
                            <w:rFonts w:ascii="Calibri" w:eastAsia="Calibri" w:hAnsi="Calibri"/>
                            <w:sz w:val="20"/>
                            <w:szCs w:val="20"/>
                          </w:rPr>
                          <w:t xml:space="preserve">  </w:t>
                        </w:r>
                      </w:p>
                    </w:txbxContent>
                  </v:textbox>
                </v:shape>
                <v:shape id="Text Box 2" o:spid="_x0000_s1031" type="#_x0000_t202" style="position:absolute;left:5780;top:22411;width:43200;height:1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" fillcolor="white [3201]" strokeweight=".5pt">
                  <v:textbox>
                    <w:txbxContent>
                      <w:p w14:paraId="3B5A3588" w14:textId="4F584E12" w:rsidR="003E5081" w:rsidRDefault="003E5081" w:rsidP="003E5081">
                        <w:pPr>
                          <w:spacing w:after="0" w:line="254" w:lineRule="auto"/>
                          <w:rPr>
                            <w:rFonts w:ascii="Calibri" w:eastAsia="Calibri" w:hAnsi="Calibri"/>
                            <w:b/>
                            <w:bCs/>
                            <w:sz w:val="20"/>
                            <w:szCs w:val="20"/>
                          </w:rPr>
                        </w:pPr>
                        <w:r w:rsidRPr="000E1AF3">
                          <w:rPr>
                            <w:rFonts w:ascii="Calibri" w:eastAsia="Calibri" w:hAnsi="Calibri"/>
                            <w:b/>
                            <w:bCs/>
                            <w:sz w:val="20"/>
                            <w:szCs w:val="20"/>
                          </w:rPr>
                          <w:t>Education</w:t>
                        </w:r>
                        <w:r>
                          <w:rPr>
                            <w:rFonts w:ascii="Calibri" w:eastAsia="Calibri" w:hAnsi="Calibri"/>
                            <w:b/>
                            <w:bCs/>
                            <w:sz w:val="20"/>
                            <w:szCs w:val="20"/>
                          </w:rPr>
                          <w:t xml:space="preserve"> stage 1</w:t>
                        </w:r>
                        <w:r w:rsidRPr="000E1AF3">
                          <w:rPr>
                            <w:rFonts w:ascii="Calibri" w:eastAsia="Calibri" w:hAnsi="Calibri"/>
                            <w:b/>
                            <w:bCs/>
                            <w:sz w:val="20"/>
                            <w:szCs w:val="20"/>
                          </w:rPr>
                          <w:t xml:space="preserve">: </w:t>
                        </w:r>
                      </w:p>
                      <w:p w14:paraId="15E554E5" w14:textId="4A250BFB" w:rsidR="00BE7ADF" w:rsidRPr="000E1AF3" w:rsidRDefault="00BE7ADF" w:rsidP="00C167AA">
                        <w:pPr>
                          <w:spacing w:after="0" w:line="254" w:lineRule="auto"/>
                          <w:rPr>
                            <w:rFonts w:ascii="Calibri" w:eastAsia="Calibri" w:hAnsi="Calibri"/>
                            <w:sz w:val="20"/>
                            <w:szCs w:val="20"/>
                          </w:rPr>
                        </w:pPr>
                        <w:r w:rsidRPr="000E1AF3">
                          <w:rPr>
                            <w:rFonts w:ascii="Calibri" w:eastAsia="Calibri" w:hAnsi="Calibri"/>
                            <w:sz w:val="20"/>
                            <w:szCs w:val="20"/>
                          </w:rPr>
                          <w:t xml:space="preserve">Clinician given </w:t>
                        </w:r>
                        <w:r w:rsidR="003E5081">
                          <w:rPr>
                            <w:rFonts w:ascii="Calibri" w:eastAsia="Calibri" w:hAnsi="Calibri"/>
                            <w:sz w:val="20"/>
                            <w:szCs w:val="20"/>
                          </w:rPr>
                          <w:t xml:space="preserve">two </w:t>
                        </w:r>
                        <w:r w:rsidRPr="000E1AF3">
                          <w:rPr>
                            <w:rFonts w:ascii="Calibri" w:eastAsia="Calibri" w:hAnsi="Calibri"/>
                            <w:sz w:val="20"/>
                            <w:szCs w:val="20"/>
                          </w:rPr>
                          <w:t>weeks to review online content</w:t>
                        </w:r>
                        <w:r w:rsidR="000E1AF3" w:rsidRPr="000E1AF3">
                          <w:rPr>
                            <w:rFonts w:ascii="Calibri" w:eastAsia="Calibri" w:hAnsi="Calibri"/>
                            <w:sz w:val="20"/>
                            <w:szCs w:val="20"/>
                          </w:rPr>
                          <w:t xml:space="preserve"> covering</w:t>
                        </w:r>
                        <w:r w:rsidR="00B135CE" w:rsidRPr="000E1AF3">
                          <w:rPr>
                            <w:rFonts w:ascii="Calibri" w:eastAsia="Calibri" w:hAnsi="Calibri"/>
                            <w:sz w:val="20"/>
                            <w:szCs w:val="20"/>
                          </w:rPr>
                          <w:t xml:space="preserve">: </w:t>
                        </w:r>
                      </w:p>
                      <w:p w14:paraId="5CD55501" w14:textId="77777777" w:rsidR="000E1AF3"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PRS for Breast and Ovarian Cancer Risk</w:t>
                        </w:r>
                      </w:p>
                      <w:p w14:paraId="302111C9" w14:textId="77777777" w:rsidR="000E1AF3"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Personalised Breast and Ovarian Cancer Risk</w:t>
                        </w:r>
                      </w:p>
                      <w:p w14:paraId="498FE8D6" w14:textId="77777777" w:rsidR="000E1AF3"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Breast and Ovarian Cancer Risk Factors</w:t>
                        </w:r>
                      </w:p>
                      <w:p w14:paraId="4C79DDDE" w14:textId="77777777" w:rsid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 xml:space="preserve">the </w:t>
                        </w:r>
                        <w:proofErr w:type="spellStart"/>
                        <w:r w:rsidRPr="000E1AF3">
                          <w:rPr>
                            <w:rFonts w:ascii="Calibri" w:eastAsia="Calibri" w:hAnsi="Calibri"/>
                            <w:sz w:val="20"/>
                            <w:szCs w:val="20"/>
                          </w:rPr>
                          <w:t>PRiMo</w:t>
                        </w:r>
                        <w:proofErr w:type="spellEnd"/>
                        <w:r w:rsidRPr="000E1AF3">
                          <w:rPr>
                            <w:rFonts w:ascii="Calibri" w:eastAsia="Calibri" w:hAnsi="Calibri"/>
                            <w:sz w:val="20"/>
                            <w:szCs w:val="20"/>
                          </w:rPr>
                          <w:t xml:space="preserve"> Trial</w:t>
                        </w:r>
                      </w:p>
                      <w:p w14:paraId="7B1C1393" w14:textId="51E800F7" w:rsidR="00B135CE" w:rsidRPr="000E1AF3" w:rsidRDefault="00085D02" w:rsidP="000E1AF3">
                        <w:pPr>
                          <w:pStyle w:val="ListParagraph"/>
                          <w:numPr>
                            <w:ilvl w:val="0"/>
                            <w:numId w:val="5"/>
                          </w:numPr>
                          <w:spacing w:after="0" w:line="254" w:lineRule="auto"/>
                          <w:ind w:left="567" w:hanging="207"/>
                          <w:rPr>
                            <w:rFonts w:ascii="Calibri" w:eastAsia="Calibri" w:hAnsi="Calibri"/>
                            <w:sz w:val="20"/>
                            <w:szCs w:val="20"/>
                          </w:rPr>
                        </w:pPr>
                        <w:r w:rsidRPr="000E1AF3">
                          <w:rPr>
                            <w:rFonts w:ascii="Calibri" w:eastAsia="Calibri" w:hAnsi="Calibri"/>
                            <w:sz w:val="20"/>
                            <w:szCs w:val="20"/>
                          </w:rPr>
                          <w:t>Communicating Personalised Risk Information.</w:t>
                        </w:r>
                      </w:p>
                    </w:txbxContent>
                  </v:textbox>
                </v:shape>
                <v:shape id="Text Box 2" o:spid="_x0000_s1032" type="#_x0000_t202" style="position:absolute;left:5456;top:37981;width:43200;height:129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" fillcolor="white [3201]" strokeweight=".5pt">
                  <v:textbox>
                    <w:txbxContent>
                      <w:p w14:paraId="36698FB2" w14:textId="026C1237" w:rsidR="00D13050" w:rsidRDefault="00D13050" w:rsidP="00D13050">
                        <w:pPr>
                          <w:spacing w:after="0" w:line="254" w:lineRule="auto"/>
                          <w:rPr>
                            <w:rFonts w:ascii="Calibri" w:eastAsia="Calibri" w:hAnsi="Calibri"/>
                            <w:b/>
                            <w:bCs/>
                            <w:sz w:val="20"/>
                            <w:szCs w:val="20"/>
                          </w:rPr>
                        </w:pPr>
                        <w:r w:rsidRPr="000E1AF3">
                          <w:rPr>
                            <w:rFonts w:ascii="Calibri" w:eastAsia="Calibri" w:hAnsi="Calibri"/>
                            <w:b/>
                            <w:bCs/>
                            <w:sz w:val="20"/>
                            <w:szCs w:val="20"/>
                          </w:rPr>
                          <w:t>Education</w:t>
                        </w:r>
                        <w:r>
                          <w:rPr>
                            <w:rFonts w:ascii="Calibri" w:eastAsia="Calibri" w:hAnsi="Calibri"/>
                            <w:b/>
                            <w:bCs/>
                            <w:sz w:val="20"/>
                            <w:szCs w:val="20"/>
                          </w:rPr>
                          <w:t xml:space="preserve"> stage 2</w:t>
                        </w:r>
                        <w:r w:rsidRPr="000E1AF3">
                          <w:rPr>
                            <w:rFonts w:ascii="Calibri" w:eastAsia="Calibri" w:hAnsi="Calibri"/>
                            <w:b/>
                            <w:bCs/>
                            <w:sz w:val="20"/>
                            <w:szCs w:val="20"/>
                          </w:rPr>
                          <w:t xml:space="preserve">: </w:t>
                        </w:r>
                      </w:p>
                      <w:p w14:paraId="7A2DB474" w14:textId="28BF69A8" w:rsidR="005857F2" w:rsidRPr="000E1AF3" w:rsidRDefault="005857F2" w:rsidP="00C167AA">
                        <w:pPr>
                          <w:spacing w:after="0" w:line="252" w:lineRule="auto"/>
                          <w:rPr>
                            <w:rFonts w:ascii="Calibri" w:eastAsia="Calibri" w:hAnsi="Calibri"/>
                            <w:sz w:val="20"/>
                            <w:szCs w:val="20"/>
                          </w:rPr>
                        </w:pPr>
                        <w:r w:rsidRPr="000E1AF3">
                          <w:rPr>
                            <w:rFonts w:ascii="Calibri" w:eastAsia="Calibri" w:hAnsi="Calibri"/>
                            <w:sz w:val="20"/>
                            <w:szCs w:val="20"/>
                          </w:rPr>
                          <w:t xml:space="preserve">Clinician attends online virtual </w:t>
                        </w:r>
                        <w:r w:rsidR="00D13050" w:rsidRPr="000E1AF3">
                          <w:rPr>
                            <w:rFonts w:ascii="Calibri" w:eastAsia="Calibri" w:hAnsi="Calibri"/>
                            <w:sz w:val="20"/>
                            <w:szCs w:val="20"/>
                          </w:rPr>
                          <w:t>worksho</w:t>
                        </w:r>
                        <w:r w:rsidR="00D13050">
                          <w:rPr>
                            <w:rFonts w:ascii="Calibri" w:eastAsia="Calibri" w:hAnsi="Calibri"/>
                            <w:sz w:val="20"/>
                            <w:szCs w:val="20"/>
                          </w:rPr>
                          <w:t>p moderated by authors TY and P</w:t>
                        </w:r>
                        <w:r w:rsidR="008514C6">
                          <w:rPr>
                            <w:rFonts w:ascii="Calibri" w:eastAsia="Calibri" w:hAnsi="Calibri"/>
                            <w:sz w:val="20"/>
                            <w:szCs w:val="20"/>
                          </w:rPr>
                          <w:t>A</w:t>
                        </w:r>
                        <w:r w:rsidR="00D13050">
                          <w:rPr>
                            <w:rFonts w:ascii="Calibri" w:eastAsia="Calibri" w:hAnsi="Calibri"/>
                            <w:sz w:val="20"/>
                            <w:szCs w:val="20"/>
                          </w:rPr>
                          <w:t>J</w:t>
                        </w:r>
                      </w:p>
                      <w:p w14:paraId="17DCB245" w14:textId="71C0F494" w:rsidR="00516D7F"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strategies for communicating complex risk information (</w:t>
                        </w:r>
                        <w:r w:rsidR="007E1BCC" w:rsidRPr="00516D7F">
                          <w:rPr>
                            <w:rFonts w:ascii="Calibri" w:eastAsia="Calibri" w:hAnsi="Calibri"/>
                            <w:sz w:val="20"/>
                            <w:szCs w:val="20"/>
                          </w:rPr>
                          <w:t>i.e.,</w:t>
                        </w:r>
                        <w:r w:rsidRPr="00516D7F">
                          <w:rPr>
                            <w:rFonts w:ascii="Calibri" w:eastAsia="Calibri" w:hAnsi="Calibri"/>
                            <w:sz w:val="20"/>
                            <w:szCs w:val="20"/>
                          </w:rPr>
                          <w:t xml:space="preserve"> monogenic, </w:t>
                        </w:r>
                        <w:proofErr w:type="gramStart"/>
                        <w:r w:rsidRPr="00516D7F">
                          <w:rPr>
                            <w:rFonts w:ascii="Calibri" w:eastAsia="Calibri" w:hAnsi="Calibri"/>
                            <w:sz w:val="20"/>
                            <w:szCs w:val="20"/>
                          </w:rPr>
                          <w:t>polygenic</w:t>
                        </w:r>
                        <w:proofErr w:type="gramEnd"/>
                        <w:r w:rsidRPr="00516D7F">
                          <w:rPr>
                            <w:rFonts w:ascii="Calibri" w:eastAsia="Calibri" w:hAnsi="Calibri"/>
                            <w:sz w:val="20"/>
                            <w:szCs w:val="20"/>
                          </w:rPr>
                          <w:t xml:space="preserve"> and other risk factors)</w:t>
                        </w:r>
                      </w:p>
                      <w:p w14:paraId="4D6A6F3F" w14:textId="77777777" w:rsidR="00516D7F"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impact of personalised risk on cancer risk management</w:t>
                        </w:r>
                      </w:p>
                      <w:p w14:paraId="4D458C2B" w14:textId="06971F95" w:rsidR="00516D7F"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communicating personalised risk in the context of familial testing</w:t>
                        </w:r>
                      </w:p>
                      <w:p w14:paraId="6E9B798B" w14:textId="6E5EFE10" w:rsidR="005857F2" w:rsidRPr="000E1AF3" w:rsidRDefault="00516D7F" w:rsidP="00516D7F">
                        <w:pPr>
                          <w:pStyle w:val="ListParagraph"/>
                          <w:numPr>
                            <w:ilvl w:val="0"/>
                            <w:numId w:val="7"/>
                          </w:numPr>
                          <w:spacing w:after="0" w:line="254" w:lineRule="auto"/>
                          <w:ind w:left="709" w:hanging="283"/>
                          <w:rPr>
                            <w:rFonts w:ascii="Calibri" w:eastAsia="Calibri" w:hAnsi="Calibri"/>
                            <w:sz w:val="20"/>
                            <w:szCs w:val="20"/>
                          </w:rPr>
                        </w:pPr>
                        <w:r w:rsidRPr="00516D7F">
                          <w:rPr>
                            <w:rFonts w:ascii="Calibri" w:eastAsia="Calibri" w:hAnsi="Calibri"/>
                            <w:sz w:val="20"/>
                            <w:szCs w:val="20"/>
                          </w:rPr>
                          <w:t xml:space="preserve">addressing diversity issues in genomics, PRS and healthcare.  </w:t>
                        </w:r>
                      </w:p>
                    </w:txbxContent>
                  </v:textbox>
                </v:shape>
                <v:shape id="Text Box 2" o:spid="_x0000_s1033" type="#_x0000_t202" style="position:absolute;left:5298;top:53550;width:43199;height:75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" fillcolor="white [3201]" strokeweight=".5pt">
                  <v:textbox>
                    <w:txbxContent>
                      <w:p w14:paraId="1D023075" w14:textId="5283BC7B" w:rsidR="00D13050" w:rsidRPr="007C36B9" w:rsidRDefault="00D13050" w:rsidP="00D13050">
                        <w:pPr>
                          <w:spacing w:after="0" w:line="252" w:lineRule="auto"/>
                          <w:rPr>
                            <w:rFonts w:ascii="Calibri" w:eastAsia="Calibri" w:hAnsi="Calibri"/>
                            <w:b/>
                            <w:bCs/>
                            <w:sz w:val="20"/>
                            <w:szCs w:val="20"/>
                          </w:rPr>
                        </w:pPr>
                        <w:r>
                          <w:rPr>
                            <w:rFonts w:ascii="Calibri" w:eastAsia="Calibri" w:hAnsi="Calibri"/>
                            <w:b/>
                            <w:bCs/>
                            <w:sz w:val="20"/>
                            <w:szCs w:val="20"/>
                          </w:rPr>
                          <w:t>Post-education d</w:t>
                        </w:r>
                        <w:r w:rsidRPr="007C36B9">
                          <w:rPr>
                            <w:rFonts w:ascii="Calibri" w:eastAsia="Calibri" w:hAnsi="Calibri"/>
                            <w:b/>
                            <w:bCs/>
                            <w:sz w:val="20"/>
                            <w:szCs w:val="20"/>
                          </w:rPr>
                          <w:t>ata collection</w:t>
                        </w:r>
                        <w:r w:rsidR="007B130E">
                          <w:rPr>
                            <w:rFonts w:ascii="Calibri" w:eastAsia="Calibri" w:hAnsi="Calibri"/>
                            <w:b/>
                            <w:bCs/>
                            <w:sz w:val="20"/>
                            <w:szCs w:val="20"/>
                          </w:rPr>
                          <w:t>:</w:t>
                        </w:r>
                      </w:p>
                      <w:p w14:paraId="696D2985" w14:textId="30BF912A" w:rsidR="00D65394" w:rsidRPr="000E1AF3" w:rsidRDefault="008514C6" w:rsidP="008514C6">
                        <w:pPr>
                          <w:spacing w:after="0" w:line="252" w:lineRule="auto"/>
                          <w:rPr>
                            <w:rFonts w:ascii="Calibri" w:eastAsia="Calibri" w:hAnsi="Calibri"/>
                            <w:sz w:val="20"/>
                            <w:szCs w:val="20"/>
                          </w:rPr>
                        </w:pPr>
                        <w:r>
                          <w:rPr>
                            <w:rFonts w:ascii="Calibri" w:eastAsia="Calibri" w:hAnsi="Calibri"/>
                            <w:sz w:val="20"/>
                            <w:szCs w:val="20"/>
                          </w:rPr>
                          <w:t xml:space="preserve">Link to post-education survey provided at the end of workshop and survey reminder sent by study co-ordinator one-week post-education. All clinicians were eligible to complete the post-education survey, regardless of whether they completed the pre-survey. </w:t>
                        </w:r>
                      </w:p>
                    </w:txbxContent>
                  </v:textbox>
                </v:shape>
                <w10:anchorlock/>
              </v:group>
            </w:pict>
          </mc:Fallback>
        </mc:AlternateContent>
      </w:r>
    </w:p>
    <w:p w14:paraId="23BDF2C1" w14:textId="77777777" w:rsidR="004F5ACE" w:rsidRDefault="004F5ACE">
      <w:pPr>
        <w:rPr>
          <w:b/>
          <w:bCs/>
        </w:rPr>
      </w:pPr>
    </w:p>
    <w:p w14:paraId="01AECBC3" w14:textId="77777777" w:rsidR="004F5ACE" w:rsidRDefault="004F5ACE">
      <w:pPr>
        <w:rPr>
          <w:b/>
          <w:bCs/>
        </w:rPr>
      </w:pPr>
    </w:p>
    <w:p w14:paraId="4C1F0591" w14:textId="20255CBB" w:rsidR="001912B0" w:rsidRDefault="001912B0">
      <w:pPr>
        <w:rPr>
          <w:b/>
          <w:bCs/>
        </w:rPr>
      </w:pPr>
      <w:r>
        <w:rPr>
          <w:b/>
          <w:bCs/>
        </w:rPr>
        <w:t xml:space="preserve"> </w:t>
      </w:r>
      <w:r>
        <w:rPr>
          <w:b/>
          <w:bCs/>
        </w:rPr>
        <w:br w:type="page"/>
      </w:r>
    </w:p>
    <w:p w14:paraId="7FEA2815" w14:textId="2C4C6E91" w:rsidR="001912B0" w:rsidRDefault="001912B0" w:rsidP="00BB50A3">
      <w:pPr>
        <w:pStyle w:val="Heading1"/>
      </w:pPr>
      <w:r>
        <w:lastRenderedPageBreak/>
        <w:t xml:space="preserve">Supplementary </w:t>
      </w:r>
      <w:r w:rsidR="001C446E">
        <w:t>Material 3</w:t>
      </w:r>
      <w:r>
        <w:t xml:space="preserve">: Study Measures </w:t>
      </w:r>
    </w:p>
    <w:tbl>
      <w:tblPr>
        <w:tblStyle w:val="TableGrid"/>
        <w:tblW w:w="9859" w:type="dxa"/>
        <w:tblLook w:val="04A0" w:firstRow="1" w:lastRow="0" w:firstColumn="1" w:lastColumn="0" w:noHBand="0" w:noVBand="1"/>
      </w:tblPr>
      <w:tblGrid>
        <w:gridCol w:w="1928"/>
        <w:gridCol w:w="5669"/>
        <w:gridCol w:w="1131"/>
        <w:gridCol w:w="1131"/>
      </w:tblGrid>
      <w:tr w:rsidR="001912B0" w14:paraId="029C0DCE" w14:textId="77777777" w:rsidTr="00174AB2">
        <w:tc>
          <w:tcPr>
            <w:tcW w:w="1928" w:type="dxa"/>
          </w:tcPr>
          <w:p w14:paraId="5510ACB5" w14:textId="77777777" w:rsidR="001912B0" w:rsidRDefault="001912B0" w:rsidP="00174AB2">
            <w:pPr>
              <w:rPr>
                <w:b/>
                <w:bCs/>
              </w:rPr>
            </w:pPr>
            <w:r>
              <w:rPr>
                <w:b/>
                <w:bCs/>
              </w:rPr>
              <w:t>Measure</w:t>
            </w:r>
          </w:p>
        </w:tc>
        <w:tc>
          <w:tcPr>
            <w:tcW w:w="5669" w:type="dxa"/>
          </w:tcPr>
          <w:p w14:paraId="7BBE77FD" w14:textId="77777777" w:rsidR="001912B0" w:rsidRDefault="001912B0" w:rsidP="00174AB2">
            <w:pPr>
              <w:rPr>
                <w:b/>
                <w:bCs/>
              </w:rPr>
            </w:pPr>
            <w:r>
              <w:rPr>
                <w:b/>
                <w:bCs/>
              </w:rPr>
              <w:t>Description</w:t>
            </w:r>
          </w:p>
        </w:tc>
        <w:tc>
          <w:tcPr>
            <w:tcW w:w="1131" w:type="dxa"/>
            <w:vAlign w:val="center"/>
          </w:tcPr>
          <w:p w14:paraId="550E15C0" w14:textId="77777777" w:rsidR="001912B0" w:rsidRDefault="001912B0" w:rsidP="00174AB2">
            <w:pPr>
              <w:jc w:val="center"/>
              <w:rPr>
                <w:b/>
                <w:bCs/>
              </w:rPr>
            </w:pPr>
            <w:r>
              <w:rPr>
                <w:b/>
                <w:bCs/>
              </w:rPr>
              <w:t>Pre-education</w:t>
            </w:r>
          </w:p>
        </w:tc>
        <w:tc>
          <w:tcPr>
            <w:tcW w:w="1131" w:type="dxa"/>
            <w:vAlign w:val="center"/>
          </w:tcPr>
          <w:p w14:paraId="186555DF" w14:textId="77777777" w:rsidR="001912B0" w:rsidRDefault="001912B0" w:rsidP="00174AB2">
            <w:pPr>
              <w:jc w:val="center"/>
              <w:rPr>
                <w:b/>
                <w:bCs/>
              </w:rPr>
            </w:pPr>
            <w:r>
              <w:rPr>
                <w:b/>
                <w:bCs/>
              </w:rPr>
              <w:t>Post-education</w:t>
            </w:r>
          </w:p>
        </w:tc>
      </w:tr>
      <w:tr w:rsidR="001912B0" w14:paraId="7E1A2F4A" w14:textId="77777777" w:rsidTr="00174AB2">
        <w:tc>
          <w:tcPr>
            <w:tcW w:w="1928" w:type="dxa"/>
          </w:tcPr>
          <w:p w14:paraId="37CA3762" w14:textId="77777777" w:rsidR="001912B0" w:rsidRPr="002D2FA7" w:rsidRDefault="001912B0" w:rsidP="00174AB2">
            <w:pPr>
              <w:rPr>
                <w:i/>
                <w:iCs/>
              </w:rPr>
            </w:pPr>
            <w:r>
              <w:rPr>
                <w:i/>
                <w:iCs/>
              </w:rPr>
              <w:t xml:space="preserve">Demographic characteristics </w:t>
            </w:r>
          </w:p>
        </w:tc>
        <w:tc>
          <w:tcPr>
            <w:tcW w:w="5669" w:type="dxa"/>
          </w:tcPr>
          <w:p w14:paraId="63BB7023" w14:textId="77777777" w:rsidR="001912B0" w:rsidRDefault="001912B0" w:rsidP="00174AB2">
            <w:r w:rsidRPr="007A7AC1">
              <w:rPr>
                <w:rFonts w:eastAsiaTheme="majorEastAsia"/>
              </w:rPr>
              <w:t xml:space="preserve">To minimise potential for participant identification among the small cohort of genetic healthcare providers in Australia, only limited demographic information was collected, namely: </w:t>
            </w:r>
            <w:r w:rsidRPr="00637222">
              <w:t>age</w:t>
            </w:r>
            <w:r>
              <w:t xml:space="preserve"> range</w:t>
            </w:r>
            <w:r w:rsidRPr="00637222">
              <w:t>, gender, clinical position, and years of clinical practice.</w:t>
            </w:r>
          </w:p>
        </w:tc>
        <w:tc>
          <w:tcPr>
            <w:tcW w:w="1131" w:type="dxa"/>
            <w:vAlign w:val="center"/>
          </w:tcPr>
          <w:p w14:paraId="28C9CEC6" w14:textId="77777777" w:rsidR="001912B0" w:rsidRDefault="001912B0" w:rsidP="00174AB2">
            <w:pPr>
              <w:jc w:val="center"/>
              <w:rPr>
                <w:b/>
                <w:bCs/>
              </w:rPr>
            </w:pPr>
            <w:r>
              <w:rPr>
                <w:b/>
                <w:bCs/>
              </w:rPr>
              <w:t>X</w:t>
            </w:r>
          </w:p>
        </w:tc>
        <w:tc>
          <w:tcPr>
            <w:tcW w:w="1131" w:type="dxa"/>
            <w:vAlign w:val="center"/>
          </w:tcPr>
          <w:p w14:paraId="78F65363" w14:textId="77777777" w:rsidR="00B848BD" w:rsidRDefault="00AD06A9" w:rsidP="00174AB2">
            <w:pPr>
              <w:jc w:val="center"/>
              <w:rPr>
                <w:b/>
                <w:bCs/>
              </w:rPr>
            </w:pPr>
            <w:r>
              <w:rPr>
                <w:b/>
                <w:bCs/>
              </w:rPr>
              <w:t xml:space="preserve">X </w:t>
            </w:r>
          </w:p>
          <w:p w14:paraId="610E5686" w14:textId="1CE9E438" w:rsidR="001912B0" w:rsidRPr="00B848BD" w:rsidRDefault="00AD06A9" w:rsidP="00174AB2">
            <w:pPr>
              <w:jc w:val="center"/>
              <w:rPr>
                <w:b/>
                <w:bCs/>
                <w:sz w:val="18"/>
                <w:szCs w:val="18"/>
              </w:rPr>
            </w:pPr>
            <w:r w:rsidRPr="00B848BD">
              <w:rPr>
                <w:sz w:val="18"/>
                <w:szCs w:val="18"/>
              </w:rPr>
              <w:t>(</w:t>
            </w:r>
            <w:proofErr w:type="gramStart"/>
            <w:r w:rsidRPr="00B848BD">
              <w:rPr>
                <w:sz w:val="18"/>
                <w:szCs w:val="18"/>
              </w:rPr>
              <w:t>for</w:t>
            </w:r>
            <w:proofErr w:type="gramEnd"/>
            <w:r w:rsidRPr="00B848BD">
              <w:rPr>
                <w:sz w:val="18"/>
                <w:szCs w:val="18"/>
              </w:rPr>
              <w:t xml:space="preserve"> participants who did not complete </w:t>
            </w:r>
            <w:r w:rsidR="00B848BD" w:rsidRPr="00B848BD">
              <w:rPr>
                <w:sz w:val="18"/>
                <w:szCs w:val="18"/>
              </w:rPr>
              <w:t>survey 1</w:t>
            </w:r>
            <w:r w:rsidR="00B848BD">
              <w:rPr>
                <w:sz w:val="18"/>
                <w:szCs w:val="18"/>
              </w:rPr>
              <w:t>)</w:t>
            </w:r>
          </w:p>
        </w:tc>
      </w:tr>
      <w:tr w:rsidR="001912B0" w14:paraId="55C8939D" w14:textId="77777777" w:rsidTr="00174AB2">
        <w:tc>
          <w:tcPr>
            <w:tcW w:w="1928" w:type="dxa"/>
          </w:tcPr>
          <w:p w14:paraId="4D951734" w14:textId="77777777" w:rsidR="001912B0" w:rsidRDefault="001912B0" w:rsidP="00174AB2">
            <w:pPr>
              <w:rPr>
                <w:b/>
                <w:bCs/>
              </w:rPr>
            </w:pPr>
            <w:r w:rsidRPr="002D2FA7">
              <w:rPr>
                <w:i/>
                <w:iCs/>
              </w:rPr>
              <w:t>Experience using PRS and personalised risk</w:t>
            </w:r>
          </w:p>
        </w:tc>
        <w:tc>
          <w:tcPr>
            <w:tcW w:w="5669" w:type="dxa"/>
          </w:tcPr>
          <w:p w14:paraId="6BA80054" w14:textId="77777777" w:rsidR="001912B0" w:rsidRPr="00676E9A" w:rsidRDefault="001912B0" w:rsidP="00174AB2">
            <w:r>
              <w:t xml:space="preserve">3-items assessing </w:t>
            </w:r>
            <w:proofErr w:type="spellStart"/>
            <w:r>
              <w:t>i</w:t>
            </w:r>
            <w:proofErr w:type="spellEnd"/>
            <w:r>
              <w:t xml:space="preserve">) how much information participants previously heard about PRS, ii) whether they ever provided PRS to a patient (either clinically or in research), and iii) prior use of the </w:t>
            </w:r>
            <w:proofErr w:type="spellStart"/>
            <w:r>
              <w:t>CanRisk</w:t>
            </w:r>
            <w:proofErr w:type="spellEnd"/>
            <w:r>
              <w:t xml:space="preserve"> tool. </w:t>
            </w:r>
          </w:p>
        </w:tc>
        <w:tc>
          <w:tcPr>
            <w:tcW w:w="1131" w:type="dxa"/>
            <w:vAlign w:val="center"/>
          </w:tcPr>
          <w:p w14:paraId="27217993" w14:textId="77777777" w:rsidR="001912B0" w:rsidRDefault="001912B0" w:rsidP="00174AB2">
            <w:pPr>
              <w:jc w:val="center"/>
              <w:rPr>
                <w:b/>
                <w:bCs/>
              </w:rPr>
            </w:pPr>
            <w:r>
              <w:rPr>
                <w:b/>
                <w:bCs/>
              </w:rPr>
              <w:t>X</w:t>
            </w:r>
          </w:p>
        </w:tc>
        <w:tc>
          <w:tcPr>
            <w:tcW w:w="1131" w:type="dxa"/>
            <w:vAlign w:val="center"/>
          </w:tcPr>
          <w:p w14:paraId="4A41B4F9" w14:textId="77777777" w:rsidR="001912B0" w:rsidRDefault="001912B0" w:rsidP="00174AB2">
            <w:pPr>
              <w:jc w:val="center"/>
              <w:rPr>
                <w:b/>
                <w:bCs/>
              </w:rPr>
            </w:pPr>
          </w:p>
        </w:tc>
      </w:tr>
      <w:tr w:rsidR="0078565C" w14:paraId="5C127192" w14:textId="77777777" w:rsidTr="006A2FBC">
        <w:tc>
          <w:tcPr>
            <w:tcW w:w="1928" w:type="dxa"/>
          </w:tcPr>
          <w:p w14:paraId="2B1A9461" w14:textId="262F2EFD" w:rsidR="0078565C" w:rsidRDefault="0078565C" w:rsidP="006A2FBC">
            <w:pPr>
              <w:rPr>
                <w:b/>
                <w:bCs/>
              </w:rPr>
            </w:pPr>
            <w:r>
              <w:rPr>
                <w:i/>
                <w:iCs/>
              </w:rPr>
              <w:t>General a</w:t>
            </w:r>
            <w:r w:rsidRPr="007A4DFB">
              <w:rPr>
                <w:i/>
                <w:iCs/>
              </w:rPr>
              <w:t xml:space="preserve">ttitudes </w:t>
            </w:r>
          </w:p>
        </w:tc>
        <w:tc>
          <w:tcPr>
            <w:tcW w:w="5669" w:type="dxa"/>
          </w:tcPr>
          <w:p w14:paraId="35BB164B" w14:textId="46CBADC9" w:rsidR="0078565C" w:rsidRPr="0029646E" w:rsidRDefault="00050702" w:rsidP="006A2FBC">
            <w:pPr>
              <w:rPr>
                <w:i/>
                <w:iCs/>
              </w:rPr>
            </w:pPr>
            <w:r>
              <w:t>6</w:t>
            </w:r>
            <w:r w:rsidR="0078565C">
              <w:t>-</w:t>
            </w:r>
            <w:r w:rsidR="0078565C" w:rsidRPr="00637222">
              <w:t xml:space="preserve">items </w:t>
            </w:r>
            <w:r w:rsidR="0078565C">
              <w:t xml:space="preserve">were </w:t>
            </w:r>
            <w:r w:rsidR="0078565C" w:rsidRPr="00637222">
              <w:t xml:space="preserve">adapted from </w:t>
            </w:r>
            <w:r w:rsidR="0078565C" w:rsidRPr="00637222">
              <w:fldChar w:fldCharType="begin"/>
            </w:r>
            <w:r w:rsidR="0078565C">
              <w:instrText xml:space="preserve"> ADDIN EN.CITE &lt;EndNote&gt;&lt;Cite AuthorYear="1"&gt;&lt;Author&gt;McGuinness&lt;/Author&gt;&lt;Year&gt;2020&lt;/Year&gt;&lt;RecNum&gt;1961&lt;/RecNum&gt;&lt;DisplayText&gt;McGuinness, Fassi, Wang, Hacking, Ellis &lt;style face="superscript"&gt;15&lt;/style&gt;&lt;/DisplayText&gt;&lt;record&gt;&lt;rec-number&gt;1961&lt;/rec-number&gt;&lt;foreign-keys&gt;&lt;key app="EN" db-id="ds0x9ts9px0tskevf9k529x9ddwwdszrze2w" timestamp="1606991039"&gt;1961&lt;/key&gt;&lt;/foreign-keys&gt;&lt;ref-type name="Journal Article"&gt;17&lt;/ref-type&gt;&lt;contributors&gt;&lt;authors&gt;&lt;author&gt;McGuinness, M.&lt;/author&gt;&lt;author&gt;Fassi, E.&lt;/author&gt;&lt;author&gt;Wang, C.&lt;/author&gt;&lt;author&gt;Hacking, C.&lt;/author&gt;&lt;author&gt;Ellis, V.&lt;/author&gt;&lt;/authors&gt;&lt;/contributors&gt;&lt;auth-address&gt;Boston University School of Medicine Genetic Counseling Program, Boston University, Boston, MA, USA.&amp;#xD;St. Luke&amp;apos;s Cancer Institute, Boise, ID, USA.&amp;#xD;Department of Community Health Sciences, Boston University School of Public Health, Boston University, Boston, MA, USA.&amp;#xD;Ambry Genetics, Aliso Viejo, CA, USA.&lt;/auth-address&gt;&lt;titles&gt;&lt;title&gt;Breast cancer polygenic risk scores in the clinical cancer genetic counseling setting: Current practices and impact on patient management&lt;/title&gt;&lt;secondary-title&gt;J Genet Couns&lt;/secondary-title&gt;&lt;/titles&gt;&lt;periodical&gt;&lt;full-title&gt;J Genet Couns&lt;/full-title&gt;&lt;/periodical&gt;&lt;edition&gt;2020/10/31&lt;/edition&gt;&lt;keywords&gt;&lt;keyword&gt;breast cancer&lt;/keyword&gt;&lt;keyword&gt;genetic counselors&lt;/keyword&gt;&lt;keyword&gt;genetic testing&lt;/keyword&gt;&lt;keyword&gt;polygenic risk score&lt;/keyword&gt;&lt;keyword&gt;risk assessment&lt;/keyword&gt;&lt;/keywords&gt;&lt;dates&gt;&lt;year&gt;2020&lt;/year&gt;&lt;pub-dates&gt;&lt;date&gt;Oct 30&lt;/date&gt;&lt;/pub-dates&gt;&lt;/dates&gt;&lt;isbn&gt;1059-7700&lt;/isbn&gt;&lt;accession-num&gt;33124135&lt;/accession-num&gt;&lt;urls&gt;&lt;/urls&gt;&lt;electronic-resource-num&gt;10.1002/jgc4.1347&lt;/electronic-resource-num&gt;&lt;remote-database-provider&gt;NLM&lt;/remote-database-provider&gt;&lt;language&gt;eng&lt;/language&gt;&lt;/record&gt;&lt;/Cite&gt;&lt;/EndNote&gt;</w:instrText>
            </w:r>
            <w:r w:rsidR="0078565C" w:rsidRPr="00637222">
              <w:fldChar w:fldCharType="separate"/>
            </w:r>
            <w:r w:rsidR="0078565C">
              <w:rPr>
                <w:noProof/>
              </w:rPr>
              <w:t xml:space="preserve">McGuinness, Fassi, Wang, Hacking, Ellis </w:t>
            </w:r>
            <w:r w:rsidR="0078565C" w:rsidRPr="00C02671">
              <w:rPr>
                <w:noProof/>
                <w:vertAlign w:val="superscript"/>
              </w:rPr>
              <w:t>15</w:t>
            </w:r>
            <w:r w:rsidR="0078565C" w:rsidRPr="00637222">
              <w:fldChar w:fldCharType="end"/>
            </w:r>
            <w:r w:rsidR="0078565C" w:rsidRPr="00637222">
              <w:t xml:space="preserve"> to assess participant’s</w:t>
            </w:r>
            <w:r w:rsidR="0078565C">
              <w:t xml:space="preserve"> attitudes towards</w:t>
            </w:r>
            <w:r w:rsidR="0078565C" w:rsidRPr="00637222">
              <w:t xml:space="preserve"> PRS, with items measured on a </w:t>
            </w:r>
            <w:r w:rsidR="0078565C">
              <w:t>5</w:t>
            </w:r>
            <w:r w:rsidR="0078565C" w:rsidRPr="00637222">
              <w:t>-point scale ranging from “</w:t>
            </w:r>
            <w:r w:rsidR="0078565C" w:rsidRPr="0029646E">
              <w:rPr>
                <w:i/>
                <w:iCs/>
              </w:rPr>
              <w:t>strongly disagree</w:t>
            </w:r>
            <w:r w:rsidR="0078565C" w:rsidRPr="00637222">
              <w:t>” to “</w:t>
            </w:r>
            <w:r w:rsidR="0078565C" w:rsidRPr="0029646E">
              <w:rPr>
                <w:i/>
                <w:iCs/>
              </w:rPr>
              <w:t>strongly agree</w:t>
            </w:r>
            <w:r w:rsidR="0078565C" w:rsidRPr="00637222">
              <w:t xml:space="preserve">”. </w:t>
            </w:r>
          </w:p>
        </w:tc>
        <w:tc>
          <w:tcPr>
            <w:tcW w:w="1131" w:type="dxa"/>
            <w:vAlign w:val="center"/>
          </w:tcPr>
          <w:p w14:paraId="655318E8" w14:textId="77777777" w:rsidR="0078565C" w:rsidRDefault="0078565C" w:rsidP="006A2FBC">
            <w:pPr>
              <w:jc w:val="center"/>
              <w:rPr>
                <w:b/>
                <w:bCs/>
              </w:rPr>
            </w:pPr>
            <w:r>
              <w:rPr>
                <w:b/>
                <w:bCs/>
              </w:rPr>
              <w:t>X</w:t>
            </w:r>
          </w:p>
        </w:tc>
        <w:tc>
          <w:tcPr>
            <w:tcW w:w="1131" w:type="dxa"/>
            <w:vAlign w:val="center"/>
          </w:tcPr>
          <w:p w14:paraId="3FEF5812" w14:textId="77777777" w:rsidR="0078565C" w:rsidRDefault="0078565C" w:rsidP="006A2FBC">
            <w:pPr>
              <w:jc w:val="center"/>
              <w:rPr>
                <w:b/>
                <w:bCs/>
              </w:rPr>
            </w:pPr>
            <w:r>
              <w:rPr>
                <w:b/>
                <w:bCs/>
              </w:rPr>
              <w:t>X</w:t>
            </w:r>
          </w:p>
        </w:tc>
      </w:tr>
      <w:tr w:rsidR="0078565C" w14:paraId="54872168" w14:textId="77777777" w:rsidTr="0055165D">
        <w:tc>
          <w:tcPr>
            <w:tcW w:w="1928" w:type="dxa"/>
          </w:tcPr>
          <w:p w14:paraId="41227B80" w14:textId="7B2A71BB" w:rsidR="0078565C" w:rsidRDefault="0078565C" w:rsidP="0055165D">
            <w:pPr>
              <w:rPr>
                <w:b/>
                <w:bCs/>
              </w:rPr>
            </w:pPr>
            <w:r w:rsidRPr="00830579">
              <w:rPr>
                <w:i/>
                <w:iCs/>
              </w:rPr>
              <w:t xml:space="preserve">Perceived benefits and </w:t>
            </w:r>
            <w:r w:rsidR="00F2415E">
              <w:rPr>
                <w:i/>
                <w:iCs/>
              </w:rPr>
              <w:t>concerns</w:t>
            </w:r>
            <w:r w:rsidRPr="00830579">
              <w:rPr>
                <w:i/>
                <w:iCs/>
              </w:rPr>
              <w:t xml:space="preserve"> </w:t>
            </w:r>
          </w:p>
        </w:tc>
        <w:tc>
          <w:tcPr>
            <w:tcW w:w="5669" w:type="dxa"/>
          </w:tcPr>
          <w:p w14:paraId="62E8B4CA" w14:textId="0ED6E20C" w:rsidR="0078565C" w:rsidRPr="007A7AC1" w:rsidRDefault="0078565C" w:rsidP="0055165D">
            <w:r>
              <w:t>11-</w:t>
            </w:r>
            <w:r w:rsidRPr="00637222">
              <w:t xml:space="preserve">items were developed to </w:t>
            </w:r>
            <w:r>
              <w:t xml:space="preserve">evaluate level of agreement regarding potential </w:t>
            </w:r>
            <w:r w:rsidRPr="00637222">
              <w:t>benefits (</w:t>
            </w:r>
            <w:r>
              <w:t>5</w:t>
            </w:r>
            <w:r w:rsidRPr="00637222">
              <w:t xml:space="preserve"> items), </w:t>
            </w:r>
            <w:r>
              <w:t xml:space="preserve">and </w:t>
            </w:r>
            <w:r w:rsidRPr="00637222">
              <w:t>concern for potential negative outcomes (</w:t>
            </w:r>
            <w:r>
              <w:t>6</w:t>
            </w:r>
            <w:r w:rsidRPr="00637222">
              <w:t xml:space="preserve"> items)</w:t>
            </w:r>
            <w:r>
              <w:t>.</w:t>
            </w:r>
            <w:r w:rsidRPr="00637222">
              <w:t xml:space="preserve"> </w:t>
            </w:r>
          </w:p>
        </w:tc>
        <w:tc>
          <w:tcPr>
            <w:tcW w:w="1131" w:type="dxa"/>
            <w:vAlign w:val="center"/>
          </w:tcPr>
          <w:p w14:paraId="146C9AAD" w14:textId="77777777" w:rsidR="0078565C" w:rsidRDefault="0078565C" w:rsidP="0055165D">
            <w:pPr>
              <w:jc w:val="center"/>
              <w:rPr>
                <w:b/>
                <w:bCs/>
              </w:rPr>
            </w:pPr>
            <w:r>
              <w:rPr>
                <w:b/>
                <w:bCs/>
              </w:rPr>
              <w:t>X</w:t>
            </w:r>
          </w:p>
        </w:tc>
        <w:tc>
          <w:tcPr>
            <w:tcW w:w="1131" w:type="dxa"/>
            <w:vAlign w:val="center"/>
          </w:tcPr>
          <w:p w14:paraId="2576AAE7" w14:textId="77777777" w:rsidR="0078565C" w:rsidRDefault="0078565C" w:rsidP="0055165D">
            <w:pPr>
              <w:jc w:val="center"/>
              <w:rPr>
                <w:b/>
                <w:bCs/>
              </w:rPr>
            </w:pPr>
            <w:r>
              <w:rPr>
                <w:b/>
                <w:bCs/>
              </w:rPr>
              <w:t>X</w:t>
            </w:r>
          </w:p>
        </w:tc>
      </w:tr>
      <w:tr w:rsidR="001912B0" w14:paraId="5ED07E81" w14:textId="77777777" w:rsidTr="00174AB2">
        <w:tc>
          <w:tcPr>
            <w:tcW w:w="1928" w:type="dxa"/>
          </w:tcPr>
          <w:p w14:paraId="0E8D4266" w14:textId="77777777" w:rsidR="001912B0" w:rsidRDefault="001912B0" w:rsidP="00174AB2">
            <w:pPr>
              <w:rPr>
                <w:b/>
                <w:bCs/>
              </w:rPr>
            </w:pPr>
            <w:r>
              <w:rPr>
                <w:i/>
                <w:iCs/>
              </w:rPr>
              <w:t>C</w:t>
            </w:r>
            <w:r w:rsidRPr="00637222">
              <w:rPr>
                <w:i/>
                <w:iCs/>
              </w:rPr>
              <w:t>onfidence</w:t>
            </w:r>
          </w:p>
        </w:tc>
        <w:tc>
          <w:tcPr>
            <w:tcW w:w="5669" w:type="dxa"/>
          </w:tcPr>
          <w:p w14:paraId="5C38FD46" w14:textId="6D48F28B" w:rsidR="001912B0" w:rsidRPr="0029646E" w:rsidRDefault="00050702" w:rsidP="00174AB2">
            <w:pPr>
              <w:rPr>
                <w:i/>
                <w:iCs/>
              </w:rPr>
            </w:pPr>
            <w:r>
              <w:t>8</w:t>
            </w:r>
            <w:r w:rsidR="001912B0">
              <w:t>-items were developed to evaluate confidence completing different aspects of using PRS and personalised risk assessments. The confidence items were developed to align with the training learning outcomes and items were scored on a 5-point scale from “</w:t>
            </w:r>
            <w:r w:rsidR="001912B0" w:rsidRPr="0029646E">
              <w:rPr>
                <w:i/>
                <w:iCs/>
              </w:rPr>
              <w:t>not at all confident</w:t>
            </w:r>
            <w:r w:rsidR="001912B0">
              <w:t>” to “</w:t>
            </w:r>
            <w:r w:rsidR="001912B0" w:rsidRPr="0029646E">
              <w:rPr>
                <w:i/>
                <w:iCs/>
              </w:rPr>
              <w:t>very confident</w:t>
            </w:r>
            <w:r w:rsidR="001912B0">
              <w:t xml:space="preserve">”. </w:t>
            </w:r>
          </w:p>
        </w:tc>
        <w:tc>
          <w:tcPr>
            <w:tcW w:w="1131" w:type="dxa"/>
            <w:vAlign w:val="center"/>
          </w:tcPr>
          <w:p w14:paraId="11594571" w14:textId="77777777" w:rsidR="001912B0" w:rsidRDefault="001912B0" w:rsidP="00174AB2">
            <w:pPr>
              <w:jc w:val="center"/>
              <w:rPr>
                <w:b/>
                <w:bCs/>
              </w:rPr>
            </w:pPr>
            <w:r>
              <w:rPr>
                <w:b/>
                <w:bCs/>
              </w:rPr>
              <w:t>X</w:t>
            </w:r>
          </w:p>
        </w:tc>
        <w:tc>
          <w:tcPr>
            <w:tcW w:w="1131" w:type="dxa"/>
            <w:vAlign w:val="center"/>
          </w:tcPr>
          <w:p w14:paraId="28C9BFD1" w14:textId="77777777" w:rsidR="001912B0" w:rsidRDefault="001912B0" w:rsidP="00174AB2">
            <w:pPr>
              <w:jc w:val="center"/>
              <w:rPr>
                <w:b/>
                <w:bCs/>
              </w:rPr>
            </w:pPr>
            <w:r>
              <w:rPr>
                <w:b/>
                <w:bCs/>
              </w:rPr>
              <w:t>X</w:t>
            </w:r>
          </w:p>
        </w:tc>
      </w:tr>
      <w:tr w:rsidR="00050702" w14:paraId="110B7ABC" w14:textId="77777777" w:rsidTr="00FA31D4">
        <w:tc>
          <w:tcPr>
            <w:tcW w:w="1928" w:type="dxa"/>
          </w:tcPr>
          <w:p w14:paraId="65D15B34" w14:textId="77777777" w:rsidR="00050702" w:rsidRDefault="00050702" w:rsidP="00FA31D4">
            <w:pPr>
              <w:rPr>
                <w:b/>
                <w:bCs/>
              </w:rPr>
            </w:pPr>
            <w:r w:rsidRPr="00637222">
              <w:rPr>
                <w:i/>
                <w:iCs/>
              </w:rPr>
              <w:t>Preparedness</w:t>
            </w:r>
          </w:p>
        </w:tc>
        <w:tc>
          <w:tcPr>
            <w:tcW w:w="5669" w:type="dxa"/>
          </w:tcPr>
          <w:p w14:paraId="2BA4BB4D" w14:textId="77777777" w:rsidR="00050702" w:rsidRPr="0029646E" w:rsidRDefault="00050702" w:rsidP="00FA31D4">
            <w:r>
              <w:t xml:space="preserve">1-item, participants were asked to rate how </w:t>
            </w:r>
            <w:r w:rsidRPr="00637222">
              <w:t xml:space="preserve">prepared </w:t>
            </w:r>
            <w:r>
              <w:t xml:space="preserve">they were </w:t>
            </w:r>
            <w:r w:rsidRPr="00637222">
              <w:t xml:space="preserve">for the integration of this information in clinical practice </w:t>
            </w:r>
            <w:r>
              <w:t>on a five-point scale ranging from “</w:t>
            </w:r>
            <w:r w:rsidRPr="0029646E">
              <w:rPr>
                <w:i/>
                <w:iCs/>
              </w:rPr>
              <w:t>not at all prepared</w:t>
            </w:r>
            <w:r>
              <w:t>”</w:t>
            </w:r>
            <w:r w:rsidRPr="009743A6">
              <w:t xml:space="preserve">, to </w:t>
            </w:r>
            <w:r>
              <w:t>“</w:t>
            </w:r>
            <w:r w:rsidRPr="0029646E">
              <w:rPr>
                <w:i/>
                <w:iCs/>
              </w:rPr>
              <w:t>very prepared</w:t>
            </w:r>
            <w:r>
              <w:t>”</w:t>
            </w:r>
            <w:r w:rsidRPr="009743A6">
              <w:t>.</w:t>
            </w:r>
          </w:p>
        </w:tc>
        <w:tc>
          <w:tcPr>
            <w:tcW w:w="1131" w:type="dxa"/>
            <w:vAlign w:val="center"/>
          </w:tcPr>
          <w:p w14:paraId="69B2318B" w14:textId="77777777" w:rsidR="00050702" w:rsidRDefault="00050702" w:rsidP="00FA31D4">
            <w:pPr>
              <w:jc w:val="center"/>
              <w:rPr>
                <w:b/>
                <w:bCs/>
              </w:rPr>
            </w:pPr>
            <w:r>
              <w:rPr>
                <w:b/>
                <w:bCs/>
              </w:rPr>
              <w:t>X</w:t>
            </w:r>
          </w:p>
        </w:tc>
        <w:tc>
          <w:tcPr>
            <w:tcW w:w="1131" w:type="dxa"/>
            <w:vAlign w:val="center"/>
          </w:tcPr>
          <w:p w14:paraId="742380A7" w14:textId="77777777" w:rsidR="00050702" w:rsidRDefault="00050702" w:rsidP="00FA31D4">
            <w:pPr>
              <w:jc w:val="center"/>
              <w:rPr>
                <w:b/>
                <w:bCs/>
              </w:rPr>
            </w:pPr>
            <w:r>
              <w:rPr>
                <w:b/>
                <w:bCs/>
              </w:rPr>
              <w:t>X</w:t>
            </w:r>
          </w:p>
        </w:tc>
      </w:tr>
      <w:tr w:rsidR="001912B0" w14:paraId="642C4A43" w14:textId="77777777" w:rsidTr="00174AB2">
        <w:tc>
          <w:tcPr>
            <w:tcW w:w="1928" w:type="dxa"/>
          </w:tcPr>
          <w:p w14:paraId="696D57F1" w14:textId="77777777" w:rsidR="001912B0" w:rsidRDefault="001912B0" w:rsidP="00174AB2">
            <w:pPr>
              <w:rPr>
                <w:b/>
                <w:bCs/>
              </w:rPr>
            </w:pPr>
            <w:r w:rsidRPr="00FA459D">
              <w:rPr>
                <w:i/>
                <w:iCs/>
              </w:rPr>
              <w:t>Knowledge of PRS and personalised cancer risk</w:t>
            </w:r>
          </w:p>
        </w:tc>
        <w:tc>
          <w:tcPr>
            <w:tcW w:w="5669" w:type="dxa"/>
          </w:tcPr>
          <w:p w14:paraId="22D3AB0B" w14:textId="24568C17" w:rsidR="001912B0" w:rsidRPr="0029646E" w:rsidRDefault="00497498" w:rsidP="00174AB2">
            <w:pPr>
              <w:rPr>
                <w:b/>
                <w:bCs/>
              </w:rPr>
            </w:pPr>
            <w:r>
              <w:t>11</w:t>
            </w:r>
            <w:r w:rsidR="001912B0">
              <w:t xml:space="preserve"> true/false questions were developed to assess o</w:t>
            </w:r>
            <w:r w:rsidR="001912B0" w:rsidRPr="00637222">
              <w:t>bjective knowledge of PRS and personalised risk</w:t>
            </w:r>
            <w:r w:rsidR="001912B0">
              <w:t>. Knowledge questions were developed to align with information provided during the website modules</w:t>
            </w:r>
          </w:p>
        </w:tc>
        <w:tc>
          <w:tcPr>
            <w:tcW w:w="1131" w:type="dxa"/>
            <w:vAlign w:val="center"/>
          </w:tcPr>
          <w:p w14:paraId="2D558D74" w14:textId="77777777" w:rsidR="001912B0" w:rsidRDefault="001912B0" w:rsidP="00174AB2">
            <w:pPr>
              <w:jc w:val="center"/>
              <w:rPr>
                <w:b/>
                <w:bCs/>
              </w:rPr>
            </w:pPr>
            <w:r>
              <w:rPr>
                <w:b/>
                <w:bCs/>
              </w:rPr>
              <w:t>X</w:t>
            </w:r>
          </w:p>
        </w:tc>
        <w:tc>
          <w:tcPr>
            <w:tcW w:w="1131" w:type="dxa"/>
            <w:vAlign w:val="center"/>
          </w:tcPr>
          <w:p w14:paraId="4620676B" w14:textId="77777777" w:rsidR="001912B0" w:rsidRDefault="001912B0" w:rsidP="00174AB2">
            <w:pPr>
              <w:jc w:val="center"/>
              <w:rPr>
                <w:b/>
                <w:bCs/>
              </w:rPr>
            </w:pPr>
            <w:r>
              <w:rPr>
                <w:b/>
                <w:bCs/>
              </w:rPr>
              <w:t>X</w:t>
            </w:r>
          </w:p>
        </w:tc>
      </w:tr>
      <w:tr w:rsidR="001912B0" w14:paraId="3368EE34" w14:textId="77777777" w:rsidTr="00174AB2">
        <w:tc>
          <w:tcPr>
            <w:tcW w:w="1928" w:type="dxa"/>
          </w:tcPr>
          <w:p w14:paraId="3D1DF7EA" w14:textId="77777777" w:rsidR="001912B0" w:rsidRDefault="001912B0" w:rsidP="00174AB2">
            <w:pPr>
              <w:rPr>
                <w:b/>
                <w:bCs/>
              </w:rPr>
            </w:pPr>
            <w:r w:rsidRPr="009839B1">
              <w:rPr>
                <w:i/>
                <w:iCs/>
              </w:rPr>
              <w:t>Training evaluation</w:t>
            </w:r>
          </w:p>
        </w:tc>
        <w:tc>
          <w:tcPr>
            <w:tcW w:w="5669" w:type="dxa"/>
          </w:tcPr>
          <w:p w14:paraId="41BCA4DF" w14:textId="77777777" w:rsidR="001912B0" w:rsidRPr="007A7AC1" w:rsidRDefault="001912B0" w:rsidP="00174AB2">
            <w:r>
              <w:t>6-items were adapted from the Royal Australian College of General Practitioners guidelines</w:t>
            </w:r>
            <w:r>
              <w:fldChar w:fldCharType="begin"/>
            </w:r>
            <w:r>
              <w:instrText xml:space="preserve"> ADDIN EN.CITE &lt;EndNote&gt;&lt;Cite&gt;&lt;Year&gt;2020&lt;/Year&gt;&lt;RecNum&gt;1980&lt;/RecNum&gt;&lt;DisplayText&gt;&lt;style face="superscript"&gt;19&lt;/style&gt;&lt;/DisplayText&gt;&lt;record&gt;&lt;rec-number&gt;1980&lt;/rec-number&gt;&lt;foreign-keys&gt;&lt;key app="EN" db-id="ds0x9ts9px0tskevf9k529x9ddwwdszrze2w" timestamp="1608014029"&gt;1980&lt;/key&gt;&lt;/foreign-keys&gt;&lt;ref-type name="Web Page"&gt;12&lt;/ref-type&gt;&lt;contributors&gt;&lt;/contributors&gt;&lt;titles&gt;&lt;title&gt;The Royal Australasian College of Physicians - Clinical Genetics Advanced Training Program &lt;/title&gt;&lt;/titles&gt;&lt;dates&gt;&lt;year&gt;2020&lt;/year&gt;&lt;/dates&gt;&lt;urls&gt;&lt;related-urls&gt;&lt;url&gt;https://www.racp.edu.au/trainees/advanced-training/advanced-training-programs/clinical-genetics&lt;/url&gt;&lt;/related-urls&gt;&lt;/urls&gt;&lt;/record&gt;&lt;/Cite&gt;&lt;/EndNote&gt;</w:instrText>
            </w:r>
            <w:r>
              <w:fldChar w:fldCharType="separate"/>
            </w:r>
            <w:r w:rsidRPr="009839B1">
              <w:rPr>
                <w:noProof/>
                <w:vertAlign w:val="superscript"/>
              </w:rPr>
              <w:t>19</w:t>
            </w:r>
            <w:r>
              <w:fldChar w:fldCharType="end"/>
            </w:r>
            <w:r>
              <w:t xml:space="preserve"> to evaluate training programs. Questions include extent to which learning needs were met, relevance of education to individual practice and length of website and virtual workshop. Participants were also asked to rate the usefulness of the different aspects of the education program (</w:t>
            </w:r>
            <w:proofErr w:type="gramStart"/>
            <w:r>
              <w:t>i.e.</w:t>
            </w:r>
            <w:proofErr w:type="gramEnd"/>
            <w:r>
              <w:t xml:space="preserve"> videos, quizzes and roleplays).  </w:t>
            </w:r>
          </w:p>
        </w:tc>
        <w:tc>
          <w:tcPr>
            <w:tcW w:w="1131" w:type="dxa"/>
            <w:vAlign w:val="center"/>
          </w:tcPr>
          <w:p w14:paraId="7D0DE92F" w14:textId="77777777" w:rsidR="001912B0" w:rsidRDefault="001912B0" w:rsidP="00174AB2">
            <w:pPr>
              <w:jc w:val="center"/>
              <w:rPr>
                <w:b/>
                <w:bCs/>
              </w:rPr>
            </w:pPr>
          </w:p>
        </w:tc>
        <w:tc>
          <w:tcPr>
            <w:tcW w:w="1131" w:type="dxa"/>
            <w:vAlign w:val="center"/>
          </w:tcPr>
          <w:p w14:paraId="19B798AD" w14:textId="77777777" w:rsidR="001912B0" w:rsidRDefault="001912B0" w:rsidP="00174AB2">
            <w:pPr>
              <w:jc w:val="center"/>
              <w:rPr>
                <w:b/>
                <w:bCs/>
              </w:rPr>
            </w:pPr>
            <w:r>
              <w:rPr>
                <w:b/>
                <w:bCs/>
              </w:rPr>
              <w:t>X</w:t>
            </w:r>
          </w:p>
        </w:tc>
      </w:tr>
      <w:tr w:rsidR="001912B0" w14:paraId="24577E87" w14:textId="77777777" w:rsidTr="00174AB2">
        <w:tc>
          <w:tcPr>
            <w:tcW w:w="1928" w:type="dxa"/>
          </w:tcPr>
          <w:p w14:paraId="5B87140F" w14:textId="77777777" w:rsidR="001912B0" w:rsidRDefault="001912B0" w:rsidP="00174AB2">
            <w:pPr>
              <w:rPr>
                <w:b/>
                <w:bCs/>
              </w:rPr>
            </w:pPr>
            <w:r w:rsidRPr="00637222">
              <w:rPr>
                <w:i/>
                <w:iCs/>
              </w:rPr>
              <w:t>Open ended questions</w:t>
            </w:r>
          </w:p>
        </w:tc>
        <w:tc>
          <w:tcPr>
            <w:tcW w:w="5669" w:type="dxa"/>
          </w:tcPr>
          <w:p w14:paraId="6819751D" w14:textId="77777777" w:rsidR="001912B0" w:rsidRPr="007A7AC1" w:rsidRDefault="001912B0" w:rsidP="00174AB2">
            <w:r w:rsidRPr="00637222">
              <w:t xml:space="preserve">open-ended questions </w:t>
            </w:r>
            <w:r>
              <w:t xml:space="preserve">asked participants if they had </w:t>
            </w:r>
            <w:r w:rsidRPr="00637222">
              <w:t xml:space="preserve">any additional thoughts regarding the </w:t>
            </w:r>
            <w:r>
              <w:t>benefits, limitation, and potential concerns related to PGS and personalised risk</w:t>
            </w:r>
            <w:r w:rsidRPr="00637222">
              <w:t>.</w:t>
            </w:r>
          </w:p>
        </w:tc>
        <w:tc>
          <w:tcPr>
            <w:tcW w:w="1131" w:type="dxa"/>
            <w:vAlign w:val="center"/>
          </w:tcPr>
          <w:p w14:paraId="33AEC86E" w14:textId="118E5DE2" w:rsidR="001912B0" w:rsidRDefault="00050702" w:rsidP="00174AB2">
            <w:pPr>
              <w:jc w:val="center"/>
              <w:rPr>
                <w:b/>
                <w:bCs/>
              </w:rPr>
            </w:pPr>
            <w:r>
              <w:rPr>
                <w:b/>
                <w:bCs/>
              </w:rPr>
              <w:t>X</w:t>
            </w:r>
          </w:p>
        </w:tc>
        <w:tc>
          <w:tcPr>
            <w:tcW w:w="1131" w:type="dxa"/>
            <w:vAlign w:val="center"/>
          </w:tcPr>
          <w:p w14:paraId="534BF735" w14:textId="1DB4503D" w:rsidR="001912B0" w:rsidRDefault="00050702" w:rsidP="00174AB2">
            <w:pPr>
              <w:jc w:val="center"/>
              <w:rPr>
                <w:b/>
                <w:bCs/>
              </w:rPr>
            </w:pPr>
            <w:r>
              <w:rPr>
                <w:b/>
                <w:bCs/>
              </w:rPr>
              <w:t>X</w:t>
            </w:r>
          </w:p>
        </w:tc>
      </w:tr>
    </w:tbl>
    <w:p w14:paraId="4B9DC574" w14:textId="77777777" w:rsidR="001912B0" w:rsidRDefault="001912B0" w:rsidP="001912B0">
      <w:pPr>
        <w:rPr>
          <w:b/>
          <w:bCs/>
        </w:rPr>
      </w:pPr>
    </w:p>
    <w:p w14:paraId="3CD1E0CA" w14:textId="06CF0B94" w:rsidR="00FC3DD1" w:rsidRPr="00FC3DD1" w:rsidRDefault="00FC3DD1" w:rsidP="00FC3DD1"/>
    <w:sectPr w:rsidR="00FC3DD1" w:rsidRPr="00FC3DD1" w:rsidSect="00526294">
      <w:type w:val="continuous"/>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3B377C"/>
    <w:multiLevelType w:val="hybridMultilevel"/>
    <w:tmpl w:val="B33804D2"/>
    <w:lvl w:ilvl="0" w:tplc="0C09001B">
      <w:start w:val="1"/>
      <w:numFmt w:val="lowerRoman"/>
      <w:lvlText w:val="%1."/>
      <w:lvlJc w:val="right"/>
      <w:pPr>
        <w:ind w:left="1134" w:hanging="360"/>
      </w:pPr>
    </w:lvl>
    <w:lvl w:ilvl="1" w:tplc="0C090019" w:tentative="1">
      <w:start w:val="1"/>
      <w:numFmt w:val="lowerLetter"/>
      <w:lvlText w:val="%2."/>
      <w:lvlJc w:val="left"/>
      <w:pPr>
        <w:ind w:left="1854" w:hanging="360"/>
      </w:pPr>
    </w:lvl>
    <w:lvl w:ilvl="2" w:tplc="0C09001B" w:tentative="1">
      <w:start w:val="1"/>
      <w:numFmt w:val="lowerRoman"/>
      <w:lvlText w:val="%3."/>
      <w:lvlJc w:val="right"/>
      <w:pPr>
        <w:ind w:left="2574" w:hanging="180"/>
      </w:pPr>
    </w:lvl>
    <w:lvl w:ilvl="3" w:tplc="0C09000F" w:tentative="1">
      <w:start w:val="1"/>
      <w:numFmt w:val="decimal"/>
      <w:lvlText w:val="%4."/>
      <w:lvlJc w:val="left"/>
      <w:pPr>
        <w:ind w:left="3294" w:hanging="360"/>
      </w:pPr>
    </w:lvl>
    <w:lvl w:ilvl="4" w:tplc="0C090019" w:tentative="1">
      <w:start w:val="1"/>
      <w:numFmt w:val="lowerLetter"/>
      <w:lvlText w:val="%5."/>
      <w:lvlJc w:val="left"/>
      <w:pPr>
        <w:ind w:left="4014" w:hanging="360"/>
      </w:pPr>
    </w:lvl>
    <w:lvl w:ilvl="5" w:tplc="0C09001B" w:tentative="1">
      <w:start w:val="1"/>
      <w:numFmt w:val="lowerRoman"/>
      <w:lvlText w:val="%6."/>
      <w:lvlJc w:val="right"/>
      <w:pPr>
        <w:ind w:left="4734" w:hanging="180"/>
      </w:pPr>
    </w:lvl>
    <w:lvl w:ilvl="6" w:tplc="0C09000F" w:tentative="1">
      <w:start w:val="1"/>
      <w:numFmt w:val="decimal"/>
      <w:lvlText w:val="%7."/>
      <w:lvlJc w:val="left"/>
      <w:pPr>
        <w:ind w:left="5454" w:hanging="360"/>
      </w:pPr>
    </w:lvl>
    <w:lvl w:ilvl="7" w:tplc="0C090019" w:tentative="1">
      <w:start w:val="1"/>
      <w:numFmt w:val="lowerLetter"/>
      <w:lvlText w:val="%8."/>
      <w:lvlJc w:val="left"/>
      <w:pPr>
        <w:ind w:left="6174" w:hanging="360"/>
      </w:pPr>
    </w:lvl>
    <w:lvl w:ilvl="8" w:tplc="0C09001B" w:tentative="1">
      <w:start w:val="1"/>
      <w:numFmt w:val="lowerRoman"/>
      <w:lvlText w:val="%9."/>
      <w:lvlJc w:val="right"/>
      <w:pPr>
        <w:ind w:left="6894" w:hanging="180"/>
      </w:pPr>
    </w:lvl>
  </w:abstractNum>
  <w:abstractNum w:abstractNumId="1" w15:restartNumberingAfterBreak="0">
    <w:nsid w:val="324D78EF"/>
    <w:multiLevelType w:val="hybridMultilevel"/>
    <w:tmpl w:val="980A46F8"/>
    <w:lvl w:ilvl="0" w:tplc="0D606E98">
      <w:start w:val="1"/>
      <w:numFmt w:val="bullet"/>
      <w:lvlText w:val=""/>
      <w:lvlJc w:val="left"/>
      <w:pPr>
        <w:tabs>
          <w:tab w:val="num" w:pos="720"/>
        </w:tabs>
        <w:ind w:left="720" w:hanging="360"/>
      </w:pPr>
      <w:rPr>
        <w:rFonts w:ascii="Symbol" w:hAnsi="Symbol" w:hint="default"/>
      </w:rPr>
    </w:lvl>
    <w:lvl w:ilvl="1" w:tplc="3DBA8146" w:tentative="1">
      <w:start w:val="1"/>
      <w:numFmt w:val="bullet"/>
      <w:lvlText w:val=""/>
      <w:lvlJc w:val="left"/>
      <w:pPr>
        <w:tabs>
          <w:tab w:val="num" w:pos="1440"/>
        </w:tabs>
        <w:ind w:left="1440" w:hanging="360"/>
      </w:pPr>
      <w:rPr>
        <w:rFonts w:ascii="Symbol" w:hAnsi="Symbol" w:hint="default"/>
      </w:rPr>
    </w:lvl>
    <w:lvl w:ilvl="2" w:tplc="BF56EB90" w:tentative="1">
      <w:start w:val="1"/>
      <w:numFmt w:val="bullet"/>
      <w:lvlText w:val=""/>
      <w:lvlJc w:val="left"/>
      <w:pPr>
        <w:tabs>
          <w:tab w:val="num" w:pos="2160"/>
        </w:tabs>
        <w:ind w:left="2160" w:hanging="360"/>
      </w:pPr>
      <w:rPr>
        <w:rFonts w:ascii="Symbol" w:hAnsi="Symbol" w:hint="default"/>
      </w:rPr>
    </w:lvl>
    <w:lvl w:ilvl="3" w:tplc="8CFC1722" w:tentative="1">
      <w:start w:val="1"/>
      <w:numFmt w:val="bullet"/>
      <w:lvlText w:val=""/>
      <w:lvlJc w:val="left"/>
      <w:pPr>
        <w:tabs>
          <w:tab w:val="num" w:pos="2880"/>
        </w:tabs>
        <w:ind w:left="2880" w:hanging="360"/>
      </w:pPr>
      <w:rPr>
        <w:rFonts w:ascii="Symbol" w:hAnsi="Symbol" w:hint="default"/>
      </w:rPr>
    </w:lvl>
    <w:lvl w:ilvl="4" w:tplc="DF7C493E" w:tentative="1">
      <w:start w:val="1"/>
      <w:numFmt w:val="bullet"/>
      <w:lvlText w:val=""/>
      <w:lvlJc w:val="left"/>
      <w:pPr>
        <w:tabs>
          <w:tab w:val="num" w:pos="3600"/>
        </w:tabs>
        <w:ind w:left="3600" w:hanging="360"/>
      </w:pPr>
      <w:rPr>
        <w:rFonts w:ascii="Symbol" w:hAnsi="Symbol" w:hint="default"/>
      </w:rPr>
    </w:lvl>
    <w:lvl w:ilvl="5" w:tplc="51348B32" w:tentative="1">
      <w:start w:val="1"/>
      <w:numFmt w:val="bullet"/>
      <w:lvlText w:val=""/>
      <w:lvlJc w:val="left"/>
      <w:pPr>
        <w:tabs>
          <w:tab w:val="num" w:pos="4320"/>
        </w:tabs>
        <w:ind w:left="4320" w:hanging="360"/>
      </w:pPr>
      <w:rPr>
        <w:rFonts w:ascii="Symbol" w:hAnsi="Symbol" w:hint="default"/>
      </w:rPr>
    </w:lvl>
    <w:lvl w:ilvl="6" w:tplc="A0C055BA" w:tentative="1">
      <w:start w:val="1"/>
      <w:numFmt w:val="bullet"/>
      <w:lvlText w:val=""/>
      <w:lvlJc w:val="left"/>
      <w:pPr>
        <w:tabs>
          <w:tab w:val="num" w:pos="5040"/>
        </w:tabs>
        <w:ind w:left="5040" w:hanging="360"/>
      </w:pPr>
      <w:rPr>
        <w:rFonts w:ascii="Symbol" w:hAnsi="Symbol" w:hint="default"/>
      </w:rPr>
    </w:lvl>
    <w:lvl w:ilvl="7" w:tplc="2D568C06" w:tentative="1">
      <w:start w:val="1"/>
      <w:numFmt w:val="bullet"/>
      <w:lvlText w:val=""/>
      <w:lvlJc w:val="left"/>
      <w:pPr>
        <w:tabs>
          <w:tab w:val="num" w:pos="5760"/>
        </w:tabs>
        <w:ind w:left="5760" w:hanging="360"/>
      </w:pPr>
      <w:rPr>
        <w:rFonts w:ascii="Symbol" w:hAnsi="Symbol" w:hint="default"/>
      </w:rPr>
    </w:lvl>
    <w:lvl w:ilvl="8" w:tplc="6B0ABFAA"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D0409C6"/>
    <w:multiLevelType w:val="hybridMultilevel"/>
    <w:tmpl w:val="25B87B08"/>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3" w15:restartNumberingAfterBreak="0">
    <w:nsid w:val="41BE48B6"/>
    <w:multiLevelType w:val="hybridMultilevel"/>
    <w:tmpl w:val="434AB83A"/>
    <w:lvl w:ilvl="0" w:tplc="2E16635A">
      <w:start w:val="1"/>
      <w:numFmt w:val="bullet"/>
      <w:lvlText w:val=""/>
      <w:lvlJc w:val="left"/>
      <w:pPr>
        <w:tabs>
          <w:tab w:val="num" w:pos="720"/>
        </w:tabs>
        <w:ind w:left="720" w:hanging="360"/>
      </w:pPr>
      <w:rPr>
        <w:rFonts w:ascii="Symbol" w:hAnsi="Symbol" w:hint="default"/>
      </w:rPr>
    </w:lvl>
    <w:lvl w:ilvl="1" w:tplc="E7DEE2D2" w:tentative="1">
      <w:start w:val="1"/>
      <w:numFmt w:val="bullet"/>
      <w:lvlText w:val=""/>
      <w:lvlJc w:val="left"/>
      <w:pPr>
        <w:tabs>
          <w:tab w:val="num" w:pos="1440"/>
        </w:tabs>
        <w:ind w:left="1440" w:hanging="360"/>
      </w:pPr>
      <w:rPr>
        <w:rFonts w:ascii="Symbol" w:hAnsi="Symbol" w:hint="default"/>
      </w:rPr>
    </w:lvl>
    <w:lvl w:ilvl="2" w:tplc="4652068A" w:tentative="1">
      <w:start w:val="1"/>
      <w:numFmt w:val="bullet"/>
      <w:lvlText w:val=""/>
      <w:lvlJc w:val="left"/>
      <w:pPr>
        <w:tabs>
          <w:tab w:val="num" w:pos="2160"/>
        </w:tabs>
        <w:ind w:left="2160" w:hanging="360"/>
      </w:pPr>
      <w:rPr>
        <w:rFonts w:ascii="Symbol" w:hAnsi="Symbol" w:hint="default"/>
      </w:rPr>
    </w:lvl>
    <w:lvl w:ilvl="3" w:tplc="24A8AB8A" w:tentative="1">
      <w:start w:val="1"/>
      <w:numFmt w:val="bullet"/>
      <w:lvlText w:val=""/>
      <w:lvlJc w:val="left"/>
      <w:pPr>
        <w:tabs>
          <w:tab w:val="num" w:pos="2880"/>
        </w:tabs>
        <w:ind w:left="2880" w:hanging="360"/>
      </w:pPr>
      <w:rPr>
        <w:rFonts w:ascii="Symbol" w:hAnsi="Symbol" w:hint="default"/>
      </w:rPr>
    </w:lvl>
    <w:lvl w:ilvl="4" w:tplc="5C60291A" w:tentative="1">
      <w:start w:val="1"/>
      <w:numFmt w:val="bullet"/>
      <w:lvlText w:val=""/>
      <w:lvlJc w:val="left"/>
      <w:pPr>
        <w:tabs>
          <w:tab w:val="num" w:pos="3600"/>
        </w:tabs>
        <w:ind w:left="3600" w:hanging="360"/>
      </w:pPr>
      <w:rPr>
        <w:rFonts w:ascii="Symbol" w:hAnsi="Symbol" w:hint="default"/>
      </w:rPr>
    </w:lvl>
    <w:lvl w:ilvl="5" w:tplc="0F66374E" w:tentative="1">
      <w:start w:val="1"/>
      <w:numFmt w:val="bullet"/>
      <w:lvlText w:val=""/>
      <w:lvlJc w:val="left"/>
      <w:pPr>
        <w:tabs>
          <w:tab w:val="num" w:pos="4320"/>
        </w:tabs>
        <w:ind w:left="4320" w:hanging="360"/>
      </w:pPr>
      <w:rPr>
        <w:rFonts w:ascii="Symbol" w:hAnsi="Symbol" w:hint="default"/>
      </w:rPr>
    </w:lvl>
    <w:lvl w:ilvl="6" w:tplc="1662315C" w:tentative="1">
      <w:start w:val="1"/>
      <w:numFmt w:val="bullet"/>
      <w:lvlText w:val=""/>
      <w:lvlJc w:val="left"/>
      <w:pPr>
        <w:tabs>
          <w:tab w:val="num" w:pos="5040"/>
        </w:tabs>
        <w:ind w:left="5040" w:hanging="360"/>
      </w:pPr>
      <w:rPr>
        <w:rFonts w:ascii="Symbol" w:hAnsi="Symbol" w:hint="default"/>
      </w:rPr>
    </w:lvl>
    <w:lvl w:ilvl="7" w:tplc="E332B7FC" w:tentative="1">
      <w:start w:val="1"/>
      <w:numFmt w:val="bullet"/>
      <w:lvlText w:val=""/>
      <w:lvlJc w:val="left"/>
      <w:pPr>
        <w:tabs>
          <w:tab w:val="num" w:pos="5760"/>
        </w:tabs>
        <w:ind w:left="5760" w:hanging="360"/>
      </w:pPr>
      <w:rPr>
        <w:rFonts w:ascii="Symbol" w:hAnsi="Symbol" w:hint="default"/>
      </w:rPr>
    </w:lvl>
    <w:lvl w:ilvl="8" w:tplc="B6881F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6CDD26D5"/>
    <w:multiLevelType w:val="hybridMultilevel"/>
    <w:tmpl w:val="D2522768"/>
    <w:lvl w:ilvl="0" w:tplc="4F42FA04">
      <w:start w:val="1"/>
      <w:numFmt w:val="bullet"/>
      <w:lvlText w:val=""/>
      <w:lvlJc w:val="left"/>
      <w:pPr>
        <w:tabs>
          <w:tab w:val="num" w:pos="720"/>
        </w:tabs>
        <w:ind w:left="720" w:hanging="360"/>
      </w:pPr>
      <w:rPr>
        <w:rFonts w:ascii="Symbol" w:hAnsi="Symbol" w:hint="default"/>
      </w:rPr>
    </w:lvl>
    <w:lvl w:ilvl="1" w:tplc="0C6A80CC" w:tentative="1">
      <w:start w:val="1"/>
      <w:numFmt w:val="bullet"/>
      <w:lvlText w:val=""/>
      <w:lvlJc w:val="left"/>
      <w:pPr>
        <w:tabs>
          <w:tab w:val="num" w:pos="1440"/>
        </w:tabs>
        <w:ind w:left="1440" w:hanging="360"/>
      </w:pPr>
      <w:rPr>
        <w:rFonts w:ascii="Symbol" w:hAnsi="Symbol" w:hint="default"/>
      </w:rPr>
    </w:lvl>
    <w:lvl w:ilvl="2" w:tplc="A258B5A2" w:tentative="1">
      <w:start w:val="1"/>
      <w:numFmt w:val="bullet"/>
      <w:lvlText w:val=""/>
      <w:lvlJc w:val="left"/>
      <w:pPr>
        <w:tabs>
          <w:tab w:val="num" w:pos="2160"/>
        </w:tabs>
        <w:ind w:left="2160" w:hanging="360"/>
      </w:pPr>
      <w:rPr>
        <w:rFonts w:ascii="Symbol" w:hAnsi="Symbol" w:hint="default"/>
      </w:rPr>
    </w:lvl>
    <w:lvl w:ilvl="3" w:tplc="A08C9380" w:tentative="1">
      <w:start w:val="1"/>
      <w:numFmt w:val="bullet"/>
      <w:lvlText w:val=""/>
      <w:lvlJc w:val="left"/>
      <w:pPr>
        <w:tabs>
          <w:tab w:val="num" w:pos="2880"/>
        </w:tabs>
        <w:ind w:left="2880" w:hanging="360"/>
      </w:pPr>
      <w:rPr>
        <w:rFonts w:ascii="Symbol" w:hAnsi="Symbol" w:hint="default"/>
      </w:rPr>
    </w:lvl>
    <w:lvl w:ilvl="4" w:tplc="12F486DE" w:tentative="1">
      <w:start w:val="1"/>
      <w:numFmt w:val="bullet"/>
      <w:lvlText w:val=""/>
      <w:lvlJc w:val="left"/>
      <w:pPr>
        <w:tabs>
          <w:tab w:val="num" w:pos="3600"/>
        </w:tabs>
        <w:ind w:left="3600" w:hanging="360"/>
      </w:pPr>
      <w:rPr>
        <w:rFonts w:ascii="Symbol" w:hAnsi="Symbol" w:hint="default"/>
      </w:rPr>
    </w:lvl>
    <w:lvl w:ilvl="5" w:tplc="9C34FF14" w:tentative="1">
      <w:start w:val="1"/>
      <w:numFmt w:val="bullet"/>
      <w:lvlText w:val=""/>
      <w:lvlJc w:val="left"/>
      <w:pPr>
        <w:tabs>
          <w:tab w:val="num" w:pos="4320"/>
        </w:tabs>
        <w:ind w:left="4320" w:hanging="360"/>
      </w:pPr>
      <w:rPr>
        <w:rFonts w:ascii="Symbol" w:hAnsi="Symbol" w:hint="default"/>
      </w:rPr>
    </w:lvl>
    <w:lvl w:ilvl="6" w:tplc="426C9498" w:tentative="1">
      <w:start w:val="1"/>
      <w:numFmt w:val="bullet"/>
      <w:lvlText w:val=""/>
      <w:lvlJc w:val="left"/>
      <w:pPr>
        <w:tabs>
          <w:tab w:val="num" w:pos="5040"/>
        </w:tabs>
        <w:ind w:left="5040" w:hanging="360"/>
      </w:pPr>
      <w:rPr>
        <w:rFonts w:ascii="Symbol" w:hAnsi="Symbol" w:hint="default"/>
      </w:rPr>
    </w:lvl>
    <w:lvl w:ilvl="7" w:tplc="19D8D0CC" w:tentative="1">
      <w:start w:val="1"/>
      <w:numFmt w:val="bullet"/>
      <w:lvlText w:val=""/>
      <w:lvlJc w:val="left"/>
      <w:pPr>
        <w:tabs>
          <w:tab w:val="num" w:pos="5760"/>
        </w:tabs>
        <w:ind w:left="5760" w:hanging="360"/>
      </w:pPr>
      <w:rPr>
        <w:rFonts w:ascii="Symbol" w:hAnsi="Symbol" w:hint="default"/>
      </w:rPr>
    </w:lvl>
    <w:lvl w:ilvl="8" w:tplc="ACC809B8"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7133767A"/>
    <w:multiLevelType w:val="hybridMultilevel"/>
    <w:tmpl w:val="EB8611C6"/>
    <w:lvl w:ilvl="0" w:tplc="204206F2">
      <w:start w:val="1"/>
      <w:numFmt w:val="bullet"/>
      <w:lvlText w:val=""/>
      <w:lvlJc w:val="left"/>
      <w:pPr>
        <w:tabs>
          <w:tab w:val="num" w:pos="720"/>
        </w:tabs>
        <w:ind w:left="720" w:hanging="360"/>
      </w:pPr>
      <w:rPr>
        <w:rFonts w:ascii="Symbol" w:hAnsi="Symbol" w:hint="default"/>
      </w:rPr>
    </w:lvl>
    <w:lvl w:ilvl="1" w:tplc="ACEC611E" w:tentative="1">
      <w:start w:val="1"/>
      <w:numFmt w:val="bullet"/>
      <w:lvlText w:val=""/>
      <w:lvlJc w:val="left"/>
      <w:pPr>
        <w:tabs>
          <w:tab w:val="num" w:pos="1440"/>
        </w:tabs>
        <w:ind w:left="1440" w:hanging="360"/>
      </w:pPr>
      <w:rPr>
        <w:rFonts w:ascii="Symbol" w:hAnsi="Symbol" w:hint="default"/>
      </w:rPr>
    </w:lvl>
    <w:lvl w:ilvl="2" w:tplc="20BE835E" w:tentative="1">
      <w:start w:val="1"/>
      <w:numFmt w:val="bullet"/>
      <w:lvlText w:val=""/>
      <w:lvlJc w:val="left"/>
      <w:pPr>
        <w:tabs>
          <w:tab w:val="num" w:pos="2160"/>
        </w:tabs>
        <w:ind w:left="2160" w:hanging="360"/>
      </w:pPr>
      <w:rPr>
        <w:rFonts w:ascii="Symbol" w:hAnsi="Symbol" w:hint="default"/>
      </w:rPr>
    </w:lvl>
    <w:lvl w:ilvl="3" w:tplc="4790CEFC" w:tentative="1">
      <w:start w:val="1"/>
      <w:numFmt w:val="bullet"/>
      <w:lvlText w:val=""/>
      <w:lvlJc w:val="left"/>
      <w:pPr>
        <w:tabs>
          <w:tab w:val="num" w:pos="2880"/>
        </w:tabs>
        <w:ind w:left="2880" w:hanging="360"/>
      </w:pPr>
      <w:rPr>
        <w:rFonts w:ascii="Symbol" w:hAnsi="Symbol" w:hint="default"/>
      </w:rPr>
    </w:lvl>
    <w:lvl w:ilvl="4" w:tplc="58CE3696" w:tentative="1">
      <w:start w:val="1"/>
      <w:numFmt w:val="bullet"/>
      <w:lvlText w:val=""/>
      <w:lvlJc w:val="left"/>
      <w:pPr>
        <w:tabs>
          <w:tab w:val="num" w:pos="3600"/>
        </w:tabs>
        <w:ind w:left="3600" w:hanging="360"/>
      </w:pPr>
      <w:rPr>
        <w:rFonts w:ascii="Symbol" w:hAnsi="Symbol" w:hint="default"/>
      </w:rPr>
    </w:lvl>
    <w:lvl w:ilvl="5" w:tplc="A324231A" w:tentative="1">
      <w:start w:val="1"/>
      <w:numFmt w:val="bullet"/>
      <w:lvlText w:val=""/>
      <w:lvlJc w:val="left"/>
      <w:pPr>
        <w:tabs>
          <w:tab w:val="num" w:pos="4320"/>
        </w:tabs>
        <w:ind w:left="4320" w:hanging="360"/>
      </w:pPr>
      <w:rPr>
        <w:rFonts w:ascii="Symbol" w:hAnsi="Symbol" w:hint="default"/>
      </w:rPr>
    </w:lvl>
    <w:lvl w:ilvl="6" w:tplc="118A47CC" w:tentative="1">
      <w:start w:val="1"/>
      <w:numFmt w:val="bullet"/>
      <w:lvlText w:val=""/>
      <w:lvlJc w:val="left"/>
      <w:pPr>
        <w:tabs>
          <w:tab w:val="num" w:pos="5040"/>
        </w:tabs>
        <w:ind w:left="5040" w:hanging="360"/>
      </w:pPr>
      <w:rPr>
        <w:rFonts w:ascii="Symbol" w:hAnsi="Symbol" w:hint="default"/>
      </w:rPr>
    </w:lvl>
    <w:lvl w:ilvl="7" w:tplc="EE20DEA0" w:tentative="1">
      <w:start w:val="1"/>
      <w:numFmt w:val="bullet"/>
      <w:lvlText w:val=""/>
      <w:lvlJc w:val="left"/>
      <w:pPr>
        <w:tabs>
          <w:tab w:val="num" w:pos="5760"/>
        </w:tabs>
        <w:ind w:left="5760" w:hanging="360"/>
      </w:pPr>
      <w:rPr>
        <w:rFonts w:ascii="Symbol" w:hAnsi="Symbol" w:hint="default"/>
      </w:rPr>
    </w:lvl>
    <w:lvl w:ilvl="8" w:tplc="2DBA900E"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75DB279E"/>
    <w:multiLevelType w:val="hybridMultilevel"/>
    <w:tmpl w:val="1FCE8DA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7C47708E"/>
    <w:multiLevelType w:val="hybridMultilevel"/>
    <w:tmpl w:val="B33804D2"/>
    <w:lvl w:ilvl="0" w:tplc="FFFFFFFF">
      <w:start w:val="1"/>
      <w:numFmt w:val="lowerRoman"/>
      <w:lvlText w:val="%1."/>
      <w:lvlJc w:val="right"/>
      <w:pPr>
        <w:ind w:left="1134" w:hanging="360"/>
      </w:pPr>
    </w:lvl>
    <w:lvl w:ilvl="1" w:tplc="FFFFFFFF" w:tentative="1">
      <w:start w:val="1"/>
      <w:numFmt w:val="lowerLetter"/>
      <w:lvlText w:val="%2."/>
      <w:lvlJc w:val="left"/>
      <w:pPr>
        <w:ind w:left="1854" w:hanging="360"/>
      </w:pPr>
    </w:lvl>
    <w:lvl w:ilvl="2" w:tplc="FFFFFFFF" w:tentative="1">
      <w:start w:val="1"/>
      <w:numFmt w:val="lowerRoman"/>
      <w:lvlText w:val="%3."/>
      <w:lvlJc w:val="right"/>
      <w:pPr>
        <w:ind w:left="2574" w:hanging="180"/>
      </w:pPr>
    </w:lvl>
    <w:lvl w:ilvl="3" w:tplc="FFFFFFFF" w:tentative="1">
      <w:start w:val="1"/>
      <w:numFmt w:val="decimal"/>
      <w:lvlText w:val="%4."/>
      <w:lvlJc w:val="left"/>
      <w:pPr>
        <w:ind w:left="3294" w:hanging="360"/>
      </w:pPr>
    </w:lvl>
    <w:lvl w:ilvl="4" w:tplc="FFFFFFFF" w:tentative="1">
      <w:start w:val="1"/>
      <w:numFmt w:val="lowerLetter"/>
      <w:lvlText w:val="%5."/>
      <w:lvlJc w:val="left"/>
      <w:pPr>
        <w:ind w:left="4014" w:hanging="360"/>
      </w:pPr>
    </w:lvl>
    <w:lvl w:ilvl="5" w:tplc="FFFFFFFF" w:tentative="1">
      <w:start w:val="1"/>
      <w:numFmt w:val="lowerRoman"/>
      <w:lvlText w:val="%6."/>
      <w:lvlJc w:val="right"/>
      <w:pPr>
        <w:ind w:left="4734" w:hanging="180"/>
      </w:pPr>
    </w:lvl>
    <w:lvl w:ilvl="6" w:tplc="FFFFFFFF" w:tentative="1">
      <w:start w:val="1"/>
      <w:numFmt w:val="decimal"/>
      <w:lvlText w:val="%7."/>
      <w:lvlJc w:val="left"/>
      <w:pPr>
        <w:ind w:left="5454" w:hanging="360"/>
      </w:pPr>
    </w:lvl>
    <w:lvl w:ilvl="7" w:tplc="FFFFFFFF" w:tentative="1">
      <w:start w:val="1"/>
      <w:numFmt w:val="lowerLetter"/>
      <w:lvlText w:val="%8."/>
      <w:lvlJc w:val="left"/>
      <w:pPr>
        <w:ind w:left="6174" w:hanging="360"/>
      </w:pPr>
    </w:lvl>
    <w:lvl w:ilvl="8" w:tplc="FFFFFFFF" w:tentative="1">
      <w:start w:val="1"/>
      <w:numFmt w:val="lowerRoman"/>
      <w:lvlText w:val="%9."/>
      <w:lvlJc w:val="right"/>
      <w:pPr>
        <w:ind w:left="6894" w:hanging="180"/>
      </w:pPr>
    </w:lvl>
  </w:abstractNum>
  <w:num w:numId="1" w16cid:durableId="252514813">
    <w:abstractNumId w:val="2"/>
  </w:num>
  <w:num w:numId="2" w16cid:durableId="229509418">
    <w:abstractNumId w:val="4"/>
  </w:num>
  <w:num w:numId="3" w16cid:durableId="1483622555">
    <w:abstractNumId w:val="5"/>
  </w:num>
  <w:num w:numId="4" w16cid:durableId="523325952">
    <w:abstractNumId w:val="3"/>
  </w:num>
  <w:num w:numId="5" w16cid:durableId="1861582727">
    <w:abstractNumId w:val="0"/>
  </w:num>
  <w:num w:numId="6" w16cid:durableId="1226792214">
    <w:abstractNumId w:val="1"/>
  </w:num>
  <w:num w:numId="7" w16cid:durableId="963273197">
    <w:abstractNumId w:val="7"/>
  </w:num>
  <w:num w:numId="8" w16cid:durableId="8743915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2B0"/>
    <w:rsid w:val="00037B7E"/>
    <w:rsid w:val="00050702"/>
    <w:rsid w:val="00060BE1"/>
    <w:rsid w:val="00085D02"/>
    <w:rsid w:val="000A359F"/>
    <w:rsid w:val="000D0478"/>
    <w:rsid w:val="000E1AF3"/>
    <w:rsid w:val="001263E6"/>
    <w:rsid w:val="00130605"/>
    <w:rsid w:val="001912B0"/>
    <w:rsid w:val="001C446E"/>
    <w:rsid w:val="0026517B"/>
    <w:rsid w:val="003E5081"/>
    <w:rsid w:val="00463E16"/>
    <w:rsid w:val="00471A3A"/>
    <w:rsid w:val="00497498"/>
    <w:rsid w:val="004D5B57"/>
    <w:rsid w:val="004F5ACE"/>
    <w:rsid w:val="0050394A"/>
    <w:rsid w:val="00516D7F"/>
    <w:rsid w:val="00526294"/>
    <w:rsid w:val="005857F2"/>
    <w:rsid w:val="00674168"/>
    <w:rsid w:val="00677172"/>
    <w:rsid w:val="00682346"/>
    <w:rsid w:val="006E6009"/>
    <w:rsid w:val="007317E7"/>
    <w:rsid w:val="0078565C"/>
    <w:rsid w:val="007B130E"/>
    <w:rsid w:val="007C36B9"/>
    <w:rsid w:val="007E1BCC"/>
    <w:rsid w:val="007F7BD3"/>
    <w:rsid w:val="008514C6"/>
    <w:rsid w:val="008575B6"/>
    <w:rsid w:val="00980504"/>
    <w:rsid w:val="009D28DE"/>
    <w:rsid w:val="00AD06A9"/>
    <w:rsid w:val="00B135CE"/>
    <w:rsid w:val="00B848BD"/>
    <w:rsid w:val="00BB50A3"/>
    <w:rsid w:val="00BE7ADF"/>
    <w:rsid w:val="00C167AA"/>
    <w:rsid w:val="00C24348"/>
    <w:rsid w:val="00C762C8"/>
    <w:rsid w:val="00CD71EB"/>
    <w:rsid w:val="00CD75BE"/>
    <w:rsid w:val="00D13050"/>
    <w:rsid w:val="00D45E88"/>
    <w:rsid w:val="00D65394"/>
    <w:rsid w:val="00DC16CF"/>
    <w:rsid w:val="00DD3A30"/>
    <w:rsid w:val="00E25FC2"/>
    <w:rsid w:val="00E80F1A"/>
    <w:rsid w:val="00EB72E5"/>
    <w:rsid w:val="00EF3F90"/>
    <w:rsid w:val="00F2415E"/>
    <w:rsid w:val="00F65172"/>
    <w:rsid w:val="00FC2E30"/>
    <w:rsid w:val="00FC339F"/>
    <w:rsid w:val="00FC3DD1"/>
    <w:rsid w:val="00FC772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5A31E"/>
  <w15:chartTrackingRefBased/>
  <w15:docId w15:val="{EA6822DA-3AF8-44E6-AD05-C45889C2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081"/>
  </w:style>
  <w:style w:type="paragraph" w:styleId="Heading1">
    <w:name w:val="heading 1"/>
    <w:basedOn w:val="Normal"/>
    <w:next w:val="Normal"/>
    <w:link w:val="Heading1Char"/>
    <w:uiPriority w:val="9"/>
    <w:qFormat/>
    <w:rsid w:val="00BB50A3"/>
    <w:pPr>
      <w:jc w:val="cente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912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912B0"/>
    <w:rPr>
      <w:sz w:val="16"/>
      <w:szCs w:val="16"/>
    </w:rPr>
  </w:style>
  <w:style w:type="paragraph" w:styleId="CommentText">
    <w:name w:val="annotation text"/>
    <w:basedOn w:val="Normal"/>
    <w:link w:val="CommentTextChar"/>
    <w:uiPriority w:val="99"/>
    <w:unhideWhenUsed/>
    <w:rsid w:val="001912B0"/>
    <w:pPr>
      <w:spacing w:after="200" w:line="240" w:lineRule="auto"/>
      <w:jc w:val="both"/>
    </w:pPr>
    <w:rPr>
      <w:rFonts w:eastAsiaTheme="minorEastAsia" w:cstheme="minorHAnsi"/>
      <w:sz w:val="20"/>
      <w:szCs w:val="20"/>
    </w:rPr>
  </w:style>
  <w:style w:type="character" w:customStyle="1" w:styleId="CommentTextChar">
    <w:name w:val="Comment Text Char"/>
    <w:basedOn w:val="DefaultParagraphFont"/>
    <w:link w:val="CommentText"/>
    <w:uiPriority w:val="99"/>
    <w:rsid w:val="001912B0"/>
    <w:rPr>
      <w:rFonts w:eastAsiaTheme="minorEastAsia" w:cstheme="minorHAnsi"/>
      <w:sz w:val="20"/>
      <w:szCs w:val="20"/>
    </w:rPr>
  </w:style>
  <w:style w:type="paragraph" w:styleId="ListParagraph">
    <w:name w:val="List Paragraph"/>
    <w:basedOn w:val="Normal"/>
    <w:uiPriority w:val="34"/>
    <w:qFormat/>
    <w:rsid w:val="006E6009"/>
    <w:pPr>
      <w:ind w:left="720"/>
      <w:contextualSpacing/>
    </w:pPr>
  </w:style>
  <w:style w:type="character" w:customStyle="1" w:styleId="Heading1Char">
    <w:name w:val="Heading 1 Char"/>
    <w:basedOn w:val="DefaultParagraphFont"/>
    <w:link w:val="Heading1"/>
    <w:uiPriority w:val="9"/>
    <w:rsid w:val="00BB50A3"/>
    <w:rPr>
      <w:b/>
      <w:bCs/>
    </w:rPr>
  </w:style>
  <w:style w:type="paragraph" w:customStyle="1" w:styleId="Default">
    <w:name w:val="Default"/>
    <w:rsid w:val="0052629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3</Pages>
  <Words>907</Words>
  <Characters>5175</Characters>
  <Application>Microsoft Office Word</Application>
  <DocSecurity>0</DocSecurity>
  <Lines>43</Lines>
  <Paragraphs>12</Paragraphs>
  <ScaleCrop>false</ScaleCrop>
  <Company/>
  <LinksUpToDate>false</LinksUpToDate>
  <CharactersWithSpaces>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Tatiane Yanes</dc:creator>
  <cp:keywords/>
  <dc:description/>
  <cp:lastModifiedBy>Tatiane Yanes</cp:lastModifiedBy>
  <cp:revision>59</cp:revision>
  <dcterms:created xsi:type="dcterms:W3CDTF">2023-01-22T08:17:00Z</dcterms:created>
  <dcterms:modified xsi:type="dcterms:W3CDTF">2023-02-16T23:17:00Z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2023-01-22T08:17:50Z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2c13ef3a-4da6-4af8-a64a-54ff959de055</vt:lpwstr>
  </property>
  <property fmtid="{D5CDD505-2E9C-101B-9397-08002B2CF9AE}" pid="8" name="MSIP_Label_0f488380-630a-4f55-a077-a19445e3f360_ContentBits">
    <vt:lpwstr>0</vt:lpwstr>
  </property>
</Properties>
</file>