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A6F" w:rsidRDefault="005D3A6F">
      <w:pPr>
        <w:rPr>
          <w:lang w:val="es-ES"/>
        </w:rPr>
      </w:pPr>
    </w:p>
    <w:p w:rsidR="005D3A6F" w:rsidRPr="00F12E5B" w:rsidRDefault="00FE40F8">
      <w:pPr>
        <w:rPr>
          <w:rFonts w:cstheme="minorHAnsi"/>
          <w:sz w:val="22"/>
          <w:szCs w:val="22"/>
        </w:rPr>
      </w:pPr>
      <w:proofErr w:type="gramStart"/>
      <w:r w:rsidRPr="00C01272">
        <w:rPr>
          <w:rFonts w:cstheme="minorHAnsi"/>
          <w:sz w:val="22"/>
          <w:szCs w:val="22"/>
          <w:highlight w:val="yellow"/>
          <w:lang w:bidi="ar-SA"/>
        </w:rPr>
        <w:t>Supplementary t</w:t>
      </w:r>
      <w:r w:rsidR="00D534E4" w:rsidRPr="00C01272">
        <w:rPr>
          <w:rFonts w:cstheme="minorHAnsi"/>
          <w:sz w:val="22"/>
          <w:szCs w:val="22"/>
          <w:highlight w:val="yellow"/>
          <w:lang w:bidi="ar-SA"/>
        </w:rPr>
        <w:t>able 1.</w:t>
      </w:r>
      <w:proofErr w:type="gramEnd"/>
      <w:r w:rsidR="00D534E4">
        <w:rPr>
          <w:rFonts w:cstheme="minorHAnsi"/>
          <w:sz w:val="22"/>
          <w:szCs w:val="22"/>
          <w:lang w:bidi="ar-SA"/>
        </w:rPr>
        <w:t xml:space="preserve"> </w:t>
      </w:r>
      <w:r w:rsidR="005D3A6F" w:rsidRPr="00F12E5B">
        <w:rPr>
          <w:rFonts w:cstheme="minorHAnsi"/>
          <w:sz w:val="22"/>
          <w:szCs w:val="22"/>
          <w:lang w:bidi="ar-SA"/>
        </w:rPr>
        <w:t>Assessment of study quality using the Newcastle Ottawa Scale</w:t>
      </w:r>
      <w:r w:rsidR="00024C9E">
        <w:rPr>
          <w:rFonts w:cstheme="minorHAnsi"/>
          <w:sz w:val="22"/>
          <w:szCs w:val="22"/>
          <w:lang w:bidi="ar-SA"/>
        </w:rPr>
        <w:t xml:space="preserve"> </w:t>
      </w:r>
      <w:r w:rsidR="00D534E4">
        <w:rPr>
          <w:rFonts w:cstheme="minorHAnsi"/>
          <w:sz w:val="22"/>
          <w:szCs w:val="22"/>
          <w:lang w:bidi="ar-SA"/>
        </w:rPr>
        <w:t>(Case-Control and Cohort studies)</w:t>
      </w:r>
    </w:p>
    <w:tbl>
      <w:tblPr>
        <w:tblW w:w="8516" w:type="dxa"/>
        <w:tblInd w:w="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279"/>
        <w:gridCol w:w="1559"/>
        <w:gridCol w:w="1560"/>
        <w:gridCol w:w="1559"/>
        <w:gridCol w:w="1559"/>
      </w:tblGrid>
      <w:tr w:rsidR="005D3A6F" w:rsidRPr="00D36198" w:rsidTr="00AF5D0E">
        <w:trPr>
          <w:trHeight w:val="300"/>
        </w:trPr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Selection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Comparability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Exposure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Total scores</w:t>
            </w:r>
          </w:p>
        </w:tc>
      </w:tr>
      <w:tr w:rsidR="00AF5D0E" w:rsidRPr="00D36198" w:rsidTr="000A3354">
        <w:trPr>
          <w:trHeight w:val="300"/>
        </w:trPr>
        <w:tc>
          <w:tcPr>
            <w:tcW w:w="2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F5D0E" w:rsidRPr="00D36198" w:rsidRDefault="00AF5D0E" w:rsidP="004D7AC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Case Control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Studies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F5D0E" w:rsidRDefault="00AF5D0E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F5D0E" w:rsidRDefault="00AF5D0E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AF5D0E" w:rsidRDefault="00AF5D0E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AF5D0E" w:rsidRDefault="00AF5D0E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</w:tr>
      <w:tr w:rsidR="005D3A6F" w:rsidRPr="00D36198" w:rsidTr="00AF5D0E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Arranz et al. (2018)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ED56C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D3A6F" w:rsidRPr="00D36198" w:rsidRDefault="00ED56C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7</w:t>
            </w:r>
            <w:r w:rsidR="005D3A6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/9</w:t>
            </w:r>
          </w:p>
        </w:tc>
      </w:tr>
      <w:tr w:rsidR="005D3A6F" w:rsidRPr="00D36198" w:rsidTr="006C48FF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Morkved</w:t>
            </w:r>
            <w:proofErr w:type="spellEnd"/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5/9</w:t>
            </w:r>
          </w:p>
        </w:tc>
      </w:tr>
      <w:tr w:rsidR="005D3A6F" w:rsidRPr="00D36198" w:rsidTr="006C48FF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Barrigón et al. (2015)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ED56C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D3A6F" w:rsidRPr="00D36198" w:rsidRDefault="00ED56C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6</w:t>
            </w:r>
            <w:r w:rsidR="005D3A6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/9</w:t>
            </w:r>
          </w:p>
        </w:tc>
      </w:tr>
      <w:tr w:rsidR="005D3A6F" w:rsidRPr="00D36198" w:rsidTr="006C48FF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Houston et al. (2011)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ED56C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D3A6F" w:rsidRPr="00D36198" w:rsidRDefault="00ED56C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7</w:t>
            </w:r>
            <w:r w:rsidR="005D3A6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/9</w:t>
            </w:r>
          </w:p>
        </w:tc>
      </w:tr>
      <w:tr w:rsidR="005D3A6F" w:rsidRPr="00D36198" w:rsidTr="006C48FF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Cutajar</w:t>
            </w:r>
            <w:proofErr w:type="spellEnd"/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 (2010)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  <w:r w:rsidR="00086F9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D264DA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D3A6F" w:rsidRPr="00D36198" w:rsidRDefault="00D264DA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6</w:t>
            </w:r>
            <w:r w:rsidR="0033686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/9</w:t>
            </w:r>
          </w:p>
        </w:tc>
      </w:tr>
      <w:tr w:rsidR="005D3A6F" w:rsidRPr="00D36198" w:rsidTr="006C48FF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Harley</w:t>
            </w:r>
            <w:proofErr w:type="spellEnd"/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  <w:r w:rsidR="00336867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336867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336867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D3A6F" w:rsidRPr="00D36198" w:rsidRDefault="00336867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6</w:t>
            </w:r>
            <w:r w:rsidR="005D3A6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/9</w:t>
            </w:r>
          </w:p>
        </w:tc>
      </w:tr>
      <w:tr w:rsidR="005D3A6F" w:rsidRPr="00D36198" w:rsidTr="00D66A6B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 w:rsidRPr="00D36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Houston et al. (2008)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A6F" w:rsidRPr="00D36198" w:rsidRDefault="005D3A6F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D3A6F" w:rsidRDefault="005800E2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5</w:t>
            </w:r>
            <w:r w:rsidR="005D3A6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/9</w:t>
            </w:r>
          </w:p>
        </w:tc>
      </w:tr>
      <w:tr w:rsidR="00D66A6B" w:rsidRPr="00D36198" w:rsidTr="000A3354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66A6B" w:rsidRPr="00D36198" w:rsidRDefault="00AF5D0E" w:rsidP="004D7ACC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Cohort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Studies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66A6B" w:rsidRDefault="00D66A6B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66A6B" w:rsidRPr="00D36198" w:rsidRDefault="00D66A6B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D66A6B" w:rsidRDefault="00D66A6B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66A6B" w:rsidRDefault="00D66A6B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</w:tr>
      <w:tr w:rsidR="00043761" w:rsidRPr="00D36198" w:rsidTr="002B0180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761" w:rsidRPr="00D66A6B" w:rsidRDefault="00043761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Ajnakina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 xml:space="preserve"> et al. (2018)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761" w:rsidRDefault="0004376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761" w:rsidRDefault="0004376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761" w:rsidRDefault="0004376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43761" w:rsidRDefault="0004376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7/9</w:t>
            </w:r>
          </w:p>
        </w:tc>
      </w:tr>
      <w:tr w:rsidR="00043761" w:rsidRPr="00D36198" w:rsidTr="002B0180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761" w:rsidRPr="00D66A6B" w:rsidRDefault="00043761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Schalinski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 xml:space="preserve"> et al. (2015)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761" w:rsidRDefault="0004376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761" w:rsidRDefault="0004376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761" w:rsidRDefault="0004376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43761" w:rsidRDefault="00043761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4/9</w:t>
            </w:r>
          </w:p>
        </w:tc>
      </w:tr>
      <w:tr w:rsidR="00D66A6B" w:rsidRPr="00D36198" w:rsidTr="00736A0F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A6B" w:rsidRPr="00D66A6B" w:rsidRDefault="00D66A6B" w:rsidP="006C48F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proofErr w:type="spellStart"/>
            <w:r w:rsidRPr="00D66A6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Konings</w:t>
            </w:r>
            <w:proofErr w:type="spellEnd"/>
            <w:r w:rsidRPr="00D66A6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 xml:space="preserve"> et al.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(2012)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A6B" w:rsidRPr="00D66A6B" w:rsidRDefault="00D66A6B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+++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A6B" w:rsidRPr="00D66A6B" w:rsidRDefault="00D66A6B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A6B" w:rsidRPr="00D66A6B" w:rsidRDefault="00D66A6B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66A6B" w:rsidRPr="00D66A6B" w:rsidRDefault="00D66A6B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5/9</w:t>
            </w:r>
          </w:p>
        </w:tc>
      </w:tr>
      <w:tr w:rsidR="002B0180" w:rsidRPr="00D36198" w:rsidTr="00736A0F">
        <w:trPr>
          <w:trHeight w:val="300"/>
        </w:trPr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180" w:rsidRDefault="002B0180" w:rsidP="00EC095F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Conus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 xml:space="preserve"> et al. (20</w:t>
            </w:r>
            <w:r w:rsidR="00EC095F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180" w:rsidRDefault="002B0180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+++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180" w:rsidRDefault="002B0180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0180" w:rsidRDefault="002B0180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0180" w:rsidRDefault="002B0180" w:rsidP="006C48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6/9</w:t>
            </w:r>
          </w:p>
        </w:tc>
      </w:tr>
    </w:tbl>
    <w:p w:rsidR="005D3A6F" w:rsidRDefault="00A563E0">
      <w:pPr>
        <w:rPr>
          <w:rFonts w:ascii="Times New Roman" w:hAnsi="Times New Roman" w:cs="Times New Roman"/>
          <w:lang w:bidi="ar-SA"/>
        </w:rPr>
      </w:pPr>
      <w:r w:rsidRPr="00A563E0">
        <w:rPr>
          <w:rFonts w:ascii="Times New Roman" w:hAnsi="Times New Roman" w:cs="Times New Roman"/>
          <w:lang w:bidi="ar-SA"/>
        </w:rPr>
        <w:t>Scores range from 0 to 9. Scores &lt;5 were considered as low-quality studies; scores 5-6 as moderate-quality studies; scores &gt;7 indicated high-quality studies.</w:t>
      </w:r>
    </w:p>
    <w:p w:rsidR="00273424" w:rsidRDefault="00273424" w:rsidP="00273424">
      <w:pPr>
        <w:rPr>
          <w:rFonts w:cstheme="minorHAnsi"/>
          <w:sz w:val="22"/>
          <w:szCs w:val="22"/>
          <w:lang w:bidi="ar-SA"/>
        </w:rPr>
      </w:pPr>
    </w:p>
    <w:p w:rsidR="00273424" w:rsidRDefault="00273424" w:rsidP="00273424">
      <w:pPr>
        <w:rPr>
          <w:rFonts w:cstheme="minorHAnsi"/>
          <w:sz w:val="22"/>
          <w:szCs w:val="22"/>
          <w:lang w:bidi="ar-SA"/>
        </w:rPr>
      </w:pPr>
    </w:p>
    <w:p w:rsidR="00273424" w:rsidRDefault="00FE40F8" w:rsidP="00273424">
      <w:pPr>
        <w:rPr>
          <w:rFonts w:cstheme="minorHAnsi"/>
          <w:sz w:val="22"/>
          <w:szCs w:val="22"/>
        </w:rPr>
      </w:pPr>
      <w:proofErr w:type="gramStart"/>
      <w:r w:rsidRPr="00C01272">
        <w:rPr>
          <w:rFonts w:cstheme="minorHAnsi"/>
          <w:sz w:val="22"/>
          <w:szCs w:val="22"/>
          <w:highlight w:val="yellow"/>
          <w:lang w:bidi="ar-SA"/>
        </w:rPr>
        <w:t>Supplementary t</w:t>
      </w:r>
      <w:r w:rsidR="00273424" w:rsidRPr="00C01272">
        <w:rPr>
          <w:rFonts w:cstheme="minorHAnsi"/>
          <w:sz w:val="22"/>
          <w:szCs w:val="22"/>
          <w:highlight w:val="yellow"/>
          <w:lang w:bidi="ar-SA"/>
        </w:rPr>
        <w:t>able 2.</w:t>
      </w:r>
      <w:proofErr w:type="gramEnd"/>
      <w:r w:rsidR="00273424">
        <w:rPr>
          <w:rFonts w:cstheme="minorHAnsi"/>
          <w:sz w:val="22"/>
          <w:szCs w:val="22"/>
          <w:lang w:bidi="ar-SA"/>
        </w:rPr>
        <w:t xml:space="preserve"> Assessment of study quality using the Newcastle Ottawa Scale (Cross-sectional studies)</w:t>
      </w:r>
    </w:p>
    <w:tbl>
      <w:tblPr>
        <w:tblW w:w="8585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2681"/>
        <w:gridCol w:w="1476"/>
        <w:gridCol w:w="1476"/>
        <w:gridCol w:w="1476"/>
        <w:gridCol w:w="1476"/>
      </w:tblGrid>
      <w:tr w:rsidR="00273424" w:rsidTr="00273424">
        <w:trPr>
          <w:trHeight w:val="300"/>
        </w:trPr>
        <w:tc>
          <w:tcPr>
            <w:tcW w:w="2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73424" w:rsidRPr="00273424" w:rsidRDefault="00273424">
            <w:pPr>
              <w:rPr>
                <w:rFonts w:eastAsiaTheme="minorEastAsia"/>
                <w:sz w:val="22"/>
                <w:szCs w:val="22"/>
                <w:lang w:eastAsia="es-ES" w:bidi="ar-SA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Selection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Comparability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Outcome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Total scores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Cross-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sectional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studies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Tomassi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(2017)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8/10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Haahr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(2016)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+++++</w:t>
            </w:r>
          </w:p>
        </w:tc>
        <w:tc>
          <w:tcPr>
            <w:tcW w:w="1476" w:type="dxa"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8/10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van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Nierop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(2015)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8/10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Duhig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(2015)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+++++</w:t>
            </w:r>
          </w:p>
        </w:tc>
        <w:tc>
          <w:tcPr>
            <w:tcW w:w="1476" w:type="dxa"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8/10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Saddichha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(2014)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++++</w:t>
            </w:r>
          </w:p>
        </w:tc>
        <w:tc>
          <w:tcPr>
            <w:tcW w:w="1476" w:type="dxa"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6/10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Banducci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(2014)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8/10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Ding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(2014)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8/10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Ramsay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 xml:space="preserve"> et al. (2011)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7/10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Rosenberg et al. (2007)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7/10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Compton et al. (2004)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+++</w:t>
            </w:r>
          </w:p>
        </w:tc>
        <w:tc>
          <w:tcPr>
            <w:tcW w:w="1476" w:type="dxa"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5/10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Scheller-Gilkey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 xml:space="preserve"> et al. (2003)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++++</w:t>
            </w:r>
          </w:p>
        </w:tc>
        <w:tc>
          <w:tcPr>
            <w:tcW w:w="1476" w:type="dxa"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</w:t>
            </w:r>
          </w:p>
        </w:tc>
        <w:tc>
          <w:tcPr>
            <w:tcW w:w="1476" w:type="dxa"/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6/10</w:t>
            </w:r>
          </w:p>
        </w:tc>
      </w:tr>
      <w:tr w:rsidR="00273424" w:rsidTr="00273424">
        <w:trPr>
          <w:trHeight w:val="300"/>
        </w:trPr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73424" w:rsidRDefault="00273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Neria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 xml:space="preserve"> et al. (2002)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 w:bidi="ar-SA"/>
              </w:rPr>
              <w:t>++++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+++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73424" w:rsidRDefault="002734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ES" w:bidi="ar-SA"/>
              </w:rPr>
              <w:t>8/10</w:t>
            </w:r>
          </w:p>
        </w:tc>
      </w:tr>
    </w:tbl>
    <w:p w:rsidR="00273424" w:rsidRDefault="00273424" w:rsidP="00273424">
      <w:pPr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  <w:t>Scores range from 0 to 10. Scores &lt;5 were considered as unsatisfactory studies; scores 5-6 as satisfactory studies; scores 7-8 as good studies; scores 9-10 as very good studies.</w:t>
      </w:r>
    </w:p>
    <w:p w:rsidR="00043761" w:rsidRDefault="00043761" w:rsidP="003C3E91">
      <w:pPr>
        <w:autoSpaceDE w:val="0"/>
        <w:autoSpaceDN w:val="0"/>
        <w:adjustRightInd w:val="0"/>
        <w:spacing w:after="0" w:line="240" w:lineRule="auto"/>
        <w:jc w:val="left"/>
        <w:rPr>
          <w:rFonts w:ascii="MinionPro-Regular" w:hAnsi="MinionPro-Regular" w:cs="MinionPro-Regular"/>
          <w:color w:val="000000"/>
          <w:sz w:val="19"/>
          <w:szCs w:val="19"/>
          <w:lang w:bidi="ar-SA"/>
        </w:rPr>
      </w:pPr>
    </w:p>
    <w:p w:rsidR="00043761" w:rsidRDefault="00043761" w:rsidP="003C3E91">
      <w:pPr>
        <w:autoSpaceDE w:val="0"/>
        <w:autoSpaceDN w:val="0"/>
        <w:adjustRightInd w:val="0"/>
        <w:spacing w:after="0" w:line="240" w:lineRule="auto"/>
        <w:jc w:val="left"/>
        <w:rPr>
          <w:rFonts w:ascii="MinionPro-Regular" w:hAnsi="MinionPro-Regular" w:cs="MinionPro-Regular"/>
          <w:color w:val="000000"/>
          <w:sz w:val="19"/>
          <w:szCs w:val="19"/>
          <w:lang w:bidi="ar-SA"/>
        </w:rPr>
      </w:pPr>
    </w:p>
    <w:p w:rsidR="00AF5D0E" w:rsidRDefault="00AF5D0E" w:rsidP="003C3E91">
      <w:pPr>
        <w:autoSpaceDE w:val="0"/>
        <w:autoSpaceDN w:val="0"/>
        <w:adjustRightInd w:val="0"/>
        <w:spacing w:after="0" w:line="240" w:lineRule="auto"/>
        <w:jc w:val="left"/>
        <w:rPr>
          <w:rFonts w:ascii="MinionPro-Regular" w:hAnsi="MinionPro-Regular" w:cs="MinionPro-Regular"/>
          <w:color w:val="000000"/>
          <w:sz w:val="19"/>
          <w:szCs w:val="19"/>
          <w:lang w:bidi="ar-SA"/>
        </w:rPr>
      </w:pPr>
    </w:p>
    <w:sectPr w:rsidR="00AF5D0E" w:rsidSect="009119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hyphenationZone w:val="425"/>
  <w:characterSpacingControl w:val="doNotCompress"/>
  <w:compat/>
  <w:rsids>
    <w:rsidRoot w:val="00D36198"/>
    <w:rsid w:val="00024C9E"/>
    <w:rsid w:val="00043761"/>
    <w:rsid w:val="00086F9A"/>
    <w:rsid w:val="000A3354"/>
    <w:rsid w:val="000B5EFB"/>
    <w:rsid w:val="000B7437"/>
    <w:rsid w:val="000E5E6A"/>
    <w:rsid w:val="00165AB0"/>
    <w:rsid w:val="00186A4C"/>
    <w:rsid w:val="002166F3"/>
    <w:rsid w:val="00273424"/>
    <w:rsid w:val="00284177"/>
    <w:rsid w:val="002B0180"/>
    <w:rsid w:val="00336867"/>
    <w:rsid w:val="003C11B0"/>
    <w:rsid w:val="003C3E91"/>
    <w:rsid w:val="004519B1"/>
    <w:rsid w:val="004D7ACC"/>
    <w:rsid w:val="00571F53"/>
    <w:rsid w:val="005800E2"/>
    <w:rsid w:val="005935B5"/>
    <w:rsid w:val="005966F3"/>
    <w:rsid w:val="005D3A6F"/>
    <w:rsid w:val="006150F0"/>
    <w:rsid w:val="00720A0B"/>
    <w:rsid w:val="00736A0F"/>
    <w:rsid w:val="007B72E2"/>
    <w:rsid w:val="00827624"/>
    <w:rsid w:val="00887703"/>
    <w:rsid w:val="00911930"/>
    <w:rsid w:val="009216DD"/>
    <w:rsid w:val="009450DF"/>
    <w:rsid w:val="009E0314"/>
    <w:rsid w:val="009E1048"/>
    <w:rsid w:val="00A00060"/>
    <w:rsid w:val="00A3330B"/>
    <w:rsid w:val="00A44628"/>
    <w:rsid w:val="00A563E0"/>
    <w:rsid w:val="00AF5D0E"/>
    <w:rsid w:val="00B30509"/>
    <w:rsid w:val="00C01272"/>
    <w:rsid w:val="00CE37BD"/>
    <w:rsid w:val="00D264DA"/>
    <w:rsid w:val="00D36198"/>
    <w:rsid w:val="00D534E4"/>
    <w:rsid w:val="00D66A6B"/>
    <w:rsid w:val="00DA63DC"/>
    <w:rsid w:val="00DF1E52"/>
    <w:rsid w:val="00E016C4"/>
    <w:rsid w:val="00E61E31"/>
    <w:rsid w:val="00EB25C7"/>
    <w:rsid w:val="00EC095F"/>
    <w:rsid w:val="00ED56C1"/>
    <w:rsid w:val="00F12E5B"/>
    <w:rsid w:val="00F22074"/>
    <w:rsid w:val="00F8020D"/>
    <w:rsid w:val="00FC3E10"/>
    <w:rsid w:val="00FE40F8"/>
    <w:rsid w:val="00FE453E"/>
    <w:rsid w:val="00FF6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6DD"/>
  </w:style>
  <w:style w:type="paragraph" w:styleId="Ttulo1">
    <w:name w:val="heading 1"/>
    <w:basedOn w:val="Normal"/>
    <w:next w:val="Normal"/>
    <w:link w:val="Ttulo1Car"/>
    <w:uiPriority w:val="9"/>
    <w:qFormat/>
    <w:rsid w:val="009216D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16DD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16D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16DD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16DD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16DD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16DD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16DD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16DD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uiPriority w:val="22"/>
    <w:qFormat/>
    <w:rsid w:val="009216DD"/>
    <w:rPr>
      <w:b/>
      <w:color w:val="C0504D" w:themeColor="accent2"/>
    </w:rPr>
  </w:style>
  <w:style w:type="paragraph" w:styleId="Prrafodelista">
    <w:name w:val="List Paragraph"/>
    <w:basedOn w:val="Normal"/>
    <w:uiPriority w:val="34"/>
    <w:qFormat/>
    <w:rsid w:val="009216DD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9216DD"/>
    <w:rPr>
      <w:smallCaps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16DD"/>
    <w:rPr>
      <w:smallCaps/>
      <w:spacing w:val="5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16DD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16DD"/>
    <w:rPr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16DD"/>
    <w:rPr>
      <w:smallCaps/>
      <w:color w:val="943634" w:themeColor="accent2" w:themeShade="BF"/>
      <w:spacing w:val="10"/>
      <w:sz w:val="22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16DD"/>
    <w:rPr>
      <w:smallCaps/>
      <w:color w:val="C0504D" w:themeColor="accent2"/>
      <w:spacing w:val="5"/>
      <w:sz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16DD"/>
    <w:rPr>
      <w:b/>
      <w:smallCaps/>
      <w:color w:val="C0504D" w:themeColor="accent2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16DD"/>
    <w:rPr>
      <w:b/>
      <w:i/>
      <w:smallCaps/>
      <w:color w:val="943634" w:themeColor="accent2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16DD"/>
    <w:rPr>
      <w:b/>
      <w:i/>
      <w:smallCaps/>
      <w:color w:val="622423" w:themeColor="accent2" w:themeShade="7F"/>
    </w:rPr>
  </w:style>
  <w:style w:type="paragraph" w:styleId="Ttulo">
    <w:name w:val="Title"/>
    <w:basedOn w:val="Normal"/>
    <w:next w:val="Normal"/>
    <w:link w:val="TtuloCar"/>
    <w:uiPriority w:val="10"/>
    <w:qFormat/>
    <w:rsid w:val="009216DD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9216DD"/>
    <w:rPr>
      <w:smallCaps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rsid w:val="009216DD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9216DD"/>
    <w:rPr>
      <w:rFonts w:asciiTheme="majorHAnsi" w:eastAsiaTheme="majorEastAsia" w:hAnsiTheme="majorHAnsi" w:cstheme="majorBidi"/>
      <w:szCs w:val="22"/>
    </w:rPr>
  </w:style>
  <w:style w:type="character" w:styleId="nfasis">
    <w:name w:val="Emphasis"/>
    <w:uiPriority w:val="20"/>
    <w:qFormat/>
    <w:rsid w:val="009216DD"/>
    <w:rPr>
      <w:b/>
      <w:i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9216DD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9216DD"/>
  </w:style>
  <w:style w:type="paragraph" w:styleId="Cita">
    <w:name w:val="Quote"/>
    <w:basedOn w:val="Normal"/>
    <w:next w:val="Normal"/>
    <w:link w:val="CitaCar"/>
    <w:uiPriority w:val="29"/>
    <w:qFormat/>
    <w:rsid w:val="009216DD"/>
    <w:rPr>
      <w:i/>
    </w:rPr>
  </w:style>
  <w:style w:type="character" w:customStyle="1" w:styleId="CitaCar">
    <w:name w:val="Cita Car"/>
    <w:basedOn w:val="Fuentedeprrafopredeter"/>
    <w:link w:val="Cita"/>
    <w:uiPriority w:val="29"/>
    <w:rsid w:val="009216DD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16DD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16DD"/>
    <w:rPr>
      <w:b/>
      <w:i/>
      <w:color w:val="FFFFFF" w:themeColor="background1"/>
      <w:shd w:val="clear" w:color="auto" w:fill="C0504D" w:themeFill="accent2"/>
    </w:rPr>
  </w:style>
  <w:style w:type="character" w:styleId="nfasissutil">
    <w:name w:val="Subtle Emphasis"/>
    <w:uiPriority w:val="19"/>
    <w:qFormat/>
    <w:rsid w:val="009216DD"/>
    <w:rPr>
      <w:i/>
    </w:rPr>
  </w:style>
  <w:style w:type="character" w:styleId="nfasisintenso">
    <w:name w:val="Intense Emphasis"/>
    <w:uiPriority w:val="21"/>
    <w:qFormat/>
    <w:rsid w:val="009216DD"/>
    <w:rPr>
      <w:b/>
      <w:i/>
      <w:color w:val="C0504D" w:themeColor="accent2"/>
      <w:spacing w:val="10"/>
    </w:rPr>
  </w:style>
  <w:style w:type="character" w:styleId="Referenciasutil">
    <w:name w:val="Subtle Reference"/>
    <w:uiPriority w:val="31"/>
    <w:qFormat/>
    <w:rsid w:val="009216DD"/>
    <w:rPr>
      <w:b/>
    </w:rPr>
  </w:style>
  <w:style w:type="character" w:styleId="Referenciaintensa">
    <w:name w:val="Intense Reference"/>
    <w:uiPriority w:val="32"/>
    <w:qFormat/>
    <w:rsid w:val="009216DD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9216D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9216DD"/>
    <w:pPr>
      <w:outlineLvl w:val="9"/>
    </w:pPr>
  </w:style>
  <w:style w:type="paragraph" w:styleId="Epgrafe">
    <w:name w:val="caption"/>
    <w:basedOn w:val="Normal"/>
    <w:next w:val="Normal"/>
    <w:uiPriority w:val="35"/>
    <w:semiHidden/>
    <w:unhideWhenUsed/>
    <w:qFormat/>
    <w:rsid w:val="009216DD"/>
    <w:rPr>
      <w:b/>
      <w:bCs/>
      <w:caps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8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</dc:creator>
  <cp:lastModifiedBy>Esther</cp:lastModifiedBy>
  <cp:revision>20</cp:revision>
  <cp:lastPrinted>2019-10-01T09:35:00Z</cp:lastPrinted>
  <dcterms:created xsi:type="dcterms:W3CDTF">2019-06-18T12:38:00Z</dcterms:created>
  <dcterms:modified xsi:type="dcterms:W3CDTF">2020-02-11T10:10:00Z</dcterms:modified>
</cp:coreProperties>
</file>