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4B6CC" w14:textId="77777777" w:rsidR="00891F1E" w:rsidRDefault="00891F1E" w:rsidP="00891F1E">
      <w:pPr>
        <w:rPr>
          <w:rFonts w:ascii="Times New Roman" w:hAnsi="Times New Roman" w:cs="Times New Roman"/>
          <w:b/>
          <w:bCs/>
          <w:color w:val="333333"/>
          <w:szCs w:val="24"/>
          <w:shd w:val="clear" w:color="auto" w:fill="FFFFFF"/>
        </w:rPr>
      </w:pPr>
      <w:r w:rsidRPr="006F7B3C">
        <w:rPr>
          <w:rFonts w:ascii="Times New Roman" w:hAnsi="Times New Roman" w:cs="Times New Roman"/>
          <w:b/>
          <w:bCs/>
          <w:color w:val="333333"/>
          <w:szCs w:val="24"/>
          <w:shd w:val="clear" w:color="auto" w:fill="FFFFFF"/>
        </w:rPr>
        <w:t>Efficacy and safety of cannabidiol for the treatment of canine osteoarthritis: a systematic review and meta-analysis of animal intervention studies</w:t>
      </w:r>
    </w:p>
    <w:p w14:paraId="1E75BC61" w14:textId="77777777" w:rsidR="00891F1E" w:rsidRPr="005E6F5B" w:rsidRDefault="00891F1E" w:rsidP="00891F1E">
      <w:pPr>
        <w:rPr>
          <w:rFonts w:ascii="Times New Roman" w:hAnsi="Times New Roman" w:cs="Times New Roman"/>
          <w:szCs w:val="24"/>
        </w:rPr>
      </w:pPr>
    </w:p>
    <w:p w14:paraId="25C889EA" w14:textId="77777777" w:rsidR="00891F1E" w:rsidRDefault="00891F1E" w:rsidP="00891F1E">
      <w:pPr>
        <w:rPr>
          <w:rFonts w:ascii="Times New Roman" w:hAnsi="Times New Roman" w:cs="Times New Roman"/>
          <w:b/>
          <w:bCs/>
          <w:szCs w:val="24"/>
          <w:lang w:val="en-US"/>
        </w:rPr>
      </w:pPr>
      <w:r w:rsidRPr="005E6F5B">
        <w:rPr>
          <w:rFonts w:ascii="Times New Roman" w:hAnsi="Times New Roman" w:cs="Times New Roman"/>
          <w:b/>
          <w:bCs/>
          <w:szCs w:val="24"/>
          <w:lang w:val="en-US"/>
        </w:rPr>
        <w:t>SUP</w:t>
      </w:r>
      <w:r>
        <w:rPr>
          <w:rFonts w:ascii="Times New Roman" w:hAnsi="Times New Roman" w:cs="Times New Roman"/>
          <w:b/>
          <w:bCs/>
          <w:szCs w:val="24"/>
          <w:lang w:val="en-US"/>
        </w:rPr>
        <w:t>P</w:t>
      </w:r>
      <w:r w:rsidRPr="005E6F5B">
        <w:rPr>
          <w:rFonts w:ascii="Times New Roman" w:hAnsi="Times New Roman" w:cs="Times New Roman"/>
          <w:b/>
          <w:bCs/>
          <w:szCs w:val="24"/>
          <w:lang w:val="en-US"/>
        </w:rPr>
        <w:t>LEMENTARY MATERIAL</w:t>
      </w:r>
    </w:p>
    <w:p w14:paraId="195FA416" w14:textId="77777777" w:rsidR="00891F1E" w:rsidRDefault="00891F1E" w:rsidP="00891F1E">
      <w:pPr>
        <w:rPr>
          <w:rFonts w:ascii="Times New Roman" w:hAnsi="Times New Roman" w:cs="Times New Roman"/>
          <w:b/>
          <w:bCs/>
          <w:szCs w:val="24"/>
          <w:lang w:val="en-US"/>
        </w:rPr>
      </w:pPr>
    </w:p>
    <w:p w14:paraId="57DC1496" w14:textId="77777777" w:rsidR="00891F1E" w:rsidRPr="00F73A11" w:rsidRDefault="00891F1E" w:rsidP="00F73A11">
      <w:pPr>
        <w:rPr>
          <w:rFonts w:ascii="Times New Roman" w:hAnsi="Times New Roman" w:cs="Times New Roman"/>
          <w:szCs w:val="24"/>
          <w:lang w:val="en-US"/>
        </w:rPr>
      </w:pPr>
    </w:p>
    <w:p w14:paraId="310EAC30" w14:textId="77777777" w:rsidR="00891F1E" w:rsidRDefault="00891F1E" w:rsidP="00891F1E">
      <w:pPr>
        <w:rPr>
          <w:rFonts w:ascii="Times New Roman" w:hAnsi="Times New Roman" w:cs="Times New Roman"/>
          <w:b/>
          <w:bCs/>
          <w:szCs w:val="24"/>
          <w:lang w:val="en-US"/>
        </w:rPr>
      </w:pPr>
    </w:p>
    <w:p w14:paraId="1AF08448" w14:textId="77777777" w:rsidR="00891F1E" w:rsidRPr="00B80C3B" w:rsidRDefault="00891F1E" w:rsidP="00891F1E">
      <w:pPr>
        <w:rPr>
          <w:rFonts w:ascii="Times New Roman" w:hAnsi="Times New Roman" w:cs="Times New Roman"/>
          <w:b/>
          <w:bCs/>
          <w:szCs w:val="24"/>
          <w:lang w:val="en-US"/>
        </w:rPr>
        <w:sectPr w:rsidR="00891F1E" w:rsidRPr="00B80C3B" w:rsidSect="007D62B5">
          <w:pgSz w:w="11900" w:h="16840"/>
          <w:pgMar w:top="1440" w:right="1440" w:bottom="1440" w:left="1440" w:header="720" w:footer="720" w:gutter="0"/>
          <w:cols w:space="227"/>
          <w:docGrid w:linePitch="360"/>
        </w:sectPr>
      </w:pPr>
    </w:p>
    <w:p w14:paraId="180F85A4" w14:textId="77777777" w:rsidR="00891F1E" w:rsidRPr="00B80C3B" w:rsidRDefault="00891F1E" w:rsidP="00891F1E">
      <w:pPr>
        <w:rPr>
          <w:rFonts w:ascii="Times New Roman" w:hAnsi="Times New Roman" w:cs="Times New Roman"/>
          <w:b/>
          <w:bCs/>
          <w:szCs w:val="24"/>
        </w:rPr>
      </w:pPr>
      <w:r w:rsidRPr="00B80C3B">
        <w:rPr>
          <w:rFonts w:ascii="Times New Roman" w:hAnsi="Times New Roman" w:cs="Times New Roman"/>
          <w:b/>
          <w:bCs/>
          <w:szCs w:val="24"/>
        </w:rPr>
        <w:lastRenderedPageBreak/>
        <w:t>Table S1. PRISMA 2020 Checklist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9"/>
        <w:gridCol w:w="834"/>
        <w:gridCol w:w="9796"/>
        <w:gridCol w:w="1741"/>
      </w:tblGrid>
      <w:tr w:rsidR="00891F1E" w:rsidRPr="00B80C3B" w14:paraId="5BDEE800" w14:textId="77777777" w:rsidTr="005518A2">
        <w:trPr>
          <w:trHeight w:val="65"/>
          <w:tblHeader/>
        </w:trPr>
        <w:tc>
          <w:tcPr>
            <w:tcW w:w="566" w:type="pct"/>
            <w:shd w:val="clear" w:color="auto" w:fill="63639A"/>
            <w:vAlign w:val="center"/>
          </w:tcPr>
          <w:p w14:paraId="2686A2FF" w14:textId="77777777" w:rsidR="00891F1E" w:rsidRPr="00B80C3B" w:rsidRDefault="00891F1E" w:rsidP="00E54B45">
            <w:pPr>
              <w:pStyle w:val="Default"/>
              <w:rPr>
                <w:rFonts w:ascii="Times New Roman" w:hAnsi="Times New Roman" w:cs="Times New Roman"/>
                <w:color w:val="FFFFFF"/>
                <w:sz w:val="16"/>
                <w:szCs w:val="16"/>
                <w:lang w:val="en-US"/>
              </w:rPr>
            </w:pPr>
            <w:r w:rsidRPr="00B80C3B">
              <w:rPr>
                <w:rFonts w:ascii="Times New Roman" w:hAnsi="Times New Roman" w:cs="Times New Roman"/>
                <w:b/>
                <w:bCs/>
                <w:color w:val="FFFFFF"/>
                <w:sz w:val="16"/>
                <w:szCs w:val="16"/>
                <w:lang w:val="en-US"/>
              </w:rPr>
              <w:t xml:space="preserve">Section and Topic </w:t>
            </w:r>
          </w:p>
        </w:tc>
        <w:tc>
          <w:tcPr>
            <w:tcW w:w="299" w:type="pct"/>
            <w:shd w:val="clear" w:color="auto" w:fill="63639A"/>
            <w:vAlign w:val="center"/>
          </w:tcPr>
          <w:p w14:paraId="1627CFE1" w14:textId="77777777" w:rsidR="00891F1E" w:rsidRPr="00B80C3B" w:rsidRDefault="00891F1E" w:rsidP="00E54B45">
            <w:pPr>
              <w:pStyle w:val="Default"/>
              <w:rPr>
                <w:rFonts w:ascii="Times New Roman" w:hAnsi="Times New Roman" w:cs="Times New Roman"/>
                <w:b/>
                <w:bCs/>
                <w:color w:val="FFFFFF"/>
                <w:sz w:val="16"/>
                <w:szCs w:val="16"/>
                <w:lang w:val="en-US"/>
              </w:rPr>
            </w:pPr>
            <w:r w:rsidRPr="00B80C3B">
              <w:rPr>
                <w:rFonts w:ascii="Times New Roman" w:hAnsi="Times New Roman" w:cs="Times New Roman"/>
                <w:b/>
                <w:bCs/>
                <w:color w:val="FFFFFF"/>
                <w:sz w:val="16"/>
                <w:szCs w:val="16"/>
                <w:lang w:val="en-US"/>
              </w:rPr>
              <w:t>Item #</w:t>
            </w:r>
          </w:p>
        </w:tc>
        <w:tc>
          <w:tcPr>
            <w:tcW w:w="3511" w:type="pct"/>
            <w:shd w:val="clear" w:color="auto" w:fill="63639A"/>
            <w:vAlign w:val="center"/>
          </w:tcPr>
          <w:p w14:paraId="105EA9E8" w14:textId="77777777" w:rsidR="00891F1E" w:rsidRPr="00B80C3B" w:rsidRDefault="00891F1E" w:rsidP="00E54B45">
            <w:pPr>
              <w:pStyle w:val="Default"/>
              <w:rPr>
                <w:rFonts w:ascii="Times New Roman" w:hAnsi="Times New Roman" w:cs="Times New Roman"/>
                <w:color w:val="FFFFFF"/>
                <w:sz w:val="16"/>
                <w:szCs w:val="16"/>
                <w:lang w:val="en-US"/>
              </w:rPr>
            </w:pPr>
            <w:r w:rsidRPr="00B80C3B">
              <w:rPr>
                <w:rFonts w:ascii="Times New Roman" w:hAnsi="Times New Roman" w:cs="Times New Roman"/>
                <w:b/>
                <w:bCs/>
                <w:color w:val="FFFFFF"/>
                <w:sz w:val="16"/>
                <w:szCs w:val="16"/>
                <w:lang w:val="en-US"/>
              </w:rPr>
              <w:t xml:space="preserve">Checklist item </w:t>
            </w:r>
          </w:p>
        </w:tc>
        <w:tc>
          <w:tcPr>
            <w:tcW w:w="624" w:type="pct"/>
            <w:shd w:val="clear" w:color="auto" w:fill="63639A"/>
            <w:vAlign w:val="center"/>
          </w:tcPr>
          <w:p w14:paraId="1AA8E17B" w14:textId="77777777" w:rsidR="00891F1E" w:rsidRPr="00DE7DC7" w:rsidRDefault="00891F1E" w:rsidP="00E54B45">
            <w:pPr>
              <w:pStyle w:val="Default"/>
              <w:rPr>
                <w:rFonts w:ascii="Times New Roman" w:hAnsi="Times New Roman" w:cs="Times New Roman"/>
                <w:color w:val="FFFFFF"/>
                <w:sz w:val="16"/>
                <w:szCs w:val="16"/>
                <w:lang w:val="en-US"/>
              </w:rPr>
            </w:pPr>
            <w:r w:rsidRPr="00DE7DC7">
              <w:rPr>
                <w:rFonts w:ascii="Times New Roman" w:hAnsi="Times New Roman" w:cs="Times New Roman"/>
                <w:b/>
                <w:bCs/>
                <w:color w:val="FFFFFF"/>
                <w:sz w:val="16"/>
                <w:szCs w:val="16"/>
                <w:lang w:val="en-US"/>
              </w:rPr>
              <w:t>Location where item is reported</w:t>
            </w:r>
          </w:p>
        </w:tc>
      </w:tr>
      <w:tr w:rsidR="00891F1E" w:rsidRPr="00B80C3B" w14:paraId="1FD79754" w14:textId="77777777" w:rsidTr="005518A2">
        <w:trPr>
          <w:trHeight w:val="24"/>
        </w:trPr>
        <w:tc>
          <w:tcPr>
            <w:tcW w:w="4376" w:type="pct"/>
            <w:gridSpan w:val="3"/>
            <w:shd w:val="clear" w:color="auto" w:fill="FFFFCC"/>
            <w:vAlign w:val="center"/>
          </w:tcPr>
          <w:p w14:paraId="11772A4F"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TITLE </w:t>
            </w:r>
          </w:p>
        </w:tc>
        <w:tc>
          <w:tcPr>
            <w:tcW w:w="624" w:type="pct"/>
            <w:shd w:val="clear" w:color="auto" w:fill="FFFFCC"/>
          </w:tcPr>
          <w:p w14:paraId="239ED82A" w14:textId="77777777" w:rsidR="00891F1E" w:rsidRPr="00DE7DC7" w:rsidRDefault="00891F1E" w:rsidP="00E54B45">
            <w:pPr>
              <w:pStyle w:val="Default"/>
              <w:jc w:val="right"/>
              <w:rPr>
                <w:rFonts w:ascii="Times New Roman" w:hAnsi="Times New Roman" w:cs="Times New Roman"/>
                <w:color w:val="auto"/>
                <w:sz w:val="16"/>
                <w:szCs w:val="16"/>
                <w:lang w:val="en-US"/>
              </w:rPr>
            </w:pPr>
          </w:p>
        </w:tc>
      </w:tr>
      <w:tr w:rsidR="00891F1E" w:rsidRPr="00B80C3B" w14:paraId="0892A15B" w14:textId="77777777" w:rsidTr="005518A2">
        <w:trPr>
          <w:trHeight w:val="48"/>
        </w:trPr>
        <w:tc>
          <w:tcPr>
            <w:tcW w:w="566" w:type="pct"/>
          </w:tcPr>
          <w:p w14:paraId="2CD543B7"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Title </w:t>
            </w:r>
          </w:p>
        </w:tc>
        <w:tc>
          <w:tcPr>
            <w:tcW w:w="299" w:type="pct"/>
          </w:tcPr>
          <w:p w14:paraId="0C9380ED"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w:t>
            </w:r>
          </w:p>
        </w:tc>
        <w:tc>
          <w:tcPr>
            <w:tcW w:w="3511" w:type="pct"/>
          </w:tcPr>
          <w:p w14:paraId="11C5B57B"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Identify the report as a systematic review.</w:t>
            </w:r>
          </w:p>
        </w:tc>
        <w:tc>
          <w:tcPr>
            <w:tcW w:w="624" w:type="pct"/>
          </w:tcPr>
          <w:p w14:paraId="68CFD7B1"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Title</w:t>
            </w:r>
          </w:p>
        </w:tc>
      </w:tr>
      <w:tr w:rsidR="00891F1E" w:rsidRPr="00B80C3B" w14:paraId="31F18ACA" w14:textId="77777777" w:rsidTr="005518A2">
        <w:trPr>
          <w:trHeight w:val="24"/>
        </w:trPr>
        <w:tc>
          <w:tcPr>
            <w:tcW w:w="4376" w:type="pct"/>
            <w:gridSpan w:val="3"/>
            <w:shd w:val="clear" w:color="auto" w:fill="FFFFCC"/>
            <w:vAlign w:val="center"/>
          </w:tcPr>
          <w:p w14:paraId="7C44E3CA"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ABSTRACT </w:t>
            </w:r>
          </w:p>
        </w:tc>
        <w:tc>
          <w:tcPr>
            <w:tcW w:w="624" w:type="pct"/>
            <w:shd w:val="clear" w:color="auto" w:fill="FFFFCC"/>
          </w:tcPr>
          <w:p w14:paraId="79E3C460" w14:textId="77777777" w:rsidR="00891F1E" w:rsidRPr="00DE7DC7" w:rsidRDefault="00891F1E" w:rsidP="00E54B45">
            <w:pPr>
              <w:pStyle w:val="Default"/>
              <w:jc w:val="right"/>
              <w:rPr>
                <w:rFonts w:ascii="Times New Roman" w:hAnsi="Times New Roman" w:cs="Times New Roman"/>
                <w:color w:val="auto"/>
                <w:sz w:val="16"/>
                <w:szCs w:val="16"/>
                <w:lang w:val="en-US"/>
              </w:rPr>
            </w:pPr>
          </w:p>
        </w:tc>
      </w:tr>
      <w:tr w:rsidR="00891F1E" w:rsidRPr="00B80C3B" w14:paraId="6DAD7D3B" w14:textId="77777777" w:rsidTr="005518A2">
        <w:trPr>
          <w:trHeight w:val="48"/>
        </w:trPr>
        <w:tc>
          <w:tcPr>
            <w:tcW w:w="566" w:type="pct"/>
          </w:tcPr>
          <w:p w14:paraId="1A664139"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Abstract </w:t>
            </w:r>
          </w:p>
        </w:tc>
        <w:tc>
          <w:tcPr>
            <w:tcW w:w="299" w:type="pct"/>
          </w:tcPr>
          <w:p w14:paraId="5FE0F961"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w:t>
            </w:r>
          </w:p>
        </w:tc>
        <w:tc>
          <w:tcPr>
            <w:tcW w:w="3511" w:type="pct"/>
          </w:tcPr>
          <w:p w14:paraId="54CBD7A0"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See the PRISMA 2020 for Abstracts checklist.</w:t>
            </w:r>
          </w:p>
        </w:tc>
        <w:tc>
          <w:tcPr>
            <w:tcW w:w="624" w:type="pct"/>
          </w:tcPr>
          <w:p w14:paraId="2B1C09B7"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Abstract</w:t>
            </w:r>
          </w:p>
        </w:tc>
      </w:tr>
      <w:tr w:rsidR="00891F1E" w:rsidRPr="00B80C3B" w14:paraId="4FF9DDD3" w14:textId="77777777" w:rsidTr="005518A2">
        <w:trPr>
          <w:trHeight w:val="24"/>
        </w:trPr>
        <w:tc>
          <w:tcPr>
            <w:tcW w:w="4376" w:type="pct"/>
            <w:gridSpan w:val="3"/>
            <w:shd w:val="clear" w:color="auto" w:fill="FFFFCC"/>
            <w:vAlign w:val="center"/>
          </w:tcPr>
          <w:p w14:paraId="33AA32C6"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INTRODUCTION </w:t>
            </w:r>
          </w:p>
        </w:tc>
        <w:tc>
          <w:tcPr>
            <w:tcW w:w="624" w:type="pct"/>
            <w:shd w:val="clear" w:color="auto" w:fill="FFFFCC"/>
          </w:tcPr>
          <w:p w14:paraId="236AB6F7" w14:textId="77777777" w:rsidR="00891F1E" w:rsidRPr="00DE7DC7" w:rsidRDefault="00891F1E" w:rsidP="00E54B45">
            <w:pPr>
              <w:pStyle w:val="Default"/>
              <w:jc w:val="right"/>
              <w:rPr>
                <w:rFonts w:ascii="Times New Roman" w:hAnsi="Times New Roman" w:cs="Times New Roman"/>
                <w:color w:val="auto"/>
                <w:sz w:val="16"/>
                <w:szCs w:val="16"/>
                <w:lang w:val="en-US"/>
              </w:rPr>
            </w:pPr>
          </w:p>
        </w:tc>
      </w:tr>
      <w:tr w:rsidR="00891F1E" w:rsidRPr="00B80C3B" w14:paraId="452F5150" w14:textId="77777777" w:rsidTr="005518A2">
        <w:trPr>
          <w:trHeight w:val="48"/>
        </w:trPr>
        <w:tc>
          <w:tcPr>
            <w:tcW w:w="566" w:type="pct"/>
          </w:tcPr>
          <w:p w14:paraId="3FBFB50E"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Rationale </w:t>
            </w:r>
          </w:p>
        </w:tc>
        <w:tc>
          <w:tcPr>
            <w:tcW w:w="299" w:type="pct"/>
          </w:tcPr>
          <w:p w14:paraId="3891A5EA"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3</w:t>
            </w:r>
          </w:p>
        </w:tc>
        <w:tc>
          <w:tcPr>
            <w:tcW w:w="3511" w:type="pct"/>
          </w:tcPr>
          <w:p w14:paraId="4696D4F4"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the rationale for the review in the context of existing knowledge.</w:t>
            </w:r>
          </w:p>
        </w:tc>
        <w:tc>
          <w:tcPr>
            <w:tcW w:w="624" w:type="pct"/>
          </w:tcPr>
          <w:p w14:paraId="23747167"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Introduction</w:t>
            </w:r>
          </w:p>
        </w:tc>
      </w:tr>
      <w:tr w:rsidR="00891F1E" w:rsidRPr="00B80C3B" w14:paraId="66060848" w14:textId="77777777" w:rsidTr="005518A2">
        <w:trPr>
          <w:trHeight w:val="48"/>
        </w:trPr>
        <w:tc>
          <w:tcPr>
            <w:tcW w:w="566" w:type="pct"/>
          </w:tcPr>
          <w:p w14:paraId="434F3C2F"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Objectives </w:t>
            </w:r>
          </w:p>
        </w:tc>
        <w:tc>
          <w:tcPr>
            <w:tcW w:w="299" w:type="pct"/>
          </w:tcPr>
          <w:p w14:paraId="51C4B3E9"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4</w:t>
            </w:r>
          </w:p>
        </w:tc>
        <w:tc>
          <w:tcPr>
            <w:tcW w:w="3511" w:type="pct"/>
          </w:tcPr>
          <w:p w14:paraId="0236CD8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Provide an explicit statement of the objective(s) or question(s) the review addresses.</w:t>
            </w:r>
          </w:p>
        </w:tc>
        <w:tc>
          <w:tcPr>
            <w:tcW w:w="624" w:type="pct"/>
          </w:tcPr>
          <w:p w14:paraId="0B76C23B"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Introduction</w:t>
            </w:r>
          </w:p>
        </w:tc>
      </w:tr>
      <w:tr w:rsidR="00891F1E" w:rsidRPr="00B80C3B" w14:paraId="453D9085" w14:textId="77777777" w:rsidTr="005518A2">
        <w:trPr>
          <w:trHeight w:val="24"/>
        </w:trPr>
        <w:tc>
          <w:tcPr>
            <w:tcW w:w="4376" w:type="pct"/>
            <w:gridSpan w:val="3"/>
            <w:shd w:val="clear" w:color="auto" w:fill="FFFFCC"/>
            <w:vAlign w:val="center"/>
          </w:tcPr>
          <w:p w14:paraId="1078A17E"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METHODS </w:t>
            </w:r>
          </w:p>
        </w:tc>
        <w:tc>
          <w:tcPr>
            <w:tcW w:w="624" w:type="pct"/>
            <w:shd w:val="clear" w:color="auto" w:fill="FFFFCC"/>
          </w:tcPr>
          <w:p w14:paraId="7ED8262D" w14:textId="77777777" w:rsidR="00891F1E" w:rsidRPr="00DE7DC7" w:rsidRDefault="00891F1E" w:rsidP="00E54B45">
            <w:pPr>
              <w:pStyle w:val="Default"/>
              <w:jc w:val="right"/>
              <w:rPr>
                <w:rFonts w:ascii="Times New Roman" w:hAnsi="Times New Roman" w:cs="Times New Roman"/>
                <w:color w:val="auto"/>
                <w:sz w:val="16"/>
                <w:szCs w:val="16"/>
                <w:lang w:val="en-US"/>
              </w:rPr>
            </w:pPr>
          </w:p>
        </w:tc>
      </w:tr>
      <w:tr w:rsidR="00891F1E" w:rsidRPr="00B80C3B" w14:paraId="7C907994" w14:textId="77777777" w:rsidTr="005518A2">
        <w:trPr>
          <w:trHeight w:val="48"/>
        </w:trPr>
        <w:tc>
          <w:tcPr>
            <w:tcW w:w="566" w:type="pct"/>
          </w:tcPr>
          <w:p w14:paraId="65DE280A"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Eligibility criteria </w:t>
            </w:r>
          </w:p>
        </w:tc>
        <w:tc>
          <w:tcPr>
            <w:tcW w:w="299" w:type="pct"/>
          </w:tcPr>
          <w:p w14:paraId="16B2ECCA"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5</w:t>
            </w:r>
          </w:p>
        </w:tc>
        <w:tc>
          <w:tcPr>
            <w:tcW w:w="3511" w:type="pct"/>
          </w:tcPr>
          <w:p w14:paraId="6932BD19"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the inclusion and exclusion criteria for the review and how studies were grouped for the syntheses.</w:t>
            </w:r>
          </w:p>
        </w:tc>
        <w:tc>
          <w:tcPr>
            <w:tcW w:w="624" w:type="pct"/>
          </w:tcPr>
          <w:p w14:paraId="5A8D5F5E" w14:textId="62844CB8"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 Eligibility criteria</w:t>
            </w:r>
          </w:p>
        </w:tc>
      </w:tr>
      <w:tr w:rsidR="00891F1E" w:rsidRPr="00B80C3B" w14:paraId="12439525" w14:textId="77777777" w:rsidTr="005518A2">
        <w:trPr>
          <w:trHeight w:val="191"/>
        </w:trPr>
        <w:tc>
          <w:tcPr>
            <w:tcW w:w="566" w:type="pct"/>
          </w:tcPr>
          <w:p w14:paraId="4D951A3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Information sources </w:t>
            </w:r>
          </w:p>
        </w:tc>
        <w:tc>
          <w:tcPr>
            <w:tcW w:w="299" w:type="pct"/>
          </w:tcPr>
          <w:p w14:paraId="6C1B050B"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6</w:t>
            </w:r>
          </w:p>
        </w:tc>
        <w:tc>
          <w:tcPr>
            <w:tcW w:w="3511" w:type="pct"/>
          </w:tcPr>
          <w:p w14:paraId="639D7420"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all databases, registers, websites, organisations, reference lists and other sources searched or consulted to identify studies. Specify the date when each source was last searched or consulted.</w:t>
            </w:r>
          </w:p>
        </w:tc>
        <w:tc>
          <w:tcPr>
            <w:tcW w:w="624" w:type="pct"/>
          </w:tcPr>
          <w:p w14:paraId="2A7CD6A7" w14:textId="51E263C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 Search strategy</w:t>
            </w:r>
          </w:p>
        </w:tc>
      </w:tr>
      <w:tr w:rsidR="00891F1E" w:rsidRPr="00B80C3B" w14:paraId="52CA800D" w14:textId="77777777" w:rsidTr="005518A2">
        <w:trPr>
          <w:trHeight w:val="48"/>
        </w:trPr>
        <w:tc>
          <w:tcPr>
            <w:tcW w:w="566" w:type="pct"/>
          </w:tcPr>
          <w:p w14:paraId="45BD6310"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Search strategy</w:t>
            </w:r>
          </w:p>
        </w:tc>
        <w:tc>
          <w:tcPr>
            <w:tcW w:w="299" w:type="pct"/>
          </w:tcPr>
          <w:p w14:paraId="0D8E469D"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7</w:t>
            </w:r>
          </w:p>
        </w:tc>
        <w:tc>
          <w:tcPr>
            <w:tcW w:w="3511" w:type="pct"/>
          </w:tcPr>
          <w:p w14:paraId="2637BACC"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the full search strategies for all databases, registers and websites, including any filters and limits used.</w:t>
            </w:r>
          </w:p>
        </w:tc>
        <w:tc>
          <w:tcPr>
            <w:tcW w:w="624" w:type="pct"/>
          </w:tcPr>
          <w:p w14:paraId="4305DBB5" w14:textId="77777777" w:rsidR="00891F1E" w:rsidRPr="00DE7DC7" w:rsidRDefault="00891F1E" w:rsidP="00E54B45">
            <w:pPr>
              <w:pStyle w:val="Default"/>
              <w:spacing w:before="40" w:after="40"/>
              <w:rPr>
                <w:rFonts w:ascii="Times New Roman" w:hAnsi="Times New Roman" w:cs="Times New Roman"/>
                <w:color w:val="auto"/>
                <w:sz w:val="16"/>
                <w:szCs w:val="16"/>
                <w:lang w:val="en-US" w:bidi="th-TH"/>
              </w:rPr>
            </w:pPr>
            <w:r w:rsidRPr="00DE7DC7">
              <w:rPr>
                <w:rFonts w:ascii="Times New Roman" w:hAnsi="Times New Roman" w:cs="Times New Roman"/>
                <w:color w:val="auto"/>
                <w:sz w:val="16"/>
                <w:szCs w:val="16"/>
                <w:lang w:val="en-US" w:bidi="th-TH"/>
              </w:rPr>
              <w:t>SUPPLEMENTARY MATERIAL Table S2</w:t>
            </w:r>
          </w:p>
        </w:tc>
      </w:tr>
      <w:tr w:rsidR="00891F1E" w:rsidRPr="00B80C3B" w14:paraId="70F23E76" w14:textId="77777777" w:rsidTr="005518A2">
        <w:trPr>
          <w:trHeight w:val="48"/>
        </w:trPr>
        <w:tc>
          <w:tcPr>
            <w:tcW w:w="566" w:type="pct"/>
          </w:tcPr>
          <w:p w14:paraId="3D9F4FA2"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Selection process</w:t>
            </w:r>
          </w:p>
        </w:tc>
        <w:tc>
          <w:tcPr>
            <w:tcW w:w="299" w:type="pct"/>
          </w:tcPr>
          <w:p w14:paraId="23BEDCAF"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8</w:t>
            </w:r>
          </w:p>
        </w:tc>
        <w:tc>
          <w:tcPr>
            <w:tcW w:w="3511" w:type="pct"/>
          </w:tcPr>
          <w:p w14:paraId="6C24EF7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24" w:type="pct"/>
          </w:tcPr>
          <w:p w14:paraId="600312B9" w14:textId="78CCDDAD"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w:t>
            </w:r>
            <w:r w:rsidR="00764066">
              <w:rPr>
                <w:rFonts w:ascii="Times New Roman" w:hAnsi="Times New Roman" w:cs="Times New Roman"/>
                <w:color w:val="auto"/>
                <w:sz w:val="16"/>
                <w:szCs w:val="16"/>
                <w:lang w:val="en-US"/>
              </w:rPr>
              <w:t>Study selection</w:t>
            </w:r>
          </w:p>
        </w:tc>
      </w:tr>
      <w:tr w:rsidR="00891F1E" w:rsidRPr="00B80C3B" w14:paraId="27263977" w14:textId="77777777" w:rsidTr="005518A2">
        <w:trPr>
          <w:trHeight w:val="152"/>
        </w:trPr>
        <w:tc>
          <w:tcPr>
            <w:tcW w:w="566" w:type="pct"/>
          </w:tcPr>
          <w:p w14:paraId="18532D5B"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Data collection process </w:t>
            </w:r>
          </w:p>
        </w:tc>
        <w:tc>
          <w:tcPr>
            <w:tcW w:w="299" w:type="pct"/>
          </w:tcPr>
          <w:p w14:paraId="49FFB288"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9</w:t>
            </w:r>
          </w:p>
        </w:tc>
        <w:tc>
          <w:tcPr>
            <w:tcW w:w="3511" w:type="pct"/>
          </w:tcPr>
          <w:p w14:paraId="7170E744"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24" w:type="pct"/>
          </w:tcPr>
          <w:p w14:paraId="13651012"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 Data extraction</w:t>
            </w:r>
          </w:p>
        </w:tc>
      </w:tr>
      <w:tr w:rsidR="00891F1E" w:rsidRPr="00B80C3B" w14:paraId="6A39987C" w14:textId="77777777" w:rsidTr="005518A2">
        <w:trPr>
          <w:trHeight w:val="48"/>
        </w:trPr>
        <w:tc>
          <w:tcPr>
            <w:tcW w:w="566" w:type="pct"/>
            <w:vMerge w:val="restart"/>
          </w:tcPr>
          <w:p w14:paraId="0077432E"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Data items </w:t>
            </w:r>
          </w:p>
        </w:tc>
        <w:tc>
          <w:tcPr>
            <w:tcW w:w="299" w:type="pct"/>
          </w:tcPr>
          <w:p w14:paraId="7A58F0FB"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10a</w:t>
            </w:r>
          </w:p>
        </w:tc>
        <w:tc>
          <w:tcPr>
            <w:tcW w:w="3511" w:type="pct"/>
          </w:tcPr>
          <w:p w14:paraId="4121D302"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24" w:type="pct"/>
          </w:tcPr>
          <w:p w14:paraId="49A8C27A"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 Data extraction</w:t>
            </w:r>
          </w:p>
        </w:tc>
      </w:tr>
      <w:tr w:rsidR="00891F1E" w:rsidRPr="00B80C3B" w14:paraId="34ADB47E" w14:textId="77777777" w:rsidTr="005518A2">
        <w:trPr>
          <w:trHeight w:val="48"/>
        </w:trPr>
        <w:tc>
          <w:tcPr>
            <w:tcW w:w="566" w:type="pct"/>
            <w:vMerge/>
          </w:tcPr>
          <w:p w14:paraId="3E9BC8E7"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7977296B"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10b</w:t>
            </w:r>
          </w:p>
        </w:tc>
        <w:tc>
          <w:tcPr>
            <w:tcW w:w="3511" w:type="pct"/>
          </w:tcPr>
          <w:p w14:paraId="6B7CF677"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List and define all other variables for which data were sought (e.g. participant and intervention characteristics, funding sources). Describe any assumptions made about any missing or unclear information.</w:t>
            </w:r>
          </w:p>
        </w:tc>
        <w:tc>
          <w:tcPr>
            <w:tcW w:w="624" w:type="pct"/>
          </w:tcPr>
          <w:p w14:paraId="3408122A"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Not Applicable</w:t>
            </w:r>
          </w:p>
        </w:tc>
      </w:tr>
      <w:tr w:rsidR="00891F1E" w:rsidRPr="00B80C3B" w14:paraId="677E3C7C" w14:textId="77777777" w:rsidTr="005518A2">
        <w:trPr>
          <w:trHeight w:val="48"/>
        </w:trPr>
        <w:tc>
          <w:tcPr>
            <w:tcW w:w="566" w:type="pct"/>
          </w:tcPr>
          <w:p w14:paraId="06F21A72"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Study risk of bias assessment</w:t>
            </w:r>
          </w:p>
        </w:tc>
        <w:tc>
          <w:tcPr>
            <w:tcW w:w="299" w:type="pct"/>
          </w:tcPr>
          <w:p w14:paraId="10ED44A2"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11</w:t>
            </w:r>
          </w:p>
        </w:tc>
        <w:tc>
          <w:tcPr>
            <w:tcW w:w="3511" w:type="pct"/>
          </w:tcPr>
          <w:p w14:paraId="796EBDAF"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24" w:type="pct"/>
          </w:tcPr>
          <w:p w14:paraId="286FE3AD"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 Quality assessment</w:t>
            </w:r>
          </w:p>
        </w:tc>
      </w:tr>
      <w:tr w:rsidR="005518A2" w:rsidRPr="00B80C3B" w14:paraId="680A8C54" w14:textId="77777777" w:rsidTr="005518A2">
        <w:trPr>
          <w:trHeight w:val="48"/>
        </w:trPr>
        <w:tc>
          <w:tcPr>
            <w:tcW w:w="566" w:type="pct"/>
          </w:tcPr>
          <w:p w14:paraId="70E35CAD"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Effect measures </w:t>
            </w:r>
          </w:p>
        </w:tc>
        <w:tc>
          <w:tcPr>
            <w:tcW w:w="299" w:type="pct"/>
          </w:tcPr>
          <w:p w14:paraId="5D674DCF"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12</w:t>
            </w:r>
          </w:p>
        </w:tc>
        <w:tc>
          <w:tcPr>
            <w:tcW w:w="3511" w:type="pct"/>
          </w:tcPr>
          <w:p w14:paraId="5F20ECDE"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Specify for each outcome the effect measure(s) (e.g. risk ratio, mean difference) used in the synthesis or presentation of results.</w:t>
            </w:r>
          </w:p>
        </w:tc>
        <w:tc>
          <w:tcPr>
            <w:tcW w:w="624" w:type="pct"/>
          </w:tcPr>
          <w:p w14:paraId="0D2BE55B" w14:textId="033DAA2C"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5A992EBD" w14:textId="77777777" w:rsidTr="005518A2">
        <w:trPr>
          <w:trHeight w:val="48"/>
        </w:trPr>
        <w:tc>
          <w:tcPr>
            <w:tcW w:w="566" w:type="pct"/>
            <w:vMerge w:val="restart"/>
          </w:tcPr>
          <w:p w14:paraId="77B65C29"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Synthesis methods</w:t>
            </w:r>
          </w:p>
        </w:tc>
        <w:tc>
          <w:tcPr>
            <w:tcW w:w="299" w:type="pct"/>
          </w:tcPr>
          <w:p w14:paraId="29FA9572"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13a</w:t>
            </w:r>
          </w:p>
        </w:tc>
        <w:tc>
          <w:tcPr>
            <w:tcW w:w="3511" w:type="pct"/>
          </w:tcPr>
          <w:p w14:paraId="0D43F655"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the processes used to decide which studies were eligible for each synthesis (e.g. tabulating the study intervention characteristics and comparing against the planned groups for each synthesis (item #5)).</w:t>
            </w:r>
          </w:p>
        </w:tc>
        <w:tc>
          <w:tcPr>
            <w:tcW w:w="624" w:type="pct"/>
          </w:tcPr>
          <w:p w14:paraId="034DCC09" w14:textId="0DC9967A"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7C5E0897" w14:textId="77777777" w:rsidTr="005518A2">
        <w:trPr>
          <w:trHeight w:val="48"/>
        </w:trPr>
        <w:tc>
          <w:tcPr>
            <w:tcW w:w="566" w:type="pct"/>
            <w:vMerge/>
          </w:tcPr>
          <w:p w14:paraId="41A2EEB7" w14:textId="77777777" w:rsidR="005518A2" w:rsidRPr="00B80C3B" w:rsidRDefault="005518A2" w:rsidP="005518A2">
            <w:pPr>
              <w:pStyle w:val="Default"/>
              <w:spacing w:before="40" w:after="40"/>
              <w:rPr>
                <w:rFonts w:ascii="Times New Roman" w:hAnsi="Times New Roman" w:cs="Times New Roman"/>
                <w:sz w:val="16"/>
                <w:szCs w:val="16"/>
                <w:lang w:val="en-US"/>
              </w:rPr>
            </w:pPr>
          </w:p>
        </w:tc>
        <w:tc>
          <w:tcPr>
            <w:tcW w:w="299" w:type="pct"/>
          </w:tcPr>
          <w:p w14:paraId="22ACBC19"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13b</w:t>
            </w:r>
          </w:p>
        </w:tc>
        <w:tc>
          <w:tcPr>
            <w:tcW w:w="3511" w:type="pct"/>
          </w:tcPr>
          <w:p w14:paraId="57B8C7D9"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required to prepare the data for presentation or synthesis, such as handling of missing summary statistics, or data conversions.</w:t>
            </w:r>
          </w:p>
        </w:tc>
        <w:tc>
          <w:tcPr>
            <w:tcW w:w="624" w:type="pct"/>
          </w:tcPr>
          <w:p w14:paraId="66D7B595" w14:textId="2211F480"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18FDB29B" w14:textId="77777777" w:rsidTr="005518A2">
        <w:trPr>
          <w:trHeight w:val="48"/>
        </w:trPr>
        <w:tc>
          <w:tcPr>
            <w:tcW w:w="566" w:type="pct"/>
            <w:vMerge/>
          </w:tcPr>
          <w:p w14:paraId="3E7C8589" w14:textId="77777777" w:rsidR="005518A2" w:rsidRPr="00B80C3B" w:rsidRDefault="005518A2" w:rsidP="005518A2">
            <w:pPr>
              <w:pStyle w:val="Default"/>
              <w:spacing w:before="40" w:after="40"/>
              <w:rPr>
                <w:rFonts w:ascii="Times New Roman" w:hAnsi="Times New Roman" w:cs="Times New Roman"/>
                <w:sz w:val="16"/>
                <w:szCs w:val="16"/>
                <w:lang w:val="en-US"/>
              </w:rPr>
            </w:pPr>
          </w:p>
        </w:tc>
        <w:tc>
          <w:tcPr>
            <w:tcW w:w="299" w:type="pct"/>
          </w:tcPr>
          <w:p w14:paraId="4A1BBC33"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13c</w:t>
            </w:r>
          </w:p>
        </w:tc>
        <w:tc>
          <w:tcPr>
            <w:tcW w:w="3511" w:type="pct"/>
          </w:tcPr>
          <w:p w14:paraId="250FCBCB"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used to tabulate or visually display results of individual studies and syntheses.</w:t>
            </w:r>
          </w:p>
        </w:tc>
        <w:tc>
          <w:tcPr>
            <w:tcW w:w="624" w:type="pct"/>
          </w:tcPr>
          <w:p w14:paraId="6A09E75C" w14:textId="3EE813CD"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12D89EA9" w14:textId="77777777" w:rsidTr="005518A2">
        <w:trPr>
          <w:trHeight w:val="48"/>
        </w:trPr>
        <w:tc>
          <w:tcPr>
            <w:tcW w:w="566" w:type="pct"/>
            <w:vMerge/>
          </w:tcPr>
          <w:p w14:paraId="57B9934A" w14:textId="77777777" w:rsidR="005518A2" w:rsidRPr="00B80C3B" w:rsidRDefault="005518A2" w:rsidP="005518A2">
            <w:pPr>
              <w:pStyle w:val="Default"/>
              <w:spacing w:before="40" w:after="40"/>
              <w:rPr>
                <w:rFonts w:ascii="Times New Roman" w:hAnsi="Times New Roman" w:cs="Times New Roman"/>
                <w:sz w:val="16"/>
                <w:szCs w:val="16"/>
                <w:lang w:val="en-US"/>
              </w:rPr>
            </w:pPr>
          </w:p>
        </w:tc>
        <w:tc>
          <w:tcPr>
            <w:tcW w:w="299" w:type="pct"/>
          </w:tcPr>
          <w:p w14:paraId="05545374"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13d</w:t>
            </w:r>
          </w:p>
        </w:tc>
        <w:tc>
          <w:tcPr>
            <w:tcW w:w="3511" w:type="pct"/>
          </w:tcPr>
          <w:p w14:paraId="0F124D41"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624" w:type="pct"/>
          </w:tcPr>
          <w:p w14:paraId="4C2A6E5C" w14:textId="5A57F267"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6BBBDD4B" w14:textId="77777777" w:rsidTr="005518A2">
        <w:trPr>
          <w:trHeight w:val="48"/>
        </w:trPr>
        <w:tc>
          <w:tcPr>
            <w:tcW w:w="566" w:type="pct"/>
            <w:vMerge/>
          </w:tcPr>
          <w:p w14:paraId="1B4B67B4" w14:textId="77777777" w:rsidR="005518A2" w:rsidRPr="00B80C3B" w:rsidRDefault="005518A2" w:rsidP="005518A2">
            <w:pPr>
              <w:pStyle w:val="Default"/>
              <w:spacing w:before="40" w:after="40"/>
              <w:rPr>
                <w:rFonts w:ascii="Times New Roman" w:hAnsi="Times New Roman" w:cs="Times New Roman"/>
                <w:sz w:val="16"/>
                <w:szCs w:val="16"/>
                <w:lang w:val="en-US"/>
              </w:rPr>
            </w:pPr>
          </w:p>
        </w:tc>
        <w:tc>
          <w:tcPr>
            <w:tcW w:w="299" w:type="pct"/>
          </w:tcPr>
          <w:p w14:paraId="36D6219C"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13e</w:t>
            </w:r>
          </w:p>
        </w:tc>
        <w:tc>
          <w:tcPr>
            <w:tcW w:w="3511" w:type="pct"/>
          </w:tcPr>
          <w:p w14:paraId="4FD42082"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used to explore possible causes of heterogeneity among study results (e.g. subgroup analysis, meta-regression).</w:t>
            </w:r>
          </w:p>
        </w:tc>
        <w:tc>
          <w:tcPr>
            <w:tcW w:w="624" w:type="pct"/>
          </w:tcPr>
          <w:p w14:paraId="17EFF5F8" w14:textId="15541556"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w:t>
            </w:r>
            <w:r w:rsidRPr="00DE7DC7">
              <w:rPr>
                <w:rFonts w:ascii="Times New Roman" w:hAnsi="Times New Roman" w:cs="Times New Roman"/>
                <w:color w:val="auto"/>
                <w:sz w:val="16"/>
                <w:szCs w:val="16"/>
                <w:lang w:val="en-US"/>
              </w:rPr>
              <w:lastRenderedPageBreak/>
              <w:t xml:space="preserve">Data </w:t>
            </w:r>
            <w:r>
              <w:rPr>
                <w:rFonts w:ascii="Times New Roman" w:hAnsi="Times New Roman" w:cs="Times New Roman"/>
                <w:color w:val="auto"/>
                <w:sz w:val="16"/>
                <w:szCs w:val="16"/>
                <w:lang w:val="en-US"/>
              </w:rPr>
              <w:t>analysis</w:t>
            </w:r>
          </w:p>
        </w:tc>
      </w:tr>
      <w:tr w:rsidR="005518A2" w:rsidRPr="00B80C3B" w14:paraId="1F7A18F7" w14:textId="77777777" w:rsidTr="005518A2">
        <w:trPr>
          <w:trHeight w:val="50"/>
        </w:trPr>
        <w:tc>
          <w:tcPr>
            <w:tcW w:w="566" w:type="pct"/>
            <w:vMerge/>
          </w:tcPr>
          <w:p w14:paraId="21257AE9" w14:textId="77777777" w:rsidR="005518A2" w:rsidRPr="00B80C3B" w:rsidRDefault="005518A2" w:rsidP="005518A2">
            <w:pPr>
              <w:pStyle w:val="Default"/>
              <w:spacing w:before="40" w:after="40"/>
              <w:rPr>
                <w:rFonts w:ascii="Times New Roman" w:hAnsi="Times New Roman" w:cs="Times New Roman"/>
                <w:sz w:val="16"/>
                <w:szCs w:val="16"/>
                <w:lang w:val="en-US"/>
              </w:rPr>
            </w:pPr>
          </w:p>
        </w:tc>
        <w:tc>
          <w:tcPr>
            <w:tcW w:w="299" w:type="pct"/>
          </w:tcPr>
          <w:p w14:paraId="35E90F71"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13f</w:t>
            </w:r>
          </w:p>
        </w:tc>
        <w:tc>
          <w:tcPr>
            <w:tcW w:w="3511" w:type="pct"/>
          </w:tcPr>
          <w:p w14:paraId="490230E0"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sensitivity analyses conducted to assess robustness of the synthesized results.</w:t>
            </w:r>
          </w:p>
        </w:tc>
        <w:tc>
          <w:tcPr>
            <w:tcW w:w="624" w:type="pct"/>
          </w:tcPr>
          <w:p w14:paraId="7419DE82" w14:textId="23755A25"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5518A2" w:rsidRPr="00B80C3B" w14:paraId="70DBD626" w14:textId="77777777" w:rsidTr="005518A2">
        <w:trPr>
          <w:trHeight w:val="48"/>
        </w:trPr>
        <w:tc>
          <w:tcPr>
            <w:tcW w:w="566" w:type="pct"/>
          </w:tcPr>
          <w:p w14:paraId="2A1C7966"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Reporting bias assessment</w:t>
            </w:r>
          </w:p>
        </w:tc>
        <w:tc>
          <w:tcPr>
            <w:tcW w:w="299" w:type="pct"/>
          </w:tcPr>
          <w:p w14:paraId="216A0457" w14:textId="77777777" w:rsidR="005518A2" w:rsidRPr="00B80C3B" w:rsidRDefault="005518A2" w:rsidP="005518A2">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14</w:t>
            </w:r>
          </w:p>
        </w:tc>
        <w:tc>
          <w:tcPr>
            <w:tcW w:w="3511" w:type="pct"/>
          </w:tcPr>
          <w:p w14:paraId="7B353F9D" w14:textId="77777777" w:rsidR="005518A2" w:rsidRPr="00B80C3B" w:rsidRDefault="005518A2" w:rsidP="005518A2">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used to assess risk of bias due to missing results in a synthesis (arising from reporting biases).</w:t>
            </w:r>
          </w:p>
        </w:tc>
        <w:tc>
          <w:tcPr>
            <w:tcW w:w="624" w:type="pct"/>
          </w:tcPr>
          <w:p w14:paraId="44D66B36" w14:textId="4A393F56" w:rsidR="005518A2" w:rsidRPr="00DE7DC7" w:rsidRDefault="005518A2" w:rsidP="005518A2">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Materials and Methods; Data </w:t>
            </w:r>
            <w:r>
              <w:rPr>
                <w:rFonts w:ascii="Times New Roman" w:hAnsi="Times New Roman" w:cs="Times New Roman"/>
                <w:color w:val="auto"/>
                <w:sz w:val="16"/>
                <w:szCs w:val="16"/>
                <w:lang w:val="en-US"/>
              </w:rPr>
              <w:t>analysis</w:t>
            </w:r>
          </w:p>
        </w:tc>
      </w:tr>
      <w:tr w:rsidR="00891F1E" w:rsidRPr="00B80C3B" w14:paraId="2F6C5A9E" w14:textId="77777777" w:rsidTr="005518A2">
        <w:trPr>
          <w:trHeight w:val="48"/>
        </w:trPr>
        <w:tc>
          <w:tcPr>
            <w:tcW w:w="566" w:type="pct"/>
          </w:tcPr>
          <w:p w14:paraId="3CB36059"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Certainty assessment</w:t>
            </w:r>
          </w:p>
        </w:tc>
        <w:tc>
          <w:tcPr>
            <w:tcW w:w="299" w:type="pct"/>
          </w:tcPr>
          <w:p w14:paraId="48840994"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15</w:t>
            </w:r>
          </w:p>
        </w:tc>
        <w:tc>
          <w:tcPr>
            <w:tcW w:w="3511" w:type="pct"/>
          </w:tcPr>
          <w:p w14:paraId="0C70450A"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any methods used to assess certainty (or confidence) in the body of evidence for an outcome.</w:t>
            </w:r>
          </w:p>
        </w:tc>
        <w:tc>
          <w:tcPr>
            <w:tcW w:w="624" w:type="pct"/>
          </w:tcPr>
          <w:p w14:paraId="4A15550B" w14:textId="2A123A9D" w:rsidR="00891F1E" w:rsidRPr="00DE7DC7" w:rsidRDefault="009508FC"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w:t>
            </w:r>
            <w:r>
              <w:rPr>
                <w:rFonts w:ascii="Times New Roman" w:hAnsi="Times New Roman" w:cs="Times New Roman"/>
                <w:color w:val="auto"/>
                <w:sz w:val="16"/>
                <w:szCs w:val="16"/>
                <w:lang w:val="en-US"/>
              </w:rPr>
              <w:t xml:space="preserve"> Certainty assessment</w:t>
            </w:r>
          </w:p>
        </w:tc>
      </w:tr>
      <w:tr w:rsidR="00891F1E" w:rsidRPr="00B80C3B" w14:paraId="35964F1A" w14:textId="77777777" w:rsidTr="005518A2">
        <w:trPr>
          <w:trHeight w:val="24"/>
        </w:trPr>
        <w:tc>
          <w:tcPr>
            <w:tcW w:w="4376" w:type="pct"/>
            <w:gridSpan w:val="3"/>
            <w:shd w:val="clear" w:color="auto" w:fill="FFFFCC"/>
            <w:vAlign w:val="center"/>
          </w:tcPr>
          <w:p w14:paraId="6ADD2E25"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RESULTS </w:t>
            </w:r>
          </w:p>
        </w:tc>
        <w:tc>
          <w:tcPr>
            <w:tcW w:w="624" w:type="pct"/>
            <w:shd w:val="clear" w:color="auto" w:fill="FFFFCC"/>
          </w:tcPr>
          <w:p w14:paraId="42403DF9" w14:textId="77777777" w:rsidR="00891F1E" w:rsidRPr="00DE7DC7" w:rsidRDefault="00891F1E" w:rsidP="00E54B45">
            <w:pPr>
              <w:pStyle w:val="Default"/>
              <w:jc w:val="center"/>
              <w:rPr>
                <w:rFonts w:ascii="Times New Roman" w:hAnsi="Times New Roman" w:cs="Times New Roman"/>
                <w:color w:val="auto"/>
                <w:sz w:val="16"/>
                <w:szCs w:val="16"/>
                <w:lang w:val="en-US"/>
              </w:rPr>
            </w:pPr>
          </w:p>
        </w:tc>
      </w:tr>
      <w:tr w:rsidR="00891F1E" w:rsidRPr="00B80C3B" w14:paraId="71FC3F9A" w14:textId="77777777" w:rsidTr="005518A2">
        <w:trPr>
          <w:trHeight w:val="48"/>
        </w:trPr>
        <w:tc>
          <w:tcPr>
            <w:tcW w:w="566" w:type="pct"/>
            <w:vMerge w:val="restart"/>
          </w:tcPr>
          <w:p w14:paraId="62656386"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Study selection </w:t>
            </w:r>
          </w:p>
        </w:tc>
        <w:tc>
          <w:tcPr>
            <w:tcW w:w="299" w:type="pct"/>
          </w:tcPr>
          <w:p w14:paraId="66A7E5AB"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16a</w:t>
            </w:r>
          </w:p>
        </w:tc>
        <w:tc>
          <w:tcPr>
            <w:tcW w:w="3511" w:type="pct"/>
          </w:tcPr>
          <w:p w14:paraId="5222B0BB"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the results of the search and selection process, from the number of records identified in the search to the number of studies included in the review, ideally using a flow diagram.</w:t>
            </w:r>
          </w:p>
        </w:tc>
        <w:tc>
          <w:tcPr>
            <w:tcW w:w="624" w:type="pct"/>
          </w:tcPr>
          <w:p w14:paraId="17E2C715" w14:textId="33C6E04D"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bidi="th-TH"/>
              </w:rPr>
              <w:t>Results</w:t>
            </w:r>
            <w:r w:rsidR="00041AB2">
              <w:rPr>
                <w:rFonts w:ascii="Times New Roman" w:hAnsi="Times New Roman" w:cs="Times New Roman"/>
                <w:color w:val="auto"/>
                <w:sz w:val="16"/>
                <w:szCs w:val="16"/>
                <w:lang w:val="en-US"/>
              </w:rPr>
              <w:t>; study selection, Figure 1</w:t>
            </w:r>
          </w:p>
        </w:tc>
      </w:tr>
      <w:tr w:rsidR="00891F1E" w:rsidRPr="00B80C3B" w14:paraId="2FD3DAC2" w14:textId="77777777" w:rsidTr="005518A2">
        <w:trPr>
          <w:trHeight w:val="48"/>
        </w:trPr>
        <w:tc>
          <w:tcPr>
            <w:tcW w:w="566" w:type="pct"/>
            <w:vMerge/>
          </w:tcPr>
          <w:p w14:paraId="7520E204"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098BA306"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16b</w:t>
            </w:r>
          </w:p>
        </w:tc>
        <w:tc>
          <w:tcPr>
            <w:tcW w:w="3511" w:type="pct"/>
          </w:tcPr>
          <w:p w14:paraId="4CF9E27D"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Cite studies that might appear to meet the inclusion criteria, but which were excluded, and explain why they were excluded.</w:t>
            </w:r>
          </w:p>
        </w:tc>
        <w:tc>
          <w:tcPr>
            <w:tcW w:w="624" w:type="pct"/>
          </w:tcPr>
          <w:p w14:paraId="2972AFED"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SUPPLEMENTARY MATERIAL Table S3</w:t>
            </w:r>
          </w:p>
        </w:tc>
      </w:tr>
      <w:tr w:rsidR="00891F1E" w:rsidRPr="00B80C3B" w14:paraId="34AB50C7" w14:textId="77777777" w:rsidTr="005518A2">
        <w:trPr>
          <w:trHeight w:val="103"/>
        </w:trPr>
        <w:tc>
          <w:tcPr>
            <w:tcW w:w="566" w:type="pct"/>
          </w:tcPr>
          <w:p w14:paraId="6D7C1F2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Study characteristics </w:t>
            </w:r>
          </w:p>
        </w:tc>
        <w:tc>
          <w:tcPr>
            <w:tcW w:w="299" w:type="pct"/>
          </w:tcPr>
          <w:p w14:paraId="4DC379AD"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17</w:t>
            </w:r>
          </w:p>
        </w:tc>
        <w:tc>
          <w:tcPr>
            <w:tcW w:w="3511" w:type="pct"/>
          </w:tcPr>
          <w:p w14:paraId="5F1FB458"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Cite each included study and present its characteristics.</w:t>
            </w:r>
          </w:p>
        </w:tc>
        <w:tc>
          <w:tcPr>
            <w:tcW w:w="624" w:type="pct"/>
          </w:tcPr>
          <w:p w14:paraId="5E566D48" w14:textId="74A231D3"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Results</w:t>
            </w:r>
            <w:r w:rsidR="00422E68">
              <w:rPr>
                <w:rFonts w:ascii="Times New Roman" w:hAnsi="Times New Roman" w:cs="Times New Roman"/>
                <w:color w:val="auto"/>
                <w:sz w:val="16"/>
                <w:szCs w:val="16"/>
                <w:lang w:val="en-US"/>
              </w:rPr>
              <w:t>; study characteristics,</w:t>
            </w:r>
            <w:r w:rsidRPr="00DE7DC7">
              <w:rPr>
                <w:rFonts w:ascii="Times New Roman" w:hAnsi="Times New Roman" w:cs="Times New Roman"/>
                <w:color w:val="auto"/>
                <w:sz w:val="16"/>
                <w:szCs w:val="16"/>
                <w:lang w:val="en-US"/>
              </w:rPr>
              <w:t xml:space="preserve"> Tab</w:t>
            </w:r>
            <w:r w:rsidR="00422E68">
              <w:rPr>
                <w:rFonts w:ascii="Times New Roman" w:hAnsi="Times New Roman" w:cs="Times New Roman"/>
                <w:color w:val="auto"/>
                <w:sz w:val="16"/>
                <w:szCs w:val="16"/>
                <w:lang w:val="en-US"/>
              </w:rPr>
              <w:t xml:space="preserve">le 1, </w:t>
            </w:r>
          </w:p>
        </w:tc>
      </w:tr>
      <w:tr w:rsidR="00891F1E" w:rsidRPr="00B80C3B" w14:paraId="3E75B061" w14:textId="77777777" w:rsidTr="005518A2">
        <w:trPr>
          <w:trHeight w:val="48"/>
        </w:trPr>
        <w:tc>
          <w:tcPr>
            <w:tcW w:w="566" w:type="pct"/>
          </w:tcPr>
          <w:p w14:paraId="2B46B22B"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Risk of bias in studies </w:t>
            </w:r>
          </w:p>
        </w:tc>
        <w:tc>
          <w:tcPr>
            <w:tcW w:w="299" w:type="pct"/>
          </w:tcPr>
          <w:p w14:paraId="522DE739"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18</w:t>
            </w:r>
          </w:p>
        </w:tc>
        <w:tc>
          <w:tcPr>
            <w:tcW w:w="3511" w:type="pct"/>
          </w:tcPr>
          <w:p w14:paraId="460C5A1C"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assessments of risk of bias for each included study.</w:t>
            </w:r>
          </w:p>
        </w:tc>
        <w:tc>
          <w:tcPr>
            <w:tcW w:w="624" w:type="pct"/>
          </w:tcPr>
          <w:p w14:paraId="62E9CD4B" w14:textId="057CCAC0"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 xml:space="preserve">Results; Quality assessment, </w:t>
            </w:r>
            <w:r w:rsidR="00422E68" w:rsidRPr="00DE7DC7">
              <w:rPr>
                <w:rFonts w:ascii="Times New Roman" w:hAnsi="Times New Roman" w:cs="Times New Roman"/>
                <w:color w:val="auto"/>
                <w:sz w:val="16"/>
                <w:szCs w:val="16"/>
                <w:lang w:val="en-US"/>
              </w:rPr>
              <w:t xml:space="preserve"> SUPPLEMENTARY MATERIAL Table S4</w:t>
            </w:r>
          </w:p>
        </w:tc>
      </w:tr>
      <w:tr w:rsidR="00891F1E" w:rsidRPr="00B80C3B" w14:paraId="6F21260C" w14:textId="77777777" w:rsidTr="005518A2">
        <w:trPr>
          <w:trHeight w:val="48"/>
        </w:trPr>
        <w:tc>
          <w:tcPr>
            <w:tcW w:w="566" w:type="pct"/>
          </w:tcPr>
          <w:p w14:paraId="43FC55ED"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Results of individual studies </w:t>
            </w:r>
          </w:p>
        </w:tc>
        <w:tc>
          <w:tcPr>
            <w:tcW w:w="299" w:type="pct"/>
          </w:tcPr>
          <w:p w14:paraId="42793306"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19</w:t>
            </w:r>
          </w:p>
        </w:tc>
        <w:tc>
          <w:tcPr>
            <w:tcW w:w="3511" w:type="pct"/>
          </w:tcPr>
          <w:p w14:paraId="3EA7436C"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For all outcomes, present, for each study: (a) summary statistics for each group (where appropriate) and (b) an effect estimate and its precision (e.g. confidence/credible interval), ideally using structured tables or plots.</w:t>
            </w:r>
          </w:p>
        </w:tc>
        <w:tc>
          <w:tcPr>
            <w:tcW w:w="624" w:type="pct"/>
          </w:tcPr>
          <w:p w14:paraId="31D262B2"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SUPPLEMENTARY MATERIAL Table S5</w:t>
            </w:r>
          </w:p>
        </w:tc>
      </w:tr>
      <w:tr w:rsidR="00891F1E" w:rsidRPr="00B80C3B" w14:paraId="59231F81" w14:textId="77777777" w:rsidTr="005518A2">
        <w:trPr>
          <w:trHeight w:val="48"/>
        </w:trPr>
        <w:tc>
          <w:tcPr>
            <w:tcW w:w="566" w:type="pct"/>
            <w:vMerge w:val="restart"/>
          </w:tcPr>
          <w:p w14:paraId="65BD7CF7"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Results of syntheses</w:t>
            </w:r>
          </w:p>
        </w:tc>
        <w:tc>
          <w:tcPr>
            <w:tcW w:w="299" w:type="pct"/>
          </w:tcPr>
          <w:p w14:paraId="316FEB12"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20a</w:t>
            </w:r>
          </w:p>
        </w:tc>
        <w:tc>
          <w:tcPr>
            <w:tcW w:w="3511" w:type="pct"/>
          </w:tcPr>
          <w:p w14:paraId="2D99D520"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For each synthesis, briefly summarise the characteristics and risk of bias among contributing studies.</w:t>
            </w:r>
          </w:p>
        </w:tc>
        <w:tc>
          <w:tcPr>
            <w:tcW w:w="624" w:type="pct"/>
          </w:tcPr>
          <w:p w14:paraId="01920053" w14:textId="782A2224"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Results</w:t>
            </w:r>
            <w:r w:rsidR="002E667E">
              <w:rPr>
                <w:rFonts w:ascii="Times New Roman" w:hAnsi="Times New Roman" w:cs="Times New Roman"/>
                <w:color w:val="auto"/>
                <w:sz w:val="16"/>
                <w:szCs w:val="16"/>
                <w:lang w:val="en-US"/>
              </w:rPr>
              <w:t>; study characteristics, quality assessment</w:t>
            </w:r>
          </w:p>
        </w:tc>
      </w:tr>
      <w:tr w:rsidR="00891F1E" w:rsidRPr="00B80C3B" w14:paraId="341FBC3A" w14:textId="77777777" w:rsidTr="005518A2">
        <w:trPr>
          <w:trHeight w:val="203"/>
        </w:trPr>
        <w:tc>
          <w:tcPr>
            <w:tcW w:w="566" w:type="pct"/>
            <w:vMerge/>
          </w:tcPr>
          <w:p w14:paraId="337C9046"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4CB7AEC3"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20b</w:t>
            </w:r>
          </w:p>
        </w:tc>
        <w:tc>
          <w:tcPr>
            <w:tcW w:w="3511" w:type="pct"/>
          </w:tcPr>
          <w:p w14:paraId="3DB846CE"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24" w:type="pct"/>
          </w:tcPr>
          <w:p w14:paraId="6181301D" w14:textId="48D9EA4E" w:rsidR="00891F1E" w:rsidRPr="00DE7DC7" w:rsidRDefault="002E667E" w:rsidP="00E54B45">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Results; efficacy and safety of CBD products, Figures 2, 3</w:t>
            </w:r>
          </w:p>
        </w:tc>
      </w:tr>
      <w:tr w:rsidR="00891F1E" w:rsidRPr="00B80C3B" w14:paraId="28F3F29A" w14:textId="77777777" w:rsidTr="005518A2">
        <w:trPr>
          <w:trHeight w:val="48"/>
        </w:trPr>
        <w:tc>
          <w:tcPr>
            <w:tcW w:w="566" w:type="pct"/>
            <w:vMerge/>
          </w:tcPr>
          <w:p w14:paraId="4084C1EE"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40109E87"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20c</w:t>
            </w:r>
          </w:p>
        </w:tc>
        <w:tc>
          <w:tcPr>
            <w:tcW w:w="3511" w:type="pct"/>
          </w:tcPr>
          <w:p w14:paraId="589E7D6E"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results of all investigations of possible causes of heterogeneity among study results.</w:t>
            </w:r>
          </w:p>
        </w:tc>
        <w:tc>
          <w:tcPr>
            <w:tcW w:w="624" w:type="pct"/>
          </w:tcPr>
          <w:p w14:paraId="533EBD60" w14:textId="669CBBDE" w:rsidR="00891F1E" w:rsidRPr="00DE7DC7" w:rsidRDefault="00AD649A" w:rsidP="00E54B45">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Results, Pain</w:t>
            </w:r>
          </w:p>
        </w:tc>
      </w:tr>
      <w:tr w:rsidR="00AD649A" w:rsidRPr="00B80C3B" w14:paraId="21F0F755" w14:textId="77777777" w:rsidTr="005518A2">
        <w:trPr>
          <w:trHeight w:val="48"/>
        </w:trPr>
        <w:tc>
          <w:tcPr>
            <w:tcW w:w="566" w:type="pct"/>
            <w:vMerge/>
          </w:tcPr>
          <w:p w14:paraId="31AED8E9" w14:textId="77777777" w:rsidR="00AD649A" w:rsidRPr="00B80C3B" w:rsidRDefault="00AD649A" w:rsidP="00AD649A">
            <w:pPr>
              <w:pStyle w:val="Default"/>
              <w:spacing w:before="40" w:after="40"/>
              <w:rPr>
                <w:rFonts w:ascii="Times New Roman" w:hAnsi="Times New Roman" w:cs="Times New Roman"/>
                <w:sz w:val="16"/>
                <w:szCs w:val="16"/>
                <w:lang w:val="en-US"/>
              </w:rPr>
            </w:pPr>
          </w:p>
        </w:tc>
        <w:tc>
          <w:tcPr>
            <w:tcW w:w="299" w:type="pct"/>
          </w:tcPr>
          <w:p w14:paraId="1BC429C1" w14:textId="77777777" w:rsidR="00AD649A" w:rsidRPr="00B80C3B" w:rsidRDefault="00AD649A" w:rsidP="00AD649A">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20d</w:t>
            </w:r>
          </w:p>
        </w:tc>
        <w:tc>
          <w:tcPr>
            <w:tcW w:w="3511" w:type="pct"/>
          </w:tcPr>
          <w:p w14:paraId="4F82930D" w14:textId="77777777" w:rsidR="00AD649A" w:rsidRPr="00B80C3B" w:rsidRDefault="00AD649A" w:rsidP="00AD649A">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results of all sensitivity analyses conducted to assess the robustness of the synthesized results.</w:t>
            </w:r>
          </w:p>
        </w:tc>
        <w:tc>
          <w:tcPr>
            <w:tcW w:w="624" w:type="pct"/>
          </w:tcPr>
          <w:p w14:paraId="5F502D91" w14:textId="3D0B0A5E" w:rsidR="00AD649A" w:rsidRPr="00DE7DC7" w:rsidRDefault="00AD649A" w:rsidP="00AD649A">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Results, Pain</w:t>
            </w:r>
          </w:p>
        </w:tc>
      </w:tr>
      <w:tr w:rsidR="00AD649A" w:rsidRPr="00B80C3B" w14:paraId="37E104F4" w14:textId="77777777" w:rsidTr="005518A2">
        <w:trPr>
          <w:trHeight w:val="48"/>
        </w:trPr>
        <w:tc>
          <w:tcPr>
            <w:tcW w:w="566" w:type="pct"/>
          </w:tcPr>
          <w:p w14:paraId="344D41AF" w14:textId="77777777" w:rsidR="00AD649A" w:rsidRPr="00B80C3B" w:rsidRDefault="00AD649A" w:rsidP="00AD649A">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Reporting biases</w:t>
            </w:r>
          </w:p>
        </w:tc>
        <w:tc>
          <w:tcPr>
            <w:tcW w:w="299" w:type="pct"/>
          </w:tcPr>
          <w:p w14:paraId="12DDAD32" w14:textId="77777777" w:rsidR="00AD649A" w:rsidRPr="00B80C3B" w:rsidRDefault="00AD649A" w:rsidP="00AD649A">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21</w:t>
            </w:r>
          </w:p>
        </w:tc>
        <w:tc>
          <w:tcPr>
            <w:tcW w:w="3511" w:type="pct"/>
          </w:tcPr>
          <w:p w14:paraId="5D4A09BD" w14:textId="77777777" w:rsidR="00AD649A" w:rsidRPr="00B80C3B" w:rsidRDefault="00AD649A" w:rsidP="00AD649A">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assessments of risk of bias due to missing results (arising from reporting biases) for each synthesis assessed.</w:t>
            </w:r>
          </w:p>
        </w:tc>
        <w:tc>
          <w:tcPr>
            <w:tcW w:w="624" w:type="pct"/>
          </w:tcPr>
          <w:p w14:paraId="7C6488CC" w14:textId="7CD8D035" w:rsidR="00AD649A" w:rsidRPr="00DE7DC7" w:rsidRDefault="00AD649A" w:rsidP="00AD649A">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Results, Pain</w:t>
            </w:r>
          </w:p>
        </w:tc>
      </w:tr>
      <w:tr w:rsidR="00891F1E" w:rsidRPr="00B80C3B" w14:paraId="72306526" w14:textId="77777777" w:rsidTr="005518A2">
        <w:trPr>
          <w:trHeight w:val="48"/>
        </w:trPr>
        <w:tc>
          <w:tcPr>
            <w:tcW w:w="566" w:type="pct"/>
          </w:tcPr>
          <w:p w14:paraId="4E87CE72"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Certainty of evidence </w:t>
            </w:r>
          </w:p>
        </w:tc>
        <w:tc>
          <w:tcPr>
            <w:tcW w:w="299" w:type="pct"/>
          </w:tcPr>
          <w:p w14:paraId="4B07C208"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22</w:t>
            </w:r>
          </w:p>
        </w:tc>
        <w:tc>
          <w:tcPr>
            <w:tcW w:w="3511" w:type="pct"/>
          </w:tcPr>
          <w:p w14:paraId="03AB85DA"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Present assessments of certainty (or confidence) in the body of evidence for each outcome assessed.</w:t>
            </w:r>
          </w:p>
        </w:tc>
        <w:tc>
          <w:tcPr>
            <w:tcW w:w="624" w:type="pct"/>
          </w:tcPr>
          <w:p w14:paraId="663AA09C" w14:textId="1F3FDEA3" w:rsidR="00891F1E" w:rsidRPr="00DE7DC7" w:rsidRDefault="009508FC" w:rsidP="00E54B45">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Table 2.</w:t>
            </w:r>
          </w:p>
        </w:tc>
      </w:tr>
      <w:tr w:rsidR="00891F1E" w:rsidRPr="00B80C3B" w14:paraId="6A22D4F3" w14:textId="77777777" w:rsidTr="005518A2">
        <w:trPr>
          <w:trHeight w:val="24"/>
        </w:trPr>
        <w:tc>
          <w:tcPr>
            <w:tcW w:w="4376" w:type="pct"/>
            <w:gridSpan w:val="3"/>
            <w:shd w:val="clear" w:color="auto" w:fill="FFFFCC"/>
            <w:vAlign w:val="center"/>
          </w:tcPr>
          <w:p w14:paraId="45A552E6"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 xml:space="preserve">DISCUSSION </w:t>
            </w:r>
          </w:p>
        </w:tc>
        <w:tc>
          <w:tcPr>
            <w:tcW w:w="624" w:type="pct"/>
            <w:shd w:val="clear" w:color="auto" w:fill="FFFFCC"/>
          </w:tcPr>
          <w:p w14:paraId="726A1133" w14:textId="77777777" w:rsidR="00891F1E" w:rsidRPr="00DE7DC7" w:rsidRDefault="00891F1E" w:rsidP="00E54B45">
            <w:pPr>
              <w:pStyle w:val="Default"/>
              <w:jc w:val="center"/>
              <w:rPr>
                <w:rFonts w:ascii="Times New Roman" w:hAnsi="Times New Roman" w:cs="Times New Roman"/>
                <w:color w:val="auto"/>
                <w:sz w:val="16"/>
                <w:szCs w:val="16"/>
                <w:lang w:val="en-US"/>
              </w:rPr>
            </w:pPr>
          </w:p>
        </w:tc>
      </w:tr>
      <w:tr w:rsidR="00891F1E" w:rsidRPr="00B80C3B" w14:paraId="70265ED7" w14:textId="77777777" w:rsidTr="005518A2">
        <w:trPr>
          <w:trHeight w:val="48"/>
        </w:trPr>
        <w:tc>
          <w:tcPr>
            <w:tcW w:w="566" w:type="pct"/>
            <w:vMerge w:val="restart"/>
          </w:tcPr>
          <w:p w14:paraId="55505F31"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 xml:space="preserve">Discussion </w:t>
            </w:r>
          </w:p>
        </w:tc>
        <w:tc>
          <w:tcPr>
            <w:tcW w:w="299" w:type="pct"/>
          </w:tcPr>
          <w:p w14:paraId="0760D0BE"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23a</w:t>
            </w:r>
          </w:p>
        </w:tc>
        <w:tc>
          <w:tcPr>
            <w:tcW w:w="3511" w:type="pct"/>
          </w:tcPr>
          <w:p w14:paraId="2834B8C1"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Provide a general interpretation of the results in the context of other evidence.</w:t>
            </w:r>
          </w:p>
        </w:tc>
        <w:tc>
          <w:tcPr>
            <w:tcW w:w="624" w:type="pct"/>
          </w:tcPr>
          <w:p w14:paraId="09A092A4"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Discussion</w:t>
            </w:r>
          </w:p>
        </w:tc>
      </w:tr>
      <w:tr w:rsidR="00803600" w:rsidRPr="00B80C3B" w14:paraId="09F7FE29" w14:textId="77777777" w:rsidTr="005518A2">
        <w:trPr>
          <w:trHeight w:val="48"/>
        </w:trPr>
        <w:tc>
          <w:tcPr>
            <w:tcW w:w="566" w:type="pct"/>
            <w:vMerge/>
          </w:tcPr>
          <w:p w14:paraId="0B113FF7" w14:textId="77777777" w:rsidR="00803600" w:rsidRPr="00B80C3B" w:rsidRDefault="00803600" w:rsidP="00803600">
            <w:pPr>
              <w:pStyle w:val="Default"/>
              <w:spacing w:before="40" w:after="40"/>
              <w:rPr>
                <w:rFonts w:ascii="Times New Roman" w:hAnsi="Times New Roman" w:cs="Times New Roman"/>
                <w:sz w:val="16"/>
                <w:szCs w:val="16"/>
                <w:lang w:val="en-US"/>
              </w:rPr>
            </w:pPr>
          </w:p>
        </w:tc>
        <w:tc>
          <w:tcPr>
            <w:tcW w:w="299" w:type="pct"/>
          </w:tcPr>
          <w:p w14:paraId="2FCFA2E6" w14:textId="77777777" w:rsidR="00803600" w:rsidRPr="00B80C3B" w:rsidRDefault="00803600" w:rsidP="00803600">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23b</w:t>
            </w:r>
          </w:p>
        </w:tc>
        <w:tc>
          <w:tcPr>
            <w:tcW w:w="3511" w:type="pct"/>
          </w:tcPr>
          <w:p w14:paraId="4BA925EC" w14:textId="77777777" w:rsidR="00803600" w:rsidRPr="00B80C3B" w:rsidRDefault="00803600" w:rsidP="00803600">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Discuss any limitations of the evidence included in the review.</w:t>
            </w:r>
          </w:p>
        </w:tc>
        <w:tc>
          <w:tcPr>
            <w:tcW w:w="624" w:type="pct"/>
          </w:tcPr>
          <w:p w14:paraId="3320BCCE" w14:textId="0F43628E" w:rsidR="00803600" w:rsidRPr="00DE7DC7" w:rsidRDefault="00803600" w:rsidP="00803600">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Discussion</w:t>
            </w:r>
          </w:p>
        </w:tc>
      </w:tr>
      <w:tr w:rsidR="00803600" w:rsidRPr="00B80C3B" w14:paraId="3B3C984E" w14:textId="77777777" w:rsidTr="005518A2">
        <w:trPr>
          <w:trHeight w:val="48"/>
        </w:trPr>
        <w:tc>
          <w:tcPr>
            <w:tcW w:w="566" w:type="pct"/>
            <w:vMerge/>
          </w:tcPr>
          <w:p w14:paraId="09DE1DC6" w14:textId="77777777" w:rsidR="00803600" w:rsidRPr="00B80C3B" w:rsidRDefault="00803600" w:rsidP="00803600">
            <w:pPr>
              <w:pStyle w:val="Default"/>
              <w:spacing w:before="40" w:after="40"/>
              <w:rPr>
                <w:rFonts w:ascii="Times New Roman" w:hAnsi="Times New Roman" w:cs="Times New Roman"/>
                <w:sz w:val="16"/>
                <w:szCs w:val="16"/>
                <w:lang w:val="en-US"/>
              </w:rPr>
            </w:pPr>
          </w:p>
        </w:tc>
        <w:tc>
          <w:tcPr>
            <w:tcW w:w="299" w:type="pct"/>
          </w:tcPr>
          <w:p w14:paraId="2928F538" w14:textId="77777777" w:rsidR="00803600" w:rsidRPr="00B80C3B" w:rsidRDefault="00803600" w:rsidP="00803600">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23c</w:t>
            </w:r>
          </w:p>
        </w:tc>
        <w:tc>
          <w:tcPr>
            <w:tcW w:w="3511" w:type="pct"/>
          </w:tcPr>
          <w:p w14:paraId="23543957" w14:textId="77777777" w:rsidR="00803600" w:rsidRPr="00B80C3B" w:rsidRDefault="00803600" w:rsidP="00803600">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Discuss any limitations of the review processes used.</w:t>
            </w:r>
          </w:p>
        </w:tc>
        <w:tc>
          <w:tcPr>
            <w:tcW w:w="624" w:type="pct"/>
          </w:tcPr>
          <w:p w14:paraId="712889D5" w14:textId="5E9FEDCE" w:rsidR="00803600" w:rsidRPr="00DE7DC7" w:rsidRDefault="00803600" w:rsidP="00803600">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Discussion</w:t>
            </w:r>
          </w:p>
        </w:tc>
      </w:tr>
      <w:tr w:rsidR="00803600" w:rsidRPr="00B80C3B" w14:paraId="05B304A2" w14:textId="77777777" w:rsidTr="005518A2">
        <w:trPr>
          <w:trHeight w:val="48"/>
        </w:trPr>
        <w:tc>
          <w:tcPr>
            <w:tcW w:w="566" w:type="pct"/>
            <w:vMerge/>
          </w:tcPr>
          <w:p w14:paraId="1EABBFC8" w14:textId="77777777" w:rsidR="00803600" w:rsidRPr="00B80C3B" w:rsidRDefault="00803600" w:rsidP="00803600">
            <w:pPr>
              <w:pStyle w:val="Default"/>
              <w:spacing w:before="40" w:after="40"/>
              <w:rPr>
                <w:rFonts w:ascii="Times New Roman" w:hAnsi="Times New Roman" w:cs="Times New Roman"/>
                <w:sz w:val="16"/>
                <w:szCs w:val="16"/>
                <w:lang w:val="en-US"/>
              </w:rPr>
            </w:pPr>
          </w:p>
        </w:tc>
        <w:tc>
          <w:tcPr>
            <w:tcW w:w="299" w:type="pct"/>
          </w:tcPr>
          <w:p w14:paraId="3DE90E29" w14:textId="77777777" w:rsidR="00803600" w:rsidRPr="00B80C3B" w:rsidRDefault="00803600" w:rsidP="00803600">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23d</w:t>
            </w:r>
          </w:p>
        </w:tc>
        <w:tc>
          <w:tcPr>
            <w:tcW w:w="3511" w:type="pct"/>
          </w:tcPr>
          <w:p w14:paraId="30D0FEB5" w14:textId="77777777" w:rsidR="00803600" w:rsidRPr="00B80C3B" w:rsidRDefault="00803600" w:rsidP="00803600">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Discuss implications of the results for practice, policy, and future research.</w:t>
            </w:r>
          </w:p>
        </w:tc>
        <w:tc>
          <w:tcPr>
            <w:tcW w:w="624" w:type="pct"/>
          </w:tcPr>
          <w:p w14:paraId="5CC827FD" w14:textId="2AFC07D4" w:rsidR="00803600" w:rsidRPr="00DE7DC7" w:rsidRDefault="00803600" w:rsidP="00803600">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Discussion</w:t>
            </w:r>
          </w:p>
        </w:tc>
      </w:tr>
      <w:tr w:rsidR="00891F1E" w:rsidRPr="00B80C3B" w14:paraId="487D608F" w14:textId="77777777" w:rsidTr="005518A2">
        <w:trPr>
          <w:trHeight w:val="24"/>
        </w:trPr>
        <w:tc>
          <w:tcPr>
            <w:tcW w:w="4376" w:type="pct"/>
            <w:gridSpan w:val="3"/>
            <w:shd w:val="clear" w:color="auto" w:fill="FFFFCC"/>
            <w:vAlign w:val="center"/>
          </w:tcPr>
          <w:p w14:paraId="3FC567A9" w14:textId="77777777" w:rsidR="00891F1E" w:rsidRPr="00B80C3B" w:rsidRDefault="00891F1E" w:rsidP="00E54B45">
            <w:pPr>
              <w:pStyle w:val="Default"/>
              <w:rPr>
                <w:rFonts w:ascii="Times New Roman" w:hAnsi="Times New Roman" w:cs="Times New Roman"/>
                <w:sz w:val="16"/>
                <w:szCs w:val="16"/>
                <w:lang w:val="en-US"/>
              </w:rPr>
            </w:pPr>
            <w:r w:rsidRPr="00B80C3B">
              <w:rPr>
                <w:rFonts w:ascii="Times New Roman" w:hAnsi="Times New Roman" w:cs="Times New Roman"/>
                <w:b/>
                <w:bCs/>
                <w:sz w:val="16"/>
                <w:szCs w:val="16"/>
                <w:lang w:val="en-US"/>
              </w:rPr>
              <w:t>OTHER INFORMATION</w:t>
            </w:r>
          </w:p>
        </w:tc>
        <w:tc>
          <w:tcPr>
            <w:tcW w:w="624" w:type="pct"/>
            <w:shd w:val="clear" w:color="auto" w:fill="FFFFCC"/>
          </w:tcPr>
          <w:p w14:paraId="132689B3" w14:textId="77777777" w:rsidR="00891F1E" w:rsidRPr="00DE7DC7" w:rsidRDefault="00891F1E" w:rsidP="00E54B45">
            <w:pPr>
              <w:pStyle w:val="Default"/>
              <w:jc w:val="center"/>
              <w:rPr>
                <w:rFonts w:ascii="Times New Roman" w:hAnsi="Times New Roman" w:cs="Times New Roman"/>
                <w:color w:val="auto"/>
                <w:sz w:val="16"/>
                <w:szCs w:val="16"/>
                <w:lang w:val="en-US"/>
              </w:rPr>
            </w:pPr>
          </w:p>
        </w:tc>
      </w:tr>
      <w:tr w:rsidR="00891F1E" w:rsidRPr="00B80C3B" w14:paraId="07BB0825" w14:textId="77777777" w:rsidTr="005518A2">
        <w:trPr>
          <w:trHeight w:val="48"/>
        </w:trPr>
        <w:tc>
          <w:tcPr>
            <w:tcW w:w="566" w:type="pct"/>
            <w:vMerge w:val="restart"/>
          </w:tcPr>
          <w:p w14:paraId="0CEE213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lastRenderedPageBreak/>
              <w:t>Registration and protocol</w:t>
            </w:r>
          </w:p>
        </w:tc>
        <w:tc>
          <w:tcPr>
            <w:tcW w:w="299" w:type="pct"/>
          </w:tcPr>
          <w:p w14:paraId="267C4D70"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24a</w:t>
            </w:r>
          </w:p>
        </w:tc>
        <w:tc>
          <w:tcPr>
            <w:tcW w:w="3511" w:type="pct"/>
          </w:tcPr>
          <w:p w14:paraId="09B3861A"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Provide registration information for the review, including register name and registration number, or state that the review was not registered.</w:t>
            </w:r>
          </w:p>
        </w:tc>
        <w:tc>
          <w:tcPr>
            <w:tcW w:w="624" w:type="pct"/>
          </w:tcPr>
          <w:p w14:paraId="472C40B4"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w:t>
            </w:r>
          </w:p>
        </w:tc>
      </w:tr>
      <w:tr w:rsidR="00891F1E" w:rsidRPr="00B80C3B" w14:paraId="19A7687A" w14:textId="77777777" w:rsidTr="005518A2">
        <w:trPr>
          <w:trHeight w:val="57"/>
        </w:trPr>
        <w:tc>
          <w:tcPr>
            <w:tcW w:w="566" w:type="pct"/>
            <w:vMerge/>
          </w:tcPr>
          <w:p w14:paraId="2D34233F"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4438FD61"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24b</w:t>
            </w:r>
          </w:p>
        </w:tc>
        <w:tc>
          <w:tcPr>
            <w:tcW w:w="3511" w:type="pct"/>
          </w:tcPr>
          <w:p w14:paraId="595D55BE"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Indicate where the review protocol can be accessed, or state that a protocol was not prepared.</w:t>
            </w:r>
          </w:p>
        </w:tc>
        <w:tc>
          <w:tcPr>
            <w:tcW w:w="624" w:type="pct"/>
          </w:tcPr>
          <w:p w14:paraId="6CAF3C41"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Materials and Methods</w:t>
            </w:r>
          </w:p>
        </w:tc>
      </w:tr>
      <w:tr w:rsidR="00891F1E" w:rsidRPr="00B80C3B" w14:paraId="173968DE" w14:textId="77777777" w:rsidTr="005518A2">
        <w:trPr>
          <w:trHeight w:val="48"/>
        </w:trPr>
        <w:tc>
          <w:tcPr>
            <w:tcW w:w="566" w:type="pct"/>
            <w:vMerge/>
          </w:tcPr>
          <w:p w14:paraId="465FC24C" w14:textId="77777777" w:rsidR="00891F1E" w:rsidRPr="00B80C3B" w:rsidRDefault="00891F1E" w:rsidP="00E54B45">
            <w:pPr>
              <w:pStyle w:val="Default"/>
              <w:spacing w:before="40" w:after="40"/>
              <w:rPr>
                <w:rFonts w:ascii="Times New Roman" w:hAnsi="Times New Roman" w:cs="Times New Roman"/>
                <w:sz w:val="16"/>
                <w:szCs w:val="16"/>
                <w:lang w:val="en-US"/>
              </w:rPr>
            </w:pPr>
          </w:p>
        </w:tc>
        <w:tc>
          <w:tcPr>
            <w:tcW w:w="299" w:type="pct"/>
          </w:tcPr>
          <w:p w14:paraId="62ADBD5E"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24c</w:t>
            </w:r>
          </w:p>
        </w:tc>
        <w:tc>
          <w:tcPr>
            <w:tcW w:w="3511" w:type="pct"/>
          </w:tcPr>
          <w:p w14:paraId="3E469E3C"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and explain any amendments to information provided at registration or in the protocol.</w:t>
            </w:r>
          </w:p>
        </w:tc>
        <w:tc>
          <w:tcPr>
            <w:tcW w:w="624" w:type="pct"/>
          </w:tcPr>
          <w:p w14:paraId="36312A88"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Not Applicable</w:t>
            </w:r>
          </w:p>
        </w:tc>
      </w:tr>
      <w:tr w:rsidR="00891F1E" w:rsidRPr="00B80C3B" w14:paraId="48BA15C7" w14:textId="77777777" w:rsidTr="005518A2">
        <w:trPr>
          <w:trHeight w:val="48"/>
        </w:trPr>
        <w:tc>
          <w:tcPr>
            <w:tcW w:w="566" w:type="pct"/>
          </w:tcPr>
          <w:p w14:paraId="1078CEBD"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Support</w:t>
            </w:r>
          </w:p>
        </w:tc>
        <w:tc>
          <w:tcPr>
            <w:tcW w:w="299" w:type="pct"/>
          </w:tcPr>
          <w:p w14:paraId="059FE415"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25</w:t>
            </w:r>
          </w:p>
        </w:tc>
        <w:tc>
          <w:tcPr>
            <w:tcW w:w="3511" w:type="pct"/>
          </w:tcPr>
          <w:p w14:paraId="61FDAEAD"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Describe sources of financial or non-financial support for the review, and the role of the funders or sponsors in the review.</w:t>
            </w:r>
          </w:p>
        </w:tc>
        <w:tc>
          <w:tcPr>
            <w:tcW w:w="624" w:type="pct"/>
          </w:tcPr>
          <w:p w14:paraId="5C2313C3"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Funding</w:t>
            </w:r>
          </w:p>
        </w:tc>
      </w:tr>
      <w:tr w:rsidR="00891F1E" w:rsidRPr="00B80C3B" w14:paraId="34F6C4E1" w14:textId="77777777" w:rsidTr="005518A2">
        <w:trPr>
          <w:trHeight w:val="48"/>
        </w:trPr>
        <w:tc>
          <w:tcPr>
            <w:tcW w:w="566" w:type="pct"/>
          </w:tcPr>
          <w:p w14:paraId="25E24963"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Competing interests</w:t>
            </w:r>
          </w:p>
        </w:tc>
        <w:tc>
          <w:tcPr>
            <w:tcW w:w="299" w:type="pct"/>
          </w:tcPr>
          <w:p w14:paraId="7526297D"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26</w:t>
            </w:r>
          </w:p>
        </w:tc>
        <w:tc>
          <w:tcPr>
            <w:tcW w:w="3511" w:type="pct"/>
          </w:tcPr>
          <w:p w14:paraId="54128809" w14:textId="77777777" w:rsidR="00891F1E" w:rsidRPr="00B80C3B" w:rsidRDefault="00891F1E" w:rsidP="00E54B45">
            <w:pPr>
              <w:pStyle w:val="Default"/>
              <w:spacing w:before="40" w:after="40"/>
              <w:rPr>
                <w:rFonts w:ascii="Times New Roman" w:hAnsi="Times New Roman" w:cs="Times New Roman"/>
                <w:sz w:val="16"/>
                <w:szCs w:val="16"/>
                <w:cs/>
                <w:lang w:val="en-US" w:bidi="th-TH"/>
              </w:rPr>
            </w:pPr>
            <w:r w:rsidRPr="00B80C3B">
              <w:rPr>
                <w:rFonts w:ascii="Times New Roman" w:hAnsi="Times New Roman" w:cs="Times New Roman"/>
                <w:sz w:val="16"/>
                <w:szCs w:val="16"/>
                <w:lang w:val="en-US"/>
              </w:rPr>
              <w:t>Declare any competing interests of review authors.</w:t>
            </w:r>
          </w:p>
        </w:tc>
        <w:tc>
          <w:tcPr>
            <w:tcW w:w="624" w:type="pct"/>
          </w:tcPr>
          <w:p w14:paraId="65F9A333" w14:textId="77777777" w:rsidR="00891F1E" w:rsidRPr="00DE7DC7" w:rsidRDefault="00891F1E" w:rsidP="00E54B45">
            <w:pPr>
              <w:pStyle w:val="Default"/>
              <w:spacing w:before="40" w:after="40"/>
              <w:rPr>
                <w:rFonts w:ascii="Times New Roman" w:hAnsi="Times New Roman" w:cs="Times New Roman"/>
                <w:color w:val="auto"/>
                <w:sz w:val="16"/>
                <w:szCs w:val="16"/>
                <w:lang w:val="en-US"/>
              </w:rPr>
            </w:pPr>
            <w:r w:rsidRPr="00DE7DC7">
              <w:rPr>
                <w:rFonts w:ascii="Times New Roman" w:hAnsi="Times New Roman" w:cs="Times New Roman"/>
                <w:color w:val="auto"/>
                <w:sz w:val="16"/>
                <w:szCs w:val="16"/>
                <w:lang w:val="en-US"/>
              </w:rPr>
              <w:t>Conflict of interest</w:t>
            </w:r>
          </w:p>
        </w:tc>
      </w:tr>
      <w:tr w:rsidR="00891F1E" w:rsidRPr="00B80C3B" w14:paraId="4186FEA9" w14:textId="77777777" w:rsidTr="005518A2">
        <w:trPr>
          <w:trHeight w:val="219"/>
        </w:trPr>
        <w:tc>
          <w:tcPr>
            <w:tcW w:w="566" w:type="pct"/>
          </w:tcPr>
          <w:p w14:paraId="79EBAE0C"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Availability of data, code and other materials</w:t>
            </w:r>
          </w:p>
        </w:tc>
        <w:tc>
          <w:tcPr>
            <w:tcW w:w="299" w:type="pct"/>
          </w:tcPr>
          <w:p w14:paraId="6180F90B" w14:textId="77777777" w:rsidR="00891F1E" w:rsidRPr="00B80C3B" w:rsidRDefault="00891F1E" w:rsidP="00E54B45">
            <w:pPr>
              <w:pStyle w:val="Default"/>
              <w:spacing w:before="40" w:after="40"/>
              <w:jc w:val="right"/>
              <w:rPr>
                <w:rFonts w:ascii="Times New Roman" w:hAnsi="Times New Roman" w:cs="Times New Roman"/>
                <w:sz w:val="16"/>
                <w:szCs w:val="16"/>
                <w:lang w:val="en-US"/>
              </w:rPr>
            </w:pPr>
            <w:r w:rsidRPr="00B80C3B">
              <w:rPr>
                <w:rFonts w:ascii="Times New Roman" w:hAnsi="Times New Roman" w:cs="Times New Roman"/>
                <w:sz w:val="16"/>
                <w:szCs w:val="16"/>
                <w:lang w:val="en-US"/>
              </w:rPr>
              <w:t>27</w:t>
            </w:r>
          </w:p>
        </w:tc>
        <w:tc>
          <w:tcPr>
            <w:tcW w:w="3511" w:type="pct"/>
          </w:tcPr>
          <w:p w14:paraId="2BDF1069" w14:textId="77777777" w:rsidR="00891F1E" w:rsidRPr="00B80C3B" w:rsidRDefault="00891F1E" w:rsidP="00E54B45">
            <w:pPr>
              <w:pStyle w:val="Default"/>
              <w:spacing w:before="40" w:after="40"/>
              <w:rPr>
                <w:rFonts w:ascii="Times New Roman" w:hAnsi="Times New Roman" w:cs="Times New Roman"/>
                <w:sz w:val="16"/>
                <w:szCs w:val="16"/>
                <w:lang w:val="en-US"/>
              </w:rPr>
            </w:pPr>
            <w:r w:rsidRPr="00B80C3B">
              <w:rPr>
                <w:rFonts w:ascii="Times New Roman" w:hAnsi="Times New Roman" w:cs="Times New Roman"/>
                <w:sz w:val="16"/>
                <w:szCs w:val="16"/>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624" w:type="pct"/>
          </w:tcPr>
          <w:p w14:paraId="278557D3" w14:textId="46B73E92" w:rsidR="00891F1E" w:rsidRPr="00DE7DC7" w:rsidRDefault="00AB0AF7" w:rsidP="00E54B45">
            <w:pPr>
              <w:pStyle w:val="Default"/>
              <w:spacing w:before="40" w:after="40"/>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Data availability statement</w:t>
            </w:r>
          </w:p>
        </w:tc>
      </w:tr>
    </w:tbl>
    <w:p w14:paraId="72E47E65" w14:textId="77777777" w:rsidR="00891F1E" w:rsidRPr="00B80C3B" w:rsidRDefault="00891F1E" w:rsidP="00891F1E">
      <w:pPr>
        <w:rPr>
          <w:rFonts w:ascii="Times New Roman" w:hAnsi="Times New Roman" w:cs="Times New Roman"/>
          <w:sz w:val="20"/>
          <w:szCs w:val="20"/>
        </w:rPr>
      </w:pPr>
      <w:r w:rsidRPr="00B80C3B">
        <w:rPr>
          <w:rFonts w:ascii="Times New Roman" w:hAnsi="Times New Roman" w:cs="Times New Roman"/>
          <w:sz w:val="20"/>
          <w:szCs w:val="20"/>
        </w:rPr>
        <w:t>From:  Page MJ, McKenzie JE, Bossuyt PM, Boutron I, Hoffmann TC, Mulrow CD, et al. The PRISMA 2020 statement: an updated guideline for reporting systematic reviews. BMJ 2021;372:n71. doi: 10.1136/bmj.n71</w:t>
      </w:r>
    </w:p>
    <w:p w14:paraId="42D1E333" w14:textId="77777777" w:rsidR="00891F1E" w:rsidRPr="00B80C3B" w:rsidRDefault="00891F1E" w:rsidP="00891F1E">
      <w:pPr>
        <w:rPr>
          <w:rFonts w:ascii="Times New Roman" w:hAnsi="Times New Roman" w:cs="Times New Roman"/>
          <w:b/>
          <w:bCs/>
          <w:szCs w:val="24"/>
        </w:rPr>
      </w:pPr>
      <w:r w:rsidRPr="00B80C3B">
        <w:rPr>
          <w:rFonts w:ascii="Times New Roman" w:hAnsi="Times New Roman" w:cs="Times New Roman"/>
          <w:b/>
          <w:bCs/>
          <w:szCs w:val="24"/>
        </w:rPr>
        <w:br w:type="page"/>
      </w:r>
    </w:p>
    <w:p w14:paraId="0905F4C5" w14:textId="77777777" w:rsidR="00891F1E" w:rsidRPr="00B80C3B" w:rsidRDefault="00891F1E" w:rsidP="00891F1E">
      <w:pPr>
        <w:rPr>
          <w:rFonts w:ascii="Times New Roman" w:hAnsi="Times New Roman" w:cs="Times New Roman"/>
          <w:b/>
          <w:bCs/>
          <w:szCs w:val="24"/>
          <w:lang w:val="en-US"/>
        </w:rPr>
        <w:sectPr w:rsidR="00891F1E" w:rsidRPr="00B80C3B" w:rsidSect="00C90F18">
          <w:pgSz w:w="16840" w:h="11900" w:orient="landscape"/>
          <w:pgMar w:top="1440" w:right="1440" w:bottom="1440" w:left="1440" w:header="720" w:footer="720" w:gutter="0"/>
          <w:cols w:space="227"/>
          <w:docGrid w:linePitch="360"/>
        </w:sectPr>
      </w:pPr>
    </w:p>
    <w:p w14:paraId="448BE9DB" w14:textId="6DEDBD19" w:rsidR="00891F1E" w:rsidRPr="005822C8" w:rsidRDefault="00891F1E" w:rsidP="00891F1E">
      <w:pPr>
        <w:rPr>
          <w:rFonts w:ascii="Times New Roman" w:hAnsi="Times New Roman" w:cs="Times New Roman"/>
          <w:b/>
          <w:bCs/>
          <w:lang w:val="en-US"/>
        </w:rPr>
      </w:pPr>
      <w:r w:rsidRPr="00B80C3B">
        <w:rPr>
          <w:rFonts w:ascii="Times New Roman" w:hAnsi="Times New Roman" w:cs="Times New Roman"/>
          <w:b/>
          <w:bCs/>
          <w:szCs w:val="24"/>
          <w:lang w:val="en-US"/>
        </w:rPr>
        <w:lastRenderedPageBreak/>
        <w:t xml:space="preserve">Table S2. </w:t>
      </w:r>
      <w:r w:rsidRPr="005822C8">
        <w:rPr>
          <w:rFonts w:ascii="Times New Roman" w:hAnsi="Times New Roman" w:cs="Times New Roman"/>
          <w:b/>
          <w:bCs/>
          <w:szCs w:val="24"/>
          <w:lang w:val="en-US"/>
        </w:rPr>
        <w:t>Full search strategy</w:t>
      </w:r>
    </w:p>
    <w:tbl>
      <w:tblPr>
        <w:tblW w:w="5000" w:type="pct"/>
        <w:tblLook w:val="04A0" w:firstRow="1" w:lastRow="0" w:firstColumn="1" w:lastColumn="0" w:noHBand="0" w:noVBand="1"/>
      </w:tblPr>
      <w:tblGrid>
        <w:gridCol w:w="1638"/>
        <w:gridCol w:w="1177"/>
        <w:gridCol w:w="4749"/>
        <w:gridCol w:w="1456"/>
      </w:tblGrid>
      <w:tr w:rsidR="00891F1E" w:rsidRPr="006F01B4" w14:paraId="6DF45D30" w14:textId="77777777" w:rsidTr="00E54B45">
        <w:trPr>
          <w:cantSplit/>
          <w:trHeight w:val="150"/>
          <w:tblHeader/>
        </w:trPr>
        <w:tc>
          <w:tcPr>
            <w:tcW w:w="908" w:type="pct"/>
            <w:tcBorders>
              <w:top w:val="single" w:sz="4" w:space="0" w:color="auto"/>
              <w:bottom w:val="single" w:sz="4" w:space="0" w:color="auto"/>
            </w:tcBorders>
            <w:shd w:val="clear" w:color="auto" w:fill="auto"/>
            <w:noWrap/>
            <w:vAlign w:val="bottom"/>
            <w:hideMark/>
          </w:tcPr>
          <w:p w14:paraId="46974A8E" w14:textId="77777777" w:rsidR="00891F1E" w:rsidRPr="006F01B4" w:rsidRDefault="00891F1E" w:rsidP="00E54B45">
            <w:pPr>
              <w:rPr>
                <w:rFonts w:ascii="Times New Roman" w:eastAsia="Times New Roman" w:hAnsi="Times New Roman" w:cs="Times New Roman"/>
                <w:b/>
                <w:bCs/>
                <w:sz w:val="20"/>
                <w:szCs w:val="20"/>
                <w:lang w:val="en-US"/>
              </w:rPr>
            </w:pPr>
            <w:r w:rsidRPr="006F01B4">
              <w:rPr>
                <w:rFonts w:ascii="Times New Roman" w:eastAsia="Times New Roman" w:hAnsi="Times New Roman" w:cs="Times New Roman"/>
                <w:b/>
                <w:bCs/>
                <w:sz w:val="20"/>
                <w:szCs w:val="20"/>
              </w:rPr>
              <w:t>Date</w:t>
            </w:r>
          </w:p>
        </w:tc>
        <w:tc>
          <w:tcPr>
            <w:tcW w:w="652" w:type="pct"/>
            <w:tcBorders>
              <w:top w:val="single" w:sz="4" w:space="0" w:color="auto"/>
              <w:bottom w:val="single" w:sz="4" w:space="0" w:color="auto"/>
            </w:tcBorders>
            <w:shd w:val="clear" w:color="auto" w:fill="auto"/>
            <w:noWrap/>
            <w:vAlign w:val="bottom"/>
            <w:hideMark/>
          </w:tcPr>
          <w:p w14:paraId="3513F4D1" w14:textId="77777777" w:rsidR="00891F1E" w:rsidRPr="006F01B4" w:rsidRDefault="00891F1E" w:rsidP="00E54B45">
            <w:pPr>
              <w:rPr>
                <w:rFonts w:ascii="Times New Roman" w:eastAsia="Times New Roman" w:hAnsi="Times New Roman" w:cs="Times New Roman"/>
                <w:b/>
                <w:bCs/>
                <w:sz w:val="20"/>
                <w:szCs w:val="20"/>
              </w:rPr>
            </w:pPr>
            <w:r w:rsidRPr="006F01B4">
              <w:rPr>
                <w:rFonts w:ascii="Times New Roman" w:eastAsia="Times New Roman" w:hAnsi="Times New Roman" w:cs="Times New Roman"/>
                <w:b/>
                <w:bCs/>
                <w:sz w:val="20"/>
                <w:szCs w:val="20"/>
              </w:rPr>
              <w:t>Database</w:t>
            </w:r>
          </w:p>
        </w:tc>
        <w:tc>
          <w:tcPr>
            <w:tcW w:w="2632" w:type="pct"/>
            <w:tcBorders>
              <w:top w:val="single" w:sz="4" w:space="0" w:color="auto"/>
              <w:bottom w:val="single" w:sz="4" w:space="0" w:color="auto"/>
            </w:tcBorders>
            <w:shd w:val="clear" w:color="auto" w:fill="auto"/>
            <w:vAlign w:val="bottom"/>
            <w:hideMark/>
          </w:tcPr>
          <w:p w14:paraId="59A3B77D" w14:textId="77777777" w:rsidR="00891F1E" w:rsidRPr="006F01B4" w:rsidRDefault="00891F1E" w:rsidP="00E54B45">
            <w:pPr>
              <w:rPr>
                <w:rFonts w:ascii="Times New Roman" w:eastAsia="Times New Roman" w:hAnsi="Times New Roman" w:cs="Times New Roman"/>
                <w:b/>
                <w:bCs/>
                <w:sz w:val="20"/>
                <w:szCs w:val="20"/>
              </w:rPr>
            </w:pPr>
            <w:r w:rsidRPr="006F01B4">
              <w:rPr>
                <w:rFonts w:ascii="Times New Roman" w:eastAsia="Times New Roman" w:hAnsi="Times New Roman" w:cs="Times New Roman"/>
                <w:b/>
                <w:bCs/>
                <w:sz w:val="20"/>
                <w:szCs w:val="20"/>
              </w:rPr>
              <w:t>Search term</w:t>
            </w:r>
          </w:p>
        </w:tc>
        <w:tc>
          <w:tcPr>
            <w:tcW w:w="807" w:type="pct"/>
            <w:tcBorders>
              <w:top w:val="single" w:sz="4" w:space="0" w:color="auto"/>
              <w:bottom w:val="single" w:sz="4" w:space="0" w:color="auto"/>
            </w:tcBorders>
            <w:shd w:val="clear" w:color="auto" w:fill="auto"/>
            <w:noWrap/>
            <w:vAlign w:val="bottom"/>
            <w:hideMark/>
          </w:tcPr>
          <w:p w14:paraId="78C30DC6" w14:textId="77777777" w:rsidR="00891F1E" w:rsidRPr="006F01B4" w:rsidRDefault="00891F1E" w:rsidP="00E54B45">
            <w:pPr>
              <w:rPr>
                <w:rFonts w:ascii="Times New Roman" w:eastAsia="Times New Roman" w:hAnsi="Times New Roman" w:cs="Times New Roman"/>
                <w:b/>
                <w:bCs/>
                <w:sz w:val="20"/>
                <w:szCs w:val="20"/>
              </w:rPr>
            </w:pPr>
            <w:r w:rsidRPr="006F01B4">
              <w:rPr>
                <w:rFonts w:ascii="Times New Roman" w:eastAsia="Times New Roman" w:hAnsi="Times New Roman" w:cs="Times New Roman"/>
                <w:b/>
                <w:bCs/>
                <w:sz w:val="20"/>
                <w:szCs w:val="20"/>
              </w:rPr>
              <w:t>Results</w:t>
            </w:r>
          </w:p>
        </w:tc>
      </w:tr>
      <w:tr w:rsidR="00891F1E" w:rsidRPr="00AB4926" w14:paraId="1194010C" w14:textId="77777777" w:rsidTr="00D86E99">
        <w:trPr>
          <w:cantSplit/>
          <w:trHeight w:val="1316"/>
        </w:trPr>
        <w:tc>
          <w:tcPr>
            <w:tcW w:w="908" w:type="pct"/>
            <w:tcBorders>
              <w:top w:val="single" w:sz="4" w:space="0" w:color="auto"/>
            </w:tcBorders>
            <w:shd w:val="clear" w:color="auto" w:fill="EDEDED" w:themeFill="accent3" w:themeFillTint="33"/>
            <w:noWrap/>
            <w:hideMark/>
          </w:tcPr>
          <w:p w14:paraId="52A7E8CE" w14:textId="77777777" w:rsidR="00891F1E" w:rsidRPr="00AB4926" w:rsidRDefault="00891F1E" w:rsidP="00E54B45">
            <w:pPr>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28 February 2023</w:t>
            </w:r>
          </w:p>
        </w:tc>
        <w:tc>
          <w:tcPr>
            <w:tcW w:w="652" w:type="pct"/>
            <w:tcBorders>
              <w:top w:val="single" w:sz="4" w:space="0" w:color="auto"/>
            </w:tcBorders>
            <w:shd w:val="clear" w:color="auto" w:fill="EDEDED" w:themeFill="accent3" w:themeFillTint="33"/>
            <w:noWrap/>
            <w:hideMark/>
          </w:tcPr>
          <w:p w14:paraId="0E9B161C" w14:textId="77777777" w:rsidR="00891F1E" w:rsidRPr="00AB4926" w:rsidRDefault="00891F1E" w:rsidP="00E54B45">
            <w:pPr>
              <w:rPr>
                <w:rFonts w:ascii="Times New Roman" w:eastAsia="Times New Roman" w:hAnsi="Times New Roman" w:cs="Times New Roman"/>
                <w:color w:val="000000"/>
                <w:sz w:val="20"/>
                <w:szCs w:val="20"/>
              </w:rPr>
            </w:pPr>
            <w:r w:rsidRPr="00AB4926">
              <w:rPr>
                <w:rFonts w:ascii="Times New Roman" w:eastAsia="Times New Roman" w:hAnsi="Times New Roman" w:cs="Times New Roman"/>
                <w:color w:val="000000"/>
                <w:sz w:val="20"/>
                <w:szCs w:val="20"/>
              </w:rPr>
              <w:t>PubMed</w:t>
            </w:r>
          </w:p>
        </w:tc>
        <w:tc>
          <w:tcPr>
            <w:tcW w:w="2632" w:type="pct"/>
            <w:tcBorders>
              <w:top w:val="single" w:sz="4" w:space="0" w:color="auto"/>
            </w:tcBorders>
            <w:shd w:val="clear" w:color="auto" w:fill="EDEDED" w:themeFill="accent3" w:themeFillTint="33"/>
          </w:tcPr>
          <w:p w14:paraId="6EABD988" w14:textId="77777777" w:rsidR="00891F1E" w:rsidRPr="00AB4926" w:rsidRDefault="00891F1E" w:rsidP="00E54B45">
            <w:pPr>
              <w:rPr>
                <w:rFonts w:ascii="Times New Roman" w:hAnsi="Times New Roman" w:cs="Times New Roman"/>
                <w:sz w:val="20"/>
                <w:szCs w:val="20"/>
                <w:lang w:val="en-US"/>
              </w:rPr>
            </w:pPr>
            <w:r w:rsidRPr="00BA0288">
              <w:rPr>
                <w:rFonts w:ascii="Times New Roman" w:hAnsi="Times New Roman" w:cs="Times New Roman"/>
                <w:sz w:val="20"/>
                <w:szCs w:val="20"/>
                <w:lang w:val="en-US"/>
              </w:rPr>
              <w:t>(Cannabis OR hemp OR hempseed OR hemp seed OR cannabis OR marijuana OR cannabis Sativa OR cannabinoids OR delta-9-tetrahydrocannabinol OR cannabidiol OR cannabinol OR weed OR CBD OR THC) AND (dogs OR dog OR canine OR canines) AND (arthritis OR osteoarthritis OR O</w:t>
            </w:r>
            <w:r>
              <w:rPr>
                <w:rFonts w:ascii="Times New Roman" w:hAnsi="Times New Roman" w:cs="Times New Roman"/>
                <w:sz w:val="20"/>
                <w:szCs w:val="20"/>
                <w:lang w:val="en-US"/>
              </w:rPr>
              <w:t>A</w:t>
            </w:r>
            <w:r w:rsidRPr="00BA0288">
              <w:rPr>
                <w:rFonts w:ascii="Times New Roman" w:hAnsi="Times New Roman" w:cs="Times New Roman"/>
                <w:sz w:val="20"/>
                <w:szCs w:val="20"/>
                <w:lang w:val="en-US"/>
              </w:rPr>
              <w:t>)</w:t>
            </w:r>
          </w:p>
        </w:tc>
        <w:tc>
          <w:tcPr>
            <w:tcW w:w="807" w:type="pct"/>
            <w:tcBorders>
              <w:top w:val="single" w:sz="4" w:space="0" w:color="auto"/>
            </w:tcBorders>
            <w:shd w:val="clear" w:color="auto" w:fill="EDEDED" w:themeFill="accent3" w:themeFillTint="33"/>
            <w:noWrap/>
          </w:tcPr>
          <w:p w14:paraId="51C51A6F" w14:textId="77777777" w:rsidR="00891F1E" w:rsidRPr="00AB4926" w:rsidRDefault="00891F1E" w:rsidP="00E54B45">
            <w:pPr>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20</w:t>
            </w:r>
          </w:p>
        </w:tc>
      </w:tr>
      <w:tr w:rsidR="00891F1E" w:rsidRPr="00AB4926" w14:paraId="03B29035" w14:textId="77777777" w:rsidTr="00E54B45">
        <w:trPr>
          <w:cantSplit/>
          <w:trHeight w:val="209"/>
        </w:trPr>
        <w:tc>
          <w:tcPr>
            <w:tcW w:w="908" w:type="pct"/>
            <w:shd w:val="clear" w:color="auto" w:fill="auto"/>
            <w:noWrap/>
          </w:tcPr>
          <w:p w14:paraId="75F8F256" w14:textId="77777777" w:rsidR="00891F1E" w:rsidRPr="00AB4926" w:rsidRDefault="00891F1E" w:rsidP="00E54B45">
            <w:pPr>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28 February 2023</w:t>
            </w:r>
          </w:p>
        </w:tc>
        <w:tc>
          <w:tcPr>
            <w:tcW w:w="652" w:type="pct"/>
            <w:shd w:val="clear" w:color="auto" w:fill="auto"/>
            <w:noWrap/>
          </w:tcPr>
          <w:p w14:paraId="6A75CA4C" w14:textId="77777777" w:rsidR="00891F1E" w:rsidRPr="00BB6A18" w:rsidRDefault="00891F1E" w:rsidP="00E54B45">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Scopus</w:t>
            </w:r>
          </w:p>
        </w:tc>
        <w:tc>
          <w:tcPr>
            <w:tcW w:w="2632" w:type="pct"/>
            <w:shd w:val="clear" w:color="auto" w:fill="auto"/>
          </w:tcPr>
          <w:p w14:paraId="43DEA598" w14:textId="77777777" w:rsidR="00891F1E" w:rsidRPr="00AB4926" w:rsidRDefault="00891F1E" w:rsidP="00E54B45">
            <w:pPr>
              <w:rPr>
                <w:rFonts w:ascii="Times New Roman" w:hAnsi="Times New Roman" w:cs="Times New Roman"/>
                <w:sz w:val="20"/>
                <w:szCs w:val="20"/>
              </w:rPr>
            </w:pPr>
            <w:r w:rsidRPr="00BC0FFB">
              <w:rPr>
                <w:rFonts w:ascii="Times New Roman" w:hAnsi="Times New Roman" w:cs="Times New Roman"/>
                <w:sz w:val="20"/>
                <w:szCs w:val="20"/>
              </w:rPr>
              <w:t>( TITLE-ABS-KEY ( cannabis OR hemp OR hempseed OR hemp AND seed OR cannabis OR marijuana OR cannabis AND sativa OR cannabinoids OR delta-9-tetrahydrocannabinol OR cannabidiol OR cannabinol OR weed OR cbd OR thc ) AND TITLE-ABS-KEY ( dogs OR dog OR canine OR canines ) AND TITLE-ABS-KEY ( arthritis OR osteoarthritis OR OA</w:t>
            </w:r>
            <w:r>
              <w:rPr>
                <w:rFonts w:ascii="Times New Roman" w:hAnsi="Times New Roman" w:cs="Times New Roman"/>
                <w:sz w:val="20"/>
                <w:szCs w:val="20"/>
                <w:lang w:val="en-US"/>
              </w:rPr>
              <w:t xml:space="preserve"> </w:t>
            </w:r>
            <w:r w:rsidRPr="00BC0FFB">
              <w:rPr>
                <w:rFonts w:ascii="Times New Roman" w:hAnsi="Times New Roman" w:cs="Times New Roman"/>
                <w:sz w:val="20"/>
                <w:szCs w:val="20"/>
              </w:rPr>
              <w:t>) )</w:t>
            </w:r>
          </w:p>
        </w:tc>
        <w:tc>
          <w:tcPr>
            <w:tcW w:w="807" w:type="pct"/>
            <w:shd w:val="clear" w:color="auto" w:fill="auto"/>
            <w:noWrap/>
          </w:tcPr>
          <w:p w14:paraId="4F8385D8" w14:textId="77777777" w:rsidR="00891F1E" w:rsidRPr="00AB4926" w:rsidRDefault="00891F1E" w:rsidP="00E54B45">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19</w:t>
            </w:r>
          </w:p>
        </w:tc>
      </w:tr>
      <w:tr w:rsidR="00891F1E" w:rsidRPr="00AB4926" w14:paraId="3C338C6D" w14:textId="77777777" w:rsidTr="00E54B45">
        <w:trPr>
          <w:cantSplit/>
          <w:trHeight w:val="209"/>
        </w:trPr>
        <w:tc>
          <w:tcPr>
            <w:tcW w:w="908" w:type="pct"/>
            <w:shd w:val="clear" w:color="auto" w:fill="EDEDED" w:themeFill="accent3" w:themeFillTint="33"/>
            <w:noWrap/>
            <w:hideMark/>
          </w:tcPr>
          <w:p w14:paraId="7452E178" w14:textId="77777777" w:rsidR="00891F1E" w:rsidRPr="00AB4926" w:rsidRDefault="00891F1E" w:rsidP="00E54B45">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28 February 2023</w:t>
            </w:r>
          </w:p>
        </w:tc>
        <w:tc>
          <w:tcPr>
            <w:tcW w:w="652" w:type="pct"/>
            <w:shd w:val="clear" w:color="auto" w:fill="EDEDED" w:themeFill="accent3" w:themeFillTint="33"/>
            <w:noWrap/>
            <w:hideMark/>
          </w:tcPr>
          <w:p w14:paraId="2AA0BCD8" w14:textId="77777777" w:rsidR="00891F1E" w:rsidRPr="00BB6A18" w:rsidRDefault="00891F1E" w:rsidP="00E54B45">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CAB Direct</w:t>
            </w:r>
          </w:p>
        </w:tc>
        <w:tc>
          <w:tcPr>
            <w:tcW w:w="2632" w:type="pct"/>
            <w:shd w:val="clear" w:color="auto" w:fill="EDEDED" w:themeFill="accent3" w:themeFillTint="33"/>
          </w:tcPr>
          <w:p w14:paraId="737974DF" w14:textId="77777777" w:rsidR="00891F1E" w:rsidRPr="00AB4926" w:rsidRDefault="00891F1E" w:rsidP="00E54B45">
            <w:pPr>
              <w:rPr>
                <w:rFonts w:ascii="Times New Roman" w:hAnsi="Times New Roman" w:cs="Times New Roman"/>
                <w:sz w:val="20"/>
                <w:szCs w:val="20"/>
              </w:rPr>
            </w:pPr>
            <w:r w:rsidRPr="00EA3108">
              <w:rPr>
                <w:rFonts w:ascii="Times New Roman" w:hAnsi="Times New Roman" w:cs="Times New Roman"/>
                <w:sz w:val="20"/>
                <w:szCs w:val="20"/>
              </w:rPr>
              <w:t>(Cannabis OR hemp OR hempseed OR hemp seed OR cannabis OR marijuana OR cannabis Sativa OR cannabinoids OR delta-9-tetrahydrocannabinol OR cannabidiol OR cannabinol OR weed OR CBD OR THC) AND (dogs OR dog OR canine OR canines)</w:t>
            </w:r>
          </w:p>
        </w:tc>
        <w:tc>
          <w:tcPr>
            <w:tcW w:w="807" w:type="pct"/>
            <w:shd w:val="clear" w:color="auto" w:fill="EDEDED" w:themeFill="accent3" w:themeFillTint="33"/>
            <w:noWrap/>
          </w:tcPr>
          <w:p w14:paraId="15857704" w14:textId="77777777" w:rsidR="00891F1E" w:rsidRPr="00AB4926" w:rsidRDefault="00891F1E" w:rsidP="00E54B45">
            <w:pPr>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11</w:t>
            </w:r>
          </w:p>
        </w:tc>
      </w:tr>
      <w:tr w:rsidR="00891F1E" w:rsidRPr="00AB4926" w14:paraId="3A9F42BA" w14:textId="77777777" w:rsidTr="00E54B45">
        <w:trPr>
          <w:cantSplit/>
          <w:trHeight w:val="209"/>
        </w:trPr>
        <w:tc>
          <w:tcPr>
            <w:tcW w:w="908" w:type="pct"/>
            <w:shd w:val="clear" w:color="auto" w:fill="auto"/>
            <w:noWrap/>
          </w:tcPr>
          <w:p w14:paraId="209EFF60" w14:textId="77777777" w:rsidR="00891F1E" w:rsidRPr="00AB4926" w:rsidRDefault="00891F1E" w:rsidP="00E54B45">
            <w:pPr>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28 February 2023</w:t>
            </w:r>
          </w:p>
        </w:tc>
        <w:tc>
          <w:tcPr>
            <w:tcW w:w="652" w:type="pct"/>
            <w:shd w:val="clear" w:color="auto" w:fill="auto"/>
            <w:noWrap/>
          </w:tcPr>
          <w:p w14:paraId="0EB7CE2F" w14:textId="77777777" w:rsidR="00891F1E" w:rsidRPr="00BB6A18" w:rsidRDefault="00891F1E" w:rsidP="00E54B45">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Embase</w:t>
            </w:r>
          </w:p>
        </w:tc>
        <w:tc>
          <w:tcPr>
            <w:tcW w:w="2632" w:type="pct"/>
            <w:shd w:val="clear" w:color="auto" w:fill="auto"/>
          </w:tcPr>
          <w:p w14:paraId="3C6D9F6A" w14:textId="77777777" w:rsidR="00891F1E" w:rsidRPr="00FA4C9D" w:rsidRDefault="00891F1E" w:rsidP="00E54B45">
            <w:pPr>
              <w:rPr>
                <w:rFonts w:ascii="Times New Roman" w:hAnsi="Times New Roman" w:cs="Times New Roman"/>
                <w:sz w:val="20"/>
                <w:szCs w:val="20"/>
                <w:lang w:val="en-US"/>
              </w:rPr>
            </w:pPr>
            <w:r w:rsidRPr="00FA4C9D">
              <w:rPr>
                <w:rFonts w:ascii="Times New Roman" w:hAnsi="Times New Roman" w:cs="Times New Roman"/>
                <w:sz w:val="20"/>
                <w:szCs w:val="20"/>
              </w:rPr>
              <w:t>(('hemp'/exp OR hemp OR 'hempseed'/exp OR hempseed OR 'hemp seed'/exp OR 'hemp seed' OR (('hemp'/exp OR hemp) AND ('seed'/exp OR seed)) OR 'cannabis'/exp OR cannabis OR 'marijuana'/exp OR marijuana OR 'cannabis sativa'/exp OR 'cannabis sativa' OR (('cannabis'/exp OR cannabis) AND sativa) OR 'cannabinoids'/exp OR cannabinoids OR 'delta 9 tetrahydrocannabinol'/exp OR 'delta 9 tetrahydrocannabinol' OR 'cannabidiol'/exp OR cannabidiol OR 'cannabinol'/exp OR cannabinol OR 'weed'/exp OR weed OR cbd OR thc) AND ('dogs'/exp OR dogs OR 'dog'/exp OR dog OR 'canine'/exp OR canine OR canines) AND ('arthritis'/exp OR arthritis OR 'osteoarthritis'/exp OR osteoarthritis OR oa)) AND [embase]/lim NOT ([embase]/lim AND [medline]/lim)</w:t>
            </w:r>
          </w:p>
        </w:tc>
        <w:tc>
          <w:tcPr>
            <w:tcW w:w="807" w:type="pct"/>
            <w:shd w:val="clear" w:color="auto" w:fill="auto"/>
            <w:noWrap/>
          </w:tcPr>
          <w:p w14:paraId="54898424" w14:textId="77777777" w:rsidR="00891F1E" w:rsidRPr="00AB4926" w:rsidRDefault="00891F1E" w:rsidP="00E54B45">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23</w:t>
            </w:r>
          </w:p>
        </w:tc>
      </w:tr>
      <w:tr w:rsidR="00891F1E" w:rsidRPr="00AB4926" w14:paraId="7F25D1D2" w14:textId="77777777" w:rsidTr="00E54B45">
        <w:trPr>
          <w:cantSplit/>
          <w:trHeight w:val="340"/>
        </w:trPr>
        <w:tc>
          <w:tcPr>
            <w:tcW w:w="908" w:type="pct"/>
            <w:tcBorders>
              <w:top w:val="single" w:sz="4" w:space="0" w:color="auto"/>
            </w:tcBorders>
            <w:shd w:val="clear" w:color="000000" w:fill="FFFFFF"/>
            <w:noWrap/>
            <w:hideMark/>
          </w:tcPr>
          <w:p w14:paraId="0ACFB7C2" w14:textId="77777777" w:rsidR="00891F1E" w:rsidRPr="00AB4926" w:rsidRDefault="00891F1E" w:rsidP="00E54B45">
            <w:pPr>
              <w:rPr>
                <w:rFonts w:ascii="Times New Roman" w:eastAsia="Times New Roman" w:hAnsi="Times New Roman" w:cs="Times New Roman"/>
                <w:color w:val="000000"/>
                <w:sz w:val="20"/>
                <w:szCs w:val="20"/>
              </w:rPr>
            </w:pPr>
            <w:r w:rsidRPr="00AB4926">
              <w:rPr>
                <w:rFonts w:ascii="Times New Roman" w:eastAsia="Times New Roman" w:hAnsi="Times New Roman" w:cs="Times New Roman"/>
                <w:color w:val="000000"/>
                <w:sz w:val="20"/>
                <w:szCs w:val="20"/>
              </w:rPr>
              <w:t> </w:t>
            </w:r>
          </w:p>
        </w:tc>
        <w:tc>
          <w:tcPr>
            <w:tcW w:w="652" w:type="pct"/>
            <w:tcBorders>
              <w:top w:val="single" w:sz="4" w:space="0" w:color="auto"/>
            </w:tcBorders>
            <w:shd w:val="clear" w:color="000000" w:fill="FFFFFF"/>
            <w:noWrap/>
            <w:hideMark/>
          </w:tcPr>
          <w:p w14:paraId="5DC94D50" w14:textId="77777777" w:rsidR="00891F1E" w:rsidRPr="00AB4926" w:rsidRDefault="00891F1E" w:rsidP="00E54B45">
            <w:pPr>
              <w:rPr>
                <w:rFonts w:ascii="Times New Roman" w:eastAsia="Times New Roman" w:hAnsi="Times New Roman" w:cs="Times New Roman"/>
                <w:color w:val="000000"/>
                <w:sz w:val="20"/>
                <w:szCs w:val="20"/>
              </w:rPr>
            </w:pPr>
            <w:r w:rsidRPr="00AB4926">
              <w:rPr>
                <w:rFonts w:ascii="Times New Roman" w:eastAsia="Times New Roman" w:hAnsi="Times New Roman" w:cs="Times New Roman"/>
                <w:color w:val="000000"/>
                <w:sz w:val="20"/>
                <w:szCs w:val="20"/>
              </w:rPr>
              <w:t> </w:t>
            </w:r>
          </w:p>
        </w:tc>
        <w:tc>
          <w:tcPr>
            <w:tcW w:w="2632" w:type="pct"/>
            <w:tcBorders>
              <w:top w:val="single" w:sz="4" w:space="0" w:color="auto"/>
            </w:tcBorders>
            <w:shd w:val="clear" w:color="000000" w:fill="FFFFFF"/>
            <w:hideMark/>
          </w:tcPr>
          <w:p w14:paraId="0EA7ECFA" w14:textId="77777777" w:rsidR="00891F1E" w:rsidRPr="00AB4926" w:rsidRDefault="00891F1E" w:rsidP="00E54B45">
            <w:pPr>
              <w:jc w:val="right"/>
              <w:rPr>
                <w:rFonts w:ascii="Times New Roman" w:eastAsia="Times New Roman" w:hAnsi="Times New Roman" w:cs="Times New Roman"/>
                <w:b/>
                <w:bCs/>
                <w:color w:val="000000"/>
                <w:sz w:val="20"/>
                <w:szCs w:val="20"/>
              </w:rPr>
            </w:pPr>
            <w:r w:rsidRPr="00AB4926">
              <w:rPr>
                <w:rFonts w:ascii="Times New Roman" w:eastAsia="Times New Roman" w:hAnsi="Times New Roman" w:cs="Times New Roman"/>
                <w:b/>
                <w:bCs/>
                <w:color w:val="000000"/>
                <w:sz w:val="20"/>
                <w:szCs w:val="20"/>
              </w:rPr>
              <w:t>Total</w:t>
            </w:r>
          </w:p>
        </w:tc>
        <w:tc>
          <w:tcPr>
            <w:tcW w:w="807" w:type="pct"/>
            <w:tcBorders>
              <w:top w:val="single" w:sz="4" w:space="0" w:color="auto"/>
            </w:tcBorders>
            <w:shd w:val="clear" w:color="000000" w:fill="FFFFFF"/>
            <w:noWrap/>
            <w:hideMark/>
          </w:tcPr>
          <w:p w14:paraId="5B3AF069" w14:textId="77777777" w:rsidR="00891F1E" w:rsidRPr="00AB4926" w:rsidRDefault="00891F1E" w:rsidP="00E54B45">
            <w:pPr>
              <w:jc w:val="right"/>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73</w:t>
            </w:r>
          </w:p>
        </w:tc>
      </w:tr>
    </w:tbl>
    <w:p w14:paraId="68EF51C8" w14:textId="547C5B78" w:rsidR="00891F1E" w:rsidRPr="00B80C3B" w:rsidRDefault="00891F1E" w:rsidP="00891F1E">
      <w:pPr>
        <w:spacing w:line="360" w:lineRule="auto"/>
        <w:rPr>
          <w:rFonts w:ascii="Times New Roman" w:hAnsi="Times New Roman" w:cs="Times New Roman"/>
          <w:b/>
          <w:bCs/>
          <w:szCs w:val="24"/>
        </w:rPr>
      </w:pPr>
      <w:r w:rsidRPr="00B80C3B">
        <w:rPr>
          <w:rFonts w:ascii="Times New Roman" w:hAnsi="Times New Roman" w:cs="Times New Roman"/>
          <w:b/>
          <w:bCs/>
          <w:szCs w:val="24"/>
        </w:rPr>
        <w:br w:type="page"/>
      </w:r>
      <w:r w:rsidRPr="00B80C3B">
        <w:rPr>
          <w:rFonts w:ascii="Times New Roman" w:hAnsi="Times New Roman" w:cs="Times New Roman"/>
          <w:b/>
          <w:bCs/>
          <w:szCs w:val="24"/>
        </w:rPr>
        <w:lastRenderedPageBreak/>
        <w:t>Table S</w:t>
      </w:r>
      <w:r w:rsidRPr="00B80C3B">
        <w:rPr>
          <w:rFonts w:ascii="Times New Roman" w:hAnsi="Times New Roman" w:cs="Times New Roman"/>
          <w:b/>
          <w:bCs/>
        </w:rPr>
        <w:t>3</w:t>
      </w:r>
      <w:r w:rsidRPr="00B80C3B">
        <w:rPr>
          <w:rFonts w:ascii="Times New Roman" w:hAnsi="Times New Roman" w:cs="Times New Roman"/>
          <w:b/>
          <w:bCs/>
          <w:szCs w:val="24"/>
        </w:rPr>
        <w:t>. Excluded studies with reasons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7036"/>
      </w:tblGrid>
      <w:tr w:rsidR="00891F1E" w:rsidRPr="00B80C3B" w14:paraId="159841BD" w14:textId="77777777" w:rsidTr="00E54B45">
        <w:trPr>
          <w:tblHeader/>
        </w:trPr>
        <w:tc>
          <w:tcPr>
            <w:tcW w:w="1100" w:type="pct"/>
            <w:tcBorders>
              <w:top w:val="single" w:sz="4" w:space="0" w:color="auto"/>
              <w:bottom w:val="single" w:sz="4" w:space="0" w:color="auto"/>
            </w:tcBorders>
          </w:tcPr>
          <w:p w14:paraId="40216675" w14:textId="77777777" w:rsidR="00891F1E" w:rsidRPr="00B80C3B" w:rsidRDefault="00891F1E" w:rsidP="00E54B45">
            <w:pPr>
              <w:spacing w:line="360" w:lineRule="auto"/>
              <w:jc w:val="center"/>
              <w:rPr>
                <w:rFonts w:ascii="Times New Roman" w:hAnsi="Times New Roman" w:cs="Times New Roman"/>
                <w:b/>
                <w:bCs/>
                <w:sz w:val="20"/>
                <w:szCs w:val="20"/>
              </w:rPr>
            </w:pPr>
            <w:r w:rsidRPr="00B80C3B">
              <w:rPr>
                <w:rFonts w:ascii="Times New Roman" w:hAnsi="Times New Roman" w:cs="Times New Roman"/>
                <w:b/>
                <w:bCs/>
                <w:sz w:val="20"/>
                <w:szCs w:val="20"/>
              </w:rPr>
              <w:t>Reason for exclusion</w:t>
            </w:r>
          </w:p>
        </w:tc>
        <w:tc>
          <w:tcPr>
            <w:tcW w:w="3900" w:type="pct"/>
            <w:tcBorders>
              <w:top w:val="single" w:sz="4" w:space="0" w:color="auto"/>
              <w:bottom w:val="single" w:sz="4" w:space="0" w:color="auto"/>
            </w:tcBorders>
          </w:tcPr>
          <w:p w14:paraId="5C64798F" w14:textId="77777777" w:rsidR="00891F1E" w:rsidRPr="00B80C3B" w:rsidRDefault="00891F1E" w:rsidP="00E54B45">
            <w:pPr>
              <w:spacing w:line="360" w:lineRule="auto"/>
              <w:jc w:val="center"/>
              <w:rPr>
                <w:rFonts w:ascii="Times New Roman" w:hAnsi="Times New Roman" w:cs="Times New Roman"/>
                <w:b/>
                <w:bCs/>
                <w:sz w:val="20"/>
                <w:szCs w:val="20"/>
              </w:rPr>
            </w:pPr>
            <w:r w:rsidRPr="00B80C3B">
              <w:rPr>
                <w:rFonts w:ascii="Times New Roman" w:hAnsi="Times New Roman" w:cs="Times New Roman"/>
                <w:b/>
                <w:bCs/>
                <w:sz w:val="20"/>
                <w:szCs w:val="20"/>
              </w:rPr>
              <w:t>Citation</w:t>
            </w:r>
          </w:p>
        </w:tc>
      </w:tr>
      <w:tr w:rsidR="00891F1E" w:rsidRPr="00B80C3B" w14:paraId="25CABBF8" w14:textId="77777777" w:rsidTr="00E54B45">
        <w:tc>
          <w:tcPr>
            <w:tcW w:w="1100" w:type="pct"/>
            <w:tcBorders>
              <w:top w:val="single" w:sz="4" w:space="0" w:color="auto"/>
              <w:bottom w:val="nil"/>
            </w:tcBorders>
            <w:shd w:val="clear" w:color="auto" w:fill="EDEDED" w:themeFill="accent3" w:themeFillTint="33"/>
          </w:tcPr>
          <w:p w14:paraId="0D1E9A86" w14:textId="77777777" w:rsidR="00891F1E" w:rsidRPr="00B80C3B" w:rsidRDefault="00891F1E" w:rsidP="00E54B45">
            <w:pPr>
              <w:spacing w:line="360" w:lineRule="auto"/>
              <w:rPr>
                <w:rFonts w:ascii="Times New Roman" w:hAnsi="Times New Roman" w:cs="Times New Roman"/>
                <w:sz w:val="20"/>
                <w:szCs w:val="20"/>
                <w:lang w:val="en-US"/>
              </w:rPr>
            </w:pPr>
            <w:r w:rsidRPr="00B80C3B">
              <w:rPr>
                <w:rFonts w:ascii="Times New Roman" w:hAnsi="Times New Roman" w:cs="Times New Roman"/>
                <w:sz w:val="20"/>
                <w:szCs w:val="20"/>
                <w:lang w:val="en-US"/>
              </w:rPr>
              <w:t xml:space="preserve">Not original research articles </w:t>
            </w:r>
            <w:r w:rsidRPr="00B80C3B">
              <w:rPr>
                <w:rFonts w:ascii="Times New Roman" w:hAnsi="Times New Roman" w:cs="Times New Roman"/>
                <w:sz w:val="20"/>
                <w:szCs w:val="20"/>
                <w:lang w:val="en-US"/>
              </w:rPr>
              <w:br/>
              <w:t>(n = 2)</w:t>
            </w:r>
          </w:p>
        </w:tc>
        <w:tc>
          <w:tcPr>
            <w:tcW w:w="3900" w:type="pct"/>
            <w:tcBorders>
              <w:top w:val="single" w:sz="4" w:space="0" w:color="auto"/>
              <w:bottom w:val="nil"/>
            </w:tcBorders>
            <w:shd w:val="clear" w:color="auto" w:fill="EDEDED" w:themeFill="accent3" w:themeFillTint="33"/>
          </w:tcPr>
          <w:p w14:paraId="6A1AB642" w14:textId="77777777" w:rsidR="00891F1E" w:rsidRPr="00B80C3B" w:rsidRDefault="00891F1E" w:rsidP="00E54B45">
            <w:pPr>
              <w:pStyle w:val="ListParagraph"/>
              <w:numPr>
                <w:ilvl w:val="0"/>
                <w:numId w:val="3"/>
              </w:numPr>
              <w:autoSpaceDE w:val="0"/>
              <w:autoSpaceDN w:val="0"/>
              <w:adjustRightInd w:val="0"/>
              <w:rPr>
                <w:rFonts w:ascii="Times New Roman" w:hAnsi="Times New Roman" w:cs="Times New Roman"/>
                <w:color w:val="000000"/>
                <w:sz w:val="20"/>
                <w:szCs w:val="20"/>
                <w:lang w:val="en-US"/>
              </w:rPr>
            </w:pPr>
            <w:r w:rsidRPr="00B80C3B">
              <w:rPr>
                <w:rFonts w:ascii="Times New Roman" w:hAnsi="Times New Roman" w:cs="Times New Roman"/>
                <w:color w:val="000000"/>
                <w:sz w:val="20"/>
                <w:szCs w:val="20"/>
                <w:lang w:val="en-US"/>
              </w:rPr>
              <w:t>Morrow L, Belshaw Z. Does the addition of cannabidiol alongside current drug treatments reduce pain in dogs with osteoarthritis? Vet Rec. 2020;186(15):493-4.</w:t>
            </w:r>
          </w:p>
          <w:p w14:paraId="1DCEE8EE" w14:textId="77777777" w:rsidR="00891F1E" w:rsidRPr="00B80C3B" w:rsidRDefault="00891F1E" w:rsidP="00E54B45">
            <w:pPr>
              <w:pStyle w:val="ListParagraph"/>
              <w:numPr>
                <w:ilvl w:val="0"/>
                <w:numId w:val="3"/>
              </w:numPr>
              <w:autoSpaceDE w:val="0"/>
              <w:autoSpaceDN w:val="0"/>
              <w:adjustRightInd w:val="0"/>
              <w:rPr>
                <w:rFonts w:ascii="Times New Roman" w:hAnsi="Times New Roman" w:cs="Times New Roman"/>
                <w:color w:val="000000"/>
                <w:sz w:val="20"/>
                <w:szCs w:val="20"/>
                <w:lang w:val="en-US"/>
              </w:rPr>
            </w:pPr>
            <w:r w:rsidRPr="00B80C3B">
              <w:rPr>
                <w:rFonts w:ascii="Times New Roman" w:hAnsi="Times New Roman" w:cs="Times New Roman"/>
                <w:color w:val="000000"/>
                <w:sz w:val="20"/>
                <w:szCs w:val="20"/>
                <w:lang w:val="en-US"/>
              </w:rPr>
              <w:t>Morrow L, Belshaw Z. Is cannabidiol an effective supplementary treatment for reducing pain in dogs with osteoarthritis? Vet Rec. 2022;191(10):420-1.</w:t>
            </w:r>
          </w:p>
        </w:tc>
      </w:tr>
      <w:tr w:rsidR="00891F1E" w:rsidRPr="00B80C3B" w14:paraId="56438DFD" w14:textId="77777777" w:rsidTr="00E54B45">
        <w:tc>
          <w:tcPr>
            <w:tcW w:w="1100" w:type="pct"/>
            <w:tcBorders>
              <w:top w:val="nil"/>
              <w:bottom w:val="nil"/>
            </w:tcBorders>
          </w:tcPr>
          <w:p w14:paraId="6D99D3D6" w14:textId="77777777" w:rsidR="00891F1E" w:rsidRPr="00B80C3B" w:rsidRDefault="00891F1E" w:rsidP="00E54B45">
            <w:pPr>
              <w:spacing w:line="360" w:lineRule="auto"/>
              <w:rPr>
                <w:rFonts w:ascii="Times New Roman" w:hAnsi="Times New Roman" w:cs="Times New Roman"/>
                <w:sz w:val="20"/>
                <w:szCs w:val="20"/>
                <w:lang w:val="en-US"/>
              </w:rPr>
            </w:pPr>
            <w:r w:rsidRPr="00B80C3B">
              <w:rPr>
                <w:rFonts w:ascii="Times New Roman" w:hAnsi="Times New Roman" w:cs="Times New Roman"/>
                <w:sz w:val="20"/>
                <w:szCs w:val="20"/>
                <w:lang w:val="en-US"/>
              </w:rPr>
              <w:t xml:space="preserve">Conference abstracts </w:t>
            </w:r>
            <w:r w:rsidRPr="00B80C3B">
              <w:rPr>
                <w:rFonts w:ascii="Times New Roman" w:hAnsi="Times New Roman" w:cs="Times New Roman"/>
                <w:sz w:val="20"/>
                <w:szCs w:val="20"/>
                <w:lang w:val="en-US"/>
              </w:rPr>
              <w:br/>
              <w:t>(n = 2)</w:t>
            </w:r>
          </w:p>
        </w:tc>
        <w:tc>
          <w:tcPr>
            <w:tcW w:w="3900" w:type="pct"/>
            <w:tcBorders>
              <w:top w:val="nil"/>
              <w:bottom w:val="nil"/>
            </w:tcBorders>
          </w:tcPr>
          <w:p w14:paraId="4160A22B" w14:textId="77777777" w:rsidR="00891F1E" w:rsidRPr="00CD2240" w:rsidRDefault="00891F1E" w:rsidP="00E54B45">
            <w:pPr>
              <w:pStyle w:val="ListParagraph"/>
              <w:numPr>
                <w:ilvl w:val="0"/>
                <w:numId w:val="3"/>
              </w:numPr>
              <w:rPr>
                <w:rFonts w:ascii="Times New Roman" w:hAnsi="Times New Roman" w:cs="Times New Roman"/>
                <w:color w:val="000000"/>
                <w:sz w:val="20"/>
                <w:szCs w:val="20"/>
                <w:lang w:val="en-US"/>
              </w:rPr>
            </w:pPr>
            <w:r w:rsidRPr="00CD2240">
              <w:rPr>
                <w:rFonts w:ascii="Times New Roman" w:hAnsi="Times New Roman" w:cs="Times New Roman"/>
                <w:color w:val="000000"/>
                <w:sz w:val="20"/>
                <w:szCs w:val="20"/>
                <w:lang w:val="en-US"/>
              </w:rPr>
              <w:t>Mejla S, Duerr FM, McGrath S. Evaluation of the effect of cannabidiol on osteoarthritis-associated pain in dogs-a pilot study. Veterinary and Comparative Orthopaedics and Traumatology. 2019;32.</w:t>
            </w:r>
          </w:p>
          <w:p w14:paraId="333A14FA" w14:textId="77777777" w:rsidR="00891F1E" w:rsidRPr="00B80C3B" w:rsidRDefault="00891F1E" w:rsidP="00E54B45">
            <w:pPr>
              <w:pStyle w:val="ListParagraph"/>
              <w:numPr>
                <w:ilvl w:val="0"/>
                <w:numId w:val="3"/>
              </w:numPr>
              <w:rPr>
                <w:rFonts w:ascii="Times New Roman" w:hAnsi="Times New Roman" w:cs="Times New Roman"/>
                <w:color w:val="000000"/>
                <w:sz w:val="20"/>
                <w:szCs w:val="20"/>
                <w:lang w:val="en-US"/>
              </w:rPr>
            </w:pPr>
            <w:r w:rsidRPr="00CD2240">
              <w:rPr>
                <w:rFonts w:ascii="Times New Roman" w:hAnsi="Times New Roman" w:cs="Times New Roman"/>
                <w:color w:val="000000"/>
                <w:sz w:val="20"/>
                <w:szCs w:val="20"/>
                <w:lang w:val="en-US"/>
              </w:rPr>
              <w:t>Halpert M, Verrico C, Wesson S, Konduri V, Hofferek C, Vazquez-Perez J, et al. A randomized, double-blind, placebo-controlled study of daily cannabidiol for the treatment of canine osteoarthritis. Journal of Immunology. 2020;204(1).</w:t>
            </w:r>
          </w:p>
        </w:tc>
      </w:tr>
      <w:tr w:rsidR="00335F9E" w:rsidRPr="00B80C3B" w14:paraId="2CB68D1F" w14:textId="77777777" w:rsidTr="00335F9E">
        <w:tc>
          <w:tcPr>
            <w:tcW w:w="1100" w:type="pct"/>
            <w:tcBorders>
              <w:top w:val="nil"/>
              <w:bottom w:val="nil"/>
            </w:tcBorders>
            <w:shd w:val="clear" w:color="auto" w:fill="EDEDED" w:themeFill="accent3" w:themeFillTint="33"/>
          </w:tcPr>
          <w:p w14:paraId="441CC5A2" w14:textId="00B2E86D" w:rsidR="00335F9E" w:rsidRPr="00B80C3B" w:rsidRDefault="00C518D2" w:rsidP="00E54B45">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Effects observed might </w:t>
            </w:r>
            <w:r w:rsidR="001422B8">
              <w:rPr>
                <w:rFonts w:ascii="Times New Roman" w:hAnsi="Times New Roman" w:cs="Times New Roman"/>
                <w:sz w:val="20"/>
                <w:szCs w:val="20"/>
                <w:lang w:val="en-US"/>
              </w:rPr>
              <w:t>be from non-cannabidiol components</w:t>
            </w:r>
            <w:r w:rsidR="005E3D2A">
              <w:rPr>
                <w:rFonts w:ascii="Times New Roman" w:hAnsi="Times New Roman" w:cs="Times New Roman"/>
                <w:sz w:val="20"/>
                <w:szCs w:val="20"/>
                <w:lang w:val="en-US"/>
              </w:rPr>
              <w:t xml:space="preserve"> (n=2)</w:t>
            </w:r>
          </w:p>
        </w:tc>
        <w:tc>
          <w:tcPr>
            <w:tcW w:w="3900" w:type="pct"/>
            <w:tcBorders>
              <w:top w:val="nil"/>
              <w:bottom w:val="nil"/>
            </w:tcBorders>
            <w:shd w:val="clear" w:color="auto" w:fill="EDEDED" w:themeFill="accent3" w:themeFillTint="33"/>
          </w:tcPr>
          <w:p w14:paraId="3C0BBCCE" w14:textId="77777777" w:rsidR="00335F9E" w:rsidRDefault="00273E9C" w:rsidP="00E54B45">
            <w:pPr>
              <w:pStyle w:val="ListParagraph"/>
              <w:numPr>
                <w:ilvl w:val="0"/>
                <w:numId w:val="3"/>
              </w:numPr>
              <w:autoSpaceDE w:val="0"/>
              <w:autoSpaceDN w:val="0"/>
              <w:adjustRightInd w:val="0"/>
              <w:rPr>
                <w:rFonts w:ascii="Times New Roman" w:hAnsi="Times New Roman" w:cs="Times New Roman"/>
                <w:color w:val="000000"/>
                <w:sz w:val="20"/>
                <w:szCs w:val="20"/>
                <w:lang w:val="en-US"/>
              </w:rPr>
            </w:pPr>
            <w:r w:rsidRPr="00273E9C">
              <w:rPr>
                <w:rFonts w:ascii="Times New Roman" w:hAnsi="Times New Roman" w:cs="Times New Roman"/>
                <w:color w:val="000000"/>
                <w:sz w:val="20"/>
                <w:szCs w:val="20"/>
                <w:lang w:val="en-US"/>
              </w:rPr>
              <w:t>Martello E, Biasibetti E, Bigliati M, et al. Preliminary results on the efficacy of a dietary supplement combined with physiotherapy in dogs with osteoarthritis on biomarkers of oxidative stress and inflammation. Ital J Anim Sci. 2021;20(1):2131-3.</w:t>
            </w:r>
          </w:p>
          <w:p w14:paraId="1ED6ACF9" w14:textId="60E5261E" w:rsidR="006B33F1" w:rsidRPr="00B80C3B" w:rsidRDefault="006B33F1" w:rsidP="00E54B45">
            <w:pPr>
              <w:pStyle w:val="ListParagraph"/>
              <w:numPr>
                <w:ilvl w:val="0"/>
                <w:numId w:val="3"/>
              </w:numPr>
              <w:autoSpaceDE w:val="0"/>
              <w:autoSpaceDN w:val="0"/>
              <w:adjustRightInd w:val="0"/>
              <w:rPr>
                <w:rFonts w:ascii="Times New Roman" w:hAnsi="Times New Roman" w:cs="Times New Roman"/>
                <w:color w:val="000000"/>
                <w:sz w:val="20"/>
                <w:szCs w:val="20"/>
                <w:lang w:val="en-US"/>
              </w:rPr>
            </w:pPr>
            <w:r w:rsidRPr="006B33F1">
              <w:rPr>
                <w:rFonts w:ascii="Times New Roman" w:hAnsi="Times New Roman" w:cs="Times New Roman"/>
                <w:color w:val="000000"/>
                <w:sz w:val="20"/>
                <w:szCs w:val="20"/>
                <w:lang w:val="en-US"/>
              </w:rPr>
              <w:t>Gabriele V, Bisanzio D, Riva A, et al. Long-term effects of a diet supplement containing Cannabis sativa oil and Boswellia serrata in dogs with osteoarthritis following physiotherapy treatments: a randomised, placebo-controlled and double-blind clinical trial. Nat Prod Res. 2022:1-5.</w:t>
            </w:r>
          </w:p>
        </w:tc>
      </w:tr>
      <w:tr w:rsidR="00891F1E" w:rsidRPr="00B80C3B" w14:paraId="1F6648DB" w14:textId="77777777" w:rsidTr="00335F9E">
        <w:tc>
          <w:tcPr>
            <w:tcW w:w="1100" w:type="pct"/>
            <w:tcBorders>
              <w:top w:val="nil"/>
              <w:bottom w:val="single" w:sz="4" w:space="0" w:color="auto"/>
            </w:tcBorders>
            <w:shd w:val="clear" w:color="auto" w:fill="auto"/>
          </w:tcPr>
          <w:p w14:paraId="78AB1493" w14:textId="77777777" w:rsidR="00891F1E" w:rsidRPr="00B80C3B" w:rsidRDefault="00891F1E" w:rsidP="00E54B45">
            <w:pPr>
              <w:spacing w:line="360" w:lineRule="auto"/>
              <w:rPr>
                <w:rFonts w:ascii="Times New Roman" w:hAnsi="Times New Roman" w:cs="Times New Roman"/>
                <w:sz w:val="20"/>
                <w:szCs w:val="20"/>
                <w:lang w:val="en-US"/>
              </w:rPr>
            </w:pPr>
            <w:r w:rsidRPr="00B80C3B">
              <w:rPr>
                <w:rFonts w:ascii="Times New Roman" w:hAnsi="Times New Roman" w:cs="Times New Roman"/>
                <w:sz w:val="20"/>
                <w:szCs w:val="20"/>
                <w:lang w:val="en-US"/>
              </w:rPr>
              <w:t xml:space="preserve">Not osteoarthritic dogs </w:t>
            </w:r>
            <w:r w:rsidRPr="00B80C3B">
              <w:rPr>
                <w:rFonts w:ascii="Times New Roman" w:hAnsi="Times New Roman" w:cs="Times New Roman"/>
                <w:sz w:val="20"/>
                <w:szCs w:val="20"/>
                <w:lang w:val="en-US"/>
              </w:rPr>
              <w:br/>
              <w:t>(n = 1)</w:t>
            </w:r>
          </w:p>
        </w:tc>
        <w:tc>
          <w:tcPr>
            <w:tcW w:w="3900" w:type="pct"/>
            <w:tcBorders>
              <w:top w:val="nil"/>
              <w:bottom w:val="single" w:sz="4" w:space="0" w:color="auto"/>
            </w:tcBorders>
            <w:shd w:val="clear" w:color="auto" w:fill="auto"/>
          </w:tcPr>
          <w:p w14:paraId="56413A4C" w14:textId="77777777" w:rsidR="00891F1E" w:rsidRPr="00B80C3B" w:rsidRDefault="00891F1E" w:rsidP="00E54B45">
            <w:pPr>
              <w:pStyle w:val="ListParagraph"/>
              <w:numPr>
                <w:ilvl w:val="0"/>
                <w:numId w:val="3"/>
              </w:numPr>
              <w:autoSpaceDE w:val="0"/>
              <w:autoSpaceDN w:val="0"/>
              <w:adjustRightInd w:val="0"/>
              <w:rPr>
                <w:rFonts w:ascii="Times New Roman" w:hAnsi="Times New Roman" w:cs="Times New Roman"/>
                <w:color w:val="000000"/>
                <w:sz w:val="20"/>
                <w:szCs w:val="20"/>
                <w:lang w:val="en-US"/>
              </w:rPr>
            </w:pPr>
            <w:r w:rsidRPr="00B80C3B">
              <w:rPr>
                <w:rFonts w:ascii="Times New Roman" w:hAnsi="Times New Roman" w:cs="Times New Roman"/>
                <w:color w:val="000000"/>
                <w:sz w:val="20"/>
                <w:szCs w:val="20"/>
                <w:lang w:val="en-US"/>
              </w:rPr>
              <w:t>Morris EM, Kitts-Morgan SE, Spangler DM, Gebert J, Vanzant ES, McLeod KR, et al. Feeding Cannabidiol (CBD)-Containing Treats Did Not Affect Canine Daily Voluntary Activity. Frontiers in Veterinary Science. 2021;8.</w:t>
            </w:r>
          </w:p>
        </w:tc>
      </w:tr>
    </w:tbl>
    <w:p w14:paraId="3205CBD5" w14:textId="77777777" w:rsidR="00891F1E" w:rsidRPr="00B80C3B" w:rsidRDefault="00891F1E" w:rsidP="00891F1E">
      <w:pPr>
        <w:spacing w:line="360" w:lineRule="auto"/>
        <w:rPr>
          <w:rFonts w:ascii="Times New Roman" w:hAnsi="Times New Roman" w:cs="Times New Roman"/>
          <w:b/>
          <w:bCs/>
          <w:szCs w:val="24"/>
        </w:rPr>
      </w:pPr>
    </w:p>
    <w:p w14:paraId="23696ECA" w14:textId="77777777" w:rsidR="00891F1E" w:rsidRDefault="00891F1E" w:rsidP="00891F1E">
      <w:pPr>
        <w:rPr>
          <w:rFonts w:ascii="Times New Roman" w:hAnsi="Times New Roman" w:cs="Times New Roman"/>
          <w:b/>
          <w:bCs/>
          <w:szCs w:val="24"/>
          <w:lang w:val="en-US"/>
        </w:rPr>
        <w:sectPr w:rsidR="00891F1E" w:rsidSect="007D62B5">
          <w:pgSz w:w="11900" w:h="16840"/>
          <w:pgMar w:top="1440" w:right="1440" w:bottom="1440" w:left="1440" w:header="720" w:footer="720" w:gutter="0"/>
          <w:cols w:space="227"/>
          <w:docGrid w:linePitch="360"/>
        </w:sectPr>
      </w:pPr>
    </w:p>
    <w:p w14:paraId="0BE96262" w14:textId="41CE004E" w:rsidR="00A66166" w:rsidRDefault="00A66166" w:rsidP="00A66166">
      <w:pPr>
        <w:rPr>
          <w:rFonts w:ascii="Times New Roman" w:hAnsi="Times New Roman" w:cs="Times New Roman"/>
          <w:b/>
          <w:bCs/>
          <w:color w:val="000000" w:themeColor="text1"/>
          <w:szCs w:val="24"/>
          <w:lang w:val="en-US"/>
        </w:rPr>
      </w:pPr>
      <w:r w:rsidRPr="00B92AC0">
        <w:rPr>
          <w:rFonts w:ascii="Times New Roman" w:hAnsi="Times New Roman" w:cs="Times New Roman"/>
          <w:b/>
          <w:bCs/>
          <w:color w:val="000000" w:themeColor="text1"/>
          <w:szCs w:val="24"/>
        </w:rPr>
        <w:lastRenderedPageBreak/>
        <w:t>Table</w:t>
      </w:r>
      <w:r w:rsidRPr="00B92AC0">
        <w:rPr>
          <w:rFonts w:ascii="Times New Roman" w:hAnsi="Times New Roman" w:cs="Times New Roman" w:hint="cs"/>
          <w:b/>
          <w:bCs/>
          <w:color w:val="000000" w:themeColor="text1"/>
          <w:szCs w:val="24"/>
          <w:cs/>
        </w:rPr>
        <w:t xml:space="preserve"> </w:t>
      </w:r>
      <w:r w:rsidRPr="00B92AC0">
        <w:rPr>
          <w:rFonts w:ascii="Times New Roman" w:hAnsi="Times New Roman" w:cs="Times New Roman"/>
          <w:b/>
          <w:bCs/>
          <w:color w:val="000000" w:themeColor="text1"/>
          <w:szCs w:val="24"/>
          <w:lang w:val="en-US"/>
        </w:rPr>
        <w:t>S</w:t>
      </w:r>
      <w:r>
        <w:rPr>
          <w:rFonts w:ascii="Times New Roman" w:hAnsi="Times New Roman" w:cs="Times New Roman"/>
          <w:b/>
          <w:bCs/>
          <w:color w:val="000000" w:themeColor="text1"/>
          <w:szCs w:val="24"/>
          <w:lang w:val="en-US"/>
        </w:rPr>
        <w:t>4</w:t>
      </w:r>
      <w:r w:rsidRPr="00B92AC0">
        <w:rPr>
          <w:rFonts w:ascii="Times New Roman" w:hAnsi="Times New Roman" w:cs="Times New Roman"/>
          <w:b/>
          <w:bCs/>
          <w:color w:val="000000" w:themeColor="text1"/>
          <w:szCs w:val="24"/>
          <w:lang w:val="en-US"/>
        </w:rPr>
        <w:t>.</w:t>
      </w:r>
      <w:r w:rsidRPr="00B92AC0">
        <w:rPr>
          <w:rFonts w:ascii="Times New Roman" w:hAnsi="Times New Roman" w:cs="Times New Roman"/>
          <w:b/>
          <w:bCs/>
          <w:color w:val="000000" w:themeColor="text1"/>
          <w:szCs w:val="24"/>
        </w:rPr>
        <w:t xml:space="preserve"> </w:t>
      </w:r>
      <w:r>
        <w:rPr>
          <w:rFonts w:ascii="Times New Roman" w:hAnsi="Times New Roman" w:cs="Times New Roman"/>
          <w:b/>
          <w:bCs/>
          <w:color w:val="000000" w:themeColor="text1"/>
          <w:szCs w:val="24"/>
          <w:lang w:val="en-US"/>
        </w:rPr>
        <w:t>Risk of bias assessment</w:t>
      </w:r>
    </w:p>
    <w:p w14:paraId="13700014" w14:textId="77777777" w:rsidR="00A66166" w:rsidRDefault="00A66166" w:rsidP="00A66166">
      <w:pPr>
        <w:rPr>
          <w:rFonts w:ascii="Times New Roman" w:hAnsi="Times New Roman" w:cs="Times New Roman"/>
          <w:b/>
          <w:bCs/>
          <w:color w:val="000000" w:themeColor="text1"/>
          <w:szCs w:val="24"/>
          <w:lang w:val="en-US"/>
        </w:rPr>
      </w:pPr>
    </w:p>
    <w:p w14:paraId="4ABFB4C4" w14:textId="77777777" w:rsidR="00A66166" w:rsidRPr="00B92AC0" w:rsidRDefault="00A66166" w:rsidP="00A66166">
      <w:pPr>
        <w:rPr>
          <w:rFonts w:ascii="Times New Roman" w:hAnsi="Times New Roman" w:cs="Times New Roman"/>
          <w:b/>
          <w:bCs/>
          <w:color w:val="000000" w:themeColor="text1"/>
          <w:szCs w:val="24"/>
          <w:lang w:val="en-US"/>
        </w:rPr>
      </w:pPr>
      <w:r>
        <w:rPr>
          <w:rFonts w:ascii="Times New Roman" w:hAnsi="Times New Roman" w:cs="Times New Roman"/>
          <w:b/>
          <w:bCs/>
          <w:color w:val="000000" w:themeColor="text1"/>
          <w:szCs w:val="24"/>
          <w:lang w:val="en-US"/>
        </w:rPr>
        <w:t>A: Randomized controlled trials</w:t>
      </w:r>
    </w:p>
    <w:tbl>
      <w:tblPr>
        <w:tblW w:w="4977" w:type="pct"/>
        <w:tblLook w:val="04A0" w:firstRow="1" w:lastRow="0" w:firstColumn="1" w:lastColumn="0" w:noHBand="0" w:noVBand="1"/>
      </w:tblPr>
      <w:tblGrid>
        <w:gridCol w:w="1696"/>
        <w:gridCol w:w="2693"/>
        <w:gridCol w:w="2372"/>
        <w:gridCol w:w="2375"/>
        <w:gridCol w:w="2375"/>
        <w:gridCol w:w="2375"/>
      </w:tblGrid>
      <w:tr w:rsidR="000D292B" w:rsidRPr="00BA1428" w14:paraId="41962449" w14:textId="77777777" w:rsidTr="00ED3791">
        <w:trPr>
          <w:trHeight w:val="73"/>
        </w:trPr>
        <w:tc>
          <w:tcPr>
            <w:tcW w:w="611" w:type="pct"/>
            <w:vMerge w:val="restart"/>
            <w:tcBorders>
              <w:top w:val="single" w:sz="4" w:space="0" w:color="auto"/>
              <w:left w:val="single" w:sz="4" w:space="0" w:color="auto"/>
              <w:right w:val="single" w:sz="4" w:space="0" w:color="auto"/>
            </w:tcBorders>
            <w:vAlign w:val="center"/>
          </w:tcPr>
          <w:p w14:paraId="4485B9BD" w14:textId="22BAEE8D" w:rsidR="000D292B" w:rsidRPr="00375AFC" w:rsidRDefault="000D292B" w:rsidP="00375AFC">
            <w:pPr>
              <w:jc w:val="center"/>
              <w:rPr>
                <w:rFonts w:ascii="Times New Roman" w:eastAsia="Times New Roman" w:hAnsi="Times New Roman" w:cs="Angsana New"/>
                <w:color w:val="000000"/>
                <w:sz w:val="20"/>
                <w:szCs w:val="25"/>
                <w:lang w:val="en-US"/>
              </w:rPr>
            </w:pPr>
            <w:r w:rsidRPr="00375AFC">
              <w:rPr>
                <w:rFonts w:ascii="Times New Roman" w:eastAsia="Times New Roman" w:hAnsi="Times New Roman" w:cs="Times New Roman"/>
                <w:b/>
                <w:bCs/>
                <w:color w:val="000000"/>
                <w:sz w:val="20"/>
                <w:szCs w:val="20"/>
                <w:lang w:val="en-US"/>
              </w:rPr>
              <w:t>Type of bias</w:t>
            </w:r>
          </w:p>
        </w:tc>
        <w:tc>
          <w:tcPr>
            <w:tcW w:w="970" w:type="pct"/>
            <w:vMerge w:val="restart"/>
            <w:tcBorders>
              <w:top w:val="single" w:sz="4" w:space="0" w:color="auto"/>
              <w:left w:val="single" w:sz="4" w:space="0" w:color="auto"/>
              <w:right w:val="single" w:sz="4" w:space="0" w:color="auto"/>
            </w:tcBorders>
            <w:vAlign w:val="center"/>
          </w:tcPr>
          <w:p w14:paraId="59335476" w14:textId="32594510" w:rsidR="000D292B" w:rsidRPr="00BA1428" w:rsidRDefault="000D292B" w:rsidP="00375AFC">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b/>
                <w:bCs/>
                <w:color w:val="000000"/>
                <w:sz w:val="20"/>
                <w:szCs w:val="20"/>
                <w:lang w:val="en-US"/>
              </w:rPr>
              <w:t>D</w:t>
            </w:r>
            <w:r w:rsidRPr="00BA1428">
              <w:rPr>
                <w:rFonts w:ascii="Times New Roman" w:eastAsia="Times New Roman" w:hAnsi="Times New Roman" w:cs="Times New Roman"/>
                <w:b/>
                <w:bCs/>
                <w:color w:val="000000"/>
                <w:sz w:val="20"/>
                <w:szCs w:val="20"/>
              </w:rPr>
              <w:t>omain</w:t>
            </w:r>
          </w:p>
        </w:tc>
        <w:tc>
          <w:tcPr>
            <w:tcW w:w="1709" w:type="pct"/>
            <w:gridSpan w:val="2"/>
            <w:tcBorders>
              <w:top w:val="single" w:sz="4" w:space="0" w:color="auto"/>
              <w:left w:val="nil"/>
              <w:bottom w:val="single" w:sz="4" w:space="0" w:color="auto"/>
              <w:right w:val="single" w:sz="4" w:space="0" w:color="auto"/>
            </w:tcBorders>
            <w:shd w:val="clear" w:color="auto" w:fill="auto"/>
            <w:vAlign w:val="center"/>
          </w:tcPr>
          <w:p w14:paraId="3730F54F" w14:textId="77777777" w:rsidR="000D292B" w:rsidRDefault="000D292B" w:rsidP="00375AFC">
            <w:pPr>
              <w:jc w:val="center"/>
              <w:rPr>
                <w:rFonts w:ascii="Times New Roman" w:eastAsia="Times New Roman" w:hAnsi="Times New Roman" w:cs="Times New Roman"/>
                <w:b/>
                <w:bCs/>
                <w:color w:val="000000"/>
                <w:sz w:val="20"/>
                <w:szCs w:val="20"/>
              </w:rPr>
            </w:pPr>
            <w:r w:rsidRPr="00BA1428">
              <w:rPr>
                <w:rFonts w:ascii="Times New Roman" w:eastAsia="Times New Roman" w:hAnsi="Times New Roman" w:cs="Times New Roman"/>
                <w:b/>
                <w:bCs/>
                <w:color w:val="000000"/>
                <w:sz w:val="20"/>
                <w:szCs w:val="20"/>
              </w:rPr>
              <w:t>Cross-over trials</w:t>
            </w:r>
          </w:p>
          <w:p w14:paraId="18CBA167" w14:textId="523518B8" w:rsidR="000D292B" w:rsidRPr="00BA1428" w:rsidRDefault="000D292B" w:rsidP="00375AFC">
            <w:pPr>
              <w:jc w:val="center"/>
              <w:rPr>
                <w:rFonts w:ascii="Times New Roman" w:eastAsia="TH SarabunPSK" w:hAnsi="Times New Roman" w:cs="Times New Roman"/>
                <w:color w:val="000000" w:themeColor="text1"/>
                <w:sz w:val="20"/>
                <w:szCs w:val="20"/>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311AF4" w14:textId="4C2ECDCC" w:rsidR="000D292B" w:rsidRPr="00375AFC" w:rsidRDefault="000D292B" w:rsidP="00375AFC">
            <w:pPr>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Parallel trials</w:t>
            </w:r>
          </w:p>
          <w:p w14:paraId="2074F2DF" w14:textId="5A02377D" w:rsidR="000D292B" w:rsidRPr="00BA1428" w:rsidRDefault="000D292B" w:rsidP="00375AFC">
            <w:pPr>
              <w:jc w:val="center"/>
              <w:rPr>
                <w:rFonts w:ascii="Times New Roman" w:eastAsia="TH SarabunPSK" w:hAnsi="Times New Roman" w:cs="Times New Roman"/>
                <w:color w:val="000000" w:themeColor="text1"/>
                <w:sz w:val="20"/>
                <w:szCs w:val="20"/>
                <w:lang w:val="en-US"/>
              </w:rPr>
            </w:pPr>
          </w:p>
        </w:tc>
      </w:tr>
      <w:tr w:rsidR="00ED3791" w:rsidRPr="00BA1428" w14:paraId="51130616" w14:textId="77777777" w:rsidTr="00ED3791">
        <w:trPr>
          <w:trHeight w:val="73"/>
        </w:trPr>
        <w:tc>
          <w:tcPr>
            <w:tcW w:w="611" w:type="pct"/>
            <w:vMerge/>
            <w:tcBorders>
              <w:left w:val="single" w:sz="4" w:space="0" w:color="auto"/>
              <w:bottom w:val="single" w:sz="4" w:space="0" w:color="auto"/>
              <w:right w:val="single" w:sz="4" w:space="0" w:color="auto"/>
            </w:tcBorders>
            <w:vAlign w:val="center"/>
          </w:tcPr>
          <w:p w14:paraId="37FAE51A" w14:textId="77777777" w:rsidR="00ED3791" w:rsidRPr="00375AFC" w:rsidRDefault="00ED3791" w:rsidP="00A472E5">
            <w:pPr>
              <w:jc w:val="center"/>
              <w:rPr>
                <w:rFonts w:ascii="Times New Roman" w:eastAsia="Times New Roman" w:hAnsi="Times New Roman" w:cs="Angsana New"/>
                <w:color w:val="000000"/>
                <w:sz w:val="20"/>
                <w:szCs w:val="25"/>
                <w:lang w:val="en-US"/>
              </w:rPr>
            </w:pPr>
          </w:p>
        </w:tc>
        <w:tc>
          <w:tcPr>
            <w:tcW w:w="970" w:type="pct"/>
            <w:vMerge/>
            <w:tcBorders>
              <w:left w:val="single" w:sz="4" w:space="0" w:color="auto"/>
              <w:bottom w:val="single" w:sz="4" w:space="0" w:color="auto"/>
              <w:right w:val="single" w:sz="4" w:space="0" w:color="auto"/>
            </w:tcBorders>
            <w:vAlign w:val="center"/>
          </w:tcPr>
          <w:p w14:paraId="2F33F575" w14:textId="77777777" w:rsidR="00ED3791" w:rsidRPr="00BA1428" w:rsidRDefault="00ED3791" w:rsidP="00A472E5">
            <w:pPr>
              <w:jc w:val="center"/>
              <w:rPr>
                <w:rFonts w:ascii="Times New Roman" w:eastAsia="Times New Roman" w:hAnsi="Times New Roman" w:cs="Times New Roman"/>
                <w:color w:val="000000"/>
                <w:sz w:val="20"/>
                <w:szCs w:val="20"/>
              </w:rPr>
            </w:pPr>
          </w:p>
        </w:tc>
        <w:tc>
          <w:tcPr>
            <w:tcW w:w="854" w:type="pct"/>
            <w:tcBorders>
              <w:top w:val="nil"/>
              <w:left w:val="nil"/>
              <w:bottom w:val="single" w:sz="4" w:space="0" w:color="auto"/>
              <w:right w:val="single" w:sz="4" w:space="0" w:color="auto"/>
            </w:tcBorders>
            <w:shd w:val="clear" w:color="auto" w:fill="auto"/>
            <w:vAlign w:val="bottom"/>
          </w:tcPr>
          <w:p w14:paraId="775C4944" w14:textId="4C2FD994" w:rsidR="00ED3791" w:rsidRPr="00BA1428" w:rsidRDefault="00ED3791" w:rsidP="00A472E5">
            <w:pPr>
              <w:jc w:val="center"/>
              <w:rPr>
                <w:rFonts w:ascii="Times New Roman" w:eastAsia="TH SarabunPSK" w:hAnsi="Times New Roman" w:cs="Times New Roman"/>
                <w:color w:val="000000" w:themeColor="text1"/>
                <w:sz w:val="20"/>
                <w:szCs w:val="20"/>
              </w:rPr>
            </w:pPr>
            <w:r w:rsidRPr="00BA1428">
              <w:rPr>
                <w:rFonts w:ascii="Times New Roman" w:eastAsia="TH SarabunPSK" w:hAnsi="Times New Roman" w:cs="Times New Roman"/>
                <w:color w:val="000000" w:themeColor="text1"/>
                <w:sz w:val="20"/>
                <w:szCs w:val="20"/>
              </w:rPr>
              <w:t>Gamble, 2018</w:t>
            </w:r>
          </w:p>
        </w:tc>
        <w:tc>
          <w:tcPr>
            <w:tcW w:w="855" w:type="pct"/>
            <w:tcBorders>
              <w:top w:val="nil"/>
              <w:left w:val="nil"/>
              <w:bottom w:val="single" w:sz="4" w:space="0" w:color="auto"/>
              <w:right w:val="single" w:sz="4" w:space="0" w:color="auto"/>
            </w:tcBorders>
            <w:shd w:val="clear" w:color="auto" w:fill="auto"/>
            <w:vAlign w:val="bottom"/>
          </w:tcPr>
          <w:p w14:paraId="2A73A5A6" w14:textId="62BAE96A" w:rsidR="00ED3791" w:rsidRPr="00BA1428" w:rsidRDefault="00ED3791" w:rsidP="00A472E5">
            <w:pPr>
              <w:jc w:val="center"/>
              <w:rPr>
                <w:rFonts w:ascii="Times New Roman" w:eastAsia="TH SarabunPSK" w:hAnsi="Times New Roman" w:cs="Times New Roman"/>
                <w:color w:val="000000" w:themeColor="text1"/>
                <w:sz w:val="20"/>
                <w:szCs w:val="20"/>
              </w:rPr>
            </w:pPr>
            <w:r w:rsidRPr="00BA1428">
              <w:rPr>
                <w:rFonts w:ascii="Times New Roman" w:eastAsia="TH SarabunPSK" w:hAnsi="Times New Roman" w:cs="Times New Roman"/>
                <w:color w:val="000000" w:themeColor="text1"/>
                <w:sz w:val="20"/>
                <w:szCs w:val="20"/>
              </w:rPr>
              <w:t>Mejia, 2021</w:t>
            </w:r>
          </w:p>
        </w:tc>
        <w:tc>
          <w:tcPr>
            <w:tcW w:w="855" w:type="pct"/>
            <w:tcBorders>
              <w:top w:val="nil"/>
              <w:left w:val="single" w:sz="4" w:space="0" w:color="auto"/>
              <w:bottom w:val="single" w:sz="4" w:space="0" w:color="auto"/>
              <w:right w:val="single" w:sz="4" w:space="0" w:color="auto"/>
            </w:tcBorders>
            <w:shd w:val="clear" w:color="auto" w:fill="auto"/>
            <w:vAlign w:val="bottom"/>
          </w:tcPr>
          <w:p w14:paraId="31A69305" w14:textId="379981DE" w:rsidR="00ED3791" w:rsidRPr="00BA1428" w:rsidRDefault="00ED3791" w:rsidP="00A472E5">
            <w:pPr>
              <w:jc w:val="center"/>
              <w:rPr>
                <w:rFonts w:ascii="Times New Roman" w:eastAsia="TH SarabunPSK" w:hAnsi="Times New Roman" w:cs="Times New Roman"/>
                <w:color w:val="000000" w:themeColor="text1"/>
                <w:sz w:val="20"/>
                <w:szCs w:val="20"/>
              </w:rPr>
            </w:pPr>
            <w:r w:rsidRPr="00BA1428">
              <w:rPr>
                <w:rFonts w:ascii="Times New Roman" w:eastAsia="TH SarabunPSK" w:hAnsi="Times New Roman" w:cs="Times New Roman"/>
                <w:color w:val="000000" w:themeColor="text1"/>
                <w:sz w:val="20"/>
                <w:szCs w:val="20"/>
              </w:rPr>
              <w:t>Verrico, 2020</w:t>
            </w:r>
          </w:p>
        </w:tc>
        <w:tc>
          <w:tcPr>
            <w:tcW w:w="855" w:type="pct"/>
            <w:tcBorders>
              <w:top w:val="nil"/>
              <w:left w:val="nil"/>
              <w:bottom w:val="single" w:sz="4" w:space="0" w:color="auto"/>
              <w:right w:val="single" w:sz="4" w:space="0" w:color="auto"/>
            </w:tcBorders>
            <w:shd w:val="clear" w:color="auto" w:fill="auto"/>
            <w:vAlign w:val="bottom"/>
          </w:tcPr>
          <w:p w14:paraId="5E62E5C1" w14:textId="2704B581" w:rsidR="00ED3791" w:rsidRPr="00BA1428" w:rsidRDefault="00ED3791" w:rsidP="00A472E5">
            <w:pPr>
              <w:jc w:val="center"/>
              <w:rPr>
                <w:rFonts w:ascii="Times New Roman" w:eastAsia="TH SarabunPSK" w:hAnsi="Times New Roman" w:cs="Times New Roman"/>
                <w:color w:val="000000" w:themeColor="text1"/>
                <w:sz w:val="20"/>
                <w:szCs w:val="20"/>
              </w:rPr>
            </w:pPr>
            <w:r w:rsidRPr="00BA1428">
              <w:rPr>
                <w:rFonts w:ascii="Times New Roman" w:eastAsia="TH SarabunPSK" w:hAnsi="Times New Roman" w:cs="Times New Roman"/>
                <w:color w:val="000000" w:themeColor="text1"/>
                <w:sz w:val="20"/>
                <w:szCs w:val="20"/>
              </w:rPr>
              <w:t>Brioschi,</w:t>
            </w:r>
            <w:r>
              <w:rPr>
                <w:rFonts w:ascii="Times New Roman" w:eastAsia="TH SarabunPSK" w:hAnsi="Times New Roman" w:cs="Times New Roman"/>
                <w:color w:val="000000" w:themeColor="text1"/>
                <w:sz w:val="20"/>
                <w:szCs w:val="20"/>
                <w:lang w:val="en-US"/>
              </w:rPr>
              <w:t xml:space="preserve"> </w:t>
            </w:r>
            <w:r w:rsidRPr="00BA1428">
              <w:rPr>
                <w:rFonts w:ascii="Times New Roman" w:eastAsia="TH SarabunPSK" w:hAnsi="Times New Roman" w:cs="Times New Roman"/>
                <w:color w:val="000000" w:themeColor="text1"/>
                <w:sz w:val="20"/>
                <w:szCs w:val="20"/>
              </w:rPr>
              <w:t>2020</w:t>
            </w:r>
          </w:p>
        </w:tc>
      </w:tr>
      <w:tr w:rsidR="00ED3791" w:rsidRPr="00BA1428" w14:paraId="64219AE9" w14:textId="77777777" w:rsidTr="00ED3791">
        <w:trPr>
          <w:trHeight w:val="516"/>
        </w:trPr>
        <w:tc>
          <w:tcPr>
            <w:tcW w:w="611" w:type="pct"/>
            <w:vMerge w:val="restart"/>
            <w:tcBorders>
              <w:top w:val="nil"/>
              <w:left w:val="single" w:sz="4" w:space="0" w:color="auto"/>
              <w:right w:val="single" w:sz="4" w:space="0" w:color="auto"/>
            </w:tcBorders>
            <w:vAlign w:val="center"/>
          </w:tcPr>
          <w:p w14:paraId="082C9518" w14:textId="0100690E" w:rsidR="00ED3791" w:rsidRPr="00375AFC" w:rsidRDefault="00ED3791" w:rsidP="00237B0E">
            <w:pPr>
              <w:rPr>
                <w:rFonts w:ascii="Times New Roman" w:eastAsia="Times New Roman" w:hAnsi="Times New Roman" w:cs="Times New Roman"/>
                <w:color w:val="000000"/>
                <w:sz w:val="20"/>
                <w:szCs w:val="20"/>
                <w:lang w:val="en-US"/>
              </w:rPr>
            </w:pPr>
            <w:r w:rsidRPr="00375AFC">
              <w:rPr>
                <w:rFonts w:ascii="Times New Roman" w:eastAsia="Times New Roman" w:hAnsi="Times New Roman" w:cs="Times New Roman"/>
                <w:color w:val="000000"/>
                <w:sz w:val="20"/>
                <w:szCs w:val="20"/>
                <w:lang w:val="en-US"/>
              </w:rPr>
              <w:t>Selection bias</w:t>
            </w:r>
          </w:p>
        </w:tc>
        <w:tc>
          <w:tcPr>
            <w:tcW w:w="970" w:type="pct"/>
            <w:tcBorders>
              <w:top w:val="nil"/>
              <w:left w:val="single" w:sz="4" w:space="0" w:color="auto"/>
              <w:bottom w:val="single" w:sz="4" w:space="0" w:color="auto"/>
              <w:right w:val="single" w:sz="4" w:space="0" w:color="auto"/>
            </w:tcBorders>
            <w:shd w:val="clear" w:color="auto" w:fill="auto"/>
            <w:vAlign w:val="center"/>
            <w:hideMark/>
          </w:tcPr>
          <w:p w14:paraId="01EC374B" w14:textId="7EF57726" w:rsidR="00ED3791" w:rsidRPr="00375AFC" w:rsidRDefault="00ED3791" w:rsidP="00237B0E">
            <w:pPr>
              <w:rPr>
                <w:rFonts w:ascii="Times New Roman" w:eastAsia="Times New Roman" w:hAnsi="Times New Roman" w:cs="Times New Roman"/>
                <w:color w:val="000000"/>
                <w:sz w:val="20"/>
                <w:szCs w:val="20"/>
                <w:lang w:val="en-US"/>
              </w:rPr>
            </w:pPr>
            <w:r w:rsidRPr="00375AFC">
              <w:rPr>
                <w:rFonts w:ascii="Times New Roman" w:eastAsia="Times New Roman" w:hAnsi="Times New Roman" w:cs="Times New Roman"/>
                <w:color w:val="000000"/>
                <w:sz w:val="20"/>
                <w:szCs w:val="20"/>
                <w:lang w:val="en-US"/>
              </w:rPr>
              <w:t>Sequence generation</w:t>
            </w:r>
          </w:p>
        </w:tc>
        <w:tc>
          <w:tcPr>
            <w:tcW w:w="854" w:type="pct"/>
            <w:tcBorders>
              <w:top w:val="nil"/>
              <w:left w:val="nil"/>
              <w:bottom w:val="single" w:sz="4" w:space="0" w:color="auto"/>
              <w:right w:val="single" w:sz="4" w:space="0" w:color="auto"/>
            </w:tcBorders>
            <w:shd w:val="clear" w:color="000000" w:fill="C6E0B4"/>
            <w:noWrap/>
            <w:vAlign w:val="center"/>
            <w:hideMark/>
          </w:tcPr>
          <w:p w14:paraId="5E11D7CA" w14:textId="77777777" w:rsidR="00ED3791" w:rsidRPr="00BA1428" w:rsidRDefault="00ED3791" w:rsidP="00C4617D">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hideMark/>
          </w:tcPr>
          <w:p w14:paraId="6D904C48" w14:textId="77777777" w:rsidR="00ED3791" w:rsidRPr="00BA1428" w:rsidRDefault="00ED3791" w:rsidP="00C4617D">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single" w:sz="4" w:space="0" w:color="auto"/>
              <w:bottom w:val="single" w:sz="4" w:space="0" w:color="auto"/>
              <w:right w:val="single" w:sz="4" w:space="0" w:color="auto"/>
            </w:tcBorders>
            <w:shd w:val="clear" w:color="000000" w:fill="C6E0B4"/>
            <w:noWrap/>
            <w:vAlign w:val="center"/>
            <w:hideMark/>
          </w:tcPr>
          <w:p w14:paraId="53CB4637" w14:textId="77777777" w:rsidR="00ED3791" w:rsidRPr="00BA1428" w:rsidRDefault="00ED3791" w:rsidP="00C4617D">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hideMark/>
          </w:tcPr>
          <w:p w14:paraId="385180BA" w14:textId="77777777" w:rsidR="00ED3791" w:rsidRPr="00BA1428" w:rsidRDefault="00ED3791" w:rsidP="00C4617D">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r>
      <w:tr w:rsidR="00ED3791" w:rsidRPr="00BA1428" w14:paraId="42D5C57C" w14:textId="77777777" w:rsidTr="00ED3791">
        <w:trPr>
          <w:trHeight w:val="516"/>
        </w:trPr>
        <w:tc>
          <w:tcPr>
            <w:tcW w:w="611" w:type="pct"/>
            <w:vMerge/>
            <w:tcBorders>
              <w:left w:val="single" w:sz="4" w:space="0" w:color="auto"/>
              <w:right w:val="single" w:sz="4" w:space="0" w:color="auto"/>
            </w:tcBorders>
            <w:vAlign w:val="center"/>
          </w:tcPr>
          <w:p w14:paraId="1C0A3300" w14:textId="61A18CF6" w:rsidR="00ED3791" w:rsidRPr="00375AFC" w:rsidRDefault="00ED3791" w:rsidP="00237B0E">
            <w:pPr>
              <w:rPr>
                <w:rFonts w:ascii="Times New Roman" w:eastAsia="Times New Roman" w:hAnsi="Times New Roman" w:cs="Times New Roman"/>
                <w:color w:val="000000"/>
                <w:sz w:val="20"/>
                <w:szCs w:val="20"/>
                <w:lang w:val="en-US"/>
              </w:rPr>
            </w:pPr>
          </w:p>
        </w:tc>
        <w:tc>
          <w:tcPr>
            <w:tcW w:w="970" w:type="pct"/>
            <w:tcBorders>
              <w:top w:val="nil"/>
              <w:left w:val="single" w:sz="4" w:space="0" w:color="auto"/>
              <w:bottom w:val="single" w:sz="4" w:space="0" w:color="auto"/>
              <w:right w:val="single" w:sz="4" w:space="0" w:color="auto"/>
            </w:tcBorders>
            <w:shd w:val="clear" w:color="auto" w:fill="auto"/>
            <w:vAlign w:val="center"/>
          </w:tcPr>
          <w:p w14:paraId="4E535719" w14:textId="28E54446" w:rsidR="00ED3791" w:rsidRPr="00375AFC" w:rsidRDefault="00ED3791" w:rsidP="00237B0E">
            <w:pPr>
              <w:rPr>
                <w:rFonts w:ascii="Times New Roman" w:eastAsia="Times New Roman" w:hAnsi="Times New Roman" w:cs="Times New Roman"/>
                <w:color w:val="000000"/>
                <w:sz w:val="20"/>
                <w:szCs w:val="20"/>
                <w:lang w:val="en-US"/>
              </w:rPr>
            </w:pPr>
            <w:r w:rsidRPr="00375AFC">
              <w:rPr>
                <w:rFonts w:ascii="Times New Roman" w:eastAsia="Times New Roman" w:hAnsi="Times New Roman" w:cs="Times New Roman"/>
                <w:color w:val="000000"/>
                <w:sz w:val="20"/>
                <w:szCs w:val="20"/>
                <w:lang w:val="en-US"/>
              </w:rPr>
              <w:t>Baseline characteristics</w:t>
            </w:r>
          </w:p>
        </w:tc>
        <w:tc>
          <w:tcPr>
            <w:tcW w:w="854" w:type="pct"/>
            <w:tcBorders>
              <w:top w:val="nil"/>
              <w:left w:val="nil"/>
              <w:bottom w:val="single" w:sz="4" w:space="0" w:color="auto"/>
              <w:right w:val="single" w:sz="4" w:space="0" w:color="auto"/>
            </w:tcBorders>
            <w:shd w:val="clear" w:color="auto" w:fill="FF8181"/>
            <w:vAlign w:val="center"/>
          </w:tcPr>
          <w:p w14:paraId="6E413A96" w14:textId="480FC858" w:rsidR="00ED3791" w:rsidRPr="00375AFC" w:rsidRDefault="00ED3791" w:rsidP="00C4617D">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High</w:t>
            </w:r>
          </w:p>
        </w:tc>
        <w:tc>
          <w:tcPr>
            <w:tcW w:w="855" w:type="pct"/>
            <w:tcBorders>
              <w:top w:val="nil"/>
              <w:left w:val="nil"/>
              <w:bottom w:val="single" w:sz="4" w:space="0" w:color="auto"/>
              <w:right w:val="single" w:sz="4" w:space="0" w:color="auto"/>
            </w:tcBorders>
            <w:shd w:val="clear" w:color="auto" w:fill="FF8181"/>
            <w:vAlign w:val="center"/>
          </w:tcPr>
          <w:p w14:paraId="57718AE5" w14:textId="7C499CF6" w:rsidR="00ED3791" w:rsidRPr="00BA1428" w:rsidRDefault="00ED3791" w:rsidP="00C4617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High</w:t>
            </w:r>
          </w:p>
        </w:tc>
        <w:tc>
          <w:tcPr>
            <w:tcW w:w="855" w:type="pct"/>
            <w:tcBorders>
              <w:top w:val="nil"/>
              <w:left w:val="single" w:sz="4" w:space="0" w:color="auto"/>
              <w:bottom w:val="single" w:sz="4" w:space="0" w:color="auto"/>
              <w:right w:val="single" w:sz="4" w:space="0" w:color="auto"/>
            </w:tcBorders>
            <w:shd w:val="clear" w:color="auto" w:fill="FF8181"/>
            <w:vAlign w:val="center"/>
          </w:tcPr>
          <w:p w14:paraId="39EA5D84" w14:textId="098B5ADB" w:rsidR="00ED3791" w:rsidRPr="00BA1428" w:rsidRDefault="00ED3791" w:rsidP="00C4617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High</w:t>
            </w:r>
          </w:p>
        </w:tc>
        <w:tc>
          <w:tcPr>
            <w:tcW w:w="855" w:type="pct"/>
            <w:tcBorders>
              <w:top w:val="nil"/>
              <w:left w:val="nil"/>
              <w:bottom w:val="single" w:sz="4" w:space="0" w:color="auto"/>
              <w:right w:val="single" w:sz="4" w:space="0" w:color="auto"/>
            </w:tcBorders>
            <w:shd w:val="clear" w:color="auto" w:fill="C5E0B3" w:themeFill="accent6" w:themeFillTint="66"/>
            <w:vAlign w:val="center"/>
          </w:tcPr>
          <w:p w14:paraId="6F126120" w14:textId="7111FB21" w:rsidR="00ED3791" w:rsidRPr="008A19BC" w:rsidRDefault="00ED3791" w:rsidP="00C4617D">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Low</w:t>
            </w:r>
          </w:p>
        </w:tc>
      </w:tr>
      <w:tr w:rsidR="00ED3791" w:rsidRPr="00BA1428" w14:paraId="35CA8D04" w14:textId="77777777" w:rsidTr="00ED3791">
        <w:trPr>
          <w:trHeight w:val="516"/>
        </w:trPr>
        <w:tc>
          <w:tcPr>
            <w:tcW w:w="611" w:type="pct"/>
            <w:vMerge/>
            <w:tcBorders>
              <w:left w:val="single" w:sz="4" w:space="0" w:color="auto"/>
              <w:bottom w:val="single" w:sz="4" w:space="0" w:color="auto"/>
              <w:right w:val="single" w:sz="4" w:space="0" w:color="auto"/>
            </w:tcBorders>
            <w:vAlign w:val="center"/>
          </w:tcPr>
          <w:p w14:paraId="01CD45E5" w14:textId="77777777" w:rsidR="00ED3791" w:rsidRPr="00375AFC" w:rsidRDefault="00ED3791" w:rsidP="00237B0E">
            <w:pPr>
              <w:rPr>
                <w:rFonts w:ascii="Times New Roman" w:eastAsia="Times New Roman" w:hAnsi="Times New Roman" w:cs="Times New Roman"/>
                <w:color w:val="000000"/>
                <w:sz w:val="20"/>
                <w:szCs w:val="20"/>
              </w:rPr>
            </w:pPr>
          </w:p>
        </w:tc>
        <w:tc>
          <w:tcPr>
            <w:tcW w:w="970" w:type="pct"/>
            <w:tcBorders>
              <w:top w:val="nil"/>
              <w:left w:val="single" w:sz="4" w:space="0" w:color="auto"/>
              <w:bottom w:val="single" w:sz="4" w:space="0" w:color="auto"/>
              <w:right w:val="single" w:sz="4" w:space="0" w:color="auto"/>
            </w:tcBorders>
            <w:shd w:val="clear" w:color="auto" w:fill="auto"/>
            <w:vAlign w:val="center"/>
            <w:hideMark/>
          </w:tcPr>
          <w:p w14:paraId="7840D80C" w14:textId="0AA6B810" w:rsidR="00ED3791" w:rsidRPr="00375AFC" w:rsidRDefault="00ED3791" w:rsidP="00237B0E">
            <w:pPr>
              <w:rPr>
                <w:rFonts w:ascii="Times New Roman" w:eastAsia="Times New Roman" w:hAnsi="Times New Roman" w:cs="Times New Roman"/>
                <w:color w:val="000000"/>
                <w:sz w:val="20"/>
                <w:szCs w:val="20"/>
                <w:lang w:val="en-US"/>
              </w:rPr>
            </w:pPr>
            <w:r w:rsidRPr="00375AFC">
              <w:rPr>
                <w:rFonts w:ascii="Times New Roman" w:eastAsia="Times New Roman" w:hAnsi="Times New Roman" w:cs="Times New Roman"/>
                <w:color w:val="000000"/>
                <w:sz w:val="20"/>
                <w:szCs w:val="20"/>
                <w:lang w:val="en-US"/>
              </w:rPr>
              <w:t>Allocation</w:t>
            </w:r>
            <w:r w:rsidRPr="00F51638">
              <w:rPr>
                <w:rFonts w:ascii="Times New Roman" w:eastAsia="Times New Roman" w:hAnsi="Times New Roman" w:cs="Times New Roman"/>
                <w:color w:val="000000"/>
                <w:sz w:val="20"/>
                <w:szCs w:val="20"/>
                <w:lang w:val="en-US"/>
              </w:rPr>
              <w:t xml:space="preserve"> concealment</w:t>
            </w:r>
          </w:p>
        </w:tc>
        <w:tc>
          <w:tcPr>
            <w:tcW w:w="854" w:type="pct"/>
            <w:tcBorders>
              <w:top w:val="nil"/>
              <w:left w:val="nil"/>
              <w:bottom w:val="single" w:sz="4" w:space="0" w:color="auto"/>
              <w:right w:val="single" w:sz="4" w:space="0" w:color="auto"/>
            </w:tcBorders>
            <w:shd w:val="clear" w:color="000000" w:fill="FFE699"/>
            <w:vAlign w:val="center"/>
            <w:hideMark/>
          </w:tcPr>
          <w:p w14:paraId="6AAD4AC7" w14:textId="38F0018C" w:rsidR="00ED3791" w:rsidRPr="00375AFC" w:rsidRDefault="00ED3791" w:rsidP="00C4617D">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Unclear</w:t>
            </w:r>
          </w:p>
        </w:tc>
        <w:tc>
          <w:tcPr>
            <w:tcW w:w="855" w:type="pct"/>
            <w:tcBorders>
              <w:top w:val="nil"/>
              <w:left w:val="nil"/>
              <w:bottom w:val="single" w:sz="4" w:space="0" w:color="auto"/>
              <w:right w:val="single" w:sz="4" w:space="0" w:color="auto"/>
            </w:tcBorders>
            <w:shd w:val="clear" w:color="000000" w:fill="FFE699"/>
            <w:vAlign w:val="center"/>
            <w:hideMark/>
          </w:tcPr>
          <w:p w14:paraId="151AAF67" w14:textId="6A78397D" w:rsidR="00ED3791" w:rsidRPr="00BA1428" w:rsidRDefault="00ED3791" w:rsidP="00C4617D">
            <w:pPr>
              <w:jc w:val="center"/>
              <w:rPr>
                <w:rFonts w:ascii="Times New Roman" w:eastAsia="Times New Roman" w:hAnsi="Times New Roman" w:cs="Times New Roman"/>
                <w:color w:val="000000"/>
                <w:sz w:val="20"/>
                <w:szCs w:val="20"/>
              </w:rPr>
            </w:pPr>
            <w:r w:rsidRPr="00BA2049">
              <w:rPr>
                <w:rFonts w:ascii="Times New Roman" w:eastAsia="Times New Roman" w:hAnsi="Times New Roman" w:cs="Times New Roman"/>
                <w:color w:val="000000"/>
                <w:sz w:val="20"/>
                <w:szCs w:val="20"/>
                <w:lang w:val="en-US"/>
              </w:rPr>
              <w:t>Unclear</w:t>
            </w:r>
          </w:p>
        </w:tc>
        <w:tc>
          <w:tcPr>
            <w:tcW w:w="855" w:type="pct"/>
            <w:tcBorders>
              <w:top w:val="nil"/>
              <w:left w:val="single" w:sz="4" w:space="0" w:color="auto"/>
              <w:bottom w:val="single" w:sz="4" w:space="0" w:color="auto"/>
              <w:right w:val="single" w:sz="4" w:space="0" w:color="auto"/>
            </w:tcBorders>
            <w:shd w:val="clear" w:color="000000" w:fill="FFE699"/>
            <w:vAlign w:val="center"/>
            <w:hideMark/>
          </w:tcPr>
          <w:p w14:paraId="3BC7C69A" w14:textId="21426440" w:rsidR="00ED3791" w:rsidRPr="00BA1428" w:rsidRDefault="00ED3791" w:rsidP="00C4617D">
            <w:pPr>
              <w:jc w:val="center"/>
              <w:rPr>
                <w:rFonts w:ascii="Times New Roman" w:eastAsia="Times New Roman" w:hAnsi="Times New Roman" w:cs="Times New Roman"/>
                <w:color w:val="000000"/>
                <w:sz w:val="20"/>
                <w:szCs w:val="20"/>
              </w:rPr>
            </w:pPr>
            <w:r w:rsidRPr="00BA2049">
              <w:rPr>
                <w:rFonts w:ascii="Times New Roman" w:eastAsia="Times New Roman" w:hAnsi="Times New Roman" w:cs="Times New Roman"/>
                <w:color w:val="000000"/>
                <w:sz w:val="20"/>
                <w:szCs w:val="20"/>
                <w:lang w:val="en-US"/>
              </w:rPr>
              <w:t>Unclear</w:t>
            </w:r>
          </w:p>
        </w:tc>
        <w:tc>
          <w:tcPr>
            <w:tcW w:w="855" w:type="pct"/>
            <w:tcBorders>
              <w:top w:val="nil"/>
              <w:left w:val="nil"/>
              <w:bottom w:val="single" w:sz="4" w:space="0" w:color="auto"/>
              <w:right w:val="single" w:sz="4" w:space="0" w:color="auto"/>
            </w:tcBorders>
            <w:shd w:val="clear" w:color="000000" w:fill="FFE699"/>
            <w:vAlign w:val="center"/>
            <w:hideMark/>
          </w:tcPr>
          <w:p w14:paraId="7A1AE705" w14:textId="0B0CBE0D" w:rsidR="00ED3791" w:rsidRPr="00BA1428" w:rsidRDefault="00ED3791" w:rsidP="00C4617D">
            <w:pPr>
              <w:jc w:val="center"/>
              <w:rPr>
                <w:rFonts w:ascii="Times New Roman" w:eastAsia="Times New Roman" w:hAnsi="Times New Roman" w:cs="Times New Roman"/>
                <w:color w:val="000000"/>
                <w:sz w:val="20"/>
                <w:szCs w:val="20"/>
              </w:rPr>
            </w:pPr>
            <w:r w:rsidRPr="00BA2049">
              <w:rPr>
                <w:rFonts w:ascii="Times New Roman" w:eastAsia="Times New Roman" w:hAnsi="Times New Roman" w:cs="Times New Roman"/>
                <w:color w:val="000000"/>
                <w:sz w:val="20"/>
                <w:szCs w:val="20"/>
                <w:lang w:val="en-US"/>
              </w:rPr>
              <w:t>Unclear</w:t>
            </w:r>
          </w:p>
        </w:tc>
      </w:tr>
      <w:tr w:rsidR="00ED3791" w:rsidRPr="00BA1428" w14:paraId="2A2294B5" w14:textId="77777777" w:rsidTr="00ED3791">
        <w:trPr>
          <w:trHeight w:val="516"/>
        </w:trPr>
        <w:tc>
          <w:tcPr>
            <w:tcW w:w="611" w:type="pct"/>
            <w:vMerge w:val="restart"/>
            <w:tcBorders>
              <w:top w:val="nil"/>
              <w:left w:val="single" w:sz="4" w:space="0" w:color="auto"/>
              <w:right w:val="single" w:sz="4" w:space="0" w:color="auto"/>
            </w:tcBorders>
            <w:vAlign w:val="center"/>
          </w:tcPr>
          <w:p w14:paraId="200D5701" w14:textId="3C9BF4FD" w:rsidR="00ED3791" w:rsidRPr="00375AFC" w:rsidRDefault="00ED3791" w:rsidP="00237B0E">
            <w:pPr>
              <w:rPr>
                <w:rFonts w:ascii="Times New Roman" w:eastAsia="Times New Roman" w:hAnsi="Times New Roman" w:cs="Angsana New"/>
                <w:color w:val="000000"/>
                <w:sz w:val="20"/>
                <w:szCs w:val="25"/>
                <w:lang w:val="en-US"/>
              </w:rPr>
            </w:pPr>
            <w:r>
              <w:rPr>
                <w:rFonts w:ascii="Times New Roman" w:eastAsia="Times New Roman" w:hAnsi="Times New Roman" w:cs="Angsana New"/>
                <w:color w:val="000000"/>
                <w:sz w:val="20"/>
                <w:szCs w:val="25"/>
                <w:lang w:val="en-US"/>
              </w:rPr>
              <w:t>Performance bias</w:t>
            </w:r>
          </w:p>
        </w:tc>
        <w:tc>
          <w:tcPr>
            <w:tcW w:w="970" w:type="pct"/>
            <w:tcBorders>
              <w:top w:val="nil"/>
              <w:left w:val="single" w:sz="4" w:space="0" w:color="auto"/>
              <w:bottom w:val="single" w:sz="4" w:space="0" w:color="auto"/>
              <w:right w:val="single" w:sz="4" w:space="0" w:color="auto"/>
            </w:tcBorders>
            <w:shd w:val="clear" w:color="auto" w:fill="auto"/>
            <w:vAlign w:val="center"/>
          </w:tcPr>
          <w:p w14:paraId="3ACF7DD5" w14:textId="7895EF0A" w:rsidR="00ED3791" w:rsidRPr="00375AFC" w:rsidRDefault="00ED3791" w:rsidP="00237B0E">
            <w:pPr>
              <w:rPr>
                <w:rFonts w:ascii="Times New Roman" w:eastAsia="Times New Roman" w:hAnsi="Times New Roman" w:cs="Times New Roman"/>
                <w:color w:val="000000"/>
                <w:sz w:val="20"/>
                <w:szCs w:val="20"/>
                <w:lang w:val="en-US"/>
              </w:rPr>
            </w:pPr>
            <w:r w:rsidRPr="00375AFC">
              <w:rPr>
                <w:rFonts w:ascii="Times New Roman" w:eastAsia="Times New Roman" w:hAnsi="Times New Roman" w:cs="Times New Roman"/>
                <w:color w:val="000000"/>
                <w:sz w:val="20"/>
                <w:szCs w:val="20"/>
                <w:lang w:val="en-US"/>
              </w:rPr>
              <w:t>Random housing</w:t>
            </w:r>
            <w:r>
              <w:rPr>
                <w:rFonts w:ascii="Times New Roman" w:eastAsia="Times New Roman" w:hAnsi="Times New Roman" w:cs="Times New Roman"/>
                <w:color w:val="000000"/>
                <w:sz w:val="20"/>
                <w:szCs w:val="20"/>
                <w:lang w:val="en-US"/>
              </w:rPr>
              <w:t xml:space="preserve"> </w:t>
            </w:r>
            <w:r w:rsidRPr="00375AFC">
              <w:rPr>
                <w:rFonts w:ascii="Times New Roman" w:eastAsia="Times New Roman" w:hAnsi="Times New Roman" w:cs="Times New Roman"/>
                <w:color w:val="000000"/>
                <w:sz w:val="20"/>
                <w:szCs w:val="20"/>
                <w:vertAlign w:val="superscript"/>
                <w:lang w:val="en-US"/>
              </w:rPr>
              <w:t>a</w:t>
            </w:r>
          </w:p>
        </w:tc>
        <w:tc>
          <w:tcPr>
            <w:tcW w:w="854" w:type="pct"/>
            <w:tcBorders>
              <w:top w:val="nil"/>
              <w:left w:val="nil"/>
              <w:bottom w:val="single" w:sz="4" w:space="0" w:color="auto"/>
              <w:right w:val="single" w:sz="4" w:space="0" w:color="auto"/>
            </w:tcBorders>
            <w:shd w:val="clear" w:color="auto" w:fill="808080"/>
            <w:noWrap/>
            <w:vAlign w:val="center"/>
          </w:tcPr>
          <w:p w14:paraId="451B1E42" w14:textId="6C1CA110" w:rsidR="00ED3791" w:rsidRPr="00BA1428" w:rsidRDefault="00ED3791" w:rsidP="00F51638">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nil"/>
              <w:bottom w:val="single" w:sz="4" w:space="0" w:color="auto"/>
              <w:right w:val="single" w:sz="4" w:space="0" w:color="auto"/>
            </w:tcBorders>
            <w:shd w:val="clear" w:color="auto" w:fill="808080"/>
            <w:noWrap/>
            <w:vAlign w:val="center"/>
          </w:tcPr>
          <w:p w14:paraId="3C64A790" w14:textId="215BC4E5" w:rsidR="00ED3791" w:rsidRPr="00BA1428" w:rsidRDefault="00ED3791" w:rsidP="00F51638">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single" w:sz="4" w:space="0" w:color="auto"/>
              <w:bottom w:val="single" w:sz="4" w:space="0" w:color="auto"/>
              <w:right w:val="single" w:sz="4" w:space="0" w:color="auto"/>
            </w:tcBorders>
            <w:shd w:val="clear" w:color="auto" w:fill="808080"/>
            <w:noWrap/>
            <w:vAlign w:val="center"/>
          </w:tcPr>
          <w:p w14:paraId="7C7D1421" w14:textId="589D5630" w:rsidR="00ED3791" w:rsidRPr="00BA1428" w:rsidRDefault="00ED3791" w:rsidP="00F51638">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nil"/>
              <w:bottom w:val="single" w:sz="4" w:space="0" w:color="auto"/>
              <w:right w:val="single" w:sz="4" w:space="0" w:color="auto"/>
            </w:tcBorders>
            <w:shd w:val="clear" w:color="auto" w:fill="808080"/>
            <w:noWrap/>
            <w:vAlign w:val="center"/>
          </w:tcPr>
          <w:p w14:paraId="657A2781" w14:textId="270056D7" w:rsidR="00ED3791" w:rsidRPr="00BA1428" w:rsidRDefault="00ED3791" w:rsidP="00F51638">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r>
      <w:tr w:rsidR="00ED3791" w:rsidRPr="00BA1428" w14:paraId="6674A98D" w14:textId="77777777" w:rsidTr="00ED3791">
        <w:trPr>
          <w:trHeight w:val="516"/>
        </w:trPr>
        <w:tc>
          <w:tcPr>
            <w:tcW w:w="611" w:type="pct"/>
            <w:vMerge/>
            <w:tcBorders>
              <w:left w:val="single" w:sz="4" w:space="0" w:color="auto"/>
              <w:bottom w:val="single" w:sz="4" w:space="0" w:color="auto"/>
              <w:right w:val="single" w:sz="4" w:space="0" w:color="auto"/>
            </w:tcBorders>
            <w:vAlign w:val="center"/>
          </w:tcPr>
          <w:p w14:paraId="452F0D37" w14:textId="77777777" w:rsidR="00ED3791" w:rsidRPr="00B7768D" w:rsidRDefault="00ED3791" w:rsidP="00237B0E">
            <w:pPr>
              <w:rPr>
                <w:rFonts w:ascii="Times New Roman" w:eastAsia="Times New Roman" w:hAnsi="Times New Roman" w:cs="Times New Roman"/>
                <w:color w:val="000000"/>
                <w:sz w:val="20"/>
                <w:szCs w:val="20"/>
              </w:rPr>
            </w:pPr>
          </w:p>
        </w:tc>
        <w:tc>
          <w:tcPr>
            <w:tcW w:w="970" w:type="pct"/>
            <w:tcBorders>
              <w:top w:val="nil"/>
              <w:left w:val="single" w:sz="4" w:space="0" w:color="auto"/>
              <w:bottom w:val="single" w:sz="4" w:space="0" w:color="auto"/>
              <w:right w:val="single" w:sz="4" w:space="0" w:color="auto"/>
            </w:tcBorders>
            <w:shd w:val="clear" w:color="auto" w:fill="auto"/>
            <w:vAlign w:val="center"/>
          </w:tcPr>
          <w:p w14:paraId="391ACD00" w14:textId="743AB97D" w:rsidR="00ED3791" w:rsidRPr="00375AFC" w:rsidRDefault="00ED3791" w:rsidP="00237B0E">
            <w:pPr>
              <w:rPr>
                <w:rFonts w:ascii="Times New Roman" w:eastAsia="Times New Roman" w:hAnsi="Times New Roman" w:cs="Times New Roman"/>
                <w:color w:val="000000"/>
                <w:sz w:val="20"/>
                <w:szCs w:val="20"/>
                <w:cs/>
                <w:lang w:val="en-US"/>
              </w:rPr>
            </w:pPr>
            <w:r>
              <w:rPr>
                <w:rFonts w:ascii="Times New Roman" w:eastAsia="Times New Roman" w:hAnsi="Times New Roman" w:cs="Times New Roman"/>
                <w:color w:val="000000"/>
                <w:sz w:val="20"/>
                <w:szCs w:val="20"/>
                <w:lang w:val="en-US"/>
              </w:rPr>
              <w:t>Blinding</w:t>
            </w:r>
          </w:p>
        </w:tc>
        <w:tc>
          <w:tcPr>
            <w:tcW w:w="854" w:type="pct"/>
            <w:tcBorders>
              <w:top w:val="nil"/>
              <w:left w:val="nil"/>
              <w:bottom w:val="single" w:sz="4" w:space="0" w:color="auto"/>
              <w:right w:val="single" w:sz="4" w:space="0" w:color="auto"/>
            </w:tcBorders>
            <w:shd w:val="clear" w:color="000000" w:fill="C6E0B4"/>
            <w:noWrap/>
            <w:vAlign w:val="center"/>
          </w:tcPr>
          <w:p w14:paraId="5437408E" w14:textId="592CF7A2"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tcPr>
          <w:p w14:paraId="66B47355" w14:textId="5FC6213C"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single" w:sz="4" w:space="0" w:color="auto"/>
              <w:bottom w:val="single" w:sz="4" w:space="0" w:color="auto"/>
              <w:right w:val="single" w:sz="4" w:space="0" w:color="auto"/>
            </w:tcBorders>
            <w:shd w:val="clear" w:color="000000" w:fill="C6E0B4"/>
            <w:noWrap/>
            <w:vAlign w:val="center"/>
          </w:tcPr>
          <w:p w14:paraId="33B9655D" w14:textId="72967389"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auto" w:fill="FF8181"/>
            <w:noWrap/>
            <w:vAlign w:val="center"/>
          </w:tcPr>
          <w:p w14:paraId="6A726052" w14:textId="4479C3BE" w:rsidR="00ED3791" w:rsidRPr="00984441" w:rsidRDefault="00ED3791" w:rsidP="00C00671">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High</w:t>
            </w:r>
          </w:p>
        </w:tc>
      </w:tr>
      <w:tr w:rsidR="00ED3791" w:rsidRPr="00BA1428" w14:paraId="68D28AC4" w14:textId="77777777" w:rsidTr="00ED3791">
        <w:trPr>
          <w:trHeight w:val="516"/>
        </w:trPr>
        <w:tc>
          <w:tcPr>
            <w:tcW w:w="611" w:type="pct"/>
            <w:vMerge w:val="restart"/>
            <w:tcBorders>
              <w:top w:val="nil"/>
              <w:left w:val="single" w:sz="4" w:space="0" w:color="auto"/>
              <w:right w:val="single" w:sz="4" w:space="0" w:color="auto"/>
            </w:tcBorders>
            <w:vAlign w:val="center"/>
          </w:tcPr>
          <w:p w14:paraId="35DFDC4F" w14:textId="0D13133B"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Detection bias</w:t>
            </w:r>
          </w:p>
        </w:tc>
        <w:tc>
          <w:tcPr>
            <w:tcW w:w="970" w:type="pct"/>
            <w:tcBorders>
              <w:top w:val="nil"/>
              <w:left w:val="single" w:sz="4" w:space="0" w:color="auto"/>
              <w:bottom w:val="single" w:sz="4" w:space="0" w:color="auto"/>
              <w:right w:val="single" w:sz="4" w:space="0" w:color="auto"/>
            </w:tcBorders>
            <w:shd w:val="clear" w:color="auto" w:fill="auto"/>
            <w:vAlign w:val="center"/>
          </w:tcPr>
          <w:p w14:paraId="6813987D" w14:textId="2B0050F7" w:rsidR="00ED3791" w:rsidRPr="00375AFC" w:rsidRDefault="00ED3791" w:rsidP="00237B0E">
            <w:pPr>
              <w:rPr>
                <w:rFonts w:ascii="Times New Roman" w:eastAsia="Times New Roman" w:hAnsi="Times New Roman" w:cs="Angsana New"/>
                <w:color w:val="000000"/>
                <w:sz w:val="20"/>
                <w:szCs w:val="25"/>
                <w:lang w:val="en-US"/>
              </w:rPr>
            </w:pPr>
            <w:r>
              <w:rPr>
                <w:rFonts w:ascii="Times New Roman" w:eastAsia="Times New Roman" w:hAnsi="Times New Roman" w:cs="Angsana New"/>
                <w:color w:val="000000"/>
                <w:sz w:val="20"/>
                <w:szCs w:val="25"/>
                <w:lang w:val="en-US"/>
              </w:rPr>
              <w:t xml:space="preserve">Random outcome assessment </w:t>
            </w:r>
            <w:r>
              <w:rPr>
                <w:rFonts w:ascii="Times New Roman" w:eastAsia="Times New Roman" w:hAnsi="Times New Roman" w:cs="Angsana New"/>
                <w:color w:val="000000"/>
                <w:sz w:val="20"/>
                <w:szCs w:val="25"/>
                <w:vertAlign w:val="superscript"/>
                <w:lang w:val="en-US"/>
              </w:rPr>
              <w:t>a</w:t>
            </w:r>
          </w:p>
        </w:tc>
        <w:tc>
          <w:tcPr>
            <w:tcW w:w="854" w:type="pct"/>
            <w:tcBorders>
              <w:top w:val="nil"/>
              <w:left w:val="nil"/>
              <w:bottom w:val="single" w:sz="4" w:space="0" w:color="auto"/>
              <w:right w:val="single" w:sz="4" w:space="0" w:color="auto"/>
            </w:tcBorders>
            <w:shd w:val="clear" w:color="auto" w:fill="808080"/>
            <w:noWrap/>
            <w:vAlign w:val="center"/>
          </w:tcPr>
          <w:p w14:paraId="52CDF2CA" w14:textId="55B21F76" w:rsidR="00ED3791" w:rsidRPr="00BA1428" w:rsidRDefault="00ED3791" w:rsidP="000957D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nil"/>
              <w:bottom w:val="single" w:sz="4" w:space="0" w:color="auto"/>
              <w:right w:val="single" w:sz="4" w:space="0" w:color="auto"/>
            </w:tcBorders>
            <w:shd w:val="clear" w:color="auto" w:fill="808080"/>
            <w:noWrap/>
            <w:vAlign w:val="center"/>
          </w:tcPr>
          <w:p w14:paraId="41E80121" w14:textId="2D6DE81B" w:rsidR="00ED3791" w:rsidRPr="00BA1428" w:rsidRDefault="00ED3791" w:rsidP="000957D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single" w:sz="4" w:space="0" w:color="auto"/>
              <w:bottom w:val="single" w:sz="4" w:space="0" w:color="auto"/>
              <w:right w:val="single" w:sz="4" w:space="0" w:color="auto"/>
            </w:tcBorders>
            <w:shd w:val="clear" w:color="auto" w:fill="808080"/>
            <w:noWrap/>
            <w:vAlign w:val="center"/>
          </w:tcPr>
          <w:p w14:paraId="7C802F58" w14:textId="6C6E1F69" w:rsidR="00ED3791" w:rsidRPr="00BA1428" w:rsidRDefault="00ED3791" w:rsidP="000957D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c>
          <w:tcPr>
            <w:tcW w:w="855" w:type="pct"/>
            <w:tcBorders>
              <w:top w:val="nil"/>
              <w:left w:val="nil"/>
              <w:bottom w:val="single" w:sz="4" w:space="0" w:color="auto"/>
              <w:right w:val="single" w:sz="4" w:space="0" w:color="auto"/>
            </w:tcBorders>
            <w:shd w:val="clear" w:color="auto" w:fill="808080"/>
            <w:noWrap/>
            <w:vAlign w:val="center"/>
          </w:tcPr>
          <w:p w14:paraId="5CA5336F" w14:textId="57B7E38C" w:rsidR="00ED3791" w:rsidRPr="00BA1428" w:rsidRDefault="00ED3791" w:rsidP="000957D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N/A</w:t>
            </w:r>
          </w:p>
        </w:tc>
      </w:tr>
      <w:tr w:rsidR="00ED3791" w:rsidRPr="00BA1428" w14:paraId="309CEB5D" w14:textId="77777777" w:rsidTr="00ED3791">
        <w:trPr>
          <w:trHeight w:val="516"/>
        </w:trPr>
        <w:tc>
          <w:tcPr>
            <w:tcW w:w="611" w:type="pct"/>
            <w:vMerge/>
            <w:tcBorders>
              <w:left w:val="single" w:sz="4" w:space="0" w:color="auto"/>
              <w:bottom w:val="single" w:sz="4" w:space="0" w:color="auto"/>
              <w:right w:val="single" w:sz="4" w:space="0" w:color="auto"/>
            </w:tcBorders>
            <w:vAlign w:val="center"/>
          </w:tcPr>
          <w:p w14:paraId="156419DA" w14:textId="77777777" w:rsidR="00ED3791" w:rsidRPr="00694373" w:rsidRDefault="00ED3791" w:rsidP="00237B0E">
            <w:pPr>
              <w:rPr>
                <w:rFonts w:ascii="Times New Roman" w:eastAsia="Times New Roman" w:hAnsi="Times New Roman" w:cs="Times New Roman"/>
                <w:color w:val="000000"/>
                <w:sz w:val="20"/>
                <w:szCs w:val="20"/>
              </w:rPr>
            </w:pPr>
          </w:p>
        </w:tc>
        <w:tc>
          <w:tcPr>
            <w:tcW w:w="970" w:type="pct"/>
            <w:tcBorders>
              <w:top w:val="nil"/>
              <w:left w:val="single" w:sz="4" w:space="0" w:color="auto"/>
              <w:bottom w:val="single" w:sz="4" w:space="0" w:color="auto"/>
              <w:right w:val="single" w:sz="4" w:space="0" w:color="auto"/>
            </w:tcBorders>
            <w:shd w:val="clear" w:color="auto" w:fill="auto"/>
            <w:vAlign w:val="center"/>
            <w:hideMark/>
          </w:tcPr>
          <w:p w14:paraId="3C408C23" w14:textId="6B99702B"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Blinding</w:t>
            </w:r>
          </w:p>
        </w:tc>
        <w:tc>
          <w:tcPr>
            <w:tcW w:w="854" w:type="pct"/>
            <w:tcBorders>
              <w:top w:val="nil"/>
              <w:left w:val="nil"/>
              <w:bottom w:val="single" w:sz="4" w:space="0" w:color="auto"/>
              <w:right w:val="single" w:sz="4" w:space="0" w:color="auto"/>
            </w:tcBorders>
            <w:shd w:val="clear" w:color="000000" w:fill="C6E0B4"/>
            <w:noWrap/>
            <w:vAlign w:val="center"/>
            <w:hideMark/>
          </w:tcPr>
          <w:p w14:paraId="134CE4EF" w14:textId="77777777" w:rsidR="00ED3791" w:rsidRPr="00BA1428" w:rsidRDefault="00ED3791" w:rsidP="0069437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hideMark/>
          </w:tcPr>
          <w:p w14:paraId="07F76843" w14:textId="77777777" w:rsidR="00ED3791" w:rsidRPr="00BA1428" w:rsidRDefault="00ED3791" w:rsidP="0069437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single" w:sz="4" w:space="0" w:color="auto"/>
              <w:bottom w:val="single" w:sz="4" w:space="0" w:color="auto"/>
              <w:right w:val="single" w:sz="4" w:space="0" w:color="auto"/>
            </w:tcBorders>
            <w:shd w:val="clear" w:color="000000" w:fill="C6E0B4"/>
            <w:noWrap/>
            <w:vAlign w:val="center"/>
            <w:hideMark/>
          </w:tcPr>
          <w:p w14:paraId="39679819" w14:textId="77777777" w:rsidR="00ED3791" w:rsidRPr="00BA1428" w:rsidRDefault="00ED3791" w:rsidP="00694373">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auto" w:fill="FF8181"/>
            <w:noWrap/>
            <w:vAlign w:val="center"/>
            <w:hideMark/>
          </w:tcPr>
          <w:p w14:paraId="5642D50B" w14:textId="58BA394D" w:rsidR="00ED3791" w:rsidRPr="00891444" w:rsidRDefault="00ED3791" w:rsidP="00694373">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High</w:t>
            </w:r>
          </w:p>
        </w:tc>
      </w:tr>
      <w:tr w:rsidR="00ED3791" w:rsidRPr="00BA1428" w14:paraId="5FE1FDCA" w14:textId="77777777" w:rsidTr="00ED3791">
        <w:trPr>
          <w:trHeight w:val="516"/>
        </w:trPr>
        <w:tc>
          <w:tcPr>
            <w:tcW w:w="611" w:type="pct"/>
            <w:tcBorders>
              <w:top w:val="nil"/>
              <w:left w:val="single" w:sz="4" w:space="0" w:color="auto"/>
              <w:bottom w:val="single" w:sz="4" w:space="0" w:color="auto"/>
              <w:right w:val="single" w:sz="4" w:space="0" w:color="auto"/>
            </w:tcBorders>
            <w:vAlign w:val="center"/>
          </w:tcPr>
          <w:p w14:paraId="4C80BAA7" w14:textId="76CD5076"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Attrition bias</w:t>
            </w:r>
          </w:p>
        </w:tc>
        <w:tc>
          <w:tcPr>
            <w:tcW w:w="970" w:type="pct"/>
            <w:tcBorders>
              <w:top w:val="nil"/>
              <w:left w:val="single" w:sz="4" w:space="0" w:color="auto"/>
              <w:bottom w:val="single" w:sz="4" w:space="0" w:color="auto"/>
              <w:right w:val="single" w:sz="4" w:space="0" w:color="auto"/>
            </w:tcBorders>
            <w:shd w:val="clear" w:color="auto" w:fill="auto"/>
            <w:vAlign w:val="center"/>
            <w:hideMark/>
          </w:tcPr>
          <w:p w14:paraId="3690AE04" w14:textId="250C25C5"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Incomplete outcome data</w:t>
            </w:r>
          </w:p>
        </w:tc>
        <w:tc>
          <w:tcPr>
            <w:tcW w:w="854" w:type="pct"/>
            <w:tcBorders>
              <w:top w:val="nil"/>
              <w:left w:val="nil"/>
              <w:bottom w:val="single" w:sz="4" w:space="0" w:color="auto"/>
              <w:right w:val="single" w:sz="4" w:space="0" w:color="auto"/>
            </w:tcBorders>
            <w:shd w:val="clear" w:color="000000" w:fill="C6E0B4"/>
            <w:noWrap/>
            <w:vAlign w:val="center"/>
            <w:hideMark/>
          </w:tcPr>
          <w:p w14:paraId="6770A7F1"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hideMark/>
          </w:tcPr>
          <w:p w14:paraId="67E7B63E"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single" w:sz="4" w:space="0" w:color="auto"/>
              <w:bottom w:val="single" w:sz="4" w:space="0" w:color="auto"/>
              <w:right w:val="single" w:sz="4" w:space="0" w:color="auto"/>
            </w:tcBorders>
            <w:shd w:val="clear" w:color="000000" w:fill="C6E0B4"/>
            <w:noWrap/>
            <w:vAlign w:val="center"/>
            <w:hideMark/>
          </w:tcPr>
          <w:p w14:paraId="3F4765BB"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C6E0B4"/>
            <w:noWrap/>
            <w:vAlign w:val="center"/>
            <w:hideMark/>
          </w:tcPr>
          <w:p w14:paraId="31167E6B"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r>
      <w:tr w:rsidR="00ED3791" w:rsidRPr="00BA1428" w14:paraId="4E6D2570" w14:textId="77777777" w:rsidTr="00ED3791">
        <w:trPr>
          <w:trHeight w:val="516"/>
        </w:trPr>
        <w:tc>
          <w:tcPr>
            <w:tcW w:w="611" w:type="pct"/>
            <w:tcBorders>
              <w:top w:val="nil"/>
              <w:left w:val="single" w:sz="4" w:space="0" w:color="auto"/>
              <w:bottom w:val="single" w:sz="4" w:space="0" w:color="auto"/>
              <w:right w:val="single" w:sz="4" w:space="0" w:color="auto"/>
            </w:tcBorders>
            <w:vAlign w:val="center"/>
          </w:tcPr>
          <w:p w14:paraId="62862B6B" w14:textId="45E2EC16"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Reporting bias</w:t>
            </w:r>
          </w:p>
        </w:tc>
        <w:tc>
          <w:tcPr>
            <w:tcW w:w="970" w:type="pct"/>
            <w:tcBorders>
              <w:top w:val="nil"/>
              <w:left w:val="single" w:sz="4" w:space="0" w:color="auto"/>
              <w:bottom w:val="single" w:sz="4" w:space="0" w:color="auto"/>
              <w:right w:val="single" w:sz="4" w:space="0" w:color="auto"/>
            </w:tcBorders>
            <w:shd w:val="clear" w:color="auto" w:fill="auto"/>
            <w:vAlign w:val="center"/>
            <w:hideMark/>
          </w:tcPr>
          <w:p w14:paraId="43F337F2" w14:textId="1326243C"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Selective outcome reporting</w:t>
            </w:r>
          </w:p>
        </w:tc>
        <w:tc>
          <w:tcPr>
            <w:tcW w:w="854" w:type="pct"/>
            <w:tcBorders>
              <w:top w:val="nil"/>
              <w:left w:val="nil"/>
              <w:bottom w:val="single" w:sz="4" w:space="0" w:color="auto"/>
              <w:right w:val="single" w:sz="4" w:space="0" w:color="auto"/>
            </w:tcBorders>
            <w:shd w:val="clear" w:color="000000" w:fill="C6E0B4"/>
            <w:noWrap/>
            <w:vAlign w:val="center"/>
            <w:hideMark/>
          </w:tcPr>
          <w:p w14:paraId="64B60A5D"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000000" w:fill="FF8181"/>
            <w:noWrap/>
            <w:vAlign w:val="center"/>
            <w:hideMark/>
          </w:tcPr>
          <w:p w14:paraId="36B88E9E"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High</w:t>
            </w:r>
          </w:p>
        </w:tc>
        <w:tc>
          <w:tcPr>
            <w:tcW w:w="855" w:type="pct"/>
            <w:tcBorders>
              <w:top w:val="nil"/>
              <w:left w:val="single" w:sz="4" w:space="0" w:color="auto"/>
              <w:bottom w:val="single" w:sz="4" w:space="0" w:color="auto"/>
              <w:right w:val="single" w:sz="4" w:space="0" w:color="auto"/>
            </w:tcBorders>
            <w:shd w:val="clear" w:color="000000" w:fill="FF8181"/>
            <w:noWrap/>
            <w:vAlign w:val="center"/>
            <w:hideMark/>
          </w:tcPr>
          <w:p w14:paraId="61440E66"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High</w:t>
            </w:r>
          </w:p>
        </w:tc>
        <w:tc>
          <w:tcPr>
            <w:tcW w:w="855" w:type="pct"/>
            <w:tcBorders>
              <w:top w:val="nil"/>
              <w:left w:val="nil"/>
              <w:bottom w:val="single" w:sz="4" w:space="0" w:color="auto"/>
              <w:right w:val="single" w:sz="4" w:space="0" w:color="auto"/>
            </w:tcBorders>
            <w:shd w:val="clear" w:color="000000" w:fill="FF8181"/>
            <w:noWrap/>
            <w:vAlign w:val="center"/>
            <w:hideMark/>
          </w:tcPr>
          <w:p w14:paraId="0AE95871" w14:textId="77777777" w:rsidR="00ED3791" w:rsidRPr="00BA1428" w:rsidRDefault="00ED3791" w:rsidP="00C00671">
            <w:pPr>
              <w:jc w:val="center"/>
              <w:rPr>
                <w:rFonts w:ascii="Times New Roman" w:eastAsia="Times New Roman" w:hAnsi="Times New Roman" w:cs="Times New Roman"/>
                <w:color w:val="000000"/>
                <w:sz w:val="20"/>
                <w:szCs w:val="20"/>
              </w:rPr>
            </w:pPr>
            <w:r w:rsidRPr="00BA1428">
              <w:rPr>
                <w:rFonts w:ascii="Times New Roman" w:eastAsia="Times New Roman" w:hAnsi="Times New Roman" w:cs="Times New Roman"/>
                <w:color w:val="000000"/>
                <w:sz w:val="20"/>
                <w:szCs w:val="20"/>
              </w:rPr>
              <w:t>High</w:t>
            </w:r>
          </w:p>
        </w:tc>
      </w:tr>
      <w:tr w:rsidR="00ED3791" w:rsidRPr="00BA1428" w14:paraId="783E2D56" w14:textId="77777777" w:rsidTr="00ED3791">
        <w:trPr>
          <w:trHeight w:val="516"/>
        </w:trPr>
        <w:tc>
          <w:tcPr>
            <w:tcW w:w="611" w:type="pct"/>
            <w:tcBorders>
              <w:top w:val="nil"/>
              <w:left w:val="single" w:sz="4" w:space="0" w:color="auto"/>
              <w:bottom w:val="single" w:sz="4" w:space="0" w:color="auto"/>
              <w:right w:val="single" w:sz="4" w:space="0" w:color="auto"/>
            </w:tcBorders>
            <w:vAlign w:val="center"/>
          </w:tcPr>
          <w:p w14:paraId="511D9E83" w14:textId="5CDFFD28"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Other</w:t>
            </w:r>
          </w:p>
        </w:tc>
        <w:tc>
          <w:tcPr>
            <w:tcW w:w="970" w:type="pct"/>
            <w:tcBorders>
              <w:top w:val="nil"/>
              <w:left w:val="single" w:sz="4" w:space="0" w:color="auto"/>
              <w:bottom w:val="single" w:sz="4" w:space="0" w:color="auto"/>
              <w:right w:val="single" w:sz="4" w:space="0" w:color="auto"/>
            </w:tcBorders>
            <w:shd w:val="clear" w:color="auto" w:fill="auto"/>
            <w:vAlign w:val="center"/>
          </w:tcPr>
          <w:p w14:paraId="7856D596" w14:textId="0F2F1085" w:rsidR="00ED3791" w:rsidRPr="00375AFC" w:rsidRDefault="00ED3791" w:rsidP="00237B0E">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Other sources of bias</w:t>
            </w:r>
          </w:p>
        </w:tc>
        <w:tc>
          <w:tcPr>
            <w:tcW w:w="854" w:type="pct"/>
            <w:tcBorders>
              <w:top w:val="nil"/>
              <w:left w:val="nil"/>
              <w:bottom w:val="single" w:sz="4" w:space="0" w:color="auto"/>
              <w:right w:val="single" w:sz="4" w:space="0" w:color="auto"/>
            </w:tcBorders>
            <w:shd w:val="clear" w:color="000000" w:fill="FF8181"/>
            <w:noWrap/>
            <w:vAlign w:val="center"/>
          </w:tcPr>
          <w:p w14:paraId="364CDF11" w14:textId="462ED0A6" w:rsidR="00ED3791" w:rsidRPr="00375AFC" w:rsidRDefault="00ED3791" w:rsidP="002C0DBB">
            <w:pPr>
              <w:jc w:val="center"/>
              <w:rPr>
                <w:rFonts w:ascii="Times New Roman" w:eastAsia="Times New Roman" w:hAnsi="Times New Roman" w:cs="Times New Roman"/>
                <w:color w:val="000000"/>
                <w:sz w:val="20"/>
                <w:szCs w:val="20"/>
                <w:lang w:val="en-US"/>
              </w:rPr>
            </w:pPr>
            <w:r w:rsidRPr="00BA1428">
              <w:rPr>
                <w:rFonts w:ascii="Times New Roman" w:eastAsia="Times New Roman" w:hAnsi="Times New Roman" w:cs="Times New Roman"/>
                <w:color w:val="000000"/>
                <w:sz w:val="20"/>
                <w:szCs w:val="20"/>
              </w:rPr>
              <w:t>High</w:t>
            </w:r>
            <w:r>
              <w:rPr>
                <w:rFonts w:ascii="Times New Roman" w:eastAsia="Times New Roman" w:hAnsi="Times New Roman" w:cs="Times New Roman"/>
                <w:color w:val="000000"/>
                <w:sz w:val="20"/>
                <w:szCs w:val="20"/>
                <w:lang w:val="en-US"/>
              </w:rPr>
              <w:t xml:space="preserve"> </w:t>
            </w:r>
            <w:r w:rsidRPr="00375AFC">
              <w:rPr>
                <w:rFonts w:ascii="Times New Roman" w:eastAsia="Times New Roman" w:hAnsi="Times New Roman" w:cs="Times New Roman"/>
                <w:color w:val="000000"/>
                <w:sz w:val="20"/>
                <w:szCs w:val="20"/>
                <w:vertAlign w:val="superscript"/>
                <w:lang w:val="en-US"/>
              </w:rPr>
              <w:t>b</w:t>
            </w:r>
          </w:p>
        </w:tc>
        <w:tc>
          <w:tcPr>
            <w:tcW w:w="855" w:type="pct"/>
            <w:tcBorders>
              <w:top w:val="nil"/>
              <w:left w:val="nil"/>
              <w:bottom w:val="single" w:sz="4" w:space="0" w:color="auto"/>
              <w:right w:val="single" w:sz="4" w:space="0" w:color="auto"/>
            </w:tcBorders>
            <w:shd w:val="clear" w:color="000000" w:fill="FF8181"/>
            <w:noWrap/>
            <w:vAlign w:val="center"/>
          </w:tcPr>
          <w:p w14:paraId="3E166784" w14:textId="0D073DA2" w:rsidR="00ED3791" w:rsidRPr="00375AFC" w:rsidRDefault="00ED3791" w:rsidP="002C0DBB">
            <w:pPr>
              <w:jc w:val="center"/>
              <w:rPr>
                <w:rFonts w:ascii="Times New Roman" w:eastAsia="Times New Roman" w:hAnsi="Times New Roman" w:cs="Times New Roman"/>
                <w:color w:val="000000"/>
                <w:sz w:val="20"/>
                <w:szCs w:val="20"/>
                <w:lang w:val="en-US"/>
              </w:rPr>
            </w:pPr>
            <w:r w:rsidRPr="00BA1428">
              <w:rPr>
                <w:rFonts w:ascii="Times New Roman" w:eastAsia="Times New Roman" w:hAnsi="Times New Roman" w:cs="Times New Roman"/>
                <w:color w:val="000000"/>
                <w:sz w:val="20"/>
                <w:szCs w:val="20"/>
              </w:rPr>
              <w:t>High</w:t>
            </w:r>
            <w:r>
              <w:rPr>
                <w:rFonts w:ascii="Times New Roman" w:eastAsia="Times New Roman" w:hAnsi="Times New Roman" w:cs="Times New Roman"/>
                <w:color w:val="000000"/>
                <w:sz w:val="20"/>
                <w:szCs w:val="20"/>
                <w:lang w:val="en-US"/>
              </w:rPr>
              <w:t xml:space="preserve"> </w:t>
            </w:r>
            <w:r w:rsidRPr="00694373">
              <w:rPr>
                <w:rFonts w:ascii="Times New Roman" w:eastAsia="Times New Roman" w:hAnsi="Times New Roman" w:cs="Times New Roman"/>
                <w:color w:val="000000"/>
                <w:sz w:val="20"/>
                <w:szCs w:val="20"/>
                <w:vertAlign w:val="superscript"/>
                <w:lang w:val="en-US"/>
              </w:rPr>
              <w:t>b</w:t>
            </w:r>
          </w:p>
        </w:tc>
        <w:tc>
          <w:tcPr>
            <w:tcW w:w="855" w:type="pct"/>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7C8E12B5" w14:textId="1E4FAE18" w:rsidR="00ED3791" w:rsidRPr="00375AFC" w:rsidRDefault="00ED3791" w:rsidP="002C0DBB">
            <w:pPr>
              <w:jc w:val="center"/>
              <w:rPr>
                <w:rFonts w:ascii="Times New Roman" w:eastAsia="Times New Roman" w:hAnsi="Times New Roman" w:cs="Times New Roman"/>
                <w:b/>
                <w:bCs/>
                <w:color w:val="000000"/>
                <w:sz w:val="20"/>
                <w:szCs w:val="20"/>
                <w:lang w:val="en-US"/>
              </w:rPr>
            </w:pPr>
            <w:r w:rsidRPr="00BA1428">
              <w:rPr>
                <w:rFonts w:ascii="Times New Roman" w:eastAsia="Times New Roman" w:hAnsi="Times New Roman" w:cs="Times New Roman"/>
                <w:color w:val="000000"/>
                <w:sz w:val="20"/>
                <w:szCs w:val="20"/>
              </w:rPr>
              <w:t>Low</w:t>
            </w:r>
          </w:p>
        </w:tc>
        <w:tc>
          <w:tcPr>
            <w:tcW w:w="855" w:type="pct"/>
            <w:tcBorders>
              <w:top w:val="nil"/>
              <w:left w:val="nil"/>
              <w:bottom w:val="single" w:sz="4" w:space="0" w:color="auto"/>
              <w:right w:val="single" w:sz="4" w:space="0" w:color="auto"/>
            </w:tcBorders>
            <w:shd w:val="clear" w:color="auto" w:fill="C5E0B3" w:themeFill="accent6" w:themeFillTint="66"/>
            <w:noWrap/>
            <w:vAlign w:val="center"/>
          </w:tcPr>
          <w:p w14:paraId="7170AF33" w14:textId="7FB8FAB0" w:rsidR="00ED3791" w:rsidRPr="00375AFC" w:rsidRDefault="00ED3791" w:rsidP="002C0DBB">
            <w:pPr>
              <w:jc w:val="center"/>
              <w:rPr>
                <w:rFonts w:ascii="Times New Roman" w:eastAsia="Times New Roman" w:hAnsi="Times New Roman" w:cs="Times New Roman"/>
                <w:b/>
                <w:bCs/>
                <w:color w:val="000000"/>
                <w:sz w:val="20"/>
                <w:szCs w:val="20"/>
              </w:rPr>
            </w:pPr>
            <w:r w:rsidRPr="00BA1428">
              <w:rPr>
                <w:rFonts w:ascii="Times New Roman" w:eastAsia="Times New Roman" w:hAnsi="Times New Roman" w:cs="Times New Roman"/>
                <w:color w:val="000000"/>
                <w:sz w:val="20"/>
                <w:szCs w:val="20"/>
              </w:rPr>
              <w:t>Low</w:t>
            </w:r>
          </w:p>
        </w:tc>
      </w:tr>
    </w:tbl>
    <w:p w14:paraId="5646B51E" w14:textId="311EF4F0" w:rsidR="00A66166" w:rsidRPr="00375AFC" w:rsidRDefault="0092508C" w:rsidP="002C0DBB">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 xml:space="preserve">a – </w:t>
      </w:r>
      <w:r w:rsidR="0017079E">
        <w:rPr>
          <w:rFonts w:ascii="Times New Roman" w:hAnsi="Times New Roman" w:cs="Times New Roman"/>
          <w:color w:val="000000" w:themeColor="text1"/>
          <w:sz w:val="20"/>
          <w:szCs w:val="20"/>
          <w:lang w:val="en-US"/>
        </w:rPr>
        <w:t xml:space="preserve">these domains were </w:t>
      </w:r>
      <w:r>
        <w:rPr>
          <w:rFonts w:ascii="Times New Roman" w:hAnsi="Times New Roman" w:cs="Times New Roman"/>
          <w:color w:val="000000" w:themeColor="text1"/>
          <w:sz w:val="20"/>
          <w:szCs w:val="20"/>
          <w:lang w:val="en-US"/>
        </w:rPr>
        <w:t xml:space="preserve">not applicable as participating animals were </w:t>
      </w:r>
      <w:r w:rsidR="00E74255">
        <w:rPr>
          <w:rFonts w:ascii="Times New Roman" w:hAnsi="Times New Roman" w:cs="Times New Roman"/>
          <w:color w:val="000000" w:themeColor="text1"/>
          <w:sz w:val="20"/>
          <w:szCs w:val="20"/>
          <w:lang w:val="en-US"/>
        </w:rPr>
        <w:t xml:space="preserve">client-owned dogs; </w:t>
      </w:r>
      <w:r>
        <w:rPr>
          <w:rFonts w:ascii="Times New Roman" w:hAnsi="Times New Roman" w:cs="Times New Roman"/>
          <w:color w:val="000000" w:themeColor="text1"/>
          <w:sz w:val="20"/>
          <w:szCs w:val="20"/>
          <w:lang w:val="en-US"/>
        </w:rPr>
        <w:t>b</w:t>
      </w:r>
      <w:r w:rsidR="002C0DBB" w:rsidRPr="00375AFC">
        <w:rPr>
          <w:rFonts w:ascii="Times New Roman" w:hAnsi="Times New Roman" w:cs="Times New Roman"/>
          <w:color w:val="000000" w:themeColor="text1"/>
          <w:sz w:val="20"/>
          <w:szCs w:val="20"/>
          <w:lang w:val="en-US"/>
        </w:rPr>
        <w:t xml:space="preserve"> – </w:t>
      </w:r>
      <w:r w:rsidR="00A96FC8">
        <w:rPr>
          <w:rFonts w:ascii="Times New Roman" w:hAnsi="Times New Roman" w:cs="Times New Roman"/>
          <w:color w:val="000000" w:themeColor="text1"/>
          <w:sz w:val="20"/>
          <w:szCs w:val="20"/>
          <w:lang w:val="en-US"/>
        </w:rPr>
        <w:t xml:space="preserve">bias arising from </w:t>
      </w:r>
      <w:r w:rsidR="00BF5AFE">
        <w:rPr>
          <w:rFonts w:ascii="Times New Roman" w:hAnsi="Times New Roman" w:cs="Times New Roman"/>
          <w:color w:val="000000" w:themeColor="text1"/>
          <w:sz w:val="20"/>
          <w:szCs w:val="20"/>
          <w:lang w:val="en-US"/>
        </w:rPr>
        <w:t xml:space="preserve">washout period and </w:t>
      </w:r>
      <w:r w:rsidR="00FC7DB2" w:rsidRPr="00375AFC">
        <w:rPr>
          <w:rFonts w:ascii="Times New Roman" w:hAnsi="Times New Roman" w:cs="Times New Roman"/>
          <w:color w:val="000000" w:themeColor="text1"/>
          <w:sz w:val="20"/>
          <w:szCs w:val="20"/>
          <w:lang w:val="en-US"/>
        </w:rPr>
        <w:t>carryover effect</w:t>
      </w:r>
      <w:r w:rsidR="00E74255">
        <w:rPr>
          <w:rFonts w:ascii="Times New Roman" w:hAnsi="Times New Roman" w:cs="Times New Roman"/>
          <w:color w:val="000000" w:themeColor="text1"/>
          <w:sz w:val="20"/>
          <w:szCs w:val="20"/>
          <w:lang w:val="en-US"/>
        </w:rPr>
        <w:t>.</w:t>
      </w:r>
    </w:p>
    <w:p w14:paraId="7FC2B647" w14:textId="7D250A18" w:rsidR="00FC7DB2" w:rsidRDefault="00FC7DB2" w:rsidP="00A66166">
      <w:pPr>
        <w:rPr>
          <w:color w:val="000000" w:themeColor="text1"/>
          <w:lang w:val="en-US"/>
        </w:rPr>
      </w:pPr>
    </w:p>
    <w:p w14:paraId="56D5BA75" w14:textId="1F67B818" w:rsidR="00D4552A" w:rsidRDefault="00D4552A">
      <w:pP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719F1251" w14:textId="4F8626B2" w:rsidR="00A66166" w:rsidRPr="00AB7953" w:rsidRDefault="00A66166" w:rsidP="00A66166">
      <w:pPr>
        <w:rPr>
          <w:rFonts w:ascii="Times New Roman" w:hAnsi="Times New Roman" w:cs="Times New Roman"/>
          <w:b/>
          <w:bCs/>
          <w:color w:val="000000" w:themeColor="text1"/>
          <w:lang w:val="en-US"/>
        </w:rPr>
      </w:pPr>
      <w:r w:rsidRPr="00AB7953">
        <w:rPr>
          <w:rFonts w:ascii="Times New Roman" w:hAnsi="Times New Roman" w:cs="Times New Roman"/>
          <w:b/>
          <w:bCs/>
          <w:color w:val="000000" w:themeColor="text1"/>
          <w:lang w:val="en-US"/>
        </w:rPr>
        <w:lastRenderedPageBreak/>
        <w:t xml:space="preserve">B: </w:t>
      </w:r>
      <w:r w:rsidR="00CF1696">
        <w:rPr>
          <w:rFonts w:ascii="Times New Roman" w:hAnsi="Times New Roman" w:cs="Times New Roman"/>
          <w:b/>
          <w:bCs/>
          <w:color w:val="000000" w:themeColor="text1"/>
          <w:lang w:val="en-US"/>
        </w:rPr>
        <w:t>Single arm</w:t>
      </w:r>
      <w:r>
        <w:rPr>
          <w:rFonts w:ascii="Times New Roman" w:hAnsi="Times New Roman" w:cs="Times New Roman"/>
          <w:b/>
          <w:bCs/>
          <w:color w:val="000000" w:themeColor="text1"/>
          <w:lang w:val="en-US"/>
        </w:rPr>
        <w:t xml:space="preserve"> study</w:t>
      </w:r>
    </w:p>
    <w:tbl>
      <w:tblPr>
        <w:tblpPr w:leftFromText="180" w:rightFromText="180" w:vertAnchor="text" w:horzAnchor="margin" w:tblpY="7"/>
        <w:tblW w:w="5000" w:type="pct"/>
        <w:tblLook w:val="04A0" w:firstRow="1" w:lastRow="0" w:firstColumn="1" w:lastColumn="0" w:noHBand="0" w:noVBand="1"/>
      </w:tblPr>
      <w:tblGrid>
        <w:gridCol w:w="1799"/>
        <w:gridCol w:w="1919"/>
        <w:gridCol w:w="1135"/>
        <w:gridCol w:w="1135"/>
        <w:gridCol w:w="1136"/>
        <w:gridCol w:w="1030"/>
        <w:gridCol w:w="1136"/>
        <w:gridCol w:w="1244"/>
        <w:gridCol w:w="1136"/>
        <w:gridCol w:w="1136"/>
        <w:gridCol w:w="1144"/>
      </w:tblGrid>
      <w:tr w:rsidR="00A66166" w:rsidRPr="00D22CD0" w14:paraId="26AB402A" w14:textId="77777777" w:rsidTr="00C00671">
        <w:trPr>
          <w:trHeight w:val="276"/>
        </w:trPr>
        <w:tc>
          <w:tcPr>
            <w:tcW w:w="1333"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EA622" w14:textId="77777777" w:rsidR="00A66166" w:rsidRPr="00D22CD0" w:rsidRDefault="00A66166" w:rsidP="00C00671">
            <w:pPr>
              <w:jc w:val="center"/>
              <w:rPr>
                <w:rFonts w:ascii="Times New Roman" w:eastAsia="Times New Roman" w:hAnsi="Times New Roman" w:cs="Times New Roman"/>
                <w:b/>
                <w:bCs/>
                <w:color w:val="000000"/>
                <w:sz w:val="16"/>
                <w:szCs w:val="16"/>
              </w:rPr>
            </w:pPr>
            <w:r w:rsidRPr="00D22CD0">
              <w:rPr>
                <w:rFonts w:ascii="Times New Roman" w:eastAsia="Times New Roman" w:hAnsi="Times New Roman" w:cs="Times New Roman"/>
                <w:b/>
                <w:bCs/>
                <w:color w:val="000000"/>
                <w:sz w:val="16"/>
                <w:szCs w:val="16"/>
              </w:rPr>
              <w:t>Author, year</w:t>
            </w:r>
          </w:p>
        </w:tc>
        <w:tc>
          <w:tcPr>
            <w:tcW w:w="3667" w:type="pct"/>
            <w:gridSpan w:val="9"/>
            <w:tcBorders>
              <w:top w:val="single" w:sz="4" w:space="0" w:color="auto"/>
              <w:left w:val="nil"/>
              <w:bottom w:val="single" w:sz="4" w:space="0" w:color="auto"/>
              <w:right w:val="single" w:sz="4" w:space="0" w:color="auto"/>
            </w:tcBorders>
            <w:shd w:val="clear" w:color="auto" w:fill="auto"/>
            <w:noWrap/>
            <w:vAlign w:val="bottom"/>
            <w:hideMark/>
          </w:tcPr>
          <w:p w14:paraId="4188582B" w14:textId="77777777" w:rsidR="00A66166" w:rsidRPr="00D22CD0" w:rsidRDefault="00A66166" w:rsidP="00C00671">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lang w:val="en-US"/>
              </w:rPr>
              <w:t>D</w:t>
            </w:r>
            <w:r w:rsidRPr="00D22CD0">
              <w:rPr>
                <w:rFonts w:ascii="Times New Roman" w:eastAsia="Times New Roman" w:hAnsi="Times New Roman" w:cs="Times New Roman"/>
                <w:b/>
                <w:bCs/>
                <w:color w:val="000000"/>
                <w:sz w:val="16"/>
                <w:szCs w:val="16"/>
              </w:rPr>
              <w:t xml:space="preserve">omain </w:t>
            </w:r>
          </w:p>
        </w:tc>
      </w:tr>
      <w:tr w:rsidR="00A66166" w:rsidRPr="00D22CD0" w14:paraId="0911BB9B" w14:textId="77777777" w:rsidTr="00C00671">
        <w:trPr>
          <w:trHeight w:val="1836"/>
        </w:trPr>
        <w:tc>
          <w:tcPr>
            <w:tcW w:w="1333" w:type="pct"/>
            <w:gridSpan w:val="2"/>
            <w:vMerge/>
            <w:tcBorders>
              <w:top w:val="single" w:sz="4" w:space="0" w:color="auto"/>
              <w:left w:val="single" w:sz="4" w:space="0" w:color="auto"/>
              <w:bottom w:val="single" w:sz="4" w:space="0" w:color="auto"/>
              <w:right w:val="single" w:sz="4" w:space="0" w:color="auto"/>
            </w:tcBorders>
            <w:vAlign w:val="center"/>
            <w:hideMark/>
          </w:tcPr>
          <w:p w14:paraId="12C95D3C" w14:textId="77777777" w:rsidR="00A66166" w:rsidRPr="00D22CD0" w:rsidRDefault="00A66166" w:rsidP="00C00671">
            <w:pPr>
              <w:rPr>
                <w:rFonts w:ascii="Times New Roman" w:eastAsia="Times New Roman" w:hAnsi="Times New Roman" w:cs="Times New Roman"/>
                <w:color w:val="000000"/>
                <w:sz w:val="16"/>
                <w:szCs w:val="16"/>
              </w:rPr>
            </w:pPr>
          </w:p>
        </w:tc>
        <w:tc>
          <w:tcPr>
            <w:tcW w:w="407" w:type="pct"/>
            <w:tcBorders>
              <w:top w:val="nil"/>
              <w:left w:val="nil"/>
              <w:bottom w:val="nil"/>
              <w:right w:val="nil"/>
            </w:tcBorders>
            <w:shd w:val="clear" w:color="auto" w:fill="auto"/>
            <w:textDirection w:val="btLr"/>
            <w:hideMark/>
          </w:tcPr>
          <w:p w14:paraId="520A6F55"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Domain 1:</w:t>
            </w:r>
            <w:r w:rsidRPr="00D22CD0">
              <w:rPr>
                <w:rFonts w:ascii="Times New Roman" w:eastAsia="Times New Roman" w:hAnsi="Times New Roman" w:cs="Times New Roman"/>
                <w:color w:val="000000"/>
                <w:sz w:val="16"/>
                <w:szCs w:val="16"/>
              </w:rPr>
              <w:br/>
              <w:t xml:space="preserve"> clearly stated aim</w:t>
            </w:r>
          </w:p>
        </w:tc>
        <w:tc>
          <w:tcPr>
            <w:tcW w:w="407" w:type="pct"/>
            <w:tcBorders>
              <w:top w:val="nil"/>
              <w:left w:val="nil"/>
              <w:bottom w:val="nil"/>
              <w:right w:val="nil"/>
            </w:tcBorders>
            <w:shd w:val="clear" w:color="auto" w:fill="auto"/>
            <w:textDirection w:val="btLr"/>
            <w:hideMark/>
          </w:tcPr>
          <w:p w14:paraId="755DF3FB"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2: </w:t>
            </w:r>
            <w:r w:rsidRPr="00D22CD0">
              <w:rPr>
                <w:rFonts w:ascii="Times New Roman" w:eastAsia="Times New Roman" w:hAnsi="Times New Roman" w:cs="Times New Roman"/>
                <w:color w:val="000000"/>
                <w:sz w:val="16"/>
                <w:szCs w:val="16"/>
              </w:rPr>
              <w:br/>
              <w:t xml:space="preserve"> inclusion of consecutive patients</w:t>
            </w:r>
          </w:p>
        </w:tc>
        <w:tc>
          <w:tcPr>
            <w:tcW w:w="407" w:type="pct"/>
            <w:tcBorders>
              <w:top w:val="nil"/>
              <w:left w:val="nil"/>
              <w:bottom w:val="nil"/>
              <w:right w:val="nil"/>
            </w:tcBorders>
            <w:shd w:val="clear" w:color="auto" w:fill="auto"/>
            <w:textDirection w:val="btLr"/>
            <w:hideMark/>
          </w:tcPr>
          <w:p w14:paraId="3065D7CD"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3:  </w:t>
            </w:r>
            <w:r w:rsidRPr="00D22CD0">
              <w:rPr>
                <w:rFonts w:ascii="Times New Roman" w:eastAsia="Times New Roman" w:hAnsi="Times New Roman" w:cs="Times New Roman"/>
                <w:color w:val="000000"/>
                <w:sz w:val="16"/>
                <w:szCs w:val="16"/>
              </w:rPr>
              <w:br/>
              <w:t xml:space="preserve"> prospective collection of data</w:t>
            </w:r>
          </w:p>
        </w:tc>
        <w:tc>
          <w:tcPr>
            <w:tcW w:w="369" w:type="pct"/>
            <w:tcBorders>
              <w:top w:val="nil"/>
              <w:left w:val="nil"/>
              <w:bottom w:val="nil"/>
              <w:right w:val="nil"/>
            </w:tcBorders>
            <w:shd w:val="clear" w:color="auto" w:fill="auto"/>
            <w:textDirection w:val="btLr"/>
            <w:hideMark/>
          </w:tcPr>
          <w:p w14:paraId="4E149170"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4: </w:t>
            </w:r>
            <w:r w:rsidRPr="00D22CD0">
              <w:rPr>
                <w:rFonts w:ascii="Times New Roman" w:eastAsia="Times New Roman" w:hAnsi="Times New Roman" w:cs="Times New Roman"/>
                <w:color w:val="000000"/>
                <w:sz w:val="16"/>
                <w:szCs w:val="16"/>
              </w:rPr>
              <w:br/>
              <w:t xml:space="preserve"> endpoints appropriate to </w:t>
            </w:r>
            <w:r w:rsidRPr="00D22CD0">
              <w:rPr>
                <w:rFonts w:ascii="Times New Roman" w:eastAsia="Times New Roman" w:hAnsi="Times New Roman" w:cs="Times New Roman"/>
                <w:color w:val="000000"/>
                <w:sz w:val="16"/>
                <w:szCs w:val="16"/>
              </w:rPr>
              <w:br/>
              <w:t xml:space="preserve"> the aim of the study</w:t>
            </w:r>
          </w:p>
        </w:tc>
        <w:tc>
          <w:tcPr>
            <w:tcW w:w="407" w:type="pct"/>
            <w:tcBorders>
              <w:top w:val="nil"/>
              <w:left w:val="nil"/>
              <w:bottom w:val="nil"/>
              <w:right w:val="nil"/>
            </w:tcBorders>
            <w:shd w:val="clear" w:color="auto" w:fill="auto"/>
            <w:textDirection w:val="btLr"/>
            <w:hideMark/>
          </w:tcPr>
          <w:p w14:paraId="061C57D9"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5: </w:t>
            </w:r>
            <w:r w:rsidRPr="00D22CD0">
              <w:rPr>
                <w:rFonts w:ascii="Times New Roman" w:eastAsia="Times New Roman" w:hAnsi="Times New Roman" w:cs="Times New Roman"/>
                <w:color w:val="000000"/>
                <w:sz w:val="16"/>
                <w:szCs w:val="16"/>
              </w:rPr>
              <w:br/>
              <w:t xml:space="preserve"> unbiased assessment of </w:t>
            </w:r>
            <w:r w:rsidRPr="00D22CD0">
              <w:rPr>
                <w:rFonts w:ascii="Times New Roman" w:eastAsia="Times New Roman" w:hAnsi="Times New Roman" w:cs="Times New Roman"/>
                <w:color w:val="000000"/>
                <w:sz w:val="16"/>
                <w:szCs w:val="16"/>
              </w:rPr>
              <w:br/>
              <w:t xml:space="preserve"> the study endpoint</w:t>
            </w:r>
          </w:p>
        </w:tc>
        <w:tc>
          <w:tcPr>
            <w:tcW w:w="446" w:type="pct"/>
            <w:tcBorders>
              <w:top w:val="nil"/>
              <w:left w:val="nil"/>
              <w:bottom w:val="nil"/>
              <w:right w:val="nil"/>
            </w:tcBorders>
            <w:shd w:val="clear" w:color="auto" w:fill="auto"/>
            <w:textDirection w:val="btLr"/>
            <w:hideMark/>
          </w:tcPr>
          <w:p w14:paraId="0862D15D"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6: </w:t>
            </w:r>
            <w:r w:rsidRPr="00D22CD0">
              <w:rPr>
                <w:rFonts w:ascii="Times New Roman" w:eastAsia="Times New Roman" w:hAnsi="Times New Roman" w:cs="Times New Roman"/>
                <w:color w:val="000000"/>
                <w:sz w:val="16"/>
                <w:szCs w:val="16"/>
              </w:rPr>
              <w:br/>
              <w:t xml:space="preserve"> follow-up period </w:t>
            </w:r>
            <w:r w:rsidRPr="00D22CD0">
              <w:rPr>
                <w:rFonts w:ascii="Times New Roman" w:eastAsia="Times New Roman" w:hAnsi="Times New Roman" w:cs="Times New Roman"/>
                <w:color w:val="000000"/>
                <w:sz w:val="16"/>
                <w:szCs w:val="16"/>
              </w:rPr>
              <w:br/>
              <w:t xml:space="preserve"> appropriate to the aim of </w:t>
            </w:r>
            <w:r w:rsidRPr="00D22CD0">
              <w:rPr>
                <w:rFonts w:ascii="Times New Roman" w:eastAsia="Times New Roman" w:hAnsi="Times New Roman" w:cs="Times New Roman"/>
                <w:color w:val="000000"/>
                <w:sz w:val="16"/>
                <w:szCs w:val="16"/>
              </w:rPr>
              <w:br/>
              <w:t xml:space="preserve"> the study</w:t>
            </w:r>
          </w:p>
        </w:tc>
        <w:tc>
          <w:tcPr>
            <w:tcW w:w="407" w:type="pct"/>
            <w:tcBorders>
              <w:top w:val="nil"/>
              <w:left w:val="nil"/>
              <w:bottom w:val="nil"/>
              <w:right w:val="nil"/>
            </w:tcBorders>
            <w:shd w:val="clear" w:color="auto" w:fill="auto"/>
            <w:textDirection w:val="btLr"/>
            <w:hideMark/>
          </w:tcPr>
          <w:p w14:paraId="520692BC"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7: </w:t>
            </w:r>
            <w:r w:rsidRPr="00D22CD0">
              <w:rPr>
                <w:rFonts w:ascii="Times New Roman" w:eastAsia="Times New Roman" w:hAnsi="Times New Roman" w:cs="Times New Roman"/>
                <w:color w:val="000000"/>
                <w:sz w:val="16"/>
                <w:szCs w:val="16"/>
              </w:rPr>
              <w:br/>
              <w:t xml:space="preserve"> loss to follow up less than 5%</w:t>
            </w:r>
          </w:p>
        </w:tc>
        <w:tc>
          <w:tcPr>
            <w:tcW w:w="407" w:type="pct"/>
            <w:tcBorders>
              <w:top w:val="nil"/>
              <w:left w:val="nil"/>
              <w:bottom w:val="nil"/>
              <w:right w:val="nil"/>
            </w:tcBorders>
            <w:shd w:val="clear" w:color="auto" w:fill="auto"/>
            <w:textDirection w:val="btLr"/>
            <w:hideMark/>
          </w:tcPr>
          <w:p w14:paraId="613807BE"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b/>
                <w:bCs/>
                <w:color w:val="000000"/>
                <w:sz w:val="16"/>
                <w:szCs w:val="16"/>
              </w:rPr>
              <w:t xml:space="preserve">Domain 8: </w:t>
            </w:r>
            <w:r w:rsidRPr="00D22CD0">
              <w:rPr>
                <w:rFonts w:ascii="Times New Roman" w:eastAsia="Times New Roman" w:hAnsi="Times New Roman" w:cs="Times New Roman"/>
                <w:color w:val="000000"/>
                <w:sz w:val="16"/>
                <w:szCs w:val="16"/>
              </w:rPr>
              <w:br/>
              <w:t xml:space="preserve"> prospective calculation of the </w:t>
            </w:r>
            <w:r w:rsidRPr="00D22CD0">
              <w:rPr>
                <w:rFonts w:ascii="Times New Roman" w:eastAsia="Times New Roman" w:hAnsi="Times New Roman" w:cs="Times New Roman"/>
                <w:color w:val="000000"/>
                <w:sz w:val="16"/>
                <w:szCs w:val="16"/>
              </w:rPr>
              <w:br/>
              <w:t xml:space="preserve"> study size</w:t>
            </w:r>
          </w:p>
        </w:tc>
        <w:tc>
          <w:tcPr>
            <w:tcW w:w="407" w:type="pct"/>
            <w:tcBorders>
              <w:top w:val="nil"/>
              <w:left w:val="nil"/>
              <w:bottom w:val="nil"/>
              <w:right w:val="single" w:sz="4" w:space="0" w:color="auto"/>
            </w:tcBorders>
            <w:shd w:val="clear" w:color="auto" w:fill="auto"/>
            <w:textDirection w:val="btLr"/>
            <w:vAlign w:val="center"/>
            <w:hideMark/>
          </w:tcPr>
          <w:p w14:paraId="3D8DEEDF" w14:textId="77777777" w:rsidR="00A66166" w:rsidRPr="00D22CD0" w:rsidRDefault="00A66166" w:rsidP="00C00671">
            <w:pPr>
              <w:jc w:val="center"/>
              <w:rPr>
                <w:rFonts w:ascii="Times New Roman" w:eastAsia="Times New Roman" w:hAnsi="Times New Roman" w:cs="Times New Roman"/>
                <w:b/>
                <w:bCs/>
                <w:color w:val="000000"/>
                <w:sz w:val="16"/>
                <w:szCs w:val="16"/>
              </w:rPr>
            </w:pPr>
            <w:r w:rsidRPr="00D22CD0">
              <w:rPr>
                <w:rFonts w:ascii="Times New Roman" w:eastAsia="Times New Roman" w:hAnsi="Times New Roman" w:cs="Times New Roman"/>
                <w:b/>
                <w:bCs/>
                <w:color w:val="000000"/>
                <w:sz w:val="16"/>
                <w:szCs w:val="16"/>
              </w:rPr>
              <w:t>overall score</w:t>
            </w:r>
          </w:p>
        </w:tc>
      </w:tr>
      <w:tr w:rsidR="00A66166" w:rsidRPr="00D22CD0" w14:paraId="77151EE6" w14:textId="77777777" w:rsidTr="00C00671">
        <w:trPr>
          <w:trHeight w:val="684"/>
        </w:trPr>
        <w:tc>
          <w:tcPr>
            <w:tcW w:w="645" w:type="pct"/>
            <w:tcBorders>
              <w:top w:val="single" w:sz="4" w:space="0" w:color="auto"/>
              <w:left w:val="single" w:sz="4" w:space="0" w:color="auto"/>
              <w:bottom w:val="single" w:sz="4" w:space="0" w:color="auto"/>
              <w:right w:val="nil"/>
            </w:tcBorders>
            <w:shd w:val="clear" w:color="auto" w:fill="auto"/>
            <w:vAlign w:val="center"/>
            <w:hideMark/>
          </w:tcPr>
          <w:p w14:paraId="0856CD94" w14:textId="77777777" w:rsidR="00A66166" w:rsidRPr="00D22CD0" w:rsidRDefault="00A66166" w:rsidP="00C00671">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n-US"/>
              </w:rPr>
              <w:t>Single arm study</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1956F3"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Kogan, 2020</w:t>
            </w:r>
          </w:p>
        </w:tc>
        <w:tc>
          <w:tcPr>
            <w:tcW w:w="407" w:type="pct"/>
            <w:tcBorders>
              <w:top w:val="single" w:sz="4" w:space="0" w:color="auto"/>
              <w:left w:val="nil"/>
              <w:bottom w:val="single" w:sz="4" w:space="0" w:color="auto"/>
              <w:right w:val="single" w:sz="4" w:space="0" w:color="auto"/>
            </w:tcBorders>
            <w:shd w:val="clear" w:color="000000" w:fill="92D050"/>
            <w:noWrap/>
            <w:vAlign w:val="center"/>
            <w:hideMark/>
          </w:tcPr>
          <w:p w14:paraId="382953E3"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2</w:t>
            </w:r>
          </w:p>
        </w:tc>
        <w:tc>
          <w:tcPr>
            <w:tcW w:w="407" w:type="pct"/>
            <w:tcBorders>
              <w:top w:val="single" w:sz="4" w:space="0" w:color="auto"/>
              <w:left w:val="nil"/>
              <w:bottom w:val="single" w:sz="4" w:space="0" w:color="auto"/>
              <w:right w:val="single" w:sz="4" w:space="0" w:color="auto"/>
            </w:tcBorders>
            <w:shd w:val="clear" w:color="000000" w:fill="92D050"/>
            <w:noWrap/>
            <w:vAlign w:val="center"/>
            <w:hideMark/>
          </w:tcPr>
          <w:p w14:paraId="2483FA5E"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2</w:t>
            </w:r>
          </w:p>
        </w:tc>
        <w:tc>
          <w:tcPr>
            <w:tcW w:w="407" w:type="pct"/>
            <w:tcBorders>
              <w:top w:val="single" w:sz="4" w:space="0" w:color="auto"/>
              <w:left w:val="nil"/>
              <w:bottom w:val="single" w:sz="4" w:space="0" w:color="auto"/>
              <w:right w:val="single" w:sz="4" w:space="0" w:color="auto"/>
            </w:tcBorders>
            <w:shd w:val="clear" w:color="000000" w:fill="92D050"/>
            <w:noWrap/>
            <w:vAlign w:val="center"/>
            <w:hideMark/>
          </w:tcPr>
          <w:p w14:paraId="7628A5E3"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2</w:t>
            </w:r>
          </w:p>
        </w:tc>
        <w:tc>
          <w:tcPr>
            <w:tcW w:w="369" w:type="pct"/>
            <w:tcBorders>
              <w:top w:val="single" w:sz="4" w:space="0" w:color="auto"/>
              <w:left w:val="nil"/>
              <w:bottom w:val="single" w:sz="4" w:space="0" w:color="auto"/>
              <w:right w:val="single" w:sz="4" w:space="0" w:color="auto"/>
            </w:tcBorders>
            <w:shd w:val="clear" w:color="000000" w:fill="FFFF00"/>
            <w:vAlign w:val="center"/>
            <w:hideMark/>
          </w:tcPr>
          <w:p w14:paraId="1070E915"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1</w:t>
            </w:r>
          </w:p>
        </w:tc>
        <w:tc>
          <w:tcPr>
            <w:tcW w:w="407" w:type="pct"/>
            <w:tcBorders>
              <w:top w:val="single" w:sz="4" w:space="0" w:color="auto"/>
              <w:left w:val="nil"/>
              <w:bottom w:val="single" w:sz="4" w:space="0" w:color="auto"/>
              <w:right w:val="single" w:sz="4" w:space="0" w:color="auto"/>
            </w:tcBorders>
            <w:shd w:val="clear" w:color="000000" w:fill="FF0000"/>
            <w:noWrap/>
            <w:vAlign w:val="center"/>
            <w:hideMark/>
          </w:tcPr>
          <w:p w14:paraId="56AA8898"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0</w:t>
            </w:r>
          </w:p>
        </w:tc>
        <w:tc>
          <w:tcPr>
            <w:tcW w:w="446" w:type="pct"/>
            <w:tcBorders>
              <w:top w:val="single" w:sz="4" w:space="0" w:color="auto"/>
              <w:left w:val="nil"/>
              <w:bottom w:val="single" w:sz="4" w:space="0" w:color="auto"/>
              <w:right w:val="single" w:sz="4" w:space="0" w:color="auto"/>
            </w:tcBorders>
            <w:shd w:val="clear" w:color="000000" w:fill="92D050"/>
            <w:noWrap/>
            <w:vAlign w:val="center"/>
            <w:hideMark/>
          </w:tcPr>
          <w:p w14:paraId="6747115F"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2</w:t>
            </w:r>
          </w:p>
        </w:tc>
        <w:tc>
          <w:tcPr>
            <w:tcW w:w="407" w:type="pct"/>
            <w:tcBorders>
              <w:top w:val="single" w:sz="4" w:space="0" w:color="auto"/>
              <w:left w:val="nil"/>
              <w:bottom w:val="single" w:sz="4" w:space="0" w:color="auto"/>
              <w:right w:val="single" w:sz="4" w:space="0" w:color="auto"/>
            </w:tcBorders>
            <w:shd w:val="clear" w:color="000000" w:fill="92D050"/>
            <w:noWrap/>
            <w:vAlign w:val="center"/>
            <w:hideMark/>
          </w:tcPr>
          <w:p w14:paraId="2C7267C4"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2</w:t>
            </w:r>
          </w:p>
        </w:tc>
        <w:tc>
          <w:tcPr>
            <w:tcW w:w="407" w:type="pct"/>
            <w:tcBorders>
              <w:top w:val="single" w:sz="4" w:space="0" w:color="auto"/>
              <w:left w:val="nil"/>
              <w:bottom w:val="single" w:sz="4" w:space="0" w:color="auto"/>
              <w:right w:val="single" w:sz="4" w:space="0" w:color="auto"/>
            </w:tcBorders>
            <w:shd w:val="clear" w:color="000000" w:fill="FF0000"/>
            <w:noWrap/>
            <w:vAlign w:val="center"/>
            <w:hideMark/>
          </w:tcPr>
          <w:p w14:paraId="3C03A684"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0</w:t>
            </w:r>
          </w:p>
        </w:tc>
        <w:tc>
          <w:tcPr>
            <w:tcW w:w="407" w:type="pct"/>
            <w:tcBorders>
              <w:top w:val="single" w:sz="4" w:space="0" w:color="auto"/>
              <w:left w:val="nil"/>
              <w:bottom w:val="single" w:sz="4" w:space="0" w:color="auto"/>
              <w:right w:val="single" w:sz="4" w:space="0" w:color="auto"/>
            </w:tcBorders>
            <w:shd w:val="clear" w:color="000000" w:fill="F4B084"/>
            <w:noWrap/>
            <w:vAlign w:val="center"/>
            <w:hideMark/>
          </w:tcPr>
          <w:p w14:paraId="7317E766" w14:textId="77777777" w:rsidR="00A66166" w:rsidRPr="00D22CD0" w:rsidRDefault="00A66166" w:rsidP="00C00671">
            <w:pPr>
              <w:jc w:val="center"/>
              <w:rPr>
                <w:rFonts w:ascii="Times New Roman" w:eastAsia="Times New Roman" w:hAnsi="Times New Roman" w:cs="Times New Roman"/>
                <w:color w:val="000000"/>
                <w:sz w:val="16"/>
                <w:szCs w:val="16"/>
              </w:rPr>
            </w:pPr>
            <w:r w:rsidRPr="00D22CD0">
              <w:rPr>
                <w:rFonts w:ascii="Times New Roman" w:eastAsia="Times New Roman" w:hAnsi="Times New Roman" w:cs="Times New Roman"/>
                <w:color w:val="000000"/>
                <w:sz w:val="16"/>
                <w:szCs w:val="16"/>
              </w:rPr>
              <w:t>11</w:t>
            </w:r>
          </w:p>
        </w:tc>
      </w:tr>
    </w:tbl>
    <w:p w14:paraId="004F5EA9" w14:textId="77777777" w:rsidR="00A66166" w:rsidRPr="008D6BFB" w:rsidRDefault="00A66166" w:rsidP="00A66166">
      <w:pPr>
        <w:rPr>
          <w:rFonts w:ascii="Times New Roman" w:hAnsi="Times New Roman" w:cs="Times New Roman"/>
          <w:color w:val="000000" w:themeColor="text1"/>
          <w:sz w:val="16"/>
          <w:szCs w:val="16"/>
          <w:lang w:val="en-US"/>
        </w:rPr>
      </w:pPr>
      <w:r w:rsidRPr="008D6BFB">
        <w:rPr>
          <w:rFonts w:ascii="Times New Roman" w:hAnsi="Times New Roman" w:cs="Times New Roman"/>
          <w:color w:val="000000" w:themeColor="text1"/>
          <w:sz w:val="16"/>
          <w:szCs w:val="16"/>
          <w:lang w:val="en-US"/>
        </w:rPr>
        <w:t xml:space="preserve">Note: </w:t>
      </w:r>
      <w:r w:rsidRPr="008D6BFB">
        <w:rPr>
          <w:rFonts w:ascii="Times New Roman" w:hAnsi="Times New Roman" w:cs="Times New Roman"/>
          <w:sz w:val="16"/>
          <w:szCs w:val="16"/>
          <w:lang w:val="en-US"/>
        </w:rPr>
        <w:t>The results of each following item were determined as scored 0 (not reported), 1 (reported but inadequate), or 2 (reported but adequate). The overall risk of bias was categorized as ‘high’ and ‘low’ risk bias when total scores of all domains were below 12 points and greater than or equal to 12 points, respectively.</w:t>
      </w:r>
    </w:p>
    <w:p w14:paraId="64DAD417" w14:textId="77777777" w:rsidR="00B62624" w:rsidRDefault="00B62624">
      <w:pPr>
        <w:rPr>
          <w:rStyle w:val="selectable-text1"/>
          <w:rFonts w:ascii="Times New Roman" w:hAnsi="Times New Roman" w:cs="Times New Roman"/>
          <w:b/>
          <w:bCs/>
          <w:szCs w:val="24"/>
          <w:lang w:val="en-US"/>
        </w:rPr>
      </w:pPr>
      <w:r>
        <w:rPr>
          <w:rStyle w:val="selectable-text1"/>
          <w:rFonts w:ascii="Times New Roman" w:hAnsi="Times New Roman" w:cs="Times New Roman"/>
          <w:b/>
          <w:bCs/>
          <w:szCs w:val="24"/>
          <w:lang w:val="en-US"/>
        </w:rPr>
        <w:br w:type="page"/>
      </w:r>
    </w:p>
    <w:p w14:paraId="1ECC0F01" w14:textId="76ACF909" w:rsidR="00891F1E" w:rsidRPr="00B80C3B" w:rsidRDefault="00891F1E" w:rsidP="00891F1E">
      <w:pPr>
        <w:spacing w:line="360" w:lineRule="auto"/>
        <w:rPr>
          <w:rStyle w:val="selectable-text1"/>
          <w:rFonts w:ascii="Times New Roman" w:hAnsi="Times New Roman" w:cs="Times New Roman"/>
          <w:b/>
          <w:bCs/>
          <w:szCs w:val="24"/>
          <w:lang w:val="en-US"/>
        </w:rPr>
      </w:pPr>
      <w:r w:rsidRPr="00B80C3B">
        <w:rPr>
          <w:rStyle w:val="selectable-text1"/>
          <w:rFonts w:ascii="Times New Roman" w:hAnsi="Times New Roman" w:cs="Times New Roman"/>
          <w:b/>
          <w:bCs/>
          <w:szCs w:val="24"/>
          <w:lang w:val="en-US"/>
        </w:rPr>
        <w:lastRenderedPageBreak/>
        <w:t xml:space="preserve">Table </w:t>
      </w:r>
      <w:r>
        <w:rPr>
          <w:rStyle w:val="selectable-text1"/>
          <w:rFonts w:ascii="Times New Roman" w:hAnsi="Times New Roman" w:cs="Times New Roman"/>
          <w:b/>
          <w:bCs/>
          <w:szCs w:val="24"/>
          <w:lang w:val="en-US"/>
        </w:rPr>
        <w:t>S</w:t>
      </w:r>
      <w:r w:rsidR="00A66166">
        <w:rPr>
          <w:rStyle w:val="selectable-text1"/>
          <w:rFonts w:ascii="Times New Roman" w:hAnsi="Times New Roman" w:cs="Times New Roman"/>
          <w:b/>
          <w:bCs/>
          <w:szCs w:val="24"/>
          <w:lang w:val="en-US"/>
        </w:rPr>
        <w:t>5</w:t>
      </w:r>
      <w:r w:rsidRPr="00B80C3B">
        <w:rPr>
          <w:rStyle w:val="selectable-text1"/>
          <w:rFonts w:ascii="Times New Roman" w:hAnsi="Times New Roman" w:cs="Times New Roman"/>
          <w:b/>
          <w:bCs/>
          <w:szCs w:val="24"/>
          <w:lang w:val="en-US"/>
        </w:rPr>
        <w:t xml:space="preserve">. </w:t>
      </w:r>
      <w:r>
        <w:rPr>
          <w:rStyle w:val="selectable-text1"/>
          <w:rFonts w:ascii="Times New Roman" w:hAnsi="Times New Roman" w:cs="Times New Roman"/>
          <w:b/>
          <w:bCs/>
          <w:szCs w:val="24"/>
          <w:lang w:val="en-US"/>
        </w:rPr>
        <w:t>Summary of findings on efficacy and safety outcomes</w:t>
      </w:r>
    </w:p>
    <w:tbl>
      <w:tblPr>
        <w:tblStyle w:val="TableGrid"/>
        <w:tblW w:w="5000" w:type="pct"/>
        <w:tblLook w:val="04A0" w:firstRow="1" w:lastRow="0" w:firstColumn="1" w:lastColumn="0" w:noHBand="0" w:noVBand="1"/>
      </w:tblPr>
      <w:tblGrid>
        <w:gridCol w:w="1129"/>
        <w:gridCol w:w="2977"/>
        <w:gridCol w:w="3259"/>
        <w:gridCol w:w="1136"/>
        <w:gridCol w:w="1133"/>
        <w:gridCol w:w="1844"/>
        <w:gridCol w:w="1133"/>
        <w:gridCol w:w="1339"/>
      </w:tblGrid>
      <w:tr w:rsidR="00891F1E" w:rsidRPr="003553EC" w14:paraId="494E3E0C" w14:textId="77777777" w:rsidTr="00F74E62">
        <w:trPr>
          <w:cantSplit/>
          <w:tblHeader/>
        </w:trPr>
        <w:tc>
          <w:tcPr>
            <w:tcW w:w="405" w:type="pct"/>
            <w:shd w:val="clear" w:color="auto" w:fill="auto"/>
          </w:tcPr>
          <w:p w14:paraId="1568681E"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First author, Year</w:t>
            </w:r>
          </w:p>
        </w:tc>
        <w:tc>
          <w:tcPr>
            <w:tcW w:w="1067" w:type="pct"/>
            <w:shd w:val="clear" w:color="auto" w:fill="auto"/>
          </w:tcPr>
          <w:p w14:paraId="616EF6B3"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Outcomes</w:t>
            </w:r>
          </w:p>
        </w:tc>
        <w:tc>
          <w:tcPr>
            <w:tcW w:w="1168" w:type="pct"/>
            <w:shd w:val="clear" w:color="auto" w:fill="auto"/>
          </w:tcPr>
          <w:p w14:paraId="78FB2CE1"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Intervention</w:t>
            </w:r>
          </w:p>
        </w:tc>
        <w:tc>
          <w:tcPr>
            <w:tcW w:w="407" w:type="pct"/>
            <w:shd w:val="clear" w:color="auto" w:fill="auto"/>
          </w:tcPr>
          <w:p w14:paraId="56F5BD9B"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Baseline</w:t>
            </w:r>
          </w:p>
        </w:tc>
        <w:tc>
          <w:tcPr>
            <w:tcW w:w="406" w:type="pct"/>
            <w:shd w:val="clear" w:color="auto" w:fill="auto"/>
          </w:tcPr>
          <w:p w14:paraId="2C77C58B"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Last visit</w:t>
            </w:r>
          </w:p>
        </w:tc>
        <w:tc>
          <w:tcPr>
            <w:tcW w:w="661" w:type="pct"/>
            <w:shd w:val="clear" w:color="auto" w:fill="auto"/>
          </w:tcPr>
          <w:p w14:paraId="09E21DFF"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Control</w:t>
            </w:r>
          </w:p>
        </w:tc>
        <w:tc>
          <w:tcPr>
            <w:tcW w:w="406" w:type="pct"/>
            <w:shd w:val="clear" w:color="auto" w:fill="auto"/>
          </w:tcPr>
          <w:p w14:paraId="42A57177"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Baseline</w:t>
            </w:r>
          </w:p>
        </w:tc>
        <w:tc>
          <w:tcPr>
            <w:tcW w:w="480" w:type="pct"/>
            <w:shd w:val="clear" w:color="auto" w:fill="auto"/>
          </w:tcPr>
          <w:p w14:paraId="5FFEB40D" w14:textId="77777777" w:rsidR="00891F1E" w:rsidRPr="003553EC" w:rsidRDefault="00891F1E" w:rsidP="00900439">
            <w:pPr>
              <w:spacing w:line="360" w:lineRule="auto"/>
              <w:rPr>
                <w:rFonts w:ascii="Times New Roman" w:eastAsia="TH SarabunPSK" w:hAnsi="Times New Roman" w:cs="Times New Roman"/>
                <w:b/>
                <w:bCs/>
                <w:color w:val="000000" w:themeColor="text1"/>
                <w:sz w:val="16"/>
                <w:szCs w:val="16"/>
                <w:lang w:val="en-US"/>
              </w:rPr>
            </w:pPr>
            <w:r w:rsidRPr="003553EC">
              <w:rPr>
                <w:rFonts w:ascii="Times New Roman" w:eastAsia="TH SarabunPSK" w:hAnsi="Times New Roman" w:cs="Times New Roman"/>
                <w:b/>
                <w:bCs/>
                <w:color w:val="000000" w:themeColor="text1"/>
                <w:sz w:val="16"/>
                <w:szCs w:val="16"/>
                <w:lang w:val="en-US"/>
              </w:rPr>
              <w:t>Last visit</w:t>
            </w:r>
          </w:p>
        </w:tc>
      </w:tr>
      <w:tr w:rsidR="00891F1E" w:rsidRPr="003553EC" w14:paraId="38CA7822" w14:textId="77777777" w:rsidTr="00F74E62">
        <w:trPr>
          <w:cantSplit/>
        </w:trPr>
        <w:tc>
          <w:tcPr>
            <w:tcW w:w="405" w:type="pct"/>
            <w:vMerge w:val="restart"/>
            <w:shd w:val="clear" w:color="auto" w:fill="auto"/>
          </w:tcPr>
          <w:p w14:paraId="59AF3EB4" w14:textId="546F3575"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 xml:space="preserve">Kogan, </w:t>
            </w:r>
            <w:r>
              <w:rPr>
                <w:rFonts w:ascii="Times New Roman" w:eastAsia="TH SarabunPSK" w:hAnsi="Times New Roman" w:cs="Times New Roman"/>
                <w:color w:val="000000" w:themeColor="text1"/>
                <w:sz w:val="16"/>
                <w:szCs w:val="16"/>
              </w:rPr>
              <w:br/>
            </w:r>
            <w:r w:rsidRPr="003553EC">
              <w:rPr>
                <w:rFonts w:ascii="Times New Roman" w:eastAsia="TH SarabunPSK" w:hAnsi="Times New Roman" w:cs="Times New Roman"/>
                <w:color w:val="000000" w:themeColor="text1"/>
                <w:sz w:val="16"/>
                <w:szCs w:val="16"/>
              </w:rPr>
              <w:t>2020</w:t>
            </w:r>
          </w:p>
        </w:tc>
        <w:tc>
          <w:tcPr>
            <w:tcW w:w="1067" w:type="pct"/>
            <w:shd w:val="clear" w:color="auto" w:fill="auto"/>
          </w:tcPr>
          <w:p w14:paraId="3305724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Pain severity score (0-10),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val="restart"/>
            <w:shd w:val="clear" w:color="auto" w:fill="auto"/>
          </w:tcPr>
          <w:p w14:paraId="2AEBCE6A" w14:textId="77777777" w:rsidR="009F5FD8" w:rsidRPr="009F5FD8" w:rsidRDefault="009F5FD8" w:rsidP="009F5FD8">
            <w:pPr>
              <w:spacing w:line="360" w:lineRule="auto"/>
              <w:rPr>
                <w:rFonts w:ascii="Times New Roman" w:eastAsia="TH SarabunPSK" w:hAnsi="Times New Roman" w:cs="Times New Roman"/>
                <w:color w:val="000000" w:themeColor="text1"/>
                <w:sz w:val="16"/>
                <w:szCs w:val="16"/>
                <w:lang w:val="en-US"/>
              </w:rPr>
            </w:pPr>
            <w:r w:rsidRPr="009F5FD8">
              <w:rPr>
                <w:rFonts w:ascii="Times New Roman" w:eastAsia="TH SarabunPSK" w:hAnsi="Times New Roman" w:cs="Times New Roman"/>
                <w:color w:val="000000" w:themeColor="text1"/>
                <w:sz w:val="16"/>
                <w:szCs w:val="16"/>
                <w:lang w:val="en-US"/>
              </w:rPr>
              <w:t xml:space="preserve">Oral full-spectrum CBD oil 0.25 mg/kg once daily for 3 days, then escalated to 0.50-0.75 mg/kg every 12 h until pain severity score (0-10) was 0-1 </w:t>
            </w:r>
          </w:p>
          <w:p w14:paraId="72FD12E8" w14:textId="335A9485" w:rsidR="00891F1E" w:rsidRPr="003553EC" w:rsidRDefault="009F5FD8" w:rsidP="009F5FD8">
            <w:pPr>
              <w:spacing w:line="360" w:lineRule="auto"/>
              <w:rPr>
                <w:rFonts w:ascii="Times New Roman" w:eastAsia="TH SarabunPSK" w:hAnsi="Times New Roman" w:cs="Times New Roman"/>
                <w:color w:val="000000" w:themeColor="text1"/>
                <w:sz w:val="16"/>
                <w:szCs w:val="16"/>
                <w:lang w:val="en-US"/>
              </w:rPr>
            </w:pPr>
            <w:r w:rsidRPr="009F5FD8">
              <w:rPr>
                <w:rFonts w:ascii="Times New Roman" w:eastAsia="TH SarabunPSK" w:hAnsi="Times New Roman" w:cs="Times New Roman"/>
                <w:color w:val="000000" w:themeColor="text1"/>
                <w:sz w:val="16"/>
                <w:szCs w:val="16"/>
                <w:lang w:val="en-US"/>
              </w:rPr>
              <w:t>(n = 37) (dogs were allowed to continue using gabapentin, polysulfated aminoglycan, and acupuncture)</w:t>
            </w:r>
          </w:p>
        </w:tc>
        <w:tc>
          <w:tcPr>
            <w:tcW w:w="407" w:type="pct"/>
            <w:shd w:val="clear" w:color="auto" w:fill="auto"/>
          </w:tcPr>
          <w:p w14:paraId="71CB52AD" w14:textId="77777777" w:rsidR="00891F1E" w:rsidRPr="003553EC" w:rsidRDefault="00891F1E" w:rsidP="00900439">
            <w:pPr>
              <w:pStyle w:val="NormalWeb"/>
              <w:spacing w:line="360" w:lineRule="auto"/>
              <w:rPr>
                <w:sz w:val="16"/>
                <w:szCs w:val="16"/>
                <w:lang w:val="en-US"/>
              </w:rPr>
            </w:pPr>
            <w:r w:rsidRPr="003553EC">
              <w:rPr>
                <w:sz w:val="16"/>
                <w:szCs w:val="16"/>
                <w:lang w:val="en-US"/>
              </w:rPr>
              <w:t xml:space="preserve">3.2 </w:t>
            </w:r>
            <w:r w:rsidRPr="003553EC">
              <w:rPr>
                <w:sz w:val="16"/>
                <w:szCs w:val="16"/>
              </w:rPr>
              <w:t xml:space="preserve">± </w:t>
            </w:r>
            <w:r w:rsidRPr="003553EC">
              <w:rPr>
                <w:sz w:val="16"/>
                <w:szCs w:val="16"/>
                <w:lang w:val="en-US"/>
              </w:rPr>
              <w:t>2.2</w:t>
            </w:r>
          </w:p>
        </w:tc>
        <w:tc>
          <w:tcPr>
            <w:tcW w:w="406" w:type="pct"/>
            <w:shd w:val="clear" w:color="auto" w:fill="auto"/>
          </w:tcPr>
          <w:p w14:paraId="202FB58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0.97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0.81</w:t>
            </w:r>
          </w:p>
        </w:tc>
        <w:tc>
          <w:tcPr>
            <w:tcW w:w="661" w:type="pct"/>
            <w:vMerge w:val="restart"/>
            <w:shd w:val="clear" w:color="auto" w:fill="auto"/>
          </w:tcPr>
          <w:p w14:paraId="6154C20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No control group</w:t>
            </w:r>
          </w:p>
        </w:tc>
        <w:tc>
          <w:tcPr>
            <w:tcW w:w="406" w:type="pct"/>
            <w:shd w:val="clear" w:color="auto" w:fill="auto"/>
          </w:tcPr>
          <w:p w14:paraId="0BA5792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66251CB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r>
      <w:tr w:rsidR="00891F1E" w:rsidRPr="003553EC" w14:paraId="6A87DF51" w14:textId="77777777" w:rsidTr="00F74E62">
        <w:trPr>
          <w:cantSplit/>
        </w:trPr>
        <w:tc>
          <w:tcPr>
            <w:tcW w:w="405" w:type="pct"/>
            <w:vMerge/>
            <w:shd w:val="clear" w:color="auto" w:fill="auto"/>
          </w:tcPr>
          <w:p w14:paraId="4A6F954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5BEB85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CBD dose (mg/kg),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70B2722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08D2949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0.31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0.04</w:t>
            </w:r>
          </w:p>
        </w:tc>
        <w:tc>
          <w:tcPr>
            <w:tcW w:w="406" w:type="pct"/>
            <w:shd w:val="clear" w:color="auto" w:fill="auto"/>
          </w:tcPr>
          <w:p w14:paraId="119A5A5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1.67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0.09</w:t>
            </w:r>
          </w:p>
        </w:tc>
        <w:tc>
          <w:tcPr>
            <w:tcW w:w="661" w:type="pct"/>
            <w:vMerge/>
            <w:shd w:val="clear" w:color="auto" w:fill="auto"/>
          </w:tcPr>
          <w:p w14:paraId="69878E8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10736DE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374B9B0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r>
      <w:tr w:rsidR="00891F1E" w:rsidRPr="003553EC" w14:paraId="3DCA2245" w14:textId="77777777" w:rsidTr="00F74E62">
        <w:trPr>
          <w:cantSplit/>
        </w:trPr>
        <w:tc>
          <w:tcPr>
            <w:tcW w:w="405" w:type="pct"/>
            <w:vMerge/>
            <w:shd w:val="clear" w:color="auto" w:fill="auto"/>
          </w:tcPr>
          <w:p w14:paraId="798F1CF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0256F0D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Gabapentin dose (mg/day),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5C62627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45683A7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1,846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1,756</w:t>
            </w:r>
          </w:p>
        </w:tc>
        <w:tc>
          <w:tcPr>
            <w:tcW w:w="406" w:type="pct"/>
            <w:shd w:val="clear" w:color="auto" w:fill="auto"/>
          </w:tcPr>
          <w:p w14:paraId="4A97996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710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1,112</w:t>
            </w:r>
          </w:p>
        </w:tc>
        <w:tc>
          <w:tcPr>
            <w:tcW w:w="661" w:type="pct"/>
            <w:vMerge/>
            <w:shd w:val="clear" w:color="auto" w:fill="auto"/>
          </w:tcPr>
          <w:p w14:paraId="34E605A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7729DD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031E55B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r>
      <w:tr w:rsidR="00891F1E" w:rsidRPr="003553EC" w14:paraId="62CD357E" w14:textId="77777777" w:rsidTr="00F74E62">
        <w:trPr>
          <w:cantSplit/>
        </w:trPr>
        <w:tc>
          <w:tcPr>
            <w:tcW w:w="405" w:type="pct"/>
            <w:vMerge/>
            <w:shd w:val="clear" w:color="auto" w:fill="auto"/>
          </w:tcPr>
          <w:p w14:paraId="0E91890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0042F232" w14:textId="4508BA8D"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ALP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sidR="00721E26">
              <w:rPr>
                <w:rFonts w:ascii="Times New Roman" w:hAnsi="Times New Roman" w:cs="Times New Roman"/>
                <w:sz w:val="16"/>
                <w:szCs w:val="16"/>
                <w:lang w:val="en-US"/>
              </w:rPr>
              <w:t xml:space="preserve"> </w:t>
            </w:r>
            <w:r w:rsidR="00721E26">
              <w:rPr>
                <w:rFonts w:ascii="Times New Roman" w:hAnsi="Times New Roman" w:cs="Times New Roman"/>
                <w:sz w:val="16"/>
                <w:szCs w:val="16"/>
                <w:lang w:val="en-US"/>
              </w:rPr>
              <w:br/>
              <w:t xml:space="preserve">(normal </w:t>
            </w:r>
            <w:r w:rsidR="00C663B7">
              <w:rPr>
                <w:rFonts w:ascii="Times New Roman" w:hAnsi="Times New Roman" w:cs="Times New Roman"/>
                <w:sz w:val="16"/>
                <w:szCs w:val="16"/>
                <w:lang w:val="en-US"/>
              </w:rPr>
              <w:t>17</w:t>
            </w:r>
            <w:r w:rsidR="00721E26">
              <w:rPr>
                <w:rFonts w:ascii="Times New Roman" w:hAnsi="Times New Roman" w:cs="Times New Roman"/>
                <w:sz w:val="16"/>
                <w:szCs w:val="16"/>
                <w:lang w:val="en-US"/>
              </w:rPr>
              <w:t>-</w:t>
            </w:r>
            <w:r w:rsidR="00C663B7">
              <w:rPr>
                <w:rFonts w:ascii="Times New Roman" w:hAnsi="Times New Roman" w:cs="Times New Roman"/>
                <w:sz w:val="16"/>
                <w:szCs w:val="16"/>
                <w:lang w:val="en-US"/>
              </w:rPr>
              <w:t>111</w:t>
            </w:r>
            <w:r w:rsidR="00721E26">
              <w:rPr>
                <w:rFonts w:ascii="Times New Roman" w:hAnsi="Times New Roman" w:cs="Times New Roman"/>
                <w:sz w:val="16"/>
                <w:szCs w:val="16"/>
                <w:lang w:val="en-US"/>
              </w:rPr>
              <w:t xml:space="preserve"> U/L)</w:t>
            </w:r>
          </w:p>
        </w:tc>
        <w:tc>
          <w:tcPr>
            <w:tcW w:w="1168" w:type="pct"/>
            <w:vMerge/>
            <w:shd w:val="clear" w:color="auto" w:fill="auto"/>
          </w:tcPr>
          <w:p w14:paraId="2352061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1CBF598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133.3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118</w:t>
            </w:r>
          </w:p>
        </w:tc>
        <w:tc>
          <w:tcPr>
            <w:tcW w:w="406" w:type="pct"/>
            <w:shd w:val="clear" w:color="auto" w:fill="auto"/>
          </w:tcPr>
          <w:p w14:paraId="73D9428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264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233.2</w:t>
            </w:r>
          </w:p>
        </w:tc>
        <w:tc>
          <w:tcPr>
            <w:tcW w:w="661" w:type="pct"/>
            <w:vMerge/>
            <w:shd w:val="clear" w:color="auto" w:fill="auto"/>
          </w:tcPr>
          <w:p w14:paraId="70D9929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65D8FC5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5054DDC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r>
      <w:tr w:rsidR="00891F1E" w:rsidRPr="003553EC" w14:paraId="643B52A7" w14:textId="77777777" w:rsidTr="00815B8B">
        <w:trPr>
          <w:cantSplit/>
          <w:trHeight w:val="718"/>
        </w:trPr>
        <w:tc>
          <w:tcPr>
            <w:tcW w:w="405" w:type="pct"/>
            <w:vMerge/>
            <w:shd w:val="clear" w:color="auto" w:fill="auto"/>
          </w:tcPr>
          <w:p w14:paraId="758A1BE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4E5E6EA6" w14:textId="5C22418B"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ALT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sidR="00721E26">
              <w:rPr>
                <w:rFonts w:ascii="Times New Roman" w:hAnsi="Times New Roman" w:cs="Times New Roman"/>
                <w:sz w:val="16"/>
                <w:szCs w:val="16"/>
                <w:lang w:val="en-US"/>
              </w:rPr>
              <w:br/>
            </w:r>
            <w:r w:rsidR="00721E26">
              <w:rPr>
                <w:rFonts w:ascii="Times New Roman" w:eastAsia="TH SarabunPSK" w:hAnsi="Times New Roman" w:cs="Times New Roman"/>
                <w:color w:val="000000" w:themeColor="text1"/>
                <w:sz w:val="16"/>
                <w:szCs w:val="16"/>
                <w:lang w:val="en-US"/>
              </w:rPr>
              <w:t xml:space="preserve">(normal </w:t>
            </w:r>
            <w:r w:rsidR="006C7E95">
              <w:rPr>
                <w:rFonts w:ascii="Times New Roman" w:eastAsia="TH SarabunPSK" w:hAnsi="Times New Roman" w:cs="Times New Roman"/>
                <w:color w:val="000000" w:themeColor="text1"/>
                <w:sz w:val="16"/>
                <w:szCs w:val="16"/>
                <w:lang w:val="en-US"/>
              </w:rPr>
              <w:t>20-98</w:t>
            </w:r>
            <w:r w:rsidR="00721E26">
              <w:rPr>
                <w:rFonts w:ascii="Times New Roman" w:eastAsia="TH SarabunPSK" w:hAnsi="Times New Roman" w:cs="Times New Roman"/>
                <w:color w:val="000000" w:themeColor="text1"/>
                <w:sz w:val="16"/>
                <w:szCs w:val="16"/>
                <w:lang w:val="en-US"/>
              </w:rPr>
              <w:t xml:space="preserve"> U/L)</w:t>
            </w:r>
          </w:p>
        </w:tc>
        <w:tc>
          <w:tcPr>
            <w:tcW w:w="1168" w:type="pct"/>
            <w:vMerge/>
            <w:shd w:val="clear" w:color="auto" w:fill="auto"/>
          </w:tcPr>
          <w:p w14:paraId="17C7B37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633BC76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93.5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69.3</w:t>
            </w:r>
          </w:p>
        </w:tc>
        <w:tc>
          <w:tcPr>
            <w:tcW w:w="406" w:type="pct"/>
            <w:shd w:val="clear" w:color="auto" w:fill="auto"/>
          </w:tcPr>
          <w:p w14:paraId="075E5E1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91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60.4</w:t>
            </w:r>
          </w:p>
        </w:tc>
        <w:tc>
          <w:tcPr>
            <w:tcW w:w="661" w:type="pct"/>
            <w:vMerge/>
            <w:shd w:val="clear" w:color="auto" w:fill="auto"/>
          </w:tcPr>
          <w:p w14:paraId="4A4D5D3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14FF042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164EB32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r>
      <w:tr w:rsidR="00891F1E" w:rsidRPr="003553EC" w14:paraId="5D183A93" w14:textId="77777777" w:rsidTr="00F74E62">
        <w:trPr>
          <w:cantSplit/>
        </w:trPr>
        <w:tc>
          <w:tcPr>
            <w:tcW w:w="405" w:type="pct"/>
            <w:vMerge w:val="restart"/>
            <w:shd w:val="clear" w:color="auto" w:fill="auto"/>
          </w:tcPr>
          <w:p w14:paraId="52DEC40F" w14:textId="66E506DD"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 xml:space="preserve">Brioschi, </w:t>
            </w:r>
            <w:r>
              <w:rPr>
                <w:rFonts w:ascii="Times New Roman" w:eastAsia="TH SarabunPSK" w:hAnsi="Times New Roman" w:cs="Times New Roman"/>
                <w:color w:val="000000" w:themeColor="text1"/>
                <w:sz w:val="16"/>
                <w:szCs w:val="16"/>
              </w:rPr>
              <w:br/>
            </w:r>
            <w:r w:rsidRPr="003553EC">
              <w:rPr>
                <w:rFonts w:ascii="Times New Roman" w:eastAsia="TH SarabunPSK" w:hAnsi="Times New Roman" w:cs="Times New Roman"/>
                <w:color w:val="000000" w:themeColor="text1"/>
                <w:sz w:val="16"/>
                <w:szCs w:val="16"/>
              </w:rPr>
              <w:t>2020</w:t>
            </w:r>
          </w:p>
        </w:tc>
        <w:tc>
          <w:tcPr>
            <w:tcW w:w="1067" w:type="pct"/>
            <w:shd w:val="clear" w:color="auto" w:fill="auto"/>
          </w:tcPr>
          <w:p w14:paraId="471442C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CBPI – PSS (0-10),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val="restart"/>
            <w:shd w:val="clear" w:color="auto" w:fill="auto"/>
          </w:tcPr>
          <w:p w14:paraId="48ABAF92" w14:textId="77777777" w:rsidR="00E369C8" w:rsidRPr="00E369C8" w:rsidRDefault="00E369C8" w:rsidP="00E369C8">
            <w:pPr>
              <w:spacing w:line="360" w:lineRule="auto"/>
              <w:rPr>
                <w:rFonts w:ascii="Times New Roman" w:eastAsia="TH SarabunPSK" w:hAnsi="Times New Roman" w:cs="Times New Roman"/>
                <w:color w:val="000000" w:themeColor="text1"/>
                <w:sz w:val="16"/>
                <w:szCs w:val="16"/>
                <w:lang w:val="en-US"/>
              </w:rPr>
            </w:pPr>
            <w:r w:rsidRPr="00E369C8">
              <w:rPr>
                <w:rFonts w:ascii="Times New Roman" w:eastAsia="TH SarabunPSK" w:hAnsi="Times New Roman" w:cs="Times New Roman"/>
                <w:color w:val="000000" w:themeColor="text1"/>
                <w:sz w:val="16"/>
                <w:szCs w:val="16"/>
                <w:lang w:val="en-US"/>
              </w:rPr>
              <w:t xml:space="preserve">Oral transmucosal full-spectrum CBD oil 2 mg/kg every 12 h plus standard of care (combination of NSAIDs [or corticosteroid if NSAIDs were contraindicated], gabapentin, and amitriptyline) </w:t>
            </w:r>
          </w:p>
          <w:p w14:paraId="6F5373A8" w14:textId="7D7B5B96" w:rsidR="00891F1E" w:rsidRPr="003553EC" w:rsidRDefault="00E369C8" w:rsidP="00E369C8">
            <w:pPr>
              <w:spacing w:line="360" w:lineRule="auto"/>
              <w:rPr>
                <w:rFonts w:ascii="Times New Roman" w:eastAsia="TH SarabunPSK" w:hAnsi="Times New Roman" w:cs="Times New Roman"/>
                <w:color w:val="000000" w:themeColor="text1"/>
                <w:sz w:val="16"/>
                <w:szCs w:val="16"/>
                <w:lang w:val="en-US"/>
              </w:rPr>
            </w:pPr>
            <w:r w:rsidRPr="00E369C8">
              <w:rPr>
                <w:rFonts w:ascii="Times New Roman" w:eastAsia="TH SarabunPSK" w:hAnsi="Times New Roman" w:cs="Times New Roman"/>
                <w:color w:val="000000" w:themeColor="text1"/>
                <w:sz w:val="16"/>
                <w:szCs w:val="16"/>
                <w:lang w:val="en-US"/>
              </w:rPr>
              <w:t>(n = 9)</w:t>
            </w:r>
          </w:p>
        </w:tc>
        <w:tc>
          <w:tcPr>
            <w:tcW w:w="407" w:type="pct"/>
            <w:shd w:val="clear" w:color="auto" w:fill="auto"/>
          </w:tcPr>
          <w:p w14:paraId="6F88F54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5.33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2.4</w:t>
            </w:r>
          </w:p>
        </w:tc>
        <w:tc>
          <w:tcPr>
            <w:tcW w:w="406" w:type="pct"/>
            <w:shd w:val="clear" w:color="auto" w:fill="auto"/>
          </w:tcPr>
          <w:p w14:paraId="7436B1B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3.66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1.4</w:t>
            </w:r>
          </w:p>
        </w:tc>
        <w:tc>
          <w:tcPr>
            <w:tcW w:w="661" w:type="pct"/>
            <w:vMerge w:val="restart"/>
            <w:shd w:val="clear" w:color="auto" w:fill="auto"/>
          </w:tcPr>
          <w:p w14:paraId="714D4665" w14:textId="34901042" w:rsidR="00891F1E" w:rsidRPr="003553EC" w:rsidRDefault="00795A40" w:rsidP="00900439">
            <w:pPr>
              <w:spacing w:line="360" w:lineRule="auto"/>
              <w:rPr>
                <w:rFonts w:ascii="Times New Roman" w:eastAsia="TH SarabunPSK" w:hAnsi="Times New Roman" w:cs="Times New Roman"/>
                <w:color w:val="000000" w:themeColor="text1"/>
                <w:sz w:val="16"/>
                <w:szCs w:val="16"/>
                <w:lang w:val="en-US"/>
              </w:rPr>
            </w:pPr>
            <w:r w:rsidRPr="00795A40">
              <w:rPr>
                <w:rFonts w:ascii="Times New Roman" w:eastAsia="Calibri" w:hAnsi="Times New Roman" w:cs="Times New Roman"/>
                <w:color w:val="000000" w:themeColor="text1"/>
                <w:sz w:val="16"/>
                <w:szCs w:val="16"/>
              </w:rPr>
              <w:t>Standard of care (combination of NSAIDs [or corticosteroid if NSAIDs were contraindicated], gabapentin, and amitriptyline) (n = 12)</w:t>
            </w:r>
          </w:p>
        </w:tc>
        <w:tc>
          <w:tcPr>
            <w:tcW w:w="406" w:type="pct"/>
            <w:shd w:val="clear" w:color="auto" w:fill="auto"/>
          </w:tcPr>
          <w:p w14:paraId="3C928D7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5.83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2.2</w:t>
            </w:r>
          </w:p>
        </w:tc>
        <w:tc>
          <w:tcPr>
            <w:tcW w:w="480" w:type="pct"/>
            <w:shd w:val="clear" w:color="auto" w:fill="auto"/>
          </w:tcPr>
          <w:p w14:paraId="5D4938E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4.92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2.1</w:t>
            </w:r>
          </w:p>
        </w:tc>
      </w:tr>
      <w:tr w:rsidR="00891F1E" w:rsidRPr="003553EC" w14:paraId="6CF9AFDC" w14:textId="77777777" w:rsidTr="00F74E62">
        <w:trPr>
          <w:cantSplit/>
        </w:trPr>
        <w:tc>
          <w:tcPr>
            <w:tcW w:w="405" w:type="pct"/>
            <w:vMerge/>
            <w:shd w:val="clear" w:color="auto" w:fill="auto"/>
          </w:tcPr>
          <w:p w14:paraId="058BF8A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65CE59E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CBPI – PIS (0-10),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385B16A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1981FA6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6.33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2.2</w:t>
            </w:r>
          </w:p>
        </w:tc>
        <w:tc>
          <w:tcPr>
            <w:tcW w:w="406" w:type="pct"/>
            <w:shd w:val="clear" w:color="auto" w:fill="auto"/>
          </w:tcPr>
          <w:p w14:paraId="2A7068E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2.44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1.1</w:t>
            </w:r>
          </w:p>
        </w:tc>
        <w:tc>
          <w:tcPr>
            <w:tcW w:w="661" w:type="pct"/>
            <w:vMerge/>
            <w:shd w:val="clear" w:color="auto" w:fill="auto"/>
          </w:tcPr>
          <w:p w14:paraId="35747EA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512C346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7.25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1.9</w:t>
            </w:r>
          </w:p>
        </w:tc>
        <w:tc>
          <w:tcPr>
            <w:tcW w:w="480" w:type="pct"/>
            <w:shd w:val="clear" w:color="auto" w:fill="auto"/>
          </w:tcPr>
          <w:p w14:paraId="27E3E5F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6.33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2.3</w:t>
            </w:r>
          </w:p>
        </w:tc>
      </w:tr>
      <w:tr w:rsidR="00891F1E" w:rsidRPr="003553EC" w14:paraId="7581E2E4" w14:textId="77777777" w:rsidTr="00F74E62">
        <w:trPr>
          <w:cantSplit/>
        </w:trPr>
        <w:tc>
          <w:tcPr>
            <w:tcW w:w="405" w:type="pct"/>
            <w:vMerge/>
            <w:shd w:val="clear" w:color="auto" w:fill="auto"/>
          </w:tcPr>
          <w:p w14:paraId="41DC6C2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402EF1D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CBPI – QoL (0-4),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640153E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21FC634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2.55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0.7</w:t>
            </w:r>
          </w:p>
        </w:tc>
        <w:tc>
          <w:tcPr>
            <w:tcW w:w="406" w:type="pct"/>
            <w:shd w:val="clear" w:color="auto" w:fill="auto"/>
          </w:tcPr>
          <w:p w14:paraId="6A78F0D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3.44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0.7</w:t>
            </w:r>
          </w:p>
        </w:tc>
        <w:tc>
          <w:tcPr>
            <w:tcW w:w="661" w:type="pct"/>
            <w:vMerge/>
            <w:shd w:val="clear" w:color="auto" w:fill="auto"/>
          </w:tcPr>
          <w:p w14:paraId="3CBC000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1359246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2.25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0.8</w:t>
            </w:r>
          </w:p>
        </w:tc>
        <w:tc>
          <w:tcPr>
            <w:tcW w:w="480" w:type="pct"/>
            <w:shd w:val="clear" w:color="auto" w:fill="auto"/>
          </w:tcPr>
          <w:p w14:paraId="5DD5FE1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2.83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0.9</w:t>
            </w:r>
          </w:p>
        </w:tc>
      </w:tr>
      <w:tr w:rsidR="00891F1E" w:rsidRPr="003553EC" w14:paraId="21DFB9EC" w14:textId="77777777" w:rsidTr="00F74E62">
        <w:trPr>
          <w:cantSplit/>
        </w:trPr>
        <w:tc>
          <w:tcPr>
            <w:tcW w:w="405" w:type="pct"/>
            <w:vMerge/>
            <w:shd w:val="clear" w:color="auto" w:fill="auto"/>
          </w:tcPr>
          <w:p w14:paraId="12EA2E8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D08BC7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Ptyalism, n/N (%)</w:t>
            </w:r>
          </w:p>
        </w:tc>
        <w:tc>
          <w:tcPr>
            <w:tcW w:w="1168" w:type="pct"/>
            <w:vMerge/>
            <w:shd w:val="clear" w:color="auto" w:fill="auto"/>
          </w:tcPr>
          <w:p w14:paraId="133270D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111F41D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06" w:type="pct"/>
            <w:shd w:val="clear" w:color="auto" w:fill="auto"/>
          </w:tcPr>
          <w:p w14:paraId="772CCFB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2/9 (22%)</w:t>
            </w:r>
          </w:p>
        </w:tc>
        <w:tc>
          <w:tcPr>
            <w:tcW w:w="661" w:type="pct"/>
            <w:vMerge/>
            <w:shd w:val="clear" w:color="auto" w:fill="auto"/>
          </w:tcPr>
          <w:p w14:paraId="0D2A2CD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26075AA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032E4A2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0/12 (0%)</w:t>
            </w:r>
          </w:p>
        </w:tc>
      </w:tr>
      <w:tr w:rsidR="00891F1E" w:rsidRPr="003553EC" w14:paraId="74659482" w14:textId="77777777" w:rsidTr="00F74E62">
        <w:trPr>
          <w:cantSplit/>
        </w:trPr>
        <w:tc>
          <w:tcPr>
            <w:tcW w:w="405" w:type="pct"/>
            <w:vMerge/>
            <w:shd w:val="clear" w:color="auto" w:fill="auto"/>
          </w:tcPr>
          <w:p w14:paraId="1EEC60F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6D50A01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Somnolence and mild ataxia, n/N (%)</w:t>
            </w:r>
          </w:p>
        </w:tc>
        <w:tc>
          <w:tcPr>
            <w:tcW w:w="1168" w:type="pct"/>
            <w:vMerge/>
            <w:shd w:val="clear" w:color="auto" w:fill="auto"/>
          </w:tcPr>
          <w:p w14:paraId="491BAE8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46039F8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06" w:type="pct"/>
            <w:shd w:val="clear" w:color="auto" w:fill="auto"/>
          </w:tcPr>
          <w:p w14:paraId="140CBFA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1/9 (11%)</w:t>
            </w:r>
          </w:p>
        </w:tc>
        <w:tc>
          <w:tcPr>
            <w:tcW w:w="661" w:type="pct"/>
            <w:vMerge/>
            <w:shd w:val="clear" w:color="auto" w:fill="auto"/>
          </w:tcPr>
          <w:p w14:paraId="48209AC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25DE472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5B5C062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2/12 (17%)</w:t>
            </w:r>
          </w:p>
        </w:tc>
      </w:tr>
      <w:tr w:rsidR="00891F1E" w:rsidRPr="003553EC" w14:paraId="31727825" w14:textId="77777777" w:rsidTr="00F74E62">
        <w:trPr>
          <w:cantSplit/>
        </w:trPr>
        <w:tc>
          <w:tcPr>
            <w:tcW w:w="405" w:type="pct"/>
            <w:vMerge/>
            <w:shd w:val="clear" w:color="auto" w:fill="auto"/>
          </w:tcPr>
          <w:p w14:paraId="77FF26D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12825B2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Blood cell count change, n/N (%)</w:t>
            </w:r>
          </w:p>
        </w:tc>
        <w:tc>
          <w:tcPr>
            <w:tcW w:w="1168" w:type="pct"/>
            <w:vMerge/>
            <w:shd w:val="clear" w:color="auto" w:fill="auto"/>
          </w:tcPr>
          <w:p w14:paraId="2DEEC40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3BE3F00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06" w:type="pct"/>
            <w:shd w:val="clear" w:color="auto" w:fill="auto"/>
          </w:tcPr>
          <w:p w14:paraId="327B229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0/9 (0%)</w:t>
            </w:r>
          </w:p>
        </w:tc>
        <w:tc>
          <w:tcPr>
            <w:tcW w:w="661" w:type="pct"/>
            <w:vMerge/>
            <w:shd w:val="clear" w:color="auto" w:fill="auto"/>
          </w:tcPr>
          <w:p w14:paraId="38E9E41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FE0819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62D8C7B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0/12 (0%)</w:t>
            </w:r>
          </w:p>
        </w:tc>
      </w:tr>
      <w:tr w:rsidR="00891F1E" w:rsidRPr="003553EC" w14:paraId="46E199FA" w14:textId="77777777" w:rsidTr="00815B8B">
        <w:trPr>
          <w:cantSplit/>
          <w:trHeight w:val="425"/>
        </w:trPr>
        <w:tc>
          <w:tcPr>
            <w:tcW w:w="405" w:type="pct"/>
            <w:vMerge/>
            <w:shd w:val="clear" w:color="auto" w:fill="auto"/>
          </w:tcPr>
          <w:p w14:paraId="0F77F3E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07D534F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Serum biochemistry change, n/N (%)</w:t>
            </w:r>
          </w:p>
        </w:tc>
        <w:tc>
          <w:tcPr>
            <w:tcW w:w="1168" w:type="pct"/>
            <w:vMerge/>
            <w:shd w:val="clear" w:color="auto" w:fill="auto"/>
          </w:tcPr>
          <w:p w14:paraId="195EDE1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677A44A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06" w:type="pct"/>
            <w:shd w:val="clear" w:color="auto" w:fill="auto"/>
          </w:tcPr>
          <w:p w14:paraId="58A8E55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0/9 (0%)</w:t>
            </w:r>
          </w:p>
        </w:tc>
        <w:tc>
          <w:tcPr>
            <w:tcW w:w="661" w:type="pct"/>
            <w:vMerge/>
            <w:shd w:val="clear" w:color="auto" w:fill="auto"/>
          </w:tcPr>
          <w:p w14:paraId="6273A55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099B70F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w:t>
            </w:r>
          </w:p>
        </w:tc>
        <w:tc>
          <w:tcPr>
            <w:tcW w:w="480" w:type="pct"/>
            <w:shd w:val="clear" w:color="auto" w:fill="auto"/>
          </w:tcPr>
          <w:p w14:paraId="2B49BCE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0/12 (0%)</w:t>
            </w:r>
          </w:p>
        </w:tc>
      </w:tr>
      <w:tr w:rsidR="00891F1E" w:rsidRPr="003553EC" w14:paraId="25EFFDCE" w14:textId="77777777" w:rsidTr="00F74E62">
        <w:trPr>
          <w:cantSplit/>
        </w:trPr>
        <w:tc>
          <w:tcPr>
            <w:tcW w:w="405" w:type="pct"/>
            <w:vMerge w:val="restart"/>
            <w:shd w:val="clear" w:color="auto" w:fill="auto"/>
          </w:tcPr>
          <w:p w14:paraId="57DCE968" w14:textId="2B74B604"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 xml:space="preserve">Verrico, </w:t>
            </w:r>
            <w:r>
              <w:rPr>
                <w:rFonts w:ascii="Times New Roman" w:eastAsia="TH SarabunPSK" w:hAnsi="Times New Roman" w:cs="Times New Roman"/>
                <w:color w:val="000000" w:themeColor="text1"/>
                <w:sz w:val="16"/>
                <w:szCs w:val="16"/>
              </w:rPr>
              <w:br/>
            </w:r>
            <w:r w:rsidRPr="003553EC">
              <w:rPr>
                <w:rFonts w:ascii="Times New Roman" w:eastAsia="TH SarabunPSK" w:hAnsi="Times New Roman" w:cs="Times New Roman"/>
                <w:color w:val="000000" w:themeColor="text1"/>
                <w:sz w:val="16"/>
                <w:szCs w:val="16"/>
              </w:rPr>
              <w:t>2020</w:t>
            </w:r>
          </w:p>
        </w:tc>
        <w:tc>
          <w:tcPr>
            <w:tcW w:w="1067" w:type="pct"/>
            <w:vMerge w:val="restart"/>
            <w:shd w:val="clear" w:color="auto" w:fill="auto"/>
          </w:tcPr>
          <w:p w14:paraId="50F30F99" w14:textId="22ABD5B8" w:rsidR="00891F1E" w:rsidRPr="003553EC" w:rsidRDefault="006C7E95"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ALT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br/>
            </w:r>
            <w:r>
              <w:rPr>
                <w:rFonts w:ascii="Times New Roman" w:eastAsia="TH SarabunPSK" w:hAnsi="Times New Roman" w:cs="Times New Roman"/>
                <w:color w:val="000000" w:themeColor="text1"/>
                <w:sz w:val="16"/>
                <w:szCs w:val="16"/>
                <w:lang w:val="en-US"/>
              </w:rPr>
              <w:t>(normal 20-98 U/L)</w:t>
            </w:r>
          </w:p>
        </w:tc>
        <w:tc>
          <w:tcPr>
            <w:tcW w:w="1168" w:type="pct"/>
            <w:shd w:val="clear" w:color="auto" w:fill="auto"/>
          </w:tcPr>
          <w:p w14:paraId="17AA521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0.5 mg/kg every 12 h</w:t>
            </w:r>
          </w:p>
        </w:tc>
        <w:tc>
          <w:tcPr>
            <w:tcW w:w="407" w:type="pct"/>
            <w:shd w:val="clear" w:color="auto" w:fill="auto"/>
          </w:tcPr>
          <w:p w14:paraId="7C1C6A0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109.2 ± 78.7</w:t>
            </w:r>
          </w:p>
        </w:tc>
        <w:tc>
          <w:tcPr>
            <w:tcW w:w="406" w:type="pct"/>
            <w:shd w:val="clear" w:color="auto" w:fill="auto"/>
          </w:tcPr>
          <w:p w14:paraId="691CDD1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85.2 ± 54.5</w:t>
            </w:r>
          </w:p>
        </w:tc>
        <w:tc>
          <w:tcPr>
            <w:tcW w:w="661" w:type="pct"/>
            <w:vMerge w:val="restart"/>
            <w:shd w:val="clear" w:color="auto" w:fill="auto"/>
          </w:tcPr>
          <w:p w14:paraId="135BBFD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Placebo</w:t>
            </w:r>
            <w:r w:rsidRPr="003553EC">
              <w:rPr>
                <w:rFonts w:ascii="Times New Roman" w:eastAsia="TH SarabunPSK" w:hAnsi="Times New Roman" w:cs="Times New Roman"/>
                <w:color w:val="000000" w:themeColor="text1"/>
                <w:sz w:val="16"/>
                <w:szCs w:val="16"/>
                <w:lang w:val="en-US"/>
              </w:rPr>
              <w:t xml:space="preserve"> oil (fractionated coconut oil)</w:t>
            </w:r>
          </w:p>
        </w:tc>
        <w:tc>
          <w:tcPr>
            <w:tcW w:w="406" w:type="pct"/>
            <w:vMerge w:val="restart"/>
            <w:shd w:val="clear" w:color="auto" w:fill="auto"/>
          </w:tcPr>
          <w:p w14:paraId="41DC2D5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52.0 ± 19.7</w:t>
            </w:r>
          </w:p>
        </w:tc>
        <w:tc>
          <w:tcPr>
            <w:tcW w:w="480" w:type="pct"/>
            <w:vMerge w:val="restart"/>
            <w:shd w:val="clear" w:color="auto" w:fill="auto"/>
          </w:tcPr>
          <w:p w14:paraId="36C45B5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63.25 ± 15.65</w:t>
            </w:r>
          </w:p>
        </w:tc>
      </w:tr>
      <w:tr w:rsidR="00891F1E" w:rsidRPr="003553EC" w14:paraId="6A197DA4" w14:textId="77777777" w:rsidTr="00F74E62">
        <w:trPr>
          <w:cantSplit/>
        </w:trPr>
        <w:tc>
          <w:tcPr>
            <w:tcW w:w="405" w:type="pct"/>
            <w:vMerge/>
            <w:shd w:val="clear" w:color="auto" w:fill="auto"/>
          </w:tcPr>
          <w:p w14:paraId="02E8975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30028D5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6CF621C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1.2 mg/kg every 12 h</w:t>
            </w:r>
          </w:p>
        </w:tc>
        <w:tc>
          <w:tcPr>
            <w:tcW w:w="407" w:type="pct"/>
            <w:shd w:val="clear" w:color="auto" w:fill="auto"/>
          </w:tcPr>
          <w:p w14:paraId="397B6700" w14:textId="77777777" w:rsidR="00891F1E" w:rsidRPr="00D96AA3"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 xml:space="preserve">83.25 ± 29.57 </w:t>
            </w:r>
          </w:p>
        </w:tc>
        <w:tc>
          <w:tcPr>
            <w:tcW w:w="406" w:type="pct"/>
            <w:shd w:val="clear" w:color="auto" w:fill="auto"/>
          </w:tcPr>
          <w:p w14:paraId="4E2B4763" w14:textId="77777777" w:rsidR="00891F1E" w:rsidRPr="00D96AA3"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79.5 ± 40.79</w:t>
            </w:r>
          </w:p>
        </w:tc>
        <w:tc>
          <w:tcPr>
            <w:tcW w:w="661" w:type="pct"/>
            <w:vMerge/>
            <w:shd w:val="clear" w:color="auto" w:fill="auto"/>
          </w:tcPr>
          <w:p w14:paraId="6D5E796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5C6364F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6C2532C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6CBB11B8" w14:textId="77777777" w:rsidTr="00F74E62">
        <w:trPr>
          <w:cantSplit/>
        </w:trPr>
        <w:tc>
          <w:tcPr>
            <w:tcW w:w="405" w:type="pct"/>
            <w:vMerge/>
            <w:shd w:val="clear" w:color="auto" w:fill="auto"/>
          </w:tcPr>
          <w:p w14:paraId="6EF5E0E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69C2066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537DCEB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Oral l</w:t>
            </w:r>
            <w:r w:rsidRPr="003553EC">
              <w:rPr>
                <w:rFonts w:ascii="Times New Roman" w:eastAsia="TH SarabunPSK" w:hAnsi="Times New Roman" w:cs="Times New Roman"/>
                <w:color w:val="000000" w:themeColor="text1"/>
                <w:sz w:val="16"/>
                <w:szCs w:val="16"/>
              </w:rPr>
              <w:t>iposomal CBD 0.5 mg/kg every 12 h</w:t>
            </w:r>
          </w:p>
        </w:tc>
        <w:tc>
          <w:tcPr>
            <w:tcW w:w="407" w:type="pct"/>
            <w:shd w:val="clear" w:color="auto" w:fill="auto"/>
          </w:tcPr>
          <w:p w14:paraId="1C709FD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128.6 ± 86.28</w:t>
            </w:r>
          </w:p>
        </w:tc>
        <w:tc>
          <w:tcPr>
            <w:tcW w:w="406" w:type="pct"/>
            <w:shd w:val="clear" w:color="auto" w:fill="auto"/>
          </w:tcPr>
          <w:p w14:paraId="27B0047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124.6 ± 90.25</w:t>
            </w:r>
          </w:p>
        </w:tc>
        <w:tc>
          <w:tcPr>
            <w:tcW w:w="661" w:type="pct"/>
            <w:vMerge/>
            <w:shd w:val="clear" w:color="auto" w:fill="auto"/>
          </w:tcPr>
          <w:p w14:paraId="26A9415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463DAD0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4724E03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022E2CDB" w14:textId="77777777" w:rsidTr="00F74E62">
        <w:trPr>
          <w:cantSplit/>
        </w:trPr>
        <w:tc>
          <w:tcPr>
            <w:tcW w:w="405" w:type="pct"/>
            <w:vMerge/>
            <w:shd w:val="clear" w:color="auto" w:fill="auto"/>
          </w:tcPr>
          <w:p w14:paraId="5FA3BB5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val="restart"/>
            <w:shd w:val="clear" w:color="auto" w:fill="auto"/>
          </w:tcPr>
          <w:p w14:paraId="2756462E" w14:textId="6B871C95" w:rsidR="00891F1E" w:rsidRPr="003553EC" w:rsidRDefault="001809C8"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ALP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t xml:space="preserve"> </w:t>
            </w:r>
            <w:r>
              <w:rPr>
                <w:rFonts w:ascii="Times New Roman" w:hAnsi="Times New Roman" w:cs="Times New Roman"/>
                <w:sz w:val="16"/>
                <w:szCs w:val="16"/>
                <w:lang w:val="en-US"/>
              </w:rPr>
              <w:br/>
              <w:t>(normal 17-111 U/L)</w:t>
            </w:r>
          </w:p>
        </w:tc>
        <w:tc>
          <w:tcPr>
            <w:tcW w:w="1168" w:type="pct"/>
            <w:shd w:val="clear" w:color="auto" w:fill="auto"/>
          </w:tcPr>
          <w:p w14:paraId="33CF232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0.5 mg/kg every 12 h</w:t>
            </w:r>
          </w:p>
        </w:tc>
        <w:tc>
          <w:tcPr>
            <w:tcW w:w="407" w:type="pct"/>
            <w:shd w:val="clear" w:color="auto" w:fill="auto"/>
          </w:tcPr>
          <w:p w14:paraId="2C859F1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 xml:space="preserve">86.4 ± 59.7 </w:t>
            </w:r>
          </w:p>
        </w:tc>
        <w:tc>
          <w:tcPr>
            <w:tcW w:w="406" w:type="pct"/>
            <w:shd w:val="clear" w:color="auto" w:fill="auto"/>
          </w:tcPr>
          <w:p w14:paraId="6BFB1902" w14:textId="6F41A832"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95.2 ± 67.8</w:t>
            </w:r>
          </w:p>
        </w:tc>
        <w:tc>
          <w:tcPr>
            <w:tcW w:w="661" w:type="pct"/>
            <w:vMerge w:val="restart"/>
            <w:shd w:val="clear" w:color="auto" w:fill="auto"/>
          </w:tcPr>
          <w:p w14:paraId="1AFB3FB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Placebo</w:t>
            </w:r>
            <w:r w:rsidRPr="003553EC">
              <w:rPr>
                <w:rFonts w:ascii="Times New Roman" w:eastAsia="TH SarabunPSK" w:hAnsi="Times New Roman" w:cs="Times New Roman"/>
                <w:color w:val="000000" w:themeColor="text1"/>
                <w:sz w:val="16"/>
                <w:szCs w:val="16"/>
                <w:lang w:val="en-US"/>
              </w:rPr>
              <w:t xml:space="preserve"> oil (fractionated coconut oil)</w:t>
            </w:r>
          </w:p>
        </w:tc>
        <w:tc>
          <w:tcPr>
            <w:tcW w:w="406" w:type="pct"/>
            <w:vMerge w:val="restart"/>
            <w:shd w:val="clear" w:color="auto" w:fill="auto"/>
          </w:tcPr>
          <w:p w14:paraId="33C7146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76.5 ± 15.2</w:t>
            </w:r>
          </w:p>
          <w:p w14:paraId="7765DE7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val="restart"/>
            <w:shd w:val="clear" w:color="auto" w:fill="auto"/>
          </w:tcPr>
          <w:p w14:paraId="1A13BC5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81.2 ± 23.5</w:t>
            </w:r>
          </w:p>
        </w:tc>
      </w:tr>
      <w:tr w:rsidR="00891F1E" w:rsidRPr="003553EC" w14:paraId="2EF36FFC" w14:textId="77777777" w:rsidTr="00F74E62">
        <w:trPr>
          <w:cantSplit/>
        </w:trPr>
        <w:tc>
          <w:tcPr>
            <w:tcW w:w="405" w:type="pct"/>
            <w:vMerge/>
            <w:shd w:val="clear" w:color="auto" w:fill="auto"/>
          </w:tcPr>
          <w:p w14:paraId="407B84B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5D9EE19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3341DD9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1.2 mg/kg every 12 h</w:t>
            </w:r>
          </w:p>
        </w:tc>
        <w:tc>
          <w:tcPr>
            <w:tcW w:w="407" w:type="pct"/>
            <w:shd w:val="clear" w:color="auto" w:fill="auto"/>
          </w:tcPr>
          <w:p w14:paraId="00DE9B0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129.9 ± 21.2</w:t>
            </w:r>
          </w:p>
        </w:tc>
        <w:tc>
          <w:tcPr>
            <w:tcW w:w="406" w:type="pct"/>
            <w:shd w:val="clear" w:color="auto" w:fill="auto"/>
          </w:tcPr>
          <w:p w14:paraId="0FAA0302" w14:textId="33DB05BB"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138.5 ± 25.4</w:t>
            </w:r>
          </w:p>
        </w:tc>
        <w:tc>
          <w:tcPr>
            <w:tcW w:w="661" w:type="pct"/>
            <w:vMerge/>
            <w:shd w:val="clear" w:color="auto" w:fill="auto"/>
          </w:tcPr>
          <w:p w14:paraId="08420B8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68C08BB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3DBDA1C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3B63519B" w14:textId="77777777" w:rsidTr="00F74E62">
        <w:trPr>
          <w:cantSplit/>
        </w:trPr>
        <w:tc>
          <w:tcPr>
            <w:tcW w:w="405" w:type="pct"/>
            <w:vMerge/>
            <w:shd w:val="clear" w:color="auto" w:fill="auto"/>
          </w:tcPr>
          <w:p w14:paraId="4C1BEE9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669CDAB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2A80743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Oral l</w:t>
            </w:r>
            <w:r w:rsidRPr="003553EC">
              <w:rPr>
                <w:rFonts w:ascii="Times New Roman" w:eastAsia="TH SarabunPSK" w:hAnsi="Times New Roman" w:cs="Times New Roman"/>
                <w:color w:val="000000" w:themeColor="text1"/>
                <w:sz w:val="16"/>
                <w:szCs w:val="16"/>
              </w:rPr>
              <w:t>iposomal CBD 0.5 mg/kg every 12 h</w:t>
            </w:r>
          </w:p>
        </w:tc>
        <w:tc>
          <w:tcPr>
            <w:tcW w:w="407" w:type="pct"/>
            <w:shd w:val="clear" w:color="auto" w:fill="auto"/>
          </w:tcPr>
          <w:p w14:paraId="1CF7C0A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106.25 ± 44.9</w:t>
            </w:r>
          </w:p>
        </w:tc>
        <w:tc>
          <w:tcPr>
            <w:tcW w:w="406" w:type="pct"/>
            <w:shd w:val="clear" w:color="auto" w:fill="auto"/>
          </w:tcPr>
          <w:p w14:paraId="1475EEE8" w14:textId="32D0069E"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147.5 ± 46.4</w:t>
            </w:r>
          </w:p>
        </w:tc>
        <w:tc>
          <w:tcPr>
            <w:tcW w:w="661" w:type="pct"/>
            <w:vMerge/>
            <w:shd w:val="clear" w:color="auto" w:fill="auto"/>
          </w:tcPr>
          <w:p w14:paraId="0B5AEE3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3A713C6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2525EF8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5DDCCF8D" w14:textId="77777777" w:rsidTr="00A82831">
        <w:trPr>
          <w:cantSplit/>
          <w:trHeight w:val="61"/>
        </w:trPr>
        <w:tc>
          <w:tcPr>
            <w:tcW w:w="405" w:type="pct"/>
            <w:vMerge/>
            <w:shd w:val="clear" w:color="auto" w:fill="auto"/>
          </w:tcPr>
          <w:p w14:paraId="6C3E844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val="restart"/>
            <w:shd w:val="clear" w:color="auto" w:fill="auto"/>
          </w:tcPr>
          <w:p w14:paraId="35661B0C" w14:textId="49504D90"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Creatinine</w:t>
            </w:r>
            <w:r>
              <w:rPr>
                <w:rFonts w:ascii="Times New Roman" w:eastAsia="TH SarabunPSK" w:hAnsi="Times New Roman" w:cs="Times New Roman"/>
                <w:color w:val="000000" w:themeColor="text1"/>
                <w:sz w:val="16"/>
                <w:szCs w:val="16"/>
                <w:lang w:val="en-US"/>
              </w:rPr>
              <w:t xml:space="preserve"> (mg/dL), </w:t>
            </w:r>
            <w:r w:rsidRPr="003553EC">
              <w:rPr>
                <w:rFonts w:ascii="Times New Roman" w:eastAsia="TH SarabunPSK" w:hAnsi="Times New Roman" w:cs="Times New Roman"/>
                <w:color w:val="000000" w:themeColor="text1"/>
                <w:sz w:val="16"/>
                <w:szCs w:val="16"/>
                <w:lang w:val="en-US"/>
              </w:rPr>
              <w:t xml:space="preserve">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sidR="0087407F">
              <w:rPr>
                <w:rFonts w:ascii="Times New Roman" w:hAnsi="Times New Roman" w:cs="Times New Roman"/>
                <w:sz w:val="16"/>
                <w:szCs w:val="16"/>
                <w:lang w:val="en-US"/>
              </w:rPr>
              <w:br/>
            </w:r>
            <w:r w:rsidR="0087407F">
              <w:rPr>
                <w:rFonts w:ascii="Times New Roman" w:eastAsia="TH SarabunPSK" w:hAnsi="Times New Roman" w:cs="Times New Roman"/>
                <w:color w:val="000000" w:themeColor="text1"/>
                <w:sz w:val="16"/>
                <w:szCs w:val="16"/>
                <w:lang w:val="en-US"/>
              </w:rPr>
              <w:t>(normal 0.6-1.4 mg/dL)</w:t>
            </w:r>
          </w:p>
        </w:tc>
        <w:tc>
          <w:tcPr>
            <w:tcW w:w="1168" w:type="pct"/>
            <w:shd w:val="clear" w:color="auto" w:fill="auto"/>
          </w:tcPr>
          <w:p w14:paraId="2928611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0.5 mg/kg every 12 h</w:t>
            </w:r>
          </w:p>
        </w:tc>
        <w:tc>
          <w:tcPr>
            <w:tcW w:w="407" w:type="pct"/>
            <w:shd w:val="clear" w:color="auto" w:fill="auto"/>
          </w:tcPr>
          <w:p w14:paraId="0D2299D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1.34 ± 0.38</w:t>
            </w:r>
          </w:p>
        </w:tc>
        <w:tc>
          <w:tcPr>
            <w:tcW w:w="406" w:type="pct"/>
            <w:shd w:val="clear" w:color="auto" w:fill="auto"/>
          </w:tcPr>
          <w:p w14:paraId="48AC6741" w14:textId="232892ED"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1.34 ± 0.34</w:t>
            </w:r>
          </w:p>
        </w:tc>
        <w:tc>
          <w:tcPr>
            <w:tcW w:w="661" w:type="pct"/>
            <w:vMerge w:val="restart"/>
            <w:shd w:val="clear" w:color="auto" w:fill="auto"/>
          </w:tcPr>
          <w:p w14:paraId="19020B7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Placebo</w:t>
            </w:r>
            <w:r w:rsidRPr="003553EC">
              <w:rPr>
                <w:rFonts w:ascii="Times New Roman" w:eastAsia="TH SarabunPSK" w:hAnsi="Times New Roman" w:cs="Times New Roman"/>
                <w:color w:val="000000" w:themeColor="text1"/>
                <w:sz w:val="16"/>
                <w:szCs w:val="16"/>
                <w:lang w:val="en-US"/>
              </w:rPr>
              <w:t xml:space="preserve"> oil (fractionated coconut oil)</w:t>
            </w:r>
          </w:p>
        </w:tc>
        <w:tc>
          <w:tcPr>
            <w:tcW w:w="406" w:type="pct"/>
            <w:vMerge w:val="restart"/>
            <w:shd w:val="clear" w:color="auto" w:fill="auto"/>
          </w:tcPr>
          <w:p w14:paraId="7E7DDE4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1.25 ± 0.19</w:t>
            </w:r>
          </w:p>
          <w:p w14:paraId="3DC5C0D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val="restart"/>
            <w:shd w:val="clear" w:color="auto" w:fill="auto"/>
          </w:tcPr>
          <w:p w14:paraId="6683804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1.28 ± 0.22</w:t>
            </w:r>
          </w:p>
        </w:tc>
      </w:tr>
      <w:tr w:rsidR="00891F1E" w:rsidRPr="003553EC" w14:paraId="360E7328" w14:textId="77777777" w:rsidTr="00F74E62">
        <w:trPr>
          <w:cantSplit/>
        </w:trPr>
        <w:tc>
          <w:tcPr>
            <w:tcW w:w="405" w:type="pct"/>
            <w:vMerge/>
            <w:shd w:val="clear" w:color="auto" w:fill="auto"/>
          </w:tcPr>
          <w:p w14:paraId="7B13310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2A4DE85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09D6133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1.2 mg/kg every 12 h</w:t>
            </w:r>
          </w:p>
        </w:tc>
        <w:tc>
          <w:tcPr>
            <w:tcW w:w="407" w:type="pct"/>
            <w:shd w:val="clear" w:color="auto" w:fill="auto"/>
          </w:tcPr>
          <w:p w14:paraId="74ABE9C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1.375 ± 0.35</w:t>
            </w:r>
          </w:p>
        </w:tc>
        <w:tc>
          <w:tcPr>
            <w:tcW w:w="406" w:type="pct"/>
            <w:shd w:val="clear" w:color="auto" w:fill="auto"/>
          </w:tcPr>
          <w:p w14:paraId="19646E8F" w14:textId="5A96E529"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1.5 ± 0.42</w:t>
            </w:r>
          </w:p>
        </w:tc>
        <w:tc>
          <w:tcPr>
            <w:tcW w:w="661" w:type="pct"/>
            <w:vMerge/>
            <w:shd w:val="clear" w:color="auto" w:fill="auto"/>
          </w:tcPr>
          <w:p w14:paraId="3CF21C9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2F3FF05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42F46D3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15B6A353" w14:textId="77777777" w:rsidTr="00F74E62">
        <w:trPr>
          <w:cantSplit/>
        </w:trPr>
        <w:tc>
          <w:tcPr>
            <w:tcW w:w="405" w:type="pct"/>
            <w:vMerge/>
            <w:shd w:val="clear" w:color="auto" w:fill="auto"/>
          </w:tcPr>
          <w:p w14:paraId="6364846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2237FFB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595AE8D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Oral l</w:t>
            </w:r>
            <w:r w:rsidRPr="003553EC">
              <w:rPr>
                <w:rFonts w:ascii="Times New Roman" w:eastAsia="TH SarabunPSK" w:hAnsi="Times New Roman" w:cs="Times New Roman"/>
                <w:color w:val="000000" w:themeColor="text1"/>
                <w:sz w:val="16"/>
                <w:szCs w:val="16"/>
              </w:rPr>
              <w:t>iposomal CBD 0.5 mg/kg every 12 h</w:t>
            </w:r>
          </w:p>
        </w:tc>
        <w:tc>
          <w:tcPr>
            <w:tcW w:w="407" w:type="pct"/>
            <w:shd w:val="clear" w:color="auto" w:fill="auto"/>
          </w:tcPr>
          <w:p w14:paraId="0FA2C77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1.125 ± 0.17</w:t>
            </w:r>
          </w:p>
        </w:tc>
        <w:tc>
          <w:tcPr>
            <w:tcW w:w="406" w:type="pct"/>
            <w:shd w:val="clear" w:color="auto" w:fill="auto"/>
          </w:tcPr>
          <w:p w14:paraId="68512DA2" w14:textId="7B58CEBE"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1.175 ± 0.377</w:t>
            </w:r>
          </w:p>
        </w:tc>
        <w:tc>
          <w:tcPr>
            <w:tcW w:w="661" w:type="pct"/>
            <w:vMerge/>
            <w:shd w:val="clear" w:color="auto" w:fill="auto"/>
          </w:tcPr>
          <w:p w14:paraId="0D50911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66DA249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59BBD3B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740AD2C1" w14:textId="77777777" w:rsidTr="00F74E62">
        <w:trPr>
          <w:cantSplit/>
        </w:trPr>
        <w:tc>
          <w:tcPr>
            <w:tcW w:w="405" w:type="pct"/>
            <w:vMerge/>
            <w:shd w:val="clear" w:color="auto" w:fill="auto"/>
          </w:tcPr>
          <w:p w14:paraId="1AA45A5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val="restart"/>
            <w:shd w:val="clear" w:color="auto" w:fill="auto"/>
          </w:tcPr>
          <w:p w14:paraId="2E2A24AE" w14:textId="4CC2D5FE" w:rsidR="0087407F" w:rsidRPr="0087407F" w:rsidRDefault="00891F1E" w:rsidP="00900439">
            <w:pPr>
              <w:spacing w:line="360" w:lineRule="auto"/>
              <w:rPr>
                <w:rFonts w:ascii="Times New Roman" w:hAnsi="Times New Roman" w:cs="Times New Roman"/>
                <w:sz w:val="16"/>
                <w:szCs w:val="16"/>
                <w:lang w:val="en-US"/>
              </w:rPr>
            </w:pPr>
            <w:r>
              <w:rPr>
                <w:rFonts w:ascii="Times New Roman" w:eastAsia="TH SarabunPSK" w:hAnsi="Times New Roman" w:cs="Times New Roman"/>
                <w:color w:val="000000" w:themeColor="text1"/>
                <w:sz w:val="16"/>
                <w:szCs w:val="16"/>
                <w:lang w:val="en-US"/>
              </w:rPr>
              <w:t xml:space="preserve">BUN (mg/dL), </w:t>
            </w:r>
            <w:r w:rsidRPr="003553EC">
              <w:rPr>
                <w:rFonts w:ascii="Times New Roman" w:eastAsia="TH SarabunPSK" w:hAnsi="Times New Roman" w:cs="Times New Roman"/>
                <w:color w:val="000000" w:themeColor="text1"/>
                <w:sz w:val="16"/>
                <w:szCs w:val="16"/>
                <w:lang w:val="en-US"/>
              </w:rPr>
              <w:t xml:space="preserve">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sidR="0087407F">
              <w:rPr>
                <w:rFonts w:ascii="Times New Roman" w:hAnsi="Times New Roman" w:cs="Times New Roman"/>
                <w:sz w:val="16"/>
                <w:szCs w:val="16"/>
                <w:lang w:val="en-US"/>
              </w:rPr>
              <w:br/>
              <w:t>(normal 10-32 mg/dL)</w:t>
            </w:r>
          </w:p>
        </w:tc>
        <w:tc>
          <w:tcPr>
            <w:tcW w:w="1168" w:type="pct"/>
            <w:shd w:val="clear" w:color="auto" w:fill="auto"/>
          </w:tcPr>
          <w:p w14:paraId="21CDEAB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0.5 mg/kg every 12 h</w:t>
            </w:r>
          </w:p>
        </w:tc>
        <w:tc>
          <w:tcPr>
            <w:tcW w:w="407" w:type="pct"/>
            <w:shd w:val="clear" w:color="auto" w:fill="auto"/>
          </w:tcPr>
          <w:p w14:paraId="73B287E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18.6 ± 6.22</w:t>
            </w:r>
          </w:p>
        </w:tc>
        <w:tc>
          <w:tcPr>
            <w:tcW w:w="406" w:type="pct"/>
            <w:shd w:val="clear" w:color="auto" w:fill="auto"/>
          </w:tcPr>
          <w:p w14:paraId="12E70C82" w14:textId="5AB447B2" w:rsidR="00891F1E" w:rsidRPr="00A82831"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18.6 ± 4.39</w:t>
            </w:r>
          </w:p>
        </w:tc>
        <w:tc>
          <w:tcPr>
            <w:tcW w:w="661" w:type="pct"/>
            <w:vMerge w:val="restart"/>
            <w:shd w:val="clear" w:color="auto" w:fill="auto"/>
          </w:tcPr>
          <w:p w14:paraId="44D79139" w14:textId="70DCEF54" w:rsidR="00C735A3"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Placebo</w:t>
            </w:r>
            <w:r w:rsidRPr="003553EC">
              <w:rPr>
                <w:rFonts w:ascii="Times New Roman" w:eastAsia="TH SarabunPSK" w:hAnsi="Times New Roman" w:cs="Times New Roman"/>
                <w:color w:val="000000" w:themeColor="text1"/>
                <w:sz w:val="16"/>
                <w:szCs w:val="16"/>
                <w:lang w:val="en-US"/>
              </w:rPr>
              <w:t xml:space="preserve"> oil (fractionated coconut oil)</w:t>
            </w:r>
          </w:p>
        </w:tc>
        <w:tc>
          <w:tcPr>
            <w:tcW w:w="406" w:type="pct"/>
            <w:vMerge w:val="restart"/>
            <w:shd w:val="clear" w:color="auto" w:fill="auto"/>
          </w:tcPr>
          <w:p w14:paraId="1CEB01D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13.0 ± 4.24</w:t>
            </w:r>
          </w:p>
        </w:tc>
        <w:tc>
          <w:tcPr>
            <w:tcW w:w="480" w:type="pct"/>
            <w:vMerge w:val="restart"/>
            <w:shd w:val="clear" w:color="auto" w:fill="auto"/>
          </w:tcPr>
          <w:p w14:paraId="7EB154B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14.5 ± 4.1</w:t>
            </w:r>
          </w:p>
        </w:tc>
      </w:tr>
      <w:tr w:rsidR="00891F1E" w:rsidRPr="003553EC" w14:paraId="2C2EE2F7" w14:textId="77777777" w:rsidTr="00F74E62">
        <w:trPr>
          <w:cantSplit/>
        </w:trPr>
        <w:tc>
          <w:tcPr>
            <w:tcW w:w="405" w:type="pct"/>
            <w:vMerge/>
            <w:shd w:val="clear" w:color="auto" w:fill="auto"/>
          </w:tcPr>
          <w:p w14:paraId="5E4428D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77DF2A7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476C6B0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Oral </w:t>
            </w:r>
            <w:r w:rsidRPr="003553EC">
              <w:rPr>
                <w:rFonts w:ascii="Times New Roman" w:eastAsia="TH SarabunPSK" w:hAnsi="Times New Roman" w:cs="Times New Roman"/>
                <w:color w:val="000000" w:themeColor="text1"/>
                <w:sz w:val="16"/>
                <w:szCs w:val="16"/>
              </w:rPr>
              <w:t>Isolated CBD 1.2 mg/kg every 12 h</w:t>
            </w:r>
          </w:p>
        </w:tc>
        <w:tc>
          <w:tcPr>
            <w:tcW w:w="407" w:type="pct"/>
            <w:shd w:val="clear" w:color="auto" w:fill="auto"/>
          </w:tcPr>
          <w:p w14:paraId="255298B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21.25 ±</w:t>
            </w:r>
            <w:r w:rsidRPr="003553EC">
              <w:rPr>
                <w:rFonts w:ascii="Times New Roman" w:eastAsia="TH SarabunPSK" w:hAnsi="Times New Roman" w:cs="Times New Roman"/>
                <w:color w:val="000000" w:themeColor="text1"/>
                <w:sz w:val="16"/>
                <w:szCs w:val="16"/>
                <w:lang w:val="en-US"/>
              </w:rPr>
              <w:t xml:space="preserve"> </w:t>
            </w:r>
            <w:r w:rsidRPr="003553EC">
              <w:rPr>
                <w:rFonts w:ascii="Times New Roman" w:eastAsia="TH SarabunPSK" w:hAnsi="Times New Roman" w:cs="Times New Roman"/>
                <w:color w:val="000000" w:themeColor="text1"/>
                <w:sz w:val="16"/>
                <w:szCs w:val="16"/>
              </w:rPr>
              <w:t>4.5</w:t>
            </w:r>
          </w:p>
        </w:tc>
        <w:tc>
          <w:tcPr>
            <w:tcW w:w="406" w:type="pct"/>
            <w:shd w:val="clear" w:color="auto" w:fill="auto"/>
          </w:tcPr>
          <w:p w14:paraId="31BA59FC" w14:textId="558F0672" w:rsidR="00891F1E" w:rsidRPr="00A82831"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rPr>
              <w:t>16.5 ±</w:t>
            </w:r>
            <w:r w:rsidRPr="003553EC">
              <w:rPr>
                <w:rFonts w:ascii="Times New Roman" w:eastAsia="TH SarabunPSK" w:hAnsi="Times New Roman" w:cs="Times New Roman"/>
                <w:color w:val="000000" w:themeColor="text1"/>
                <w:sz w:val="16"/>
                <w:szCs w:val="16"/>
                <w:lang w:val="en-US"/>
              </w:rPr>
              <w:t xml:space="preserve"> </w:t>
            </w:r>
            <w:r w:rsidRPr="003553EC">
              <w:rPr>
                <w:rFonts w:ascii="Times New Roman" w:eastAsia="TH SarabunPSK" w:hAnsi="Times New Roman" w:cs="Times New Roman"/>
                <w:color w:val="000000" w:themeColor="text1"/>
                <w:sz w:val="16"/>
                <w:szCs w:val="16"/>
              </w:rPr>
              <w:t>0.7</w:t>
            </w:r>
          </w:p>
        </w:tc>
        <w:tc>
          <w:tcPr>
            <w:tcW w:w="661" w:type="pct"/>
            <w:vMerge/>
            <w:shd w:val="clear" w:color="auto" w:fill="auto"/>
          </w:tcPr>
          <w:p w14:paraId="551AEDB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051F59A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1EBF4E6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02A21133" w14:textId="77777777" w:rsidTr="00F74E62">
        <w:trPr>
          <w:cantSplit/>
        </w:trPr>
        <w:tc>
          <w:tcPr>
            <w:tcW w:w="405" w:type="pct"/>
            <w:vMerge/>
            <w:shd w:val="clear" w:color="auto" w:fill="auto"/>
          </w:tcPr>
          <w:p w14:paraId="1DC5DDA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vMerge/>
            <w:shd w:val="clear" w:color="auto" w:fill="auto"/>
          </w:tcPr>
          <w:p w14:paraId="4AD4DA75"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168" w:type="pct"/>
            <w:shd w:val="clear" w:color="auto" w:fill="auto"/>
          </w:tcPr>
          <w:p w14:paraId="62CD9A56" w14:textId="52B10600" w:rsidR="00C735A3" w:rsidRPr="00C735A3" w:rsidRDefault="00891F1E" w:rsidP="00900439">
            <w:pPr>
              <w:spacing w:line="360" w:lineRule="auto"/>
              <w:rPr>
                <w:rFonts w:ascii="Times New Roman" w:eastAsia="TH SarabunPSK" w:hAnsi="Times New Roman" w:cs="Times New Roman"/>
                <w:color w:val="000000" w:themeColor="text1"/>
                <w:sz w:val="16"/>
                <w:szCs w:val="16"/>
              </w:rPr>
            </w:pPr>
            <w:r w:rsidRPr="003553EC">
              <w:rPr>
                <w:rFonts w:ascii="Times New Roman" w:eastAsia="TH SarabunPSK" w:hAnsi="Times New Roman" w:cs="Times New Roman"/>
                <w:color w:val="000000" w:themeColor="text1"/>
                <w:sz w:val="16"/>
                <w:szCs w:val="16"/>
                <w:lang w:val="en-US"/>
              </w:rPr>
              <w:t>Oral l</w:t>
            </w:r>
            <w:r w:rsidRPr="003553EC">
              <w:rPr>
                <w:rFonts w:ascii="Times New Roman" w:eastAsia="TH SarabunPSK" w:hAnsi="Times New Roman" w:cs="Times New Roman"/>
                <w:color w:val="000000" w:themeColor="text1"/>
                <w:sz w:val="16"/>
                <w:szCs w:val="16"/>
              </w:rPr>
              <w:t>iposomal CBD 0.5 mg/kg every 12 h</w:t>
            </w:r>
          </w:p>
        </w:tc>
        <w:tc>
          <w:tcPr>
            <w:tcW w:w="407" w:type="pct"/>
            <w:shd w:val="clear" w:color="auto" w:fill="auto"/>
          </w:tcPr>
          <w:p w14:paraId="04A6BB4C"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15.20 ± 6.16</w:t>
            </w:r>
          </w:p>
        </w:tc>
        <w:tc>
          <w:tcPr>
            <w:tcW w:w="406" w:type="pct"/>
            <w:shd w:val="clear" w:color="auto" w:fill="auto"/>
          </w:tcPr>
          <w:p w14:paraId="0B6C153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rPr>
              <w:t>15.0 ± 8.32</w:t>
            </w:r>
          </w:p>
        </w:tc>
        <w:tc>
          <w:tcPr>
            <w:tcW w:w="661" w:type="pct"/>
            <w:vMerge/>
            <w:shd w:val="clear" w:color="auto" w:fill="auto"/>
          </w:tcPr>
          <w:p w14:paraId="4C76F18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vMerge/>
            <w:shd w:val="clear" w:color="auto" w:fill="auto"/>
          </w:tcPr>
          <w:p w14:paraId="0A1D201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80" w:type="pct"/>
            <w:vMerge/>
            <w:shd w:val="clear" w:color="auto" w:fill="auto"/>
          </w:tcPr>
          <w:p w14:paraId="1A63D2F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r>
      <w:tr w:rsidR="00891F1E" w:rsidRPr="003553EC" w14:paraId="4B1B64C0" w14:textId="77777777" w:rsidTr="00F74E62">
        <w:trPr>
          <w:cantSplit/>
        </w:trPr>
        <w:tc>
          <w:tcPr>
            <w:tcW w:w="405" w:type="pct"/>
            <w:vMerge w:val="restart"/>
            <w:shd w:val="clear" w:color="auto" w:fill="auto"/>
          </w:tcPr>
          <w:p w14:paraId="75460F28" w14:textId="7F810DC3"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r w:rsidRPr="00C258BB">
              <w:rPr>
                <w:rFonts w:ascii="Times New Roman" w:eastAsia="TH SarabunPSK" w:hAnsi="Times New Roman" w:cs="Times New Roman"/>
                <w:color w:val="000000" w:themeColor="text1"/>
                <w:sz w:val="16"/>
                <w:szCs w:val="16"/>
              </w:rPr>
              <w:t xml:space="preserve">Gamble, </w:t>
            </w:r>
            <w:r>
              <w:rPr>
                <w:rFonts w:ascii="Times New Roman" w:eastAsia="TH SarabunPSK" w:hAnsi="Times New Roman" w:cs="Times New Roman"/>
                <w:color w:val="000000" w:themeColor="text1"/>
                <w:sz w:val="16"/>
                <w:szCs w:val="16"/>
              </w:rPr>
              <w:br/>
            </w:r>
            <w:r w:rsidRPr="00C258BB">
              <w:rPr>
                <w:rFonts w:ascii="Times New Roman" w:eastAsia="TH SarabunPSK" w:hAnsi="Times New Roman" w:cs="Times New Roman"/>
                <w:color w:val="000000" w:themeColor="text1"/>
                <w:sz w:val="16"/>
                <w:szCs w:val="16"/>
              </w:rPr>
              <w:t>2018</w:t>
            </w:r>
          </w:p>
        </w:tc>
        <w:tc>
          <w:tcPr>
            <w:tcW w:w="1067" w:type="pct"/>
            <w:shd w:val="clear" w:color="auto" w:fill="auto"/>
          </w:tcPr>
          <w:p w14:paraId="1BC06D17"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CBPI – PSS (0-</w:t>
            </w:r>
            <w:r>
              <w:rPr>
                <w:rFonts w:ascii="Times New Roman" w:eastAsia="TH SarabunPSK" w:hAnsi="Times New Roman" w:cs="Times New Roman"/>
                <w:color w:val="000000" w:themeColor="text1"/>
                <w:sz w:val="16"/>
                <w:szCs w:val="16"/>
                <w:lang w:val="en-US"/>
              </w:rPr>
              <w:t>4</w:t>
            </w:r>
            <w:r w:rsidRPr="003553EC">
              <w:rPr>
                <w:rFonts w:ascii="Times New Roman" w:eastAsia="TH SarabunPSK" w:hAnsi="Times New Roman" w:cs="Times New Roman"/>
                <w:color w:val="000000" w:themeColor="text1"/>
                <w:sz w:val="16"/>
                <w:szCs w:val="16"/>
                <w:lang w:val="en-US"/>
              </w:rPr>
              <w:t xml:space="preserve">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val="restart"/>
            <w:shd w:val="clear" w:color="auto" w:fill="auto"/>
          </w:tcPr>
          <w:p w14:paraId="4025D310"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E25806">
              <w:rPr>
                <w:rFonts w:ascii="Times New Roman" w:eastAsia="TH SarabunPSK" w:hAnsi="Times New Roman" w:cs="Times New Roman"/>
                <w:color w:val="000000" w:themeColor="text1"/>
                <w:sz w:val="16"/>
                <w:szCs w:val="16"/>
                <w:lang w:val="en-US"/>
              </w:rPr>
              <w:t>Oral f</w:t>
            </w:r>
            <w:r w:rsidRPr="00E25806">
              <w:rPr>
                <w:rFonts w:ascii="Times New Roman" w:eastAsia="TH SarabunPSK" w:hAnsi="Times New Roman" w:cs="Times New Roman"/>
                <w:color w:val="000000" w:themeColor="text1"/>
                <w:sz w:val="16"/>
                <w:szCs w:val="16"/>
              </w:rPr>
              <w:t>ull-spectrum CBD oil</w:t>
            </w:r>
            <w:r w:rsidRPr="00E25806">
              <w:rPr>
                <w:rFonts w:ascii="Times New Roman" w:eastAsia="TH SarabunPSK" w:hAnsi="Times New Roman" w:cs="Times New Roman"/>
                <w:color w:val="000000" w:themeColor="text1"/>
                <w:sz w:val="16"/>
                <w:szCs w:val="16"/>
                <w:lang w:val="en-US"/>
              </w:rPr>
              <w:t xml:space="preserve"> </w:t>
            </w:r>
            <w:r w:rsidRPr="00E25806">
              <w:rPr>
                <w:rFonts w:ascii="Times New Roman" w:eastAsia="TH SarabunPSK" w:hAnsi="Times New Roman" w:cs="Times New Roman"/>
                <w:color w:val="000000" w:themeColor="text1"/>
                <w:sz w:val="16"/>
                <w:szCs w:val="16"/>
              </w:rPr>
              <w:t>2 mg/kg every 12 h plus</w:t>
            </w:r>
            <w:r w:rsidRPr="00E25806">
              <w:rPr>
                <w:rFonts w:ascii="Times New Roman" w:eastAsia="TH SarabunPSK" w:hAnsi="Times New Roman" w:cs="Times New Roman"/>
                <w:color w:val="000000" w:themeColor="text1"/>
                <w:sz w:val="16"/>
                <w:szCs w:val="16"/>
                <w:lang w:val="en-US"/>
              </w:rPr>
              <w:t xml:space="preserve"> </w:t>
            </w:r>
            <w:r w:rsidRPr="00E25806">
              <w:rPr>
                <w:rFonts w:ascii="Times New Roman" w:eastAsia="TH SarabunPSK" w:hAnsi="Times New Roman" w:cs="Times New Roman"/>
                <w:color w:val="000000" w:themeColor="text1"/>
                <w:sz w:val="16"/>
                <w:szCs w:val="16"/>
              </w:rPr>
              <w:t>standard of care</w:t>
            </w:r>
            <w:r w:rsidRPr="00E25806">
              <w:rPr>
                <w:rFonts w:ascii="Times New Roman" w:eastAsia="TH SarabunPSK" w:hAnsi="Times New Roman" w:cs="Times New Roman"/>
                <w:color w:val="000000" w:themeColor="text1"/>
                <w:sz w:val="16"/>
                <w:szCs w:val="16"/>
                <w:lang w:val="en-US"/>
              </w:rPr>
              <w:t xml:space="preserve"> </w:t>
            </w:r>
            <w:r w:rsidRPr="00E25806">
              <w:rPr>
                <w:rFonts w:ascii="Times New Roman" w:eastAsia="TH SarabunPSK" w:hAnsi="Times New Roman" w:cs="Times New Roman"/>
                <w:color w:val="000000" w:themeColor="text1"/>
                <w:sz w:val="16"/>
                <w:szCs w:val="16"/>
              </w:rPr>
              <w:t xml:space="preserve">(NSAIDs, fish oil, </w:t>
            </w:r>
            <w:r w:rsidRPr="00E25806">
              <w:rPr>
                <w:rFonts w:ascii="Times New Roman" w:eastAsia="TH SarabunPSK" w:hAnsi="Times New Roman" w:cs="Times New Roman"/>
                <w:color w:val="000000" w:themeColor="text1"/>
                <w:sz w:val="16"/>
                <w:szCs w:val="16"/>
                <w:lang w:val="en-US"/>
              </w:rPr>
              <w:t xml:space="preserve">and/or </w:t>
            </w:r>
            <w:r w:rsidRPr="00E25806">
              <w:rPr>
                <w:rFonts w:ascii="Times New Roman" w:eastAsia="TH SarabunPSK" w:hAnsi="Times New Roman" w:cs="Times New Roman"/>
                <w:color w:val="000000" w:themeColor="text1"/>
                <w:sz w:val="16"/>
                <w:szCs w:val="16"/>
              </w:rPr>
              <w:t>glucosamine</w:t>
            </w:r>
            <w:r w:rsidRPr="00E25806">
              <w:rPr>
                <w:rFonts w:ascii="Times New Roman" w:eastAsia="TH SarabunPSK" w:hAnsi="Times New Roman" w:cs="Times New Roman"/>
                <w:color w:val="000000" w:themeColor="text1"/>
                <w:sz w:val="16"/>
                <w:szCs w:val="16"/>
                <w:lang w:val="en-US"/>
              </w:rPr>
              <w:t xml:space="preserve"> sulfate,</w:t>
            </w:r>
            <w:r w:rsidRPr="00E25806">
              <w:rPr>
                <w:rFonts w:ascii="Times New Roman" w:eastAsia="TH SarabunPSK" w:hAnsi="Times New Roman" w:cs="Times New Roman"/>
                <w:color w:val="000000" w:themeColor="text1"/>
                <w:sz w:val="16"/>
                <w:szCs w:val="16"/>
              </w:rPr>
              <w:t xml:space="preserve"> chondroitin sulfate)</w:t>
            </w:r>
          </w:p>
        </w:tc>
        <w:tc>
          <w:tcPr>
            <w:tcW w:w="407" w:type="pct"/>
            <w:shd w:val="clear" w:color="auto" w:fill="auto"/>
          </w:tcPr>
          <w:p w14:paraId="061EE023"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21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8</w:t>
            </w:r>
          </w:p>
        </w:tc>
        <w:tc>
          <w:tcPr>
            <w:tcW w:w="406" w:type="pct"/>
            <w:shd w:val="clear" w:color="auto" w:fill="auto"/>
          </w:tcPr>
          <w:p w14:paraId="69895197"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14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8</w:t>
            </w:r>
          </w:p>
        </w:tc>
        <w:tc>
          <w:tcPr>
            <w:tcW w:w="661" w:type="pct"/>
            <w:vMerge w:val="restart"/>
            <w:shd w:val="clear" w:color="auto" w:fill="auto"/>
          </w:tcPr>
          <w:p w14:paraId="540BF482"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E25806">
              <w:rPr>
                <w:rFonts w:ascii="Times New Roman" w:eastAsia="TH SarabunPSK" w:hAnsi="Times New Roman" w:cs="Times New Roman"/>
                <w:color w:val="000000" w:themeColor="text1"/>
                <w:sz w:val="16"/>
                <w:szCs w:val="16"/>
              </w:rPr>
              <w:t>Placebo</w:t>
            </w:r>
            <w:r w:rsidRPr="00E25806">
              <w:rPr>
                <w:rFonts w:ascii="Times New Roman" w:eastAsia="TH SarabunPSK" w:hAnsi="Times New Roman" w:cs="Times New Roman"/>
                <w:color w:val="000000" w:themeColor="text1"/>
                <w:sz w:val="16"/>
                <w:szCs w:val="16"/>
                <w:lang w:val="en-US"/>
              </w:rPr>
              <w:t xml:space="preserve"> oil (olive oil with 10 PPT anise oil and 5 PPT peppermint oil)</w:t>
            </w:r>
            <w:r w:rsidRPr="00E25806">
              <w:rPr>
                <w:rFonts w:ascii="Times New Roman" w:eastAsia="TH SarabunPSK" w:hAnsi="Times New Roman" w:cs="Times New Roman"/>
                <w:color w:val="000000" w:themeColor="text1"/>
                <w:sz w:val="16"/>
                <w:szCs w:val="16"/>
              </w:rPr>
              <w:t xml:space="preserve"> plus standard of care (NSAIDs, fish oil, </w:t>
            </w:r>
            <w:r w:rsidRPr="00E25806">
              <w:rPr>
                <w:rFonts w:ascii="Times New Roman" w:eastAsia="TH SarabunPSK" w:hAnsi="Times New Roman" w:cs="Times New Roman"/>
                <w:color w:val="000000" w:themeColor="text1"/>
                <w:sz w:val="16"/>
                <w:szCs w:val="16"/>
                <w:lang w:val="en-US"/>
              </w:rPr>
              <w:t xml:space="preserve">and/or </w:t>
            </w:r>
            <w:r w:rsidRPr="00E25806">
              <w:rPr>
                <w:rFonts w:ascii="Times New Roman" w:eastAsia="TH SarabunPSK" w:hAnsi="Times New Roman" w:cs="Times New Roman"/>
                <w:color w:val="000000" w:themeColor="text1"/>
                <w:sz w:val="16"/>
                <w:szCs w:val="16"/>
              </w:rPr>
              <w:t>glucosamine</w:t>
            </w:r>
            <w:r w:rsidRPr="00E25806">
              <w:rPr>
                <w:rFonts w:ascii="Times New Roman" w:eastAsia="TH SarabunPSK" w:hAnsi="Times New Roman" w:cs="Times New Roman"/>
                <w:color w:val="000000" w:themeColor="text1"/>
                <w:sz w:val="16"/>
                <w:szCs w:val="16"/>
                <w:lang w:val="en-US"/>
              </w:rPr>
              <w:t xml:space="preserve"> sulfate,</w:t>
            </w:r>
            <w:r w:rsidRPr="00E25806">
              <w:rPr>
                <w:rFonts w:ascii="Times New Roman" w:eastAsia="TH SarabunPSK" w:hAnsi="Times New Roman" w:cs="Times New Roman"/>
                <w:color w:val="000000" w:themeColor="text1"/>
                <w:sz w:val="16"/>
                <w:szCs w:val="16"/>
              </w:rPr>
              <w:t xml:space="preserve"> chondroitin sulfate)</w:t>
            </w:r>
          </w:p>
        </w:tc>
        <w:tc>
          <w:tcPr>
            <w:tcW w:w="406" w:type="pct"/>
            <w:shd w:val="clear" w:color="auto" w:fill="auto"/>
          </w:tcPr>
          <w:p w14:paraId="69AFF338"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17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7</w:t>
            </w:r>
          </w:p>
        </w:tc>
        <w:tc>
          <w:tcPr>
            <w:tcW w:w="480" w:type="pct"/>
            <w:shd w:val="clear" w:color="auto" w:fill="auto"/>
          </w:tcPr>
          <w:p w14:paraId="1E129CF0"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19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9</w:t>
            </w:r>
          </w:p>
        </w:tc>
      </w:tr>
      <w:tr w:rsidR="00891F1E" w:rsidRPr="003553EC" w14:paraId="4840997E" w14:textId="77777777" w:rsidTr="00F74E62">
        <w:trPr>
          <w:cantSplit/>
        </w:trPr>
        <w:tc>
          <w:tcPr>
            <w:tcW w:w="405" w:type="pct"/>
            <w:vMerge/>
            <w:shd w:val="clear" w:color="auto" w:fill="auto"/>
          </w:tcPr>
          <w:p w14:paraId="74F4F11D"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73D2DDCB"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CBPI – PIS (0-</w:t>
            </w:r>
            <w:r>
              <w:rPr>
                <w:rFonts w:ascii="Times New Roman" w:eastAsia="TH SarabunPSK" w:hAnsi="Times New Roman" w:cs="Times New Roman"/>
                <w:color w:val="000000" w:themeColor="text1"/>
                <w:sz w:val="16"/>
                <w:szCs w:val="16"/>
                <w:lang w:val="en-US"/>
              </w:rPr>
              <w:t>6</w:t>
            </w:r>
            <w:r w:rsidRPr="003553EC">
              <w:rPr>
                <w:rFonts w:ascii="Times New Roman" w:eastAsia="TH SarabunPSK" w:hAnsi="Times New Roman" w:cs="Times New Roman"/>
                <w:color w:val="000000" w:themeColor="text1"/>
                <w:sz w:val="16"/>
                <w:szCs w:val="16"/>
                <w:lang w:val="en-US"/>
              </w:rPr>
              <w:t xml:space="preserve">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7B93A31D"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69E57ECD"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35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15</w:t>
            </w:r>
          </w:p>
        </w:tc>
        <w:tc>
          <w:tcPr>
            <w:tcW w:w="406" w:type="pct"/>
            <w:shd w:val="clear" w:color="auto" w:fill="auto"/>
          </w:tcPr>
          <w:p w14:paraId="243E74A3"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26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14</w:t>
            </w:r>
          </w:p>
        </w:tc>
        <w:tc>
          <w:tcPr>
            <w:tcW w:w="661" w:type="pct"/>
            <w:vMerge/>
            <w:shd w:val="clear" w:color="auto" w:fill="auto"/>
          </w:tcPr>
          <w:p w14:paraId="0B0D55DA"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19A34E5C"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27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15</w:t>
            </w:r>
          </w:p>
        </w:tc>
        <w:tc>
          <w:tcPr>
            <w:tcW w:w="480" w:type="pct"/>
            <w:shd w:val="clear" w:color="auto" w:fill="auto"/>
          </w:tcPr>
          <w:p w14:paraId="2901E1CF"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31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16</w:t>
            </w:r>
          </w:p>
        </w:tc>
      </w:tr>
      <w:tr w:rsidR="00891F1E" w:rsidRPr="003553EC" w14:paraId="0024ED6D" w14:textId="77777777" w:rsidTr="00F74E62">
        <w:trPr>
          <w:cantSplit/>
        </w:trPr>
        <w:tc>
          <w:tcPr>
            <w:tcW w:w="405" w:type="pct"/>
            <w:vMerge/>
            <w:shd w:val="clear" w:color="auto" w:fill="auto"/>
          </w:tcPr>
          <w:p w14:paraId="714D41B3"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BDE6272"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Hudson (0-110), mean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SD</w:t>
            </w:r>
          </w:p>
        </w:tc>
        <w:tc>
          <w:tcPr>
            <w:tcW w:w="1168" w:type="pct"/>
            <w:vMerge/>
            <w:shd w:val="clear" w:color="auto" w:fill="auto"/>
          </w:tcPr>
          <w:p w14:paraId="5D7370FA"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30C1FE30"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54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13</w:t>
            </w:r>
          </w:p>
        </w:tc>
        <w:tc>
          <w:tcPr>
            <w:tcW w:w="406" w:type="pct"/>
            <w:shd w:val="clear" w:color="auto" w:fill="auto"/>
          </w:tcPr>
          <w:p w14:paraId="1D414956"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67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10</w:t>
            </w:r>
          </w:p>
        </w:tc>
        <w:tc>
          <w:tcPr>
            <w:tcW w:w="661" w:type="pct"/>
            <w:vMerge/>
            <w:shd w:val="clear" w:color="auto" w:fill="auto"/>
          </w:tcPr>
          <w:p w14:paraId="6CA7302C"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64EFF035"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65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14</w:t>
            </w:r>
          </w:p>
        </w:tc>
        <w:tc>
          <w:tcPr>
            <w:tcW w:w="480" w:type="pct"/>
            <w:shd w:val="clear" w:color="auto" w:fill="auto"/>
          </w:tcPr>
          <w:p w14:paraId="63DF1491" w14:textId="77777777" w:rsidR="00891F1E" w:rsidRPr="002B615A"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60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19</w:t>
            </w:r>
          </w:p>
        </w:tc>
      </w:tr>
      <w:tr w:rsidR="00891F1E" w:rsidRPr="003553EC" w14:paraId="687146CF" w14:textId="77777777" w:rsidTr="00F74E62">
        <w:trPr>
          <w:cantSplit/>
        </w:trPr>
        <w:tc>
          <w:tcPr>
            <w:tcW w:w="405" w:type="pct"/>
            <w:vMerge/>
            <w:shd w:val="clear" w:color="auto" w:fill="auto"/>
          </w:tcPr>
          <w:p w14:paraId="23B50D8C"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73D56802"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Veterinary lameness (1-5), </w:t>
            </w:r>
            <w:r>
              <w:rPr>
                <w:rFonts w:ascii="Times New Roman" w:eastAsia="TH SarabunPSK" w:hAnsi="Times New Roman" w:cs="Times New Roman"/>
                <w:color w:val="000000" w:themeColor="text1"/>
                <w:sz w:val="16"/>
                <w:szCs w:val="16"/>
                <w:lang w:val="en-US"/>
              </w:rPr>
              <w:br/>
              <w:t>median (IQR)</w:t>
            </w:r>
          </w:p>
        </w:tc>
        <w:tc>
          <w:tcPr>
            <w:tcW w:w="1168" w:type="pct"/>
            <w:vMerge/>
            <w:shd w:val="clear" w:color="auto" w:fill="auto"/>
          </w:tcPr>
          <w:p w14:paraId="5D040D23"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7F78CDA7"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(1-4)</w:t>
            </w:r>
          </w:p>
        </w:tc>
        <w:tc>
          <w:tcPr>
            <w:tcW w:w="406" w:type="pct"/>
            <w:shd w:val="clear" w:color="auto" w:fill="auto"/>
          </w:tcPr>
          <w:p w14:paraId="58768CFB"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(1-4)</w:t>
            </w:r>
          </w:p>
        </w:tc>
        <w:tc>
          <w:tcPr>
            <w:tcW w:w="661" w:type="pct"/>
            <w:vMerge/>
            <w:shd w:val="clear" w:color="auto" w:fill="auto"/>
          </w:tcPr>
          <w:p w14:paraId="570B6933"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6BCFB892"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(2-4)</w:t>
            </w:r>
          </w:p>
        </w:tc>
        <w:tc>
          <w:tcPr>
            <w:tcW w:w="480" w:type="pct"/>
            <w:shd w:val="clear" w:color="auto" w:fill="auto"/>
          </w:tcPr>
          <w:p w14:paraId="1AE89A39"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(1-4)</w:t>
            </w:r>
          </w:p>
        </w:tc>
      </w:tr>
      <w:tr w:rsidR="00891F1E" w:rsidRPr="003553EC" w14:paraId="5B8EFB33" w14:textId="77777777" w:rsidTr="00F74E62">
        <w:trPr>
          <w:cantSplit/>
        </w:trPr>
        <w:tc>
          <w:tcPr>
            <w:tcW w:w="405" w:type="pct"/>
            <w:vMerge/>
            <w:shd w:val="clear" w:color="auto" w:fill="auto"/>
          </w:tcPr>
          <w:p w14:paraId="5CB665B0"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5C67FFC1"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Veterinary pain (1-5), median (IQR)</w:t>
            </w:r>
          </w:p>
        </w:tc>
        <w:tc>
          <w:tcPr>
            <w:tcW w:w="1168" w:type="pct"/>
            <w:vMerge/>
            <w:shd w:val="clear" w:color="auto" w:fill="auto"/>
          </w:tcPr>
          <w:p w14:paraId="1CCB81C2"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463D9F81"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(3-4)</w:t>
            </w:r>
          </w:p>
        </w:tc>
        <w:tc>
          <w:tcPr>
            <w:tcW w:w="406" w:type="pct"/>
            <w:shd w:val="clear" w:color="auto" w:fill="auto"/>
          </w:tcPr>
          <w:p w14:paraId="451D0243"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(1-4)</w:t>
            </w:r>
          </w:p>
        </w:tc>
        <w:tc>
          <w:tcPr>
            <w:tcW w:w="661" w:type="pct"/>
            <w:vMerge/>
            <w:shd w:val="clear" w:color="auto" w:fill="auto"/>
          </w:tcPr>
          <w:p w14:paraId="04EC9B7C"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0415A10B"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(2-4)</w:t>
            </w:r>
          </w:p>
        </w:tc>
        <w:tc>
          <w:tcPr>
            <w:tcW w:w="480" w:type="pct"/>
            <w:shd w:val="clear" w:color="auto" w:fill="auto"/>
          </w:tcPr>
          <w:p w14:paraId="4CCFD0ED"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 (2-4)</w:t>
            </w:r>
          </w:p>
        </w:tc>
      </w:tr>
      <w:tr w:rsidR="00891F1E" w:rsidRPr="003553EC" w14:paraId="28776303" w14:textId="77777777" w:rsidTr="00F74E62">
        <w:trPr>
          <w:cantSplit/>
        </w:trPr>
        <w:tc>
          <w:tcPr>
            <w:tcW w:w="405" w:type="pct"/>
            <w:vMerge/>
            <w:shd w:val="clear" w:color="auto" w:fill="auto"/>
          </w:tcPr>
          <w:p w14:paraId="1747AAF9"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376C4F6" w14:textId="77777777" w:rsidR="00891F1E"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Veterinary weight-bearing (1-5), </w:t>
            </w:r>
            <w:r>
              <w:rPr>
                <w:rFonts w:ascii="Times New Roman" w:eastAsia="TH SarabunPSK" w:hAnsi="Times New Roman" w:cs="Times New Roman"/>
                <w:color w:val="000000" w:themeColor="text1"/>
                <w:sz w:val="16"/>
                <w:szCs w:val="16"/>
                <w:lang w:val="en-US"/>
              </w:rPr>
              <w:br/>
              <w:t>median (IQR)</w:t>
            </w:r>
          </w:p>
        </w:tc>
        <w:tc>
          <w:tcPr>
            <w:tcW w:w="1168" w:type="pct"/>
            <w:vMerge/>
            <w:shd w:val="clear" w:color="auto" w:fill="auto"/>
          </w:tcPr>
          <w:p w14:paraId="6E6ED52D"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2CF507F3"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2 (1-3)</w:t>
            </w:r>
          </w:p>
        </w:tc>
        <w:tc>
          <w:tcPr>
            <w:tcW w:w="406" w:type="pct"/>
            <w:shd w:val="clear" w:color="auto" w:fill="auto"/>
          </w:tcPr>
          <w:p w14:paraId="4F3EBEA2"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2 (1-3)</w:t>
            </w:r>
          </w:p>
        </w:tc>
        <w:tc>
          <w:tcPr>
            <w:tcW w:w="661" w:type="pct"/>
            <w:vMerge/>
            <w:shd w:val="clear" w:color="auto" w:fill="auto"/>
          </w:tcPr>
          <w:p w14:paraId="35242006"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45ED517C"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2 (1-3)</w:t>
            </w:r>
          </w:p>
        </w:tc>
        <w:tc>
          <w:tcPr>
            <w:tcW w:w="480" w:type="pct"/>
            <w:shd w:val="clear" w:color="auto" w:fill="auto"/>
          </w:tcPr>
          <w:p w14:paraId="3C5BCA94"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2 (1-3)</w:t>
            </w:r>
          </w:p>
        </w:tc>
      </w:tr>
      <w:tr w:rsidR="00891F1E" w:rsidRPr="003553EC" w14:paraId="4B1443EE" w14:textId="77777777" w:rsidTr="00F74E62">
        <w:trPr>
          <w:cantSplit/>
        </w:trPr>
        <w:tc>
          <w:tcPr>
            <w:tcW w:w="405" w:type="pct"/>
            <w:vMerge/>
            <w:shd w:val="clear" w:color="auto" w:fill="auto"/>
          </w:tcPr>
          <w:p w14:paraId="071E3C5D"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2DFE8032" w14:textId="18BF9D55" w:rsidR="00891F1E" w:rsidRDefault="006C7E95"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ALT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br/>
            </w:r>
            <w:r>
              <w:rPr>
                <w:rFonts w:ascii="Times New Roman" w:eastAsia="TH SarabunPSK" w:hAnsi="Times New Roman" w:cs="Times New Roman"/>
                <w:color w:val="000000" w:themeColor="text1"/>
                <w:sz w:val="16"/>
                <w:szCs w:val="16"/>
                <w:lang w:val="en-US"/>
              </w:rPr>
              <w:t>(normal 20-98 U/L)</w:t>
            </w:r>
          </w:p>
        </w:tc>
        <w:tc>
          <w:tcPr>
            <w:tcW w:w="1168" w:type="pct"/>
            <w:vMerge/>
            <w:shd w:val="clear" w:color="auto" w:fill="auto"/>
          </w:tcPr>
          <w:p w14:paraId="1788D1C9"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76E4DAC4"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93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86</w:t>
            </w:r>
          </w:p>
        </w:tc>
        <w:tc>
          <w:tcPr>
            <w:tcW w:w="406" w:type="pct"/>
            <w:shd w:val="clear" w:color="auto" w:fill="auto"/>
          </w:tcPr>
          <w:p w14:paraId="44A98DBC"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114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119</w:t>
            </w:r>
          </w:p>
        </w:tc>
        <w:tc>
          <w:tcPr>
            <w:tcW w:w="661" w:type="pct"/>
            <w:vMerge/>
            <w:shd w:val="clear" w:color="auto" w:fill="auto"/>
          </w:tcPr>
          <w:p w14:paraId="37AF3AF1"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5874FAA1"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90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89</w:t>
            </w:r>
          </w:p>
        </w:tc>
        <w:tc>
          <w:tcPr>
            <w:tcW w:w="480" w:type="pct"/>
            <w:shd w:val="clear" w:color="auto" w:fill="auto"/>
          </w:tcPr>
          <w:p w14:paraId="1ABFCC7B"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166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284</w:t>
            </w:r>
          </w:p>
        </w:tc>
      </w:tr>
      <w:tr w:rsidR="00891F1E" w:rsidRPr="003553EC" w14:paraId="108B6740" w14:textId="77777777" w:rsidTr="00F74E62">
        <w:trPr>
          <w:cantSplit/>
        </w:trPr>
        <w:tc>
          <w:tcPr>
            <w:tcW w:w="405" w:type="pct"/>
            <w:vMerge/>
            <w:shd w:val="clear" w:color="auto" w:fill="auto"/>
          </w:tcPr>
          <w:p w14:paraId="637ED29B"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136279A6" w14:textId="030EEEC0" w:rsidR="00891F1E" w:rsidRDefault="001809C8"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 xml:space="preserve">ALP (U/L),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t xml:space="preserve"> </w:t>
            </w:r>
            <w:r>
              <w:rPr>
                <w:rFonts w:ascii="Times New Roman" w:hAnsi="Times New Roman" w:cs="Times New Roman"/>
                <w:sz w:val="16"/>
                <w:szCs w:val="16"/>
                <w:lang w:val="en-US"/>
              </w:rPr>
              <w:br/>
              <w:t>(normal 17-111 U/L)</w:t>
            </w:r>
          </w:p>
        </w:tc>
        <w:tc>
          <w:tcPr>
            <w:tcW w:w="1168" w:type="pct"/>
            <w:vMerge/>
            <w:shd w:val="clear" w:color="auto" w:fill="auto"/>
          </w:tcPr>
          <w:p w14:paraId="43E19A04"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40DE5495"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160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212</w:t>
            </w:r>
          </w:p>
        </w:tc>
        <w:tc>
          <w:tcPr>
            <w:tcW w:w="406" w:type="pct"/>
            <w:shd w:val="clear" w:color="auto" w:fill="auto"/>
          </w:tcPr>
          <w:p w14:paraId="2C5FBCC2"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323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407</w:t>
            </w:r>
          </w:p>
        </w:tc>
        <w:tc>
          <w:tcPr>
            <w:tcW w:w="661" w:type="pct"/>
            <w:vMerge/>
            <w:shd w:val="clear" w:color="auto" w:fill="auto"/>
          </w:tcPr>
          <w:p w14:paraId="6FD93624"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AFEF0D8"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186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287</w:t>
            </w:r>
          </w:p>
        </w:tc>
        <w:tc>
          <w:tcPr>
            <w:tcW w:w="480" w:type="pct"/>
            <w:shd w:val="clear" w:color="auto" w:fill="auto"/>
          </w:tcPr>
          <w:p w14:paraId="216A92B8" w14:textId="77777777" w:rsidR="00891F1E" w:rsidRPr="001E767D"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175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248</w:t>
            </w:r>
          </w:p>
        </w:tc>
      </w:tr>
      <w:tr w:rsidR="00891F1E" w:rsidRPr="003553EC" w14:paraId="41C937A7" w14:textId="77777777" w:rsidTr="00F74E62">
        <w:trPr>
          <w:cantSplit/>
        </w:trPr>
        <w:tc>
          <w:tcPr>
            <w:tcW w:w="405" w:type="pct"/>
            <w:vMerge/>
            <w:shd w:val="clear" w:color="auto" w:fill="auto"/>
          </w:tcPr>
          <w:p w14:paraId="4F04C3E3"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04DBB9CE" w14:textId="64E55A51" w:rsidR="00891F1E" w:rsidRDefault="0087407F"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Creatinine</w:t>
            </w:r>
            <w:r>
              <w:rPr>
                <w:rFonts w:ascii="Times New Roman" w:eastAsia="TH SarabunPSK" w:hAnsi="Times New Roman" w:cs="Times New Roman"/>
                <w:color w:val="000000" w:themeColor="text1"/>
                <w:sz w:val="16"/>
                <w:szCs w:val="16"/>
                <w:lang w:val="en-US"/>
              </w:rPr>
              <w:t xml:space="preserve"> (mg/dL), </w:t>
            </w:r>
            <w:r w:rsidRPr="003553EC">
              <w:rPr>
                <w:rFonts w:ascii="Times New Roman" w:eastAsia="TH SarabunPSK" w:hAnsi="Times New Roman" w:cs="Times New Roman"/>
                <w:color w:val="000000" w:themeColor="text1"/>
                <w:sz w:val="16"/>
                <w:szCs w:val="16"/>
                <w:lang w:val="en-US"/>
              </w:rPr>
              <w:t xml:space="preserve">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br/>
            </w:r>
            <w:r>
              <w:rPr>
                <w:rFonts w:ascii="Times New Roman" w:eastAsia="TH SarabunPSK" w:hAnsi="Times New Roman" w:cs="Times New Roman"/>
                <w:color w:val="000000" w:themeColor="text1"/>
                <w:sz w:val="16"/>
                <w:szCs w:val="16"/>
                <w:lang w:val="en-US"/>
              </w:rPr>
              <w:t>(normal 0.6-1.4 mg/dL)</w:t>
            </w:r>
          </w:p>
        </w:tc>
        <w:tc>
          <w:tcPr>
            <w:tcW w:w="1168" w:type="pct"/>
            <w:vMerge/>
            <w:shd w:val="clear" w:color="auto" w:fill="auto"/>
          </w:tcPr>
          <w:p w14:paraId="7C73BB3F"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7EE34E8D"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0.3</w:t>
            </w:r>
          </w:p>
        </w:tc>
        <w:tc>
          <w:tcPr>
            <w:tcW w:w="406" w:type="pct"/>
            <w:shd w:val="clear" w:color="auto" w:fill="auto"/>
          </w:tcPr>
          <w:p w14:paraId="7149825D"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0.3</w:t>
            </w:r>
          </w:p>
        </w:tc>
        <w:tc>
          <w:tcPr>
            <w:tcW w:w="661" w:type="pct"/>
            <w:vMerge/>
            <w:shd w:val="clear" w:color="auto" w:fill="auto"/>
          </w:tcPr>
          <w:p w14:paraId="2C1B0F77"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252D0E71"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0.9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0.3</w:t>
            </w:r>
          </w:p>
        </w:tc>
        <w:tc>
          <w:tcPr>
            <w:tcW w:w="480" w:type="pct"/>
            <w:shd w:val="clear" w:color="auto" w:fill="auto"/>
          </w:tcPr>
          <w:p w14:paraId="4C8FC018"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0.3</w:t>
            </w:r>
          </w:p>
        </w:tc>
      </w:tr>
      <w:tr w:rsidR="00891F1E" w:rsidRPr="003553EC" w14:paraId="267186AB" w14:textId="77777777" w:rsidTr="00815B8B">
        <w:trPr>
          <w:cantSplit/>
          <w:trHeight w:val="588"/>
        </w:trPr>
        <w:tc>
          <w:tcPr>
            <w:tcW w:w="405" w:type="pct"/>
            <w:vMerge/>
            <w:shd w:val="clear" w:color="auto" w:fill="auto"/>
          </w:tcPr>
          <w:p w14:paraId="5F68E0D3" w14:textId="77777777"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5585F2B7" w14:textId="699B6879" w:rsidR="00E44926" w:rsidRPr="009F3521" w:rsidRDefault="0087407F" w:rsidP="00900439">
            <w:pPr>
              <w:spacing w:line="360" w:lineRule="auto"/>
              <w:rPr>
                <w:rFonts w:ascii="Times New Roman" w:hAnsi="Times New Roman" w:cs="Times New Roman"/>
                <w:sz w:val="16"/>
                <w:szCs w:val="16"/>
                <w:lang w:val="en-US"/>
              </w:rPr>
            </w:pPr>
            <w:r>
              <w:rPr>
                <w:rFonts w:ascii="Times New Roman" w:eastAsia="TH SarabunPSK" w:hAnsi="Times New Roman" w:cs="Times New Roman"/>
                <w:color w:val="000000" w:themeColor="text1"/>
                <w:sz w:val="16"/>
                <w:szCs w:val="16"/>
                <w:lang w:val="en-US"/>
              </w:rPr>
              <w:t xml:space="preserve">BUN (mg/dL), </w:t>
            </w:r>
            <w:r w:rsidRPr="003553EC">
              <w:rPr>
                <w:rFonts w:ascii="Times New Roman" w:eastAsia="TH SarabunPSK" w:hAnsi="Times New Roman" w:cs="Times New Roman"/>
                <w:color w:val="000000" w:themeColor="text1"/>
                <w:sz w:val="16"/>
                <w:szCs w:val="16"/>
                <w:lang w:val="en-US"/>
              </w:rPr>
              <w:t xml:space="preserve">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r>
              <w:rPr>
                <w:rFonts w:ascii="Times New Roman" w:hAnsi="Times New Roman" w:cs="Times New Roman"/>
                <w:sz w:val="16"/>
                <w:szCs w:val="16"/>
                <w:lang w:val="en-US"/>
              </w:rPr>
              <w:br/>
              <w:t>(normal 10-32 mg/dL)</w:t>
            </w:r>
          </w:p>
        </w:tc>
        <w:tc>
          <w:tcPr>
            <w:tcW w:w="1168" w:type="pct"/>
            <w:vMerge/>
            <w:shd w:val="clear" w:color="auto" w:fill="auto"/>
          </w:tcPr>
          <w:p w14:paraId="0EBD3E2F"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0D07538A"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9</w:t>
            </w:r>
          </w:p>
        </w:tc>
        <w:tc>
          <w:tcPr>
            <w:tcW w:w="406" w:type="pct"/>
            <w:shd w:val="clear" w:color="auto" w:fill="auto"/>
          </w:tcPr>
          <w:p w14:paraId="6D1C8D07"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20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6</w:t>
            </w:r>
          </w:p>
        </w:tc>
        <w:tc>
          <w:tcPr>
            <w:tcW w:w="661" w:type="pct"/>
            <w:vMerge/>
            <w:shd w:val="clear" w:color="auto" w:fill="auto"/>
          </w:tcPr>
          <w:p w14:paraId="7B5B32B6"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4B562FB"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19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6</w:t>
            </w:r>
          </w:p>
        </w:tc>
        <w:tc>
          <w:tcPr>
            <w:tcW w:w="480" w:type="pct"/>
            <w:shd w:val="clear" w:color="auto" w:fill="auto"/>
          </w:tcPr>
          <w:p w14:paraId="6DA3228E" w14:textId="77777777" w:rsidR="00891F1E" w:rsidRPr="008531B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19 </w:t>
            </w:r>
            <w:r w:rsidRPr="003553EC">
              <w:rPr>
                <w:rFonts w:ascii="Times New Roman" w:eastAsia="TH SarabunPSK" w:hAnsi="Times New Roman" w:cs="Times New Roman"/>
                <w:color w:val="000000" w:themeColor="text1"/>
                <w:sz w:val="16"/>
                <w:szCs w:val="16"/>
              </w:rPr>
              <w:t>±</w:t>
            </w:r>
            <w:r>
              <w:rPr>
                <w:rFonts w:ascii="Times New Roman" w:eastAsia="TH SarabunPSK" w:hAnsi="Times New Roman" w:cs="Times New Roman"/>
                <w:color w:val="000000" w:themeColor="text1"/>
                <w:sz w:val="16"/>
                <w:szCs w:val="16"/>
                <w:lang w:val="en-US"/>
              </w:rPr>
              <w:t xml:space="preserve"> 6</w:t>
            </w:r>
          </w:p>
        </w:tc>
      </w:tr>
      <w:tr w:rsidR="00891F1E" w:rsidRPr="003553EC" w14:paraId="24F404F3" w14:textId="77777777" w:rsidTr="00F74E62">
        <w:trPr>
          <w:cantSplit/>
        </w:trPr>
        <w:tc>
          <w:tcPr>
            <w:tcW w:w="405" w:type="pct"/>
            <w:vMerge w:val="restart"/>
            <w:shd w:val="clear" w:color="auto" w:fill="auto"/>
          </w:tcPr>
          <w:p w14:paraId="6C4802F1" w14:textId="0542DD8B" w:rsidR="00891F1E" w:rsidRPr="00C258BB" w:rsidRDefault="00891F1E" w:rsidP="00900439">
            <w:pPr>
              <w:spacing w:line="360" w:lineRule="auto"/>
              <w:rPr>
                <w:rFonts w:ascii="Times New Roman" w:eastAsia="TH SarabunPSK" w:hAnsi="Times New Roman" w:cs="Times New Roman"/>
                <w:color w:val="000000" w:themeColor="text1"/>
                <w:sz w:val="16"/>
                <w:szCs w:val="16"/>
                <w:lang w:val="en-US"/>
              </w:rPr>
            </w:pPr>
            <w:r w:rsidRPr="00C258BB">
              <w:rPr>
                <w:rFonts w:ascii="Times New Roman" w:eastAsia="TH SarabunPSK" w:hAnsi="Times New Roman" w:cs="Times New Roman"/>
                <w:color w:val="000000" w:themeColor="text1"/>
                <w:sz w:val="16"/>
                <w:szCs w:val="16"/>
              </w:rPr>
              <w:t xml:space="preserve">Mejia, </w:t>
            </w:r>
            <w:r>
              <w:rPr>
                <w:rFonts w:ascii="Times New Roman" w:eastAsia="TH SarabunPSK" w:hAnsi="Times New Roman" w:cs="Times New Roman"/>
                <w:color w:val="000000" w:themeColor="text1"/>
                <w:sz w:val="16"/>
                <w:szCs w:val="16"/>
              </w:rPr>
              <w:br/>
            </w:r>
            <w:r w:rsidRPr="00C258BB">
              <w:rPr>
                <w:rFonts w:ascii="Times New Roman" w:eastAsia="TH SarabunPSK" w:hAnsi="Times New Roman" w:cs="Times New Roman"/>
                <w:color w:val="000000" w:themeColor="text1"/>
                <w:sz w:val="16"/>
                <w:szCs w:val="16"/>
              </w:rPr>
              <w:t>2021</w:t>
            </w:r>
          </w:p>
        </w:tc>
        <w:tc>
          <w:tcPr>
            <w:tcW w:w="1067" w:type="pct"/>
            <w:shd w:val="clear" w:color="auto" w:fill="auto"/>
          </w:tcPr>
          <w:p w14:paraId="21A5D9EE"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CBPI – PSS (0-</w:t>
            </w:r>
            <w:r>
              <w:rPr>
                <w:rFonts w:ascii="Times New Roman" w:eastAsia="TH SarabunPSK" w:hAnsi="Times New Roman" w:cs="Times New Roman"/>
                <w:color w:val="000000" w:themeColor="text1"/>
                <w:sz w:val="16"/>
                <w:szCs w:val="16"/>
                <w:lang w:val="en-US"/>
              </w:rPr>
              <w:t>4</w:t>
            </w:r>
            <w:r w:rsidRPr="003553EC">
              <w:rPr>
                <w:rFonts w:ascii="Times New Roman" w:eastAsia="TH SarabunPSK" w:hAnsi="Times New Roman" w:cs="Times New Roman"/>
                <w:color w:val="000000" w:themeColor="text1"/>
                <w:sz w:val="16"/>
                <w:szCs w:val="16"/>
                <w:lang w:val="en-US"/>
              </w:rPr>
              <w:t xml:space="preserve">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val="restart"/>
            <w:shd w:val="clear" w:color="auto" w:fill="auto"/>
          </w:tcPr>
          <w:p w14:paraId="72A63508"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E25806">
              <w:rPr>
                <w:rFonts w:ascii="Times New Roman" w:eastAsia="TH SarabunPSK" w:hAnsi="Times New Roman" w:cs="Times New Roman"/>
                <w:color w:val="000000" w:themeColor="text1"/>
                <w:sz w:val="16"/>
                <w:szCs w:val="16"/>
                <w:lang w:val="en-US"/>
              </w:rPr>
              <w:t>Oral f</w:t>
            </w:r>
            <w:r w:rsidRPr="00E25806">
              <w:rPr>
                <w:rFonts w:ascii="Times New Roman" w:eastAsia="TH SarabunPSK" w:hAnsi="Times New Roman" w:cs="Times New Roman"/>
                <w:color w:val="000000" w:themeColor="text1"/>
                <w:sz w:val="16"/>
                <w:szCs w:val="16"/>
              </w:rPr>
              <w:t>ull-spectrum CBD oil 2.5 mg/kg every 12 h</w:t>
            </w:r>
          </w:p>
        </w:tc>
        <w:tc>
          <w:tcPr>
            <w:tcW w:w="407" w:type="pct"/>
            <w:shd w:val="clear" w:color="auto" w:fill="auto"/>
          </w:tcPr>
          <w:p w14:paraId="6D4D6F3C"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17.64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6.37</w:t>
            </w:r>
          </w:p>
        </w:tc>
        <w:tc>
          <w:tcPr>
            <w:tcW w:w="406" w:type="pct"/>
            <w:shd w:val="clear" w:color="auto" w:fill="auto"/>
          </w:tcPr>
          <w:p w14:paraId="4EB15066"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14.73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7.08</w:t>
            </w:r>
          </w:p>
        </w:tc>
        <w:tc>
          <w:tcPr>
            <w:tcW w:w="661" w:type="pct"/>
            <w:vMerge w:val="restart"/>
            <w:shd w:val="clear" w:color="auto" w:fill="auto"/>
          </w:tcPr>
          <w:p w14:paraId="03663FC9"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sidRPr="00E25806">
              <w:rPr>
                <w:rFonts w:ascii="Times New Roman" w:eastAsia="TH SarabunPSK" w:hAnsi="Times New Roman" w:cs="Times New Roman"/>
                <w:color w:val="000000" w:themeColor="text1"/>
                <w:sz w:val="16"/>
                <w:szCs w:val="16"/>
              </w:rPr>
              <w:t>Placebo</w:t>
            </w:r>
            <w:r w:rsidRPr="00E25806">
              <w:rPr>
                <w:rFonts w:ascii="Times New Roman" w:eastAsia="TH SarabunPSK" w:hAnsi="Times New Roman" w:cs="Times New Roman"/>
                <w:color w:val="000000" w:themeColor="text1"/>
                <w:sz w:val="16"/>
                <w:szCs w:val="16"/>
                <w:lang w:val="en-US"/>
              </w:rPr>
              <w:t xml:space="preserve"> oil</w:t>
            </w:r>
          </w:p>
        </w:tc>
        <w:tc>
          <w:tcPr>
            <w:tcW w:w="406" w:type="pct"/>
            <w:shd w:val="clear" w:color="auto" w:fill="auto"/>
          </w:tcPr>
          <w:p w14:paraId="04A9B6A0" w14:textId="77777777" w:rsidR="00891F1E" w:rsidRPr="00E25806"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17.64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6.37</w:t>
            </w:r>
          </w:p>
        </w:tc>
        <w:tc>
          <w:tcPr>
            <w:tcW w:w="480" w:type="pct"/>
            <w:shd w:val="clear" w:color="auto" w:fill="auto"/>
          </w:tcPr>
          <w:p w14:paraId="7DCFB8DD"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14.86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5.74</w:t>
            </w:r>
          </w:p>
        </w:tc>
      </w:tr>
      <w:tr w:rsidR="00891F1E" w:rsidRPr="003553EC" w14:paraId="2ED2525F" w14:textId="77777777" w:rsidTr="00F74E62">
        <w:trPr>
          <w:cantSplit/>
        </w:trPr>
        <w:tc>
          <w:tcPr>
            <w:tcW w:w="405" w:type="pct"/>
            <w:vMerge/>
            <w:shd w:val="clear" w:color="auto" w:fill="auto"/>
          </w:tcPr>
          <w:p w14:paraId="406EB21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71B432E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sidRPr="003553EC">
              <w:rPr>
                <w:rFonts w:ascii="Times New Roman" w:eastAsia="TH SarabunPSK" w:hAnsi="Times New Roman" w:cs="Times New Roman"/>
                <w:color w:val="000000" w:themeColor="text1"/>
                <w:sz w:val="16"/>
                <w:szCs w:val="16"/>
                <w:lang w:val="en-US"/>
              </w:rPr>
              <w:t>CBPI – PIS (0-</w:t>
            </w:r>
            <w:r>
              <w:rPr>
                <w:rFonts w:ascii="Times New Roman" w:eastAsia="TH SarabunPSK" w:hAnsi="Times New Roman" w:cs="Times New Roman"/>
                <w:color w:val="000000" w:themeColor="text1"/>
                <w:sz w:val="16"/>
                <w:szCs w:val="16"/>
                <w:lang w:val="en-US"/>
              </w:rPr>
              <w:t>6</w:t>
            </w:r>
            <w:r w:rsidRPr="003553EC">
              <w:rPr>
                <w:rFonts w:ascii="Times New Roman" w:eastAsia="TH SarabunPSK" w:hAnsi="Times New Roman" w:cs="Times New Roman"/>
                <w:color w:val="000000" w:themeColor="text1"/>
                <w:sz w:val="16"/>
                <w:szCs w:val="16"/>
                <w:lang w:val="en-US"/>
              </w:rPr>
              <w:t xml:space="preserve">0),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29122B2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390F340A"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32.76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11.80</w:t>
            </w:r>
          </w:p>
        </w:tc>
        <w:tc>
          <w:tcPr>
            <w:tcW w:w="406" w:type="pct"/>
            <w:shd w:val="clear" w:color="auto" w:fill="auto"/>
          </w:tcPr>
          <w:p w14:paraId="174C438B"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26.71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13.12</w:t>
            </w:r>
          </w:p>
        </w:tc>
        <w:tc>
          <w:tcPr>
            <w:tcW w:w="661" w:type="pct"/>
            <w:vMerge/>
            <w:shd w:val="clear" w:color="auto" w:fill="auto"/>
          </w:tcPr>
          <w:p w14:paraId="63C7F22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08A1A70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32.76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11.80</w:t>
            </w:r>
          </w:p>
        </w:tc>
        <w:tc>
          <w:tcPr>
            <w:tcW w:w="480" w:type="pct"/>
            <w:shd w:val="clear" w:color="auto" w:fill="auto"/>
          </w:tcPr>
          <w:p w14:paraId="3C915763"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24.81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12.91</w:t>
            </w:r>
          </w:p>
        </w:tc>
      </w:tr>
      <w:tr w:rsidR="00891F1E" w:rsidRPr="003553EC" w14:paraId="3C48D747" w14:textId="77777777" w:rsidTr="00F74E62">
        <w:trPr>
          <w:cantSplit/>
        </w:trPr>
        <w:tc>
          <w:tcPr>
            <w:tcW w:w="405" w:type="pct"/>
            <w:vMerge/>
            <w:shd w:val="clear" w:color="auto" w:fill="auto"/>
          </w:tcPr>
          <w:p w14:paraId="55AEE57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1A5259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LOAD (0-52</w:t>
            </w:r>
            <w:r w:rsidRPr="003553EC">
              <w:rPr>
                <w:rFonts w:ascii="Times New Roman" w:eastAsia="TH SarabunPSK" w:hAnsi="Times New Roman" w:cs="Times New Roman"/>
                <w:color w:val="000000" w:themeColor="text1"/>
                <w:sz w:val="16"/>
                <w:szCs w:val="16"/>
                <w:lang w:val="en-US"/>
              </w:rPr>
              <w:t xml:space="preserve">),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279F461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24513B26"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28.00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6.88</w:t>
            </w:r>
          </w:p>
        </w:tc>
        <w:tc>
          <w:tcPr>
            <w:tcW w:w="406" w:type="pct"/>
            <w:shd w:val="clear" w:color="auto" w:fill="auto"/>
          </w:tcPr>
          <w:p w14:paraId="5B56E344"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24.91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8.05</w:t>
            </w:r>
          </w:p>
        </w:tc>
        <w:tc>
          <w:tcPr>
            <w:tcW w:w="661" w:type="pct"/>
            <w:vMerge/>
            <w:shd w:val="clear" w:color="auto" w:fill="auto"/>
          </w:tcPr>
          <w:p w14:paraId="2F5985F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18751B8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28.00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6.88</w:t>
            </w:r>
          </w:p>
        </w:tc>
        <w:tc>
          <w:tcPr>
            <w:tcW w:w="480" w:type="pct"/>
            <w:shd w:val="clear" w:color="auto" w:fill="auto"/>
          </w:tcPr>
          <w:p w14:paraId="5FAE498F" w14:textId="77777777" w:rsidR="00891F1E" w:rsidRPr="00C16E30"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25.05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8.48</w:t>
            </w:r>
          </w:p>
        </w:tc>
      </w:tr>
      <w:tr w:rsidR="0006383F" w:rsidRPr="003553EC" w14:paraId="682BDBDF" w14:textId="77777777" w:rsidTr="00F74E62">
        <w:trPr>
          <w:cantSplit/>
        </w:trPr>
        <w:tc>
          <w:tcPr>
            <w:tcW w:w="405" w:type="pct"/>
            <w:vMerge/>
            <w:shd w:val="clear" w:color="auto" w:fill="auto"/>
          </w:tcPr>
          <w:p w14:paraId="5A37BDB5" w14:textId="77777777" w:rsidR="0006383F" w:rsidRPr="003553EC" w:rsidRDefault="0006383F"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2775A0A6" w14:textId="1300DE1A" w:rsidR="0006383F" w:rsidRDefault="0006383F"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Total activity count, % change from baseline</w:t>
            </w:r>
          </w:p>
        </w:tc>
        <w:tc>
          <w:tcPr>
            <w:tcW w:w="1168" w:type="pct"/>
            <w:vMerge/>
            <w:shd w:val="clear" w:color="auto" w:fill="auto"/>
          </w:tcPr>
          <w:p w14:paraId="66A0B640" w14:textId="77777777" w:rsidR="0006383F" w:rsidRPr="003553EC" w:rsidRDefault="0006383F"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3E7CAD10" w14:textId="2355515B" w:rsidR="0006383F" w:rsidRDefault="0006383F"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06" w:type="pct"/>
            <w:shd w:val="clear" w:color="auto" w:fill="auto"/>
          </w:tcPr>
          <w:p w14:paraId="5008034C" w14:textId="68D29349" w:rsidR="0006383F" w:rsidRDefault="0006383F"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-3.56</w:t>
            </w:r>
          </w:p>
        </w:tc>
        <w:tc>
          <w:tcPr>
            <w:tcW w:w="661" w:type="pct"/>
            <w:vMerge/>
            <w:shd w:val="clear" w:color="auto" w:fill="auto"/>
          </w:tcPr>
          <w:p w14:paraId="5E735532" w14:textId="77777777" w:rsidR="0006383F" w:rsidRPr="003553EC" w:rsidRDefault="0006383F"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09985029" w14:textId="1B1ED598" w:rsidR="0006383F" w:rsidRDefault="0006383F"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80" w:type="pct"/>
            <w:shd w:val="clear" w:color="auto" w:fill="auto"/>
          </w:tcPr>
          <w:p w14:paraId="3347E513" w14:textId="02BBDE88" w:rsidR="0006383F" w:rsidRDefault="0006383F"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-9.96</w:t>
            </w:r>
          </w:p>
        </w:tc>
      </w:tr>
      <w:tr w:rsidR="00891F1E" w:rsidRPr="003553EC" w14:paraId="5844ED3C" w14:textId="77777777" w:rsidTr="00F74E62">
        <w:trPr>
          <w:cantSplit/>
        </w:trPr>
        <w:tc>
          <w:tcPr>
            <w:tcW w:w="405" w:type="pct"/>
            <w:vMerge/>
            <w:shd w:val="clear" w:color="auto" w:fill="auto"/>
          </w:tcPr>
          <w:p w14:paraId="5177A0F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7566622A"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%Peak vertical force normalized by body weight,</w:t>
            </w:r>
            <w:r w:rsidRPr="003553EC">
              <w:rPr>
                <w:rFonts w:ascii="Times New Roman" w:eastAsia="TH SarabunPSK" w:hAnsi="Times New Roman" w:cs="Times New Roman"/>
                <w:color w:val="000000" w:themeColor="text1"/>
                <w:sz w:val="16"/>
                <w:szCs w:val="16"/>
                <w:lang w:val="en-US"/>
              </w:rPr>
              <w:t xml:space="preserve"> 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73D0E7E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305E8D46" w14:textId="77777777" w:rsidR="00891F1E" w:rsidRPr="00C57B3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52.32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16.95</w:t>
            </w:r>
          </w:p>
        </w:tc>
        <w:tc>
          <w:tcPr>
            <w:tcW w:w="406" w:type="pct"/>
            <w:shd w:val="clear" w:color="auto" w:fill="auto"/>
          </w:tcPr>
          <w:p w14:paraId="365E7AFD" w14:textId="77777777" w:rsidR="00891F1E" w:rsidRPr="00C57B3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53.86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19.11</w:t>
            </w:r>
          </w:p>
        </w:tc>
        <w:tc>
          <w:tcPr>
            <w:tcW w:w="661" w:type="pct"/>
            <w:vMerge/>
            <w:shd w:val="clear" w:color="auto" w:fill="auto"/>
          </w:tcPr>
          <w:p w14:paraId="61A11D7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CF44B19"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52.32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16.95</w:t>
            </w:r>
          </w:p>
        </w:tc>
        <w:tc>
          <w:tcPr>
            <w:tcW w:w="480" w:type="pct"/>
            <w:shd w:val="clear" w:color="auto" w:fill="auto"/>
          </w:tcPr>
          <w:p w14:paraId="42F1FB5D" w14:textId="77777777" w:rsidR="00891F1E" w:rsidRPr="003C654F"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53.63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18.69</w:t>
            </w:r>
          </w:p>
        </w:tc>
      </w:tr>
      <w:tr w:rsidR="00891F1E" w:rsidRPr="003553EC" w14:paraId="37C9528A" w14:textId="77777777" w:rsidTr="00F74E62">
        <w:trPr>
          <w:cantSplit/>
        </w:trPr>
        <w:tc>
          <w:tcPr>
            <w:tcW w:w="405" w:type="pct"/>
            <w:vMerge/>
            <w:shd w:val="clear" w:color="auto" w:fill="auto"/>
          </w:tcPr>
          <w:p w14:paraId="674DF77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351B031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%Body weight distribution, </w:t>
            </w:r>
            <w:r w:rsidRPr="003553EC">
              <w:rPr>
                <w:rFonts w:ascii="Times New Roman" w:eastAsia="TH SarabunPSK" w:hAnsi="Times New Roman" w:cs="Times New Roman"/>
                <w:color w:val="000000" w:themeColor="text1"/>
                <w:sz w:val="16"/>
                <w:szCs w:val="16"/>
                <w:lang w:val="en-US"/>
              </w:rPr>
              <w:t xml:space="preserve">mean </w:t>
            </w:r>
            <w:r w:rsidRPr="003553EC">
              <w:rPr>
                <w:rFonts w:ascii="Times New Roman" w:hAnsi="Times New Roman" w:cs="Times New Roman"/>
                <w:sz w:val="16"/>
                <w:szCs w:val="16"/>
              </w:rPr>
              <w:t>±</w:t>
            </w:r>
            <w:r w:rsidRPr="003553EC">
              <w:rPr>
                <w:rFonts w:ascii="Times New Roman" w:hAnsi="Times New Roman" w:cs="Times New Roman"/>
                <w:sz w:val="16"/>
                <w:szCs w:val="16"/>
                <w:lang w:val="en-US"/>
              </w:rPr>
              <w:t xml:space="preserve"> SD</w:t>
            </w:r>
          </w:p>
        </w:tc>
        <w:tc>
          <w:tcPr>
            <w:tcW w:w="1168" w:type="pct"/>
            <w:vMerge/>
            <w:shd w:val="clear" w:color="auto" w:fill="auto"/>
          </w:tcPr>
          <w:p w14:paraId="685377E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652BC93C" w14:textId="77777777" w:rsidR="00891F1E" w:rsidRPr="003C654F"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21.59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3.81</w:t>
            </w:r>
          </w:p>
        </w:tc>
        <w:tc>
          <w:tcPr>
            <w:tcW w:w="406" w:type="pct"/>
            <w:shd w:val="clear" w:color="auto" w:fill="auto"/>
          </w:tcPr>
          <w:p w14:paraId="5BD3E759" w14:textId="77777777" w:rsidR="00891F1E" w:rsidRPr="003C654F"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22.17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4.03</w:t>
            </w:r>
          </w:p>
        </w:tc>
        <w:tc>
          <w:tcPr>
            <w:tcW w:w="661" w:type="pct"/>
            <w:vMerge/>
            <w:shd w:val="clear" w:color="auto" w:fill="auto"/>
          </w:tcPr>
          <w:p w14:paraId="6B5F386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3F034638"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21.59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3.81</w:t>
            </w:r>
          </w:p>
        </w:tc>
        <w:tc>
          <w:tcPr>
            <w:tcW w:w="480" w:type="pct"/>
            <w:shd w:val="clear" w:color="auto" w:fill="auto"/>
          </w:tcPr>
          <w:p w14:paraId="7BA9AFC7" w14:textId="77777777" w:rsidR="00891F1E" w:rsidRPr="003C654F"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 xml:space="preserve">22.07 </w:t>
            </w:r>
            <w:r w:rsidRPr="003553EC">
              <w:rPr>
                <w:rFonts w:ascii="Times New Roman" w:hAnsi="Times New Roman" w:cs="Times New Roman"/>
                <w:sz w:val="16"/>
                <w:szCs w:val="16"/>
              </w:rPr>
              <w:t>±</w:t>
            </w:r>
            <w:r>
              <w:rPr>
                <w:rFonts w:ascii="Times New Roman" w:hAnsi="Times New Roman" w:cs="Times New Roman"/>
                <w:sz w:val="16"/>
                <w:szCs w:val="16"/>
                <w:lang w:val="en-US"/>
              </w:rPr>
              <w:t xml:space="preserve"> 4.37</w:t>
            </w:r>
          </w:p>
        </w:tc>
      </w:tr>
      <w:tr w:rsidR="00891F1E" w:rsidRPr="003553EC" w14:paraId="02EE0302" w14:textId="77777777" w:rsidTr="00F74E62">
        <w:trPr>
          <w:cantSplit/>
        </w:trPr>
        <w:tc>
          <w:tcPr>
            <w:tcW w:w="405" w:type="pct"/>
            <w:vMerge/>
            <w:shd w:val="clear" w:color="auto" w:fill="auto"/>
          </w:tcPr>
          <w:p w14:paraId="41704BAE"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0C1419F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Liver enzymes elevation, n/N (%)</w:t>
            </w:r>
          </w:p>
        </w:tc>
        <w:tc>
          <w:tcPr>
            <w:tcW w:w="1168" w:type="pct"/>
            <w:vMerge/>
            <w:shd w:val="clear" w:color="auto" w:fill="auto"/>
          </w:tcPr>
          <w:p w14:paraId="7A35FF8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049A0C6F"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06" w:type="pct"/>
            <w:shd w:val="clear" w:color="auto" w:fill="auto"/>
          </w:tcPr>
          <w:p w14:paraId="24DBBEFD"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14/23 (61%)</w:t>
            </w:r>
          </w:p>
        </w:tc>
        <w:tc>
          <w:tcPr>
            <w:tcW w:w="661" w:type="pct"/>
            <w:vMerge/>
            <w:shd w:val="clear" w:color="auto" w:fill="auto"/>
          </w:tcPr>
          <w:p w14:paraId="1D3AC063"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71F34C96"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80" w:type="pct"/>
            <w:shd w:val="clear" w:color="auto" w:fill="auto"/>
          </w:tcPr>
          <w:p w14:paraId="1DCE004B"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1/23 (4%)</w:t>
            </w:r>
          </w:p>
        </w:tc>
      </w:tr>
      <w:tr w:rsidR="00891F1E" w:rsidRPr="003553EC" w14:paraId="32D338AD" w14:textId="77777777" w:rsidTr="00F74E62">
        <w:trPr>
          <w:cantSplit/>
        </w:trPr>
        <w:tc>
          <w:tcPr>
            <w:tcW w:w="405" w:type="pct"/>
            <w:vMerge/>
            <w:shd w:val="clear" w:color="auto" w:fill="auto"/>
          </w:tcPr>
          <w:p w14:paraId="7FF61B5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1067" w:type="pct"/>
            <w:shd w:val="clear" w:color="auto" w:fill="auto"/>
          </w:tcPr>
          <w:p w14:paraId="1F831074"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Vomiting, n/N (%)</w:t>
            </w:r>
          </w:p>
        </w:tc>
        <w:tc>
          <w:tcPr>
            <w:tcW w:w="1168" w:type="pct"/>
            <w:vMerge/>
            <w:shd w:val="clear" w:color="auto" w:fill="auto"/>
          </w:tcPr>
          <w:p w14:paraId="021AFFB2"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7" w:type="pct"/>
            <w:shd w:val="clear" w:color="auto" w:fill="auto"/>
          </w:tcPr>
          <w:p w14:paraId="60D00310"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06" w:type="pct"/>
            <w:shd w:val="clear" w:color="auto" w:fill="auto"/>
          </w:tcPr>
          <w:p w14:paraId="27126DE2" w14:textId="2431A1CC" w:rsidR="00891F1E" w:rsidRPr="003553EC" w:rsidRDefault="00783694"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2</w:t>
            </w:r>
            <w:r w:rsidR="00891F1E">
              <w:rPr>
                <w:rFonts w:ascii="Times New Roman" w:eastAsia="TH SarabunPSK" w:hAnsi="Times New Roman" w:cs="Times New Roman"/>
                <w:color w:val="000000" w:themeColor="text1"/>
                <w:sz w:val="16"/>
                <w:szCs w:val="16"/>
                <w:lang w:val="en-US"/>
              </w:rPr>
              <w:t>/2</w:t>
            </w:r>
            <w:r>
              <w:rPr>
                <w:rFonts w:ascii="Times New Roman" w:eastAsia="TH SarabunPSK" w:hAnsi="Times New Roman" w:cs="Times New Roman"/>
                <w:color w:val="000000" w:themeColor="text1"/>
                <w:sz w:val="16"/>
                <w:szCs w:val="16"/>
                <w:lang w:val="en-US"/>
              </w:rPr>
              <w:t>4</w:t>
            </w:r>
            <w:r w:rsidR="00891F1E">
              <w:rPr>
                <w:rFonts w:ascii="Times New Roman" w:eastAsia="TH SarabunPSK" w:hAnsi="Times New Roman" w:cs="Times New Roman"/>
                <w:color w:val="000000" w:themeColor="text1"/>
                <w:sz w:val="16"/>
                <w:szCs w:val="16"/>
                <w:lang w:val="en-US"/>
              </w:rPr>
              <w:t xml:space="preserve"> (</w:t>
            </w:r>
            <w:r w:rsidR="006D55DB">
              <w:rPr>
                <w:rFonts w:ascii="Times New Roman" w:eastAsia="TH SarabunPSK" w:hAnsi="Times New Roman" w:cs="Times New Roman"/>
                <w:color w:val="000000" w:themeColor="text1"/>
                <w:sz w:val="16"/>
                <w:szCs w:val="16"/>
                <w:lang w:val="en-US"/>
              </w:rPr>
              <w:t>8</w:t>
            </w:r>
            <w:r w:rsidR="00891F1E">
              <w:rPr>
                <w:rFonts w:ascii="Times New Roman" w:eastAsia="TH SarabunPSK" w:hAnsi="Times New Roman" w:cs="Times New Roman"/>
                <w:color w:val="000000" w:themeColor="text1"/>
                <w:sz w:val="16"/>
                <w:szCs w:val="16"/>
                <w:lang w:val="en-US"/>
              </w:rPr>
              <w:t>%)</w:t>
            </w:r>
          </w:p>
        </w:tc>
        <w:tc>
          <w:tcPr>
            <w:tcW w:w="661" w:type="pct"/>
            <w:vMerge/>
            <w:shd w:val="clear" w:color="auto" w:fill="auto"/>
          </w:tcPr>
          <w:p w14:paraId="090E4541"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p>
        </w:tc>
        <w:tc>
          <w:tcPr>
            <w:tcW w:w="406" w:type="pct"/>
            <w:shd w:val="clear" w:color="auto" w:fill="auto"/>
          </w:tcPr>
          <w:p w14:paraId="0383936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c>
          <w:tcPr>
            <w:tcW w:w="480" w:type="pct"/>
            <w:shd w:val="clear" w:color="auto" w:fill="auto"/>
          </w:tcPr>
          <w:p w14:paraId="69BA8027" w14:textId="77777777" w:rsidR="00891F1E" w:rsidRPr="003553EC" w:rsidRDefault="00891F1E" w:rsidP="00900439">
            <w:pPr>
              <w:spacing w:line="360" w:lineRule="auto"/>
              <w:rPr>
                <w:rFonts w:ascii="Times New Roman" w:eastAsia="TH SarabunPSK" w:hAnsi="Times New Roman" w:cs="Times New Roman"/>
                <w:color w:val="000000" w:themeColor="text1"/>
                <w:sz w:val="16"/>
                <w:szCs w:val="16"/>
                <w:lang w:val="en-US"/>
              </w:rPr>
            </w:pPr>
            <w:r>
              <w:rPr>
                <w:rFonts w:ascii="Times New Roman" w:eastAsia="TH SarabunPSK" w:hAnsi="Times New Roman" w:cs="Times New Roman"/>
                <w:color w:val="000000" w:themeColor="text1"/>
                <w:sz w:val="16"/>
                <w:szCs w:val="16"/>
                <w:lang w:val="en-US"/>
              </w:rPr>
              <w:t>-</w:t>
            </w:r>
          </w:p>
        </w:tc>
      </w:tr>
    </w:tbl>
    <w:p w14:paraId="488CA7D6" w14:textId="3CA811F5" w:rsidR="00891F1E" w:rsidRPr="002E667E" w:rsidRDefault="00891F1E" w:rsidP="002E667E">
      <w:pPr>
        <w:spacing w:line="360" w:lineRule="auto"/>
        <w:rPr>
          <w:rFonts w:ascii="Times New Roman" w:eastAsia="TH SarabunPSK" w:hAnsi="Times New Roman" w:cs="Angsana New"/>
          <w:color w:val="000000" w:themeColor="text1"/>
          <w:sz w:val="16"/>
          <w:szCs w:val="20"/>
          <w:lang w:val="en-US"/>
        </w:rPr>
      </w:pPr>
      <w:r>
        <w:rPr>
          <w:rFonts w:ascii="Times New Roman" w:eastAsia="TH SarabunPSK" w:hAnsi="Times New Roman" w:cs="Times New Roman"/>
          <w:color w:val="000000" w:themeColor="text1"/>
          <w:sz w:val="16"/>
          <w:szCs w:val="16"/>
          <w:lang w:val="en-US"/>
        </w:rPr>
        <w:t xml:space="preserve">Abbreviations: ALP – alkaline phosphatase; ALT – alanine transaminase; AST – aspartate transaminase; BUN – blood urea nitrogen; CBD – cannabidiol; CBPI – canine brief pain inventory; GGT – gamma glutamyl transferase; HCPI – </w:t>
      </w:r>
      <w:r w:rsidRPr="003D0BBA">
        <w:rPr>
          <w:rFonts w:ascii="Times New Roman" w:eastAsia="TH SarabunPSK" w:hAnsi="Times New Roman" w:cs="Times New Roman"/>
          <w:color w:val="000000" w:themeColor="text1"/>
          <w:sz w:val="16"/>
          <w:szCs w:val="16"/>
        </w:rPr>
        <w:t>Helsinki Chronic Pain Index</w:t>
      </w:r>
      <w:r>
        <w:rPr>
          <w:rFonts w:ascii="Times New Roman" w:eastAsia="TH SarabunPSK" w:hAnsi="Times New Roman" w:cs="Times New Roman"/>
          <w:color w:val="000000" w:themeColor="text1"/>
          <w:sz w:val="16"/>
          <w:szCs w:val="16"/>
          <w:lang w:val="en-US"/>
        </w:rPr>
        <w:t xml:space="preserve">; LOAD – </w:t>
      </w:r>
      <w:r w:rsidRPr="00F176E3">
        <w:rPr>
          <w:rFonts w:ascii="Times New Roman" w:eastAsia="TH SarabunPSK" w:hAnsi="Times New Roman" w:cs="Times New Roman"/>
          <w:color w:val="000000" w:themeColor="text1"/>
          <w:sz w:val="16"/>
          <w:szCs w:val="16"/>
          <w:lang w:val="en-US"/>
        </w:rPr>
        <w:t>Liverpool Osteoarthritis in Dogs</w:t>
      </w:r>
      <w:r>
        <w:rPr>
          <w:rFonts w:ascii="Times New Roman" w:eastAsia="TH SarabunPSK" w:hAnsi="Times New Roman" w:cs="Times New Roman"/>
          <w:color w:val="000000" w:themeColor="text1"/>
          <w:sz w:val="16"/>
          <w:szCs w:val="16"/>
          <w:lang w:val="en-US"/>
        </w:rPr>
        <w:t>; NSAID – non-steroidal anti-inflammatory drug; PIS – pain interference score; PSS – pain severity score</w:t>
      </w:r>
      <w:r>
        <w:rPr>
          <w:rFonts w:ascii="Times New Roman" w:eastAsia="TH SarabunPSK" w:hAnsi="Times New Roman" w:cs="Angsana New"/>
          <w:color w:val="000000" w:themeColor="text1"/>
          <w:sz w:val="16"/>
          <w:szCs w:val="20"/>
          <w:lang w:val="en-US"/>
        </w:rPr>
        <w:t>; QoL – quality of life.</w:t>
      </w:r>
    </w:p>
    <w:sectPr w:rsidR="00891F1E" w:rsidRPr="002E667E" w:rsidSect="008837AD">
      <w:pgSz w:w="16840" w:h="11900" w:orient="landscape"/>
      <w:pgMar w:top="1440" w:right="1440" w:bottom="1440" w:left="1440" w:header="720" w:footer="720" w:gutter="0"/>
      <w:cols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H SarabunPSK">
    <w:panose1 w:val="020B0500040200020003"/>
    <w:charset w:val="DE"/>
    <w:family w:val="swiss"/>
    <w:pitch w:val="variable"/>
    <w:sig w:usb0="01000003" w:usb1="00000000" w:usb2="00000000" w:usb3="00000000" w:csb0="0001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B32D8"/>
    <w:multiLevelType w:val="hybridMultilevel"/>
    <w:tmpl w:val="EB9A2800"/>
    <w:lvl w:ilvl="0" w:tplc="AD8C7F16">
      <w:start w:val="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73C0F"/>
    <w:multiLevelType w:val="hybridMultilevel"/>
    <w:tmpl w:val="A10E0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B547C"/>
    <w:multiLevelType w:val="hybridMultilevel"/>
    <w:tmpl w:val="31981D6A"/>
    <w:lvl w:ilvl="0" w:tplc="7C28948C">
      <w:start w:val="2"/>
      <w:numFmt w:val="bullet"/>
      <w:lvlText w:val="-"/>
      <w:lvlJc w:val="left"/>
      <w:pPr>
        <w:ind w:left="520" w:hanging="360"/>
      </w:pPr>
      <w:rPr>
        <w:rFonts w:ascii="Calibri" w:eastAsiaTheme="minorHAnsi" w:hAnsi="Calibri" w:cs="Calibri"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3" w15:restartNumberingAfterBreak="0">
    <w:nsid w:val="243D69A1"/>
    <w:multiLevelType w:val="hybridMultilevel"/>
    <w:tmpl w:val="FFFFFFFF"/>
    <w:lvl w:ilvl="0" w:tplc="30AA756E">
      <w:start w:val="1"/>
      <w:numFmt w:val="bullet"/>
      <w:lvlText w:val="-"/>
      <w:lvlJc w:val="left"/>
      <w:pPr>
        <w:ind w:left="360" w:hanging="360"/>
      </w:pPr>
      <w:rPr>
        <w:rFonts w:ascii="Calibri" w:hAnsi="Calibri" w:hint="default"/>
      </w:rPr>
    </w:lvl>
    <w:lvl w:ilvl="1" w:tplc="A0209B24">
      <w:start w:val="1"/>
      <w:numFmt w:val="bullet"/>
      <w:lvlText w:val="o"/>
      <w:lvlJc w:val="left"/>
      <w:pPr>
        <w:ind w:left="1080" w:hanging="360"/>
      </w:pPr>
      <w:rPr>
        <w:rFonts w:ascii="Courier New" w:hAnsi="Courier New" w:hint="default"/>
      </w:rPr>
    </w:lvl>
    <w:lvl w:ilvl="2" w:tplc="2C4E0396">
      <w:start w:val="1"/>
      <w:numFmt w:val="bullet"/>
      <w:lvlText w:val=""/>
      <w:lvlJc w:val="left"/>
      <w:pPr>
        <w:ind w:left="1800" w:hanging="360"/>
      </w:pPr>
      <w:rPr>
        <w:rFonts w:ascii="Wingdings" w:hAnsi="Wingdings" w:hint="default"/>
      </w:rPr>
    </w:lvl>
    <w:lvl w:ilvl="3" w:tplc="FAD0BEB4">
      <w:start w:val="1"/>
      <w:numFmt w:val="bullet"/>
      <w:lvlText w:val=""/>
      <w:lvlJc w:val="left"/>
      <w:pPr>
        <w:ind w:left="2520" w:hanging="360"/>
      </w:pPr>
      <w:rPr>
        <w:rFonts w:ascii="Symbol" w:hAnsi="Symbol" w:hint="default"/>
      </w:rPr>
    </w:lvl>
    <w:lvl w:ilvl="4" w:tplc="94368758">
      <w:start w:val="1"/>
      <w:numFmt w:val="bullet"/>
      <w:lvlText w:val="o"/>
      <w:lvlJc w:val="left"/>
      <w:pPr>
        <w:ind w:left="3240" w:hanging="360"/>
      </w:pPr>
      <w:rPr>
        <w:rFonts w:ascii="Courier New" w:hAnsi="Courier New" w:hint="default"/>
      </w:rPr>
    </w:lvl>
    <w:lvl w:ilvl="5" w:tplc="AA922E34">
      <w:start w:val="1"/>
      <w:numFmt w:val="bullet"/>
      <w:lvlText w:val=""/>
      <w:lvlJc w:val="left"/>
      <w:pPr>
        <w:ind w:left="3960" w:hanging="360"/>
      </w:pPr>
      <w:rPr>
        <w:rFonts w:ascii="Wingdings" w:hAnsi="Wingdings" w:hint="default"/>
      </w:rPr>
    </w:lvl>
    <w:lvl w:ilvl="6" w:tplc="FA041BC4">
      <w:start w:val="1"/>
      <w:numFmt w:val="bullet"/>
      <w:lvlText w:val=""/>
      <w:lvlJc w:val="left"/>
      <w:pPr>
        <w:ind w:left="4680" w:hanging="360"/>
      </w:pPr>
      <w:rPr>
        <w:rFonts w:ascii="Symbol" w:hAnsi="Symbol" w:hint="default"/>
      </w:rPr>
    </w:lvl>
    <w:lvl w:ilvl="7" w:tplc="A1A848B0">
      <w:start w:val="1"/>
      <w:numFmt w:val="bullet"/>
      <w:lvlText w:val="o"/>
      <w:lvlJc w:val="left"/>
      <w:pPr>
        <w:ind w:left="5400" w:hanging="360"/>
      </w:pPr>
      <w:rPr>
        <w:rFonts w:ascii="Courier New" w:hAnsi="Courier New" w:hint="default"/>
      </w:rPr>
    </w:lvl>
    <w:lvl w:ilvl="8" w:tplc="0C429B20">
      <w:start w:val="1"/>
      <w:numFmt w:val="bullet"/>
      <w:lvlText w:val=""/>
      <w:lvlJc w:val="left"/>
      <w:pPr>
        <w:ind w:left="6120" w:hanging="360"/>
      </w:pPr>
      <w:rPr>
        <w:rFonts w:ascii="Wingdings" w:hAnsi="Wingdings" w:hint="default"/>
      </w:rPr>
    </w:lvl>
  </w:abstractNum>
  <w:abstractNum w:abstractNumId="4" w15:restartNumberingAfterBreak="0">
    <w:nsid w:val="27855B06"/>
    <w:multiLevelType w:val="hybridMultilevel"/>
    <w:tmpl w:val="FFFFFFFF"/>
    <w:lvl w:ilvl="0" w:tplc="9150366E">
      <w:start w:val="1"/>
      <w:numFmt w:val="bullet"/>
      <w:lvlText w:val="-"/>
      <w:lvlJc w:val="left"/>
      <w:pPr>
        <w:ind w:left="360" w:hanging="360"/>
      </w:pPr>
      <w:rPr>
        <w:rFonts w:ascii="Calibri" w:hAnsi="Calibri" w:hint="default"/>
      </w:rPr>
    </w:lvl>
    <w:lvl w:ilvl="1" w:tplc="8D0A3F5A">
      <w:start w:val="1"/>
      <w:numFmt w:val="bullet"/>
      <w:lvlText w:val="o"/>
      <w:lvlJc w:val="left"/>
      <w:pPr>
        <w:ind w:left="1080" w:hanging="360"/>
      </w:pPr>
      <w:rPr>
        <w:rFonts w:ascii="Courier New" w:hAnsi="Courier New" w:hint="default"/>
      </w:rPr>
    </w:lvl>
    <w:lvl w:ilvl="2" w:tplc="AB56B1C0">
      <w:start w:val="1"/>
      <w:numFmt w:val="bullet"/>
      <w:lvlText w:val=""/>
      <w:lvlJc w:val="left"/>
      <w:pPr>
        <w:ind w:left="1800" w:hanging="360"/>
      </w:pPr>
      <w:rPr>
        <w:rFonts w:ascii="Wingdings" w:hAnsi="Wingdings" w:hint="default"/>
      </w:rPr>
    </w:lvl>
    <w:lvl w:ilvl="3" w:tplc="90C8BA66">
      <w:start w:val="1"/>
      <w:numFmt w:val="bullet"/>
      <w:lvlText w:val=""/>
      <w:lvlJc w:val="left"/>
      <w:pPr>
        <w:ind w:left="2520" w:hanging="360"/>
      </w:pPr>
      <w:rPr>
        <w:rFonts w:ascii="Symbol" w:hAnsi="Symbol" w:hint="default"/>
      </w:rPr>
    </w:lvl>
    <w:lvl w:ilvl="4" w:tplc="7D1C3F72">
      <w:start w:val="1"/>
      <w:numFmt w:val="bullet"/>
      <w:lvlText w:val="o"/>
      <w:lvlJc w:val="left"/>
      <w:pPr>
        <w:ind w:left="3240" w:hanging="360"/>
      </w:pPr>
      <w:rPr>
        <w:rFonts w:ascii="Courier New" w:hAnsi="Courier New" w:hint="default"/>
      </w:rPr>
    </w:lvl>
    <w:lvl w:ilvl="5" w:tplc="518271EC">
      <w:start w:val="1"/>
      <w:numFmt w:val="bullet"/>
      <w:lvlText w:val=""/>
      <w:lvlJc w:val="left"/>
      <w:pPr>
        <w:ind w:left="3960" w:hanging="360"/>
      </w:pPr>
      <w:rPr>
        <w:rFonts w:ascii="Wingdings" w:hAnsi="Wingdings" w:hint="default"/>
      </w:rPr>
    </w:lvl>
    <w:lvl w:ilvl="6" w:tplc="E3E8BA94">
      <w:start w:val="1"/>
      <w:numFmt w:val="bullet"/>
      <w:lvlText w:val=""/>
      <w:lvlJc w:val="left"/>
      <w:pPr>
        <w:ind w:left="4680" w:hanging="360"/>
      </w:pPr>
      <w:rPr>
        <w:rFonts w:ascii="Symbol" w:hAnsi="Symbol" w:hint="default"/>
      </w:rPr>
    </w:lvl>
    <w:lvl w:ilvl="7" w:tplc="3C8E907A">
      <w:start w:val="1"/>
      <w:numFmt w:val="bullet"/>
      <w:lvlText w:val="o"/>
      <w:lvlJc w:val="left"/>
      <w:pPr>
        <w:ind w:left="5400" w:hanging="360"/>
      </w:pPr>
      <w:rPr>
        <w:rFonts w:ascii="Courier New" w:hAnsi="Courier New" w:hint="default"/>
      </w:rPr>
    </w:lvl>
    <w:lvl w:ilvl="8" w:tplc="3ECA3874">
      <w:start w:val="1"/>
      <w:numFmt w:val="bullet"/>
      <w:lvlText w:val=""/>
      <w:lvlJc w:val="left"/>
      <w:pPr>
        <w:ind w:left="6120" w:hanging="360"/>
      </w:pPr>
      <w:rPr>
        <w:rFonts w:ascii="Wingdings" w:hAnsi="Wingdings" w:hint="default"/>
      </w:rPr>
    </w:lvl>
  </w:abstractNum>
  <w:abstractNum w:abstractNumId="5" w15:restartNumberingAfterBreak="0">
    <w:nsid w:val="30D93AF2"/>
    <w:multiLevelType w:val="hybridMultilevel"/>
    <w:tmpl w:val="FFFFFFFF"/>
    <w:lvl w:ilvl="0" w:tplc="14A44EDC">
      <w:start w:val="1"/>
      <w:numFmt w:val="bullet"/>
      <w:lvlText w:val="-"/>
      <w:lvlJc w:val="left"/>
      <w:pPr>
        <w:ind w:left="360" w:hanging="360"/>
      </w:pPr>
      <w:rPr>
        <w:rFonts w:ascii="Calibri" w:hAnsi="Calibri" w:hint="default"/>
      </w:rPr>
    </w:lvl>
    <w:lvl w:ilvl="1" w:tplc="D7544844">
      <w:start w:val="1"/>
      <w:numFmt w:val="bullet"/>
      <w:lvlText w:val="o"/>
      <w:lvlJc w:val="left"/>
      <w:pPr>
        <w:ind w:left="1080" w:hanging="360"/>
      </w:pPr>
      <w:rPr>
        <w:rFonts w:ascii="Courier New" w:hAnsi="Courier New" w:hint="default"/>
      </w:rPr>
    </w:lvl>
    <w:lvl w:ilvl="2" w:tplc="F0A8FC84">
      <w:start w:val="1"/>
      <w:numFmt w:val="bullet"/>
      <w:lvlText w:val=""/>
      <w:lvlJc w:val="left"/>
      <w:pPr>
        <w:ind w:left="1800" w:hanging="360"/>
      </w:pPr>
      <w:rPr>
        <w:rFonts w:ascii="Wingdings" w:hAnsi="Wingdings" w:hint="default"/>
      </w:rPr>
    </w:lvl>
    <w:lvl w:ilvl="3" w:tplc="1BE0D086">
      <w:start w:val="1"/>
      <w:numFmt w:val="bullet"/>
      <w:lvlText w:val=""/>
      <w:lvlJc w:val="left"/>
      <w:pPr>
        <w:ind w:left="2520" w:hanging="360"/>
      </w:pPr>
      <w:rPr>
        <w:rFonts w:ascii="Symbol" w:hAnsi="Symbol" w:hint="default"/>
      </w:rPr>
    </w:lvl>
    <w:lvl w:ilvl="4" w:tplc="2F88D58C">
      <w:start w:val="1"/>
      <w:numFmt w:val="bullet"/>
      <w:lvlText w:val="o"/>
      <w:lvlJc w:val="left"/>
      <w:pPr>
        <w:ind w:left="3240" w:hanging="360"/>
      </w:pPr>
      <w:rPr>
        <w:rFonts w:ascii="Courier New" w:hAnsi="Courier New" w:hint="default"/>
      </w:rPr>
    </w:lvl>
    <w:lvl w:ilvl="5" w:tplc="1242EE60">
      <w:start w:val="1"/>
      <w:numFmt w:val="bullet"/>
      <w:lvlText w:val=""/>
      <w:lvlJc w:val="left"/>
      <w:pPr>
        <w:ind w:left="3960" w:hanging="360"/>
      </w:pPr>
      <w:rPr>
        <w:rFonts w:ascii="Wingdings" w:hAnsi="Wingdings" w:hint="default"/>
      </w:rPr>
    </w:lvl>
    <w:lvl w:ilvl="6" w:tplc="5D54ECAA">
      <w:start w:val="1"/>
      <w:numFmt w:val="bullet"/>
      <w:lvlText w:val=""/>
      <w:lvlJc w:val="left"/>
      <w:pPr>
        <w:ind w:left="4680" w:hanging="360"/>
      </w:pPr>
      <w:rPr>
        <w:rFonts w:ascii="Symbol" w:hAnsi="Symbol" w:hint="default"/>
      </w:rPr>
    </w:lvl>
    <w:lvl w:ilvl="7" w:tplc="F3E2CF46">
      <w:start w:val="1"/>
      <w:numFmt w:val="bullet"/>
      <w:lvlText w:val="o"/>
      <w:lvlJc w:val="left"/>
      <w:pPr>
        <w:ind w:left="5400" w:hanging="360"/>
      </w:pPr>
      <w:rPr>
        <w:rFonts w:ascii="Courier New" w:hAnsi="Courier New" w:hint="default"/>
      </w:rPr>
    </w:lvl>
    <w:lvl w:ilvl="8" w:tplc="4C04A29E">
      <w:start w:val="1"/>
      <w:numFmt w:val="bullet"/>
      <w:lvlText w:val=""/>
      <w:lvlJc w:val="left"/>
      <w:pPr>
        <w:ind w:left="6120" w:hanging="360"/>
      </w:pPr>
      <w:rPr>
        <w:rFonts w:ascii="Wingdings" w:hAnsi="Wingdings" w:hint="default"/>
      </w:rPr>
    </w:lvl>
  </w:abstractNum>
  <w:abstractNum w:abstractNumId="6" w15:restartNumberingAfterBreak="0">
    <w:nsid w:val="3F317878"/>
    <w:multiLevelType w:val="hybridMultilevel"/>
    <w:tmpl w:val="FFFFFFFF"/>
    <w:lvl w:ilvl="0" w:tplc="4ED49B4E">
      <w:start w:val="1"/>
      <w:numFmt w:val="bullet"/>
      <w:lvlText w:val="-"/>
      <w:lvlJc w:val="left"/>
      <w:pPr>
        <w:ind w:left="360" w:hanging="360"/>
      </w:pPr>
      <w:rPr>
        <w:rFonts w:ascii="Calibri" w:hAnsi="Calibri" w:hint="default"/>
      </w:rPr>
    </w:lvl>
    <w:lvl w:ilvl="1" w:tplc="8CE0D112">
      <w:start w:val="1"/>
      <w:numFmt w:val="bullet"/>
      <w:lvlText w:val="o"/>
      <w:lvlJc w:val="left"/>
      <w:pPr>
        <w:ind w:left="1080" w:hanging="360"/>
      </w:pPr>
      <w:rPr>
        <w:rFonts w:ascii="Courier New" w:hAnsi="Courier New" w:hint="default"/>
      </w:rPr>
    </w:lvl>
    <w:lvl w:ilvl="2" w:tplc="1894649E">
      <w:start w:val="1"/>
      <w:numFmt w:val="bullet"/>
      <w:lvlText w:val=""/>
      <w:lvlJc w:val="left"/>
      <w:pPr>
        <w:ind w:left="1800" w:hanging="360"/>
      </w:pPr>
      <w:rPr>
        <w:rFonts w:ascii="Wingdings" w:hAnsi="Wingdings" w:hint="default"/>
      </w:rPr>
    </w:lvl>
    <w:lvl w:ilvl="3" w:tplc="86027436">
      <w:start w:val="1"/>
      <w:numFmt w:val="bullet"/>
      <w:lvlText w:val=""/>
      <w:lvlJc w:val="left"/>
      <w:pPr>
        <w:ind w:left="2520" w:hanging="360"/>
      </w:pPr>
      <w:rPr>
        <w:rFonts w:ascii="Symbol" w:hAnsi="Symbol" w:hint="default"/>
      </w:rPr>
    </w:lvl>
    <w:lvl w:ilvl="4" w:tplc="A70AA9E6">
      <w:start w:val="1"/>
      <w:numFmt w:val="bullet"/>
      <w:lvlText w:val="o"/>
      <w:lvlJc w:val="left"/>
      <w:pPr>
        <w:ind w:left="3240" w:hanging="360"/>
      </w:pPr>
      <w:rPr>
        <w:rFonts w:ascii="Courier New" w:hAnsi="Courier New" w:hint="default"/>
      </w:rPr>
    </w:lvl>
    <w:lvl w:ilvl="5" w:tplc="59883EC4">
      <w:start w:val="1"/>
      <w:numFmt w:val="bullet"/>
      <w:lvlText w:val=""/>
      <w:lvlJc w:val="left"/>
      <w:pPr>
        <w:ind w:left="3960" w:hanging="360"/>
      </w:pPr>
      <w:rPr>
        <w:rFonts w:ascii="Wingdings" w:hAnsi="Wingdings" w:hint="default"/>
      </w:rPr>
    </w:lvl>
    <w:lvl w:ilvl="6" w:tplc="74208E10">
      <w:start w:val="1"/>
      <w:numFmt w:val="bullet"/>
      <w:lvlText w:val=""/>
      <w:lvlJc w:val="left"/>
      <w:pPr>
        <w:ind w:left="4680" w:hanging="360"/>
      </w:pPr>
      <w:rPr>
        <w:rFonts w:ascii="Symbol" w:hAnsi="Symbol" w:hint="default"/>
      </w:rPr>
    </w:lvl>
    <w:lvl w:ilvl="7" w:tplc="6F48A4F2">
      <w:start w:val="1"/>
      <w:numFmt w:val="bullet"/>
      <w:lvlText w:val="o"/>
      <w:lvlJc w:val="left"/>
      <w:pPr>
        <w:ind w:left="5400" w:hanging="360"/>
      </w:pPr>
      <w:rPr>
        <w:rFonts w:ascii="Courier New" w:hAnsi="Courier New" w:hint="default"/>
      </w:rPr>
    </w:lvl>
    <w:lvl w:ilvl="8" w:tplc="6A9C5410">
      <w:start w:val="1"/>
      <w:numFmt w:val="bullet"/>
      <w:lvlText w:val=""/>
      <w:lvlJc w:val="left"/>
      <w:pPr>
        <w:ind w:left="6120" w:hanging="360"/>
      </w:pPr>
      <w:rPr>
        <w:rFonts w:ascii="Wingdings" w:hAnsi="Wingdings" w:hint="default"/>
      </w:rPr>
    </w:lvl>
  </w:abstractNum>
  <w:abstractNum w:abstractNumId="7" w15:restartNumberingAfterBreak="0">
    <w:nsid w:val="453F4502"/>
    <w:multiLevelType w:val="hybridMultilevel"/>
    <w:tmpl w:val="38D26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407B5"/>
    <w:multiLevelType w:val="hybridMultilevel"/>
    <w:tmpl w:val="FFFFFFFF"/>
    <w:lvl w:ilvl="0" w:tplc="98349AEA">
      <w:start w:val="1"/>
      <w:numFmt w:val="bullet"/>
      <w:lvlText w:val="-"/>
      <w:lvlJc w:val="left"/>
      <w:pPr>
        <w:ind w:left="360" w:hanging="360"/>
      </w:pPr>
      <w:rPr>
        <w:rFonts w:ascii="Calibri" w:hAnsi="Calibri" w:hint="default"/>
      </w:rPr>
    </w:lvl>
    <w:lvl w:ilvl="1" w:tplc="A118C0AE">
      <w:start w:val="1"/>
      <w:numFmt w:val="bullet"/>
      <w:lvlText w:val="o"/>
      <w:lvlJc w:val="left"/>
      <w:pPr>
        <w:ind w:left="1080" w:hanging="360"/>
      </w:pPr>
      <w:rPr>
        <w:rFonts w:ascii="Courier New" w:hAnsi="Courier New" w:hint="default"/>
      </w:rPr>
    </w:lvl>
    <w:lvl w:ilvl="2" w:tplc="54FA8522">
      <w:start w:val="1"/>
      <w:numFmt w:val="bullet"/>
      <w:lvlText w:val=""/>
      <w:lvlJc w:val="left"/>
      <w:pPr>
        <w:ind w:left="1800" w:hanging="360"/>
      </w:pPr>
      <w:rPr>
        <w:rFonts w:ascii="Wingdings" w:hAnsi="Wingdings" w:hint="default"/>
      </w:rPr>
    </w:lvl>
    <w:lvl w:ilvl="3" w:tplc="FBCC6326">
      <w:start w:val="1"/>
      <w:numFmt w:val="bullet"/>
      <w:lvlText w:val=""/>
      <w:lvlJc w:val="left"/>
      <w:pPr>
        <w:ind w:left="2520" w:hanging="360"/>
      </w:pPr>
      <w:rPr>
        <w:rFonts w:ascii="Symbol" w:hAnsi="Symbol" w:hint="default"/>
      </w:rPr>
    </w:lvl>
    <w:lvl w:ilvl="4" w:tplc="FF202440">
      <w:start w:val="1"/>
      <w:numFmt w:val="bullet"/>
      <w:lvlText w:val="o"/>
      <w:lvlJc w:val="left"/>
      <w:pPr>
        <w:ind w:left="3240" w:hanging="360"/>
      </w:pPr>
      <w:rPr>
        <w:rFonts w:ascii="Courier New" w:hAnsi="Courier New" w:hint="default"/>
      </w:rPr>
    </w:lvl>
    <w:lvl w:ilvl="5" w:tplc="1A14D0D8">
      <w:start w:val="1"/>
      <w:numFmt w:val="bullet"/>
      <w:lvlText w:val=""/>
      <w:lvlJc w:val="left"/>
      <w:pPr>
        <w:ind w:left="3960" w:hanging="360"/>
      </w:pPr>
      <w:rPr>
        <w:rFonts w:ascii="Wingdings" w:hAnsi="Wingdings" w:hint="default"/>
      </w:rPr>
    </w:lvl>
    <w:lvl w:ilvl="6" w:tplc="A91C3C4A">
      <w:start w:val="1"/>
      <w:numFmt w:val="bullet"/>
      <w:lvlText w:val=""/>
      <w:lvlJc w:val="left"/>
      <w:pPr>
        <w:ind w:left="4680" w:hanging="360"/>
      </w:pPr>
      <w:rPr>
        <w:rFonts w:ascii="Symbol" w:hAnsi="Symbol" w:hint="default"/>
      </w:rPr>
    </w:lvl>
    <w:lvl w:ilvl="7" w:tplc="5A92F89E">
      <w:start w:val="1"/>
      <w:numFmt w:val="bullet"/>
      <w:lvlText w:val="o"/>
      <w:lvlJc w:val="left"/>
      <w:pPr>
        <w:ind w:left="5400" w:hanging="360"/>
      </w:pPr>
      <w:rPr>
        <w:rFonts w:ascii="Courier New" w:hAnsi="Courier New" w:hint="default"/>
      </w:rPr>
    </w:lvl>
    <w:lvl w:ilvl="8" w:tplc="86AABC80">
      <w:start w:val="1"/>
      <w:numFmt w:val="bullet"/>
      <w:lvlText w:val=""/>
      <w:lvlJc w:val="left"/>
      <w:pPr>
        <w:ind w:left="6120" w:hanging="360"/>
      </w:pPr>
      <w:rPr>
        <w:rFonts w:ascii="Wingdings" w:hAnsi="Wingdings" w:hint="default"/>
      </w:rPr>
    </w:lvl>
  </w:abstractNum>
  <w:abstractNum w:abstractNumId="9" w15:restartNumberingAfterBreak="0">
    <w:nsid w:val="5DEE471E"/>
    <w:multiLevelType w:val="hybridMultilevel"/>
    <w:tmpl w:val="FFFFFFFF"/>
    <w:lvl w:ilvl="0" w:tplc="F5647F18">
      <w:start w:val="1"/>
      <w:numFmt w:val="bullet"/>
      <w:lvlText w:val="-"/>
      <w:lvlJc w:val="left"/>
      <w:pPr>
        <w:ind w:left="360" w:hanging="360"/>
      </w:pPr>
      <w:rPr>
        <w:rFonts w:ascii="Calibri" w:hAnsi="Calibri" w:hint="default"/>
      </w:rPr>
    </w:lvl>
    <w:lvl w:ilvl="1" w:tplc="2534A71E">
      <w:start w:val="1"/>
      <w:numFmt w:val="bullet"/>
      <w:lvlText w:val="o"/>
      <w:lvlJc w:val="left"/>
      <w:pPr>
        <w:ind w:left="1080" w:hanging="360"/>
      </w:pPr>
      <w:rPr>
        <w:rFonts w:ascii="Courier New" w:hAnsi="Courier New" w:hint="default"/>
      </w:rPr>
    </w:lvl>
    <w:lvl w:ilvl="2" w:tplc="D6A2C51C">
      <w:start w:val="1"/>
      <w:numFmt w:val="bullet"/>
      <w:lvlText w:val=""/>
      <w:lvlJc w:val="left"/>
      <w:pPr>
        <w:ind w:left="1800" w:hanging="360"/>
      </w:pPr>
      <w:rPr>
        <w:rFonts w:ascii="Wingdings" w:hAnsi="Wingdings" w:hint="default"/>
      </w:rPr>
    </w:lvl>
    <w:lvl w:ilvl="3" w:tplc="47389DB0">
      <w:start w:val="1"/>
      <w:numFmt w:val="bullet"/>
      <w:lvlText w:val=""/>
      <w:lvlJc w:val="left"/>
      <w:pPr>
        <w:ind w:left="2520" w:hanging="360"/>
      </w:pPr>
      <w:rPr>
        <w:rFonts w:ascii="Symbol" w:hAnsi="Symbol" w:hint="default"/>
      </w:rPr>
    </w:lvl>
    <w:lvl w:ilvl="4" w:tplc="1932F36C">
      <w:start w:val="1"/>
      <w:numFmt w:val="bullet"/>
      <w:lvlText w:val="o"/>
      <w:lvlJc w:val="left"/>
      <w:pPr>
        <w:ind w:left="3240" w:hanging="360"/>
      </w:pPr>
      <w:rPr>
        <w:rFonts w:ascii="Courier New" w:hAnsi="Courier New" w:hint="default"/>
      </w:rPr>
    </w:lvl>
    <w:lvl w:ilvl="5" w:tplc="0C5C9D44">
      <w:start w:val="1"/>
      <w:numFmt w:val="bullet"/>
      <w:lvlText w:val=""/>
      <w:lvlJc w:val="left"/>
      <w:pPr>
        <w:ind w:left="3960" w:hanging="360"/>
      </w:pPr>
      <w:rPr>
        <w:rFonts w:ascii="Wingdings" w:hAnsi="Wingdings" w:hint="default"/>
      </w:rPr>
    </w:lvl>
    <w:lvl w:ilvl="6" w:tplc="B6D22D6A">
      <w:start w:val="1"/>
      <w:numFmt w:val="bullet"/>
      <w:lvlText w:val=""/>
      <w:lvlJc w:val="left"/>
      <w:pPr>
        <w:ind w:left="4680" w:hanging="360"/>
      </w:pPr>
      <w:rPr>
        <w:rFonts w:ascii="Symbol" w:hAnsi="Symbol" w:hint="default"/>
      </w:rPr>
    </w:lvl>
    <w:lvl w:ilvl="7" w:tplc="85629910">
      <w:start w:val="1"/>
      <w:numFmt w:val="bullet"/>
      <w:lvlText w:val="o"/>
      <w:lvlJc w:val="left"/>
      <w:pPr>
        <w:ind w:left="5400" w:hanging="360"/>
      </w:pPr>
      <w:rPr>
        <w:rFonts w:ascii="Courier New" w:hAnsi="Courier New" w:hint="default"/>
      </w:rPr>
    </w:lvl>
    <w:lvl w:ilvl="8" w:tplc="6CD4829A">
      <w:start w:val="1"/>
      <w:numFmt w:val="bullet"/>
      <w:lvlText w:val=""/>
      <w:lvlJc w:val="left"/>
      <w:pPr>
        <w:ind w:left="6120" w:hanging="360"/>
      </w:pPr>
      <w:rPr>
        <w:rFonts w:ascii="Wingdings" w:hAnsi="Wingdings" w:hint="default"/>
      </w:rPr>
    </w:lvl>
  </w:abstractNum>
  <w:abstractNum w:abstractNumId="10" w15:restartNumberingAfterBreak="0">
    <w:nsid w:val="63D77B0B"/>
    <w:multiLevelType w:val="hybridMultilevel"/>
    <w:tmpl w:val="FFFFFFFF"/>
    <w:lvl w:ilvl="0" w:tplc="6DC6CEFA">
      <w:start w:val="1"/>
      <w:numFmt w:val="bullet"/>
      <w:lvlText w:val="-"/>
      <w:lvlJc w:val="left"/>
      <w:pPr>
        <w:ind w:left="360" w:hanging="360"/>
      </w:pPr>
      <w:rPr>
        <w:rFonts w:ascii="Calibri" w:hAnsi="Calibri" w:hint="default"/>
      </w:rPr>
    </w:lvl>
    <w:lvl w:ilvl="1" w:tplc="C9E0284E">
      <w:start w:val="1"/>
      <w:numFmt w:val="bullet"/>
      <w:lvlText w:val="o"/>
      <w:lvlJc w:val="left"/>
      <w:pPr>
        <w:ind w:left="1080" w:hanging="360"/>
      </w:pPr>
      <w:rPr>
        <w:rFonts w:ascii="Courier New" w:hAnsi="Courier New" w:hint="default"/>
      </w:rPr>
    </w:lvl>
    <w:lvl w:ilvl="2" w:tplc="A2CE2F10">
      <w:start w:val="1"/>
      <w:numFmt w:val="bullet"/>
      <w:lvlText w:val=""/>
      <w:lvlJc w:val="left"/>
      <w:pPr>
        <w:ind w:left="1800" w:hanging="360"/>
      </w:pPr>
      <w:rPr>
        <w:rFonts w:ascii="Wingdings" w:hAnsi="Wingdings" w:hint="default"/>
      </w:rPr>
    </w:lvl>
    <w:lvl w:ilvl="3" w:tplc="BE287808">
      <w:start w:val="1"/>
      <w:numFmt w:val="bullet"/>
      <w:lvlText w:val=""/>
      <w:lvlJc w:val="left"/>
      <w:pPr>
        <w:ind w:left="2520" w:hanging="360"/>
      </w:pPr>
      <w:rPr>
        <w:rFonts w:ascii="Symbol" w:hAnsi="Symbol" w:hint="default"/>
      </w:rPr>
    </w:lvl>
    <w:lvl w:ilvl="4" w:tplc="491AD1F0">
      <w:start w:val="1"/>
      <w:numFmt w:val="bullet"/>
      <w:lvlText w:val="o"/>
      <w:lvlJc w:val="left"/>
      <w:pPr>
        <w:ind w:left="3240" w:hanging="360"/>
      </w:pPr>
      <w:rPr>
        <w:rFonts w:ascii="Courier New" w:hAnsi="Courier New" w:hint="default"/>
      </w:rPr>
    </w:lvl>
    <w:lvl w:ilvl="5" w:tplc="5EB60858">
      <w:start w:val="1"/>
      <w:numFmt w:val="bullet"/>
      <w:lvlText w:val=""/>
      <w:lvlJc w:val="left"/>
      <w:pPr>
        <w:ind w:left="3960" w:hanging="360"/>
      </w:pPr>
      <w:rPr>
        <w:rFonts w:ascii="Wingdings" w:hAnsi="Wingdings" w:hint="default"/>
      </w:rPr>
    </w:lvl>
    <w:lvl w:ilvl="6" w:tplc="81BC8B54">
      <w:start w:val="1"/>
      <w:numFmt w:val="bullet"/>
      <w:lvlText w:val=""/>
      <w:lvlJc w:val="left"/>
      <w:pPr>
        <w:ind w:left="4680" w:hanging="360"/>
      </w:pPr>
      <w:rPr>
        <w:rFonts w:ascii="Symbol" w:hAnsi="Symbol" w:hint="default"/>
      </w:rPr>
    </w:lvl>
    <w:lvl w:ilvl="7" w:tplc="AD40F09C">
      <w:start w:val="1"/>
      <w:numFmt w:val="bullet"/>
      <w:lvlText w:val="o"/>
      <w:lvlJc w:val="left"/>
      <w:pPr>
        <w:ind w:left="5400" w:hanging="360"/>
      </w:pPr>
      <w:rPr>
        <w:rFonts w:ascii="Courier New" w:hAnsi="Courier New" w:hint="default"/>
      </w:rPr>
    </w:lvl>
    <w:lvl w:ilvl="8" w:tplc="2ACC5904">
      <w:start w:val="1"/>
      <w:numFmt w:val="bullet"/>
      <w:lvlText w:val=""/>
      <w:lvlJc w:val="left"/>
      <w:pPr>
        <w:ind w:left="6120" w:hanging="360"/>
      </w:pPr>
      <w:rPr>
        <w:rFonts w:ascii="Wingdings" w:hAnsi="Wingdings" w:hint="default"/>
      </w:rPr>
    </w:lvl>
  </w:abstractNum>
  <w:abstractNum w:abstractNumId="11" w15:restartNumberingAfterBreak="0">
    <w:nsid w:val="73B3649A"/>
    <w:multiLevelType w:val="hybridMultilevel"/>
    <w:tmpl w:val="FFFFFFFF"/>
    <w:lvl w:ilvl="0" w:tplc="706E9E84">
      <w:start w:val="1"/>
      <w:numFmt w:val="bullet"/>
      <w:lvlText w:val="-"/>
      <w:lvlJc w:val="left"/>
      <w:pPr>
        <w:ind w:left="360" w:hanging="360"/>
      </w:pPr>
      <w:rPr>
        <w:rFonts w:ascii="Calibri" w:hAnsi="Calibri" w:hint="default"/>
      </w:rPr>
    </w:lvl>
    <w:lvl w:ilvl="1" w:tplc="D05CE9A2">
      <w:start w:val="1"/>
      <w:numFmt w:val="bullet"/>
      <w:lvlText w:val="o"/>
      <w:lvlJc w:val="left"/>
      <w:pPr>
        <w:ind w:left="1080" w:hanging="360"/>
      </w:pPr>
      <w:rPr>
        <w:rFonts w:ascii="Courier New" w:hAnsi="Courier New" w:hint="default"/>
      </w:rPr>
    </w:lvl>
    <w:lvl w:ilvl="2" w:tplc="94143F9A">
      <w:start w:val="1"/>
      <w:numFmt w:val="bullet"/>
      <w:lvlText w:val=""/>
      <w:lvlJc w:val="left"/>
      <w:pPr>
        <w:ind w:left="1800" w:hanging="360"/>
      </w:pPr>
      <w:rPr>
        <w:rFonts w:ascii="Wingdings" w:hAnsi="Wingdings" w:hint="default"/>
      </w:rPr>
    </w:lvl>
    <w:lvl w:ilvl="3" w:tplc="6BDE803E">
      <w:start w:val="1"/>
      <w:numFmt w:val="bullet"/>
      <w:lvlText w:val=""/>
      <w:lvlJc w:val="left"/>
      <w:pPr>
        <w:ind w:left="2520" w:hanging="360"/>
      </w:pPr>
      <w:rPr>
        <w:rFonts w:ascii="Symbol" w:hAnsi="Symbol" w:hint="default"/>
      </w:rPr>
    </w:lvl>
    <w:lvl w:ilvl="4" w:tplc="3200750E">
      <w:start w:val="1"/>
      <w:numFmt w:val="bullet"/>
      <w:lvlText w:val="o"/>
      <w:lvlJc w:val="left"/>
      <w:pPr>
        <w:ind w:left="3240" w:hanging="360"/>
      </w:pPr>
      <w:rPr>
        <w:rFonts w:ascii="Courier New" w:hAnsi="Courier New" w:hint="default"/>
      </w:rPr>
    </w:lvl>
    <w:lvl w:ilvl="5" w:tplc="2E3E79F2">
      <w:start w:val="1"/>
      <w:numFmt w:val="bullet"/>
      <w:lvlText w:val=""/>
      <w:lvlJc w:val="left"/>
      <w:pPr>
        <w:ind w:left="3960" w:hanging="360"/>
      </w:pPr>
      <w:rPr>
        <w:rFonts w:ascii="Wingdings" w:hAnsi="Wingdings" w:hint="default"/>
      </w:rPr>
    </w:lvl>
    <w:lvl w:ilvl="6" w:tplc="B91AB3DA">
      <w:start w:val="1"/>
      <w:numFmt w:val="bullet"/>
      <w:lvlText w:val=""/>
      <w:lvlJc w:val="left"/>
      <w:pPr>
        <w:ind w:left="4680" w:hanging="360"/>
      </w:pPr>
      <w:rPr>
        <w:rFonts w:ascii="Symbol" w:hAnsi="Symbol" w:hint="default"/>
      </w:rPr>
    </w:lvl>
    <w:lvl w:ilvl="7" w:tplc="66228EBE">
      <w:start w:val="1"/>
      <w:numFmt w:val="bullet"/>
      <w:lvlText w:val="o"/>
      <w:lvlJc w:val="left"/>
      <w:pPr>
        <w:ind w:left="5400" w:hanging="360"/>
      </w:pPr>
      <w:rPr>
        <w:rFonts w:ascii="Courier New" w:hAnsi="Courier New" w:hint="default"/>
      </w:rPr>
    </w:lvl>
    <w:lvl w:ilvl="8" w:tplc="B830B5E0">
      <w:start w:val="1"/>
      <w:numFmt w:val="bullet"/>
      <w:lvlText w:val=""/>
      <w:lvlJc w:val="left"/>
      <w:pPr>
        <w:ind w:left="6120" w:hanging="360"/>
      </w:pPr>
      <w:rPr>
        <w:rFonts w:ascii="Wingdings" w:hAnsi="Wingdings" w:hint="default"/>
      </w:rPr>
    </w:lvl>
  </w:abstractNum>
  <w:num w:numId="1" w16cid:durableId="1203834364">
    <w:abstractNumId w:val="0"/>
  </w:num>
  <w:num w:numId="2" w16cid:durableId="1072891456">
    <w:abstractNumId w:val="1"/>
  </w:num>
  <w:num w:numId="3" w16cid:durableId="2088577344">
    <w:abstractNumId w:val="7"/>
  </w:num>
  <w:num w:numId="4" w16cid:durableId="645625625">
    <w:abstractNumId w:val="11"/>
  </w:num>
  <w:num w:numId="5" w16cid:durableId="1309478987">
    <w:abstractNumId w:val="6"/>
  </w:num>
  <w:num w:numId="6" w16cid:durableId="922177862">
    <w:abstractNumId w:val="9"/>
  </w:num>
  <w:num w:numId="7" w16cid:durableId="705524260">
    <w:abstractNumId w:val="10"/>
  </w:num>
  <w:num w:numId="8" w16cid:durableId="549078220">
    <w:abstractNumId w:val="5"/>
  </w:num>
  <w:num w:numId="9" w16cid:durableId="353772312">
    <w:abstractNumId w:val="4"/>
  </w:num>
  <w:num w:numId="10" w16cid:durableId="2026202940">
    <w:abstractNumId w:val="3"/>
  </w:num>
  <w:num w:numId="11" w16cid:durableId="658727744">
    <w:abstractNumId w:val="8"/>
  </w:num>
  <w:num w:numId="12" w16cid:durableId="1635720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1E"/>
    <w:rsid w:val="000054A4"/>
    <w:rsid w:val="00031841"/>
    <w:rsid w:val="00036EC1"/>
    <w:rsid w:val="00041AB2"/>
    <w:rsid w:val="0005130B"/>
    <w:rsid w:val="0006383F"/>
    <w:rsid w:val="00070F88"/>
    <w:rsid w:val="00074D82"/>
    <w:rsid w:val="00080BCD"/>
    <w:rsid w:val="000900B2"/>
    <w:rsid w:val="00090304"/>
    <w:rsid w:val="00090C70"/>
    <w:rsid w:val="000957D3"/>
    <w:rsid w:val="000A10B0"/>
    <w:rsid w:val="000A5612"/>
    <w:rsid w:val="000A7EA6"/>
    <w:rsid w:val="000D292B"/>
    <w:rsid w:val="000F7924"/>
    <w:rsid w:val="001236D0"/>
    <w:rsid w:val="00132379"/>
    <w:rsid w:val="00134290"/>
    <w:rsid w:val="001422B8"/>
    <w:rsid w:val="00145931"/>
    <w:rsid w:val="00153EBA"/>
    <w:rsid w:val="001540FA"/>
    <w:rsid w:val="0017079E"/>
    <w:rsid w:val="00171266"/>
    <w:rsid w:val="00173F5A"/>
    <w:rsid w:val="001809C8"/>
    <w:rsid w:val="00197FB0"/>
    <w:rsid w:val="001A7AD3"/>
    <w:rsid w:val="001B02EF"/>
    <w:rsid w:val="001D3200"/>
    <w:rsid w:val="001D3BF2"/>
    <w:rsid w:val="001E2496"/>
    <w:rsid w:val="001F12F0"/>
    <w:rsid w:val="00223344"/>
    <w:rsid w:val="00237B0E"/>
    <w:rsid w:val="002528A1"/>
    <w:rsid w:val="002576A7"/>
    <w:rsid w:val="0026501F"/>
    <w:rsid w:val="00266603"/>
    <w:rsid w:val="0027228A"/>
    <w:rsid w:val="00273E9C"/>
    <w:rsid w:val="00281137"/>
    <w:rsid w:val="002A52E2"/>
    <w:rsid w:val="002A73CE"/>
    <w:rsid w:val="002B3279"/>
    <w:rsid w:val="002B7839"/>
    <w:rsid w:val="002C0DBB"/>
    <w:rsid w:val="002E1679"/>
    <w:rsid w:val="002E62B2"/>
    <w:rsid w:val="002E667E"/>
    <w:rsid w:val="002F075D"/>
    <w:rsid w:val="003076D3"/>
    <w:rsid w:val="003078B7"/>
    <w:rsid w:val="0032040C"/>
    <w:rsid w:val="003327E0"/>
    <w:rsid w:val="00335F9E"/>
    <w:rsid w:val="003570A9"/>
    <w:rsid w:val="00363360"/>
    <w:rsid w:val="00375AFC"/>
    <w:rsid w:val="0038136D"/>
    <w:rsid w:val="00384A64"/>
    <w:rsid w:val="00386357"/>
    <w:rsid w:val="003B0C30"/>
    <w:rsid w:val="003B6A05"/>
    <w:rsid w:val="003C1C5B"/>
    <w:rsid w:val="003C3C60"/>
    <w:rsid w:val="003C47CE"/>
    <w:rsid w:val="003D1694"/>
    <w:rsid w:val="00407AE3"/>
    <w:rsid w:val="00417C75"/>
    <w:rsid w:val="00422E68"/>
    <w:rsid w:val="00433853"/>
    <w:rsid w:val="0044533C"/>
    <w:rsid w:val="004808CF"/>
    <w:rsid w:val="00492624"/>
    <w:rsid w:val="004954BE"/>
    <w:rsid w:val="004A13A0"/>
    <w:rsid w:val="004C131D"/>
    <w:rsid w:val="004C1943"/>
    <w:rsid w:val="004C1A1D"/>
    <w:rsid w:val="004D0403"/>
    <w:rsid w:val="005027B1"/>
    <w:rsid w:val="005043C6"/>
    <w:rsid w:val="0051642F"/>
    <w:rsid w:val="00533908"/>
    <w:rsid w:val="0053403C"/>
    <w:rsid w:val="005518A2"/>
    <w:rsid w:val="00555DFF"/>
    <w:rsid w:val="0058669B"/>
    <w:rsid w:val="005A221A"/>
    <w:rsid w:val="005C46D0"/>
    <w:rsid w:val="005D0252"/>
    <w:rsid w:val="005E383D"/>
    <w:rsid w:val="005E3D2A"/>
    <w:rsid w:val="00604B49"/>
    <w:rsid w:val="006132E6"/>
    <w:rsid w:val="00632D99"/>
    <w:rsid w:val="00637288"/>
    <w:rsid w:val="006A00BF"/>
    <w:rsid w:val="006A1EBC"/>
    <w:rsid w:val="006B33F1"/>
    <w:rsid w:val="006C7E95"/>
    <w:rsid w:val="006D55DB"/>
    <w:rsid w:val="006D61B7"/>
    <w:rsid w:val="00704980"/>
    <w:rsid w:val="00705299"/>
    <w:rsid w:val="007149D5"/>
    <w:rsid w:val="00721E26"/>
    <w:rsid w:val="007301B3"/>
    <w:rsid w:val="007334CD"/>
    <w:rsid w:val="00740AA3"/>
    <w:rsid w:val="00756C7F"/>
    <w:rsid w:val="0075798E"/>
    <w:rsid w:val="00764066"/>
    <w:rsid w:val="00783694"/>
    <w:rsid w:val="00795A40"/>
    <w:rsid w:val="007A0418"/>
    <w:rsid w:val="007B2285"/>
    <w:rsid w:val="007B72DF"/>
    <w:rsid w:val="007C3EAA"/>
    <w:rsid w:val="007D62B5"/>
    <w:rsid w:val="007E7EEA"/>
    <w:rsid w:val="00803600"/>
    <w:rsid w:val="0081339A"/>
    <w:rsid w:val="00815B8B"/>
    <w:rsid w:val="008475A8"/>
    <w:rsid w:val="00852301"/>
    <w:rsid w:val="008728C4"/>
    <w:rsid w:val="0087407F"/>
    <w:rsid w:val="00891444"/>
    <w:rsid w:val="00891F1E"/>
    <w:rsid w:val="008A19BC"/>
    <w:rsid w:val="008D6BFB"/>
    <w:rsid w:val="00900439"/>
    <w:rsid w:val="009009A7"/>
    <w:rsid w:val="0090457F"/>
    <w:rsid w:val="00905367"/>
    <w:rsid w:val="00907CF7"/>
    <w:rsid w:val="00920BB9"/>
    <w:rsid w:val="0092508C"/>
    <w:rsid w:val="009508FC"/>
    <w:rsid w:val="009538E0"/>
    <w:rsid w:val="00975361"/>
    <w:rsid w:val="00984441"/>
    <w:rsid w:val="009C110B"/>
    <w:rsid w:val="009D5550"/>
    <w:rsid w:val="009E08B9"/>
    <w:rsid w:val="009F3521"/>
    <w:rsid w:val="009F5FD8"/>
    <w:rsid w:val="00A13C15"/>
    <w:rsid w:val="00A17357"/>
    <w:rsid w:val="00A25C18"/>
    <w:rsid w:val="00A472E5"/>
    <w:rsid w:val="00A56F5D"/>
    <w:rsid w:val="00A66166"/>
    <w:rsid w:val="00A7231B"/>
    <w:rsid w:val="00A77ABB"/>
    <w:rsid w:val="00A82831"/>
    <w:rsid w:val="00A96FC8"/>
    <w:rsid w:val="00AB0AF7"/>
    <w:rsid w:val="00AB0F08"/>
    <w:rsid w:val="00AB614D"/>
    <w:rsid w:val="00AD2353"/>
    <w:rsid w:val="00AD649A"/>
    <w:rsid w:val="00AE02D0"/>
    <w:rsid w:val="00B03789"/>
    <w:rsid w:val="00B0615F"/>
    <w:rsid w:val="00B131A3"/>
    <w:rsid w:val="00B62624"/>
    <w:rsid w:val="00B7768D"/>
    <w:rsid w:val="00B950B6"/>
    <w:rsid w:val="00BA1B41"/>
    <w:rsid w:val="00BB41BA"/>
    <w:rsid w:val="00BB692D"/>
    <w:rsid w:val="00BE01EA"/>
    <w:rsid w:val="00BE26D7"/>
    <w:rsid w:val="00BF5AFE"/>
    <w:rsid w:val="00C14D82"/>
    <w:rsid w:val="00C2711C"/>
    <w:rsid w:val="00C4617D"/>
    <w:rsid w:val="00C46848"/>
    <w:rsid w:val="00C518D2"/>
    <w:rsid w:val="00C663B7"/>
    <w:rsid w:val="00C735A3"/>
    <w:rsid w:val="00CA4E04"/>
    <w:rsid w:val="00CB3940"/>
    <w:rsid w:val="00CE1DFD"/>
    <w:rsid w:val="00CE39F9"/>
    <w:rsid w:val="00CF1696"/>
    <w:rsid w:val="00D10A5F"/>
    <w:rsid w:val="00D163F5"/>
    <w:rsid w:val="00D4552A"/>
    <w:rsid w:val="00D742C2"/>
    <w:rsid w:val="00D812B2"/>
    <w:rsid w:val="00D86E99"/>
    <w:rsid w:val="00D86F26"/>
    <w:rsid w:val="00D96921"/>
    <w:rsid w:val="00DB6E3B"/>
    <w:rsid w:val="00DD753F"/>
    <w:rsid w:val="00DE5EA6"/>
    <w:rsid w:val="00DE6ECA"/>
    <w:rsid w:val="00DE7DC7"/>
    <w:rsid w:val="00DF503A"/>
    <w:rsid w:val="00DF7569"/>
    <w:rsid w:val="00E052C3"/>
    <w:rsid w:val="00E34747"/>
    <w:rsid w:val="00E369C8"/>
    <w:rsid w:val="00E44926"/>
    <w:rsid w:val="00E618A4"/>
    <w:rsid w:val="00E7254B"/>
    <w:rsid w:val="00E74255"/>
    <w:rsid w:val="00E85DF8"/>
    <w:rsid w:val="00EB196B"/>
    <w:rsid w:val="00EC2F13"/>
    <w:rsid w:val="00EC353F"/>
    <w:rsid w:val="00EC6317"/>
    <w:rsid w:val="00ED3791"/>
    <w:rsid w:val="00ED655F"/>
    <w:rsid w:val="00F248E6"/>
    <w:rsid w:val="00F3525C"/>
    <w:rsid w:val="00F42E4F"/>
    <w:rsid w:val="00F51638"/>
    <w:rsid w:val="00F5243B"/>
    <w:rsid w:val="00F63877"/>
    <w:rsid w:val="00F73A11"/>
    <w:rsid w:val="00F74E62"/>
    <w:rsid w:val="00F905AA"/>
    <w:rsid w:val="00FB4033"/>
    <w:rsid w:val="00FC7DB2"/>
    <w:rsid w:val="00FE36EC"/>
    <w:rsid w:val="00FE39E4"/>
    <w:rsid w:val="00FE6EDD"/>
    <w:rsid w:val="00FF41EB"/>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16B0C077"/>
  <w15:chartTrackingRefBased/>
  <w15:docId w15:val="{3FA6248D-80C4-9B49-8E89-BA675052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0"/>
        <w:lang w:val="en-TH" w:eastAsia="en-US" w:bidi="th-TH"/>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F1E"/>
  </w:style>
  <w:style w:type="paragraph" w:styleId="Heading1">
    <w:name w:val="heading 1"/>
    <w:basedOn w:val="Normal"/>
    <w:next w:val="Normal"/>
    <w:link w:val="Heading1Char"/>
    <w:uiPriority w:val="2"/>
    <w:qFormat/>
    <w:rsid w:val="00223344"/>
    <w:pPr>
      <w:keepNext/>
      <w:keepLines/>
      <w:spacing w:before="240"/>
      <w:jc w:val="center"/>
      <w:outlineLvl w:val="0"/>
    </w:pPr>
    <w:rPr>
      <w:rFonts w:asciiTheme="minorBidi" w:eastAsiaTheme="majorEastAsia" w:hAnsiTheme="minorBidi" w:cstheme="majorBidi"/>
      <w:b/>
      <w:color w:val="000000" w:themeColor="text1"/>
      <w:sz w:val="28"/>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223344"/>
    <w:rPr>
      <w:rFonts w:asciiTheme="minorBidi" w:eastAsiaTheme="majorEastAsia" w:hAnsiTheme="minorBidi" w:cstheme="majorBidi"/>
      <w:b/>
      <w:color w:val="000000" w:themeColor="text1"/>
      <w:sz w:val="28"/>
      <w:szCs w:val="40"/>
    </w:rPr>
  </w:style>
  <w:style w:type="character" w:customStyle="1" w:styleId="term">
    <w:name w:val="term"/>
    <w:basedOn w:val="DefaultParagraphFont"/>
    <w:rsid w:val="00891F1E"/>
  </w:style>
  <w:style w:type="character" w:customStyle="1" w:styleId="apple-converted-space">
    <w:name w:val="apple-converted-space"/>
    <w:basedOn w:val="DefaultParagraphFont"/>
    <w:rsid w:val="00891F1E"/>
  </w:style>
  <w:style w:type="paragraph" w:styleId="ListParagraph">
    <w:name w:val="List Paragraph"/>
    <w:basedOn w:val="Normal"/>
    <w:uiPriority w:val="34"/>
    <w:qFormat/>
    <w:rsid w:val="00891F1E"/>
    <w:pPr>
      <w:ind w:left="720"/>
      <w:contextualSpacing/>
    </w:pPr>
  </w:style>
  <w:style w:type="paragraph" w:styleId="Header">
    <w:name w:val="header"/>
    <w:basedOn w:val="Normal"/>
    <w:link w:val="HeaderChar"/>
    <w:uiPriority w:val="99"/>
    <w:unhideWhenUsed/>
    <w:rsid w:val="00891F1E"/>
    <w:pPr>
      <w:tabs>
        <w:tab w:val="center" w:pos="4680"/>
        <w:tab w:val="right" w:pos="9360"/>
      </w:tabs>
    </w:pPr>
  </w:style>
  <w:style w:type="character" w:customStyle="1" w:styleId="HeaderChar">
    <w:name w:val="Header Char"/>
    <w:basedOn w:val="DefaultParagraphFont"/>
    <w:link w:val="Header"/>
    <w:uiPriority w:val="99"/>
    <w:rsid w:val="00891F1E"/>
  </w:style>
  <w:style w:type="paragraph" w:styleId="Footer">
    <w:name w:val="footer"/>
    <w:basedOn w:val="Normal"/>
    <w:link w:val="FooterChar"/>
    <w:uiPriority w:val="99"/>
    <w:unhideWhenUsed/>
    <w:rsid w:val="00891F1E"/>
    <w:pPr>
      <w:tabs>
        <w:tab w:val="center" w:pos="4680"/>
        <w:tab w:val="right" w:pos="9360"/>
      </w:tabs>
    </w:pPr>
  </w:style>
  <w:style w:type="character" w:customStyle="1" w:styleId="FooterChar">
    <w:name w:val="Footer Char"/>
    <w:basedOn w:val="DefaultParagraphFont"/>
    <w:link w:val="Footer"/>
    <w:uiPriority w:val="99"/>
    <w:rsid w:val="00891F1E"/>
  </w:style>
  <w:style w:type="paragraph" w:customStyle="1" w:styleId="Default">
    <w:name w:val="Default"/>
    <w:rsid w:val="00891F1E"/>
    <w:pPr>
      <w:widowControl w:val="0"/>
      <w:autoSpaceDE w:val="0"/>
      <w:autoSpaceDN w:val="0"/>
      <w:adjustRightInd w:val="0"/>
    </w:pPr>
    <w:rPr>
      <w:rFonts w:ascii="Calibri" w:eastAsia="Times New Roman" w:hAnsi="Calibri" w:cs="Calibri"/>
      <w:color w:val="000000"/>
      <w:szCs w:val="24"/>
      <w:lang w:val="en-CA" w:eastAsia="en-CA" w:bidi="ar-SA"/>
    </w:rPr>
  </w:style>
  <w:style w:type="table" w:styleId="TableGrid">
    <w:name w:val="Table Grid"/>
    <w:basedOn w:val="TableNormal"/>
    <w:uiPriority w:val="59"/>
    <w:rsid w:val="00891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text1">
    <w:name w:val="selectable-text1"/>
    <w:basedOn w:val="DefaultParagraphFont"/>
    <w:rsid w:val="00891F1E"/>
  </w:style>
  <w:style w:type="paragraph" w:customStyle="1" w:styleId="EndNoteBibliographyTitle">
    <w:name w:val="EndNote Bibliography Title"/>
    <w:basedOn w:val="Normal"/>
    <w:link w:val="EndNoteBibliographyTitleChar"/>
    <w:rsid w:val="00891F1E"/>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891F1E"/>
    <w:rPr>
      <w:rFonts w:ascii="Times New Roman" w:hAnsi="Times New Roman" w:cs="Times New Roman"/>
      <w:lang w:val="en-US"/>
    </w:rPr>
  </w:style>
  <w:style w:type="paragraph" w:customStyle="1" w:styleId="EndNoteBibliography">
    <w:name w:val="EndNote Bibliography"/>
    <w:basedOn w:val="Normal"/>
    <w:link w:val="EndNoteBibliographyChar"/>
    <w:rsid w:val="00891F1E"/>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891F1E"/>
    <w:rPr>
      <w:rFonts w:ascii="Times New Roman" w:hAnsi="Times New Roman" w:cs="Times New Roman"/>
      <w:lang w:val="en-US"/>
    </w:rPr>
  </w:style>
  <w:style w:type="paragraph" w:styleId="NormalWeb">
    <w:name w:val="Normal (Web)"/>
    <w:basedOn w:val="Normal"/>
    <w:uiPriority w:val="99"/>
    <w:unhideWhenUsed/>
    <w:rsid w:val="00891F1E"/>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891F1E"/>
    <w:rPr>
      <w:color w:val="0000FF"/>
      <w:u w:val="single"/>
    </w:rPr>
  </w:style>
  <w:style w:type="paragraph" w:styleId="Revision">
    <w:name w:val="Revision"/>
    <w:hidden/>
    <w:uiPriority w:val="99"/>
    <w:semiHidden/>
    <w:rsid w:val="00C2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anthawatpatikorn/Library/Group%20Containers/UBF8T346G9.Office/User%20Content.localized/Templates.localized/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A4.dotx</Template>
  <TotalTime>99</TotalTime>
  <Pages>10</Pages>
  <Words>2751</Words>
  <Characters>15686</Characters>
  <Application>Microsoft Office Word</Application>
  <DocSecurity>0</DocSecurity>
  <Lines>130</Lines>
  <Paragraphs>36</Paragraphs>
  <ScaleCrop>false</ScaleCrop>
  <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Chanthawat Patikorn</dc:creator>
  <cp:keywords/>
  <dc:description/>
  <cp:lastModifiedBy>Chanthawat Patikorn</cp:lastModifiedBy>
  <cp:revision>163</cp:revision>
  <dcterms:created xsi:type="dcterms:W3CDTF">2023-06-06T01:10:00Z</dcterms:created>
  <dcterms:modified xsi:type="dcterms:W3CDTF">2023-08-26T06:41:00Z</dcterms:modified>
</cp:coreProperties>
</file>