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E2E" w:rsidRDefault="00006E2E" w:rsidP="00006E2E">
      <w:pPr>
        <w:spacing w:line="480" w:lineRule="auto"/>
        <w:jc w:val="both"/>
        <w:rPr>
          <w:rFonts w:asciiTheme="majorBidi" w:hAnsiTheme="majorBidi" w:cstheme="majorBidi"/>
          <w:color w:val="000000"/>
        </w:rPr>
      </w:pPr>
    </w:p>
    <w:p w:rsidR="00006E2E" w:rsidRPr="00006E2E" w:rsidRDefault="00006E2E" w:rsidP="00B456B3">
      <w:pPr>
        <w:spacing w:after="0" w:line="360" w:lineRule="auto"/>
        <w:jc w:val="both"/>
        <w:rPr>
          <w:rFonts w:eastAsia="2  Nazanin" w:cs="Times New Roman"/>
          <w:color w:val="auto"/>
          <w:lang w:val="en-US" w:bidi="fa-IR"/>
        </w:rPr>
      </w:pPr>
      <w:r w:rsidRPr="00006E2E">
        <w:rPr>
          <w:rFonts w:eastAsia="2  Nazanin" w:cs="Times New Roman"/>
          <w:color w:val="auto"/>
          <w:lang w:val="en-US" w:bidi="fa-IR"/>
        </w:rPr>
        <w:t xml:space="preserve">Supplementary Table 1: ANOVA table </w:t>
      </w:r>
      <w:r w:rsidR="00B456B3">
        <w:rPr>
          <w:rFonts w:eastAsia="2  Nazanin" w:cs="Times New Roman"/>
          <w:color w:val="auto"/>
          <w:lang w:val="en-US" w:bidi="fa-IR"/>
        </w:rPr>
        <w:t xml:space="preserve">showing </w:t>
      </w:r>
      <w:r w:rsidRPr="00006E2E">
        <w:rPr>
          <w:rFonts w:eastAsia="2  Nazanin" w:cs="Times New Roman"/>
          <w:color w:val="auto"/>
          <w:lang w:val="en-US" w:bidi="fa-IR"/>
        </w:rPr>
        <w:t xml:space="preserve">the inhibitory effects </w:t>
      </w:r>
      <w:r w:rsidR="00B456B3">
        <w:rPr>
          <w:rFonts w:eastAsia="2  Nazanin" w:cs="Times New Roman"/>
          <w:color w:val="auto"/>
          <w:lang w:val="en-US" w:bidi="fa-IR"/>
        </w:rPr>
        <w:t xml:space="preserve">of </w:t>
      </w:r>
      <w:r w:rsidRPr="00006E2E">
        <w:rPr>
          <w:rFonts w:eastAsia="2  Nazanin" w:cs="Times New Roman"/>
          <w:color w:val="auto"/>
          <w:lang w:val="en-US" w:bidi="fa-IR"/>
        </w:rPr>
        <w:t xml:space="preserve">the recombinant peptides on growth of the six fungal species </w:t>
      </w:r>
      <w:bookmarkStart w:id="0" w:name="_GoBack"/>
      <w:bookmarkEnd w:id="0"/>
    </w:p>
    <w:p w:rsidR="00006E2E" w:rsidRPr="00006E2E" w:rsidRDefault="00006E2E" w:rsidP="00006E2E">
      <w:pPr>
        <w:keepNext/>
        <w:bidi/>
        <w:spacing w:after="0" w:line="288" w:lineRule="auto"/>
        <w:jc w:val="center"/>
        <w:outlineLvl w:val="2"/>
        <w:rPr>
          <w:rFonts w:ascii="Times New Roman Bold" w:eastAsia="Times New Roman" w:hAnsi="Times New Roman Bold"/>
          <w:b/>
          <w:bCs/>
          <w:color w:val="auto"/>
          <w:sz w:val="16"/>
          <w:szCs w:val="20"/>
          <w:lang w:val="x-none" w:eastAsia="x-none" w:bidi="fa-IR"/>
        </w:rPr>
      </w:pPr>
    </w:p>
    <w:tbl>
      <w:tblPr>
        <w:tblStyle w:val="TableGrid2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8"/>
        <w:gridCol w:w="2388"/>
        <w:gridCol w:w="2513"/>
      </w:tblGrid>
      <w:tr w:rsidR="00006E2E" w:rsidRPr="00006E2E" w:rsidTr="00493F02">
        <w:trPr>
          <w:trHeight w:val="284"/>
          <w:jc w:val="center"/>
        </w:trPr>
        <w:tc>
          <w:tcPr>
            <w:tcW w:w="25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6E2E" w:rsidRPr="00006E2E" w:rsidRDefault="00006E2E" w:rsidP="00493F02">
            <w:pPr>
              <w:spacing w:line="288" w:lineRule="auto"/>
              <w:jc w:val="center"/>
              <w:rPr>
                <w:rFonts w:asciiTheme="majorBidi" w:hAnsiTheme="majorBidi" w:cstheme="majorBidi"/>
                <w:szCs w:val="24"/>
                <w:rtl/>
              </w:rPr>
            </w:pPr>
            <w:r w:rsidRPr="00006E2E">
              <w:rPr>
                <w:rFonts w:asciiTheme="majorBidi" w:hAnsiTheme="majorBidi" w:cstheme="majorBidi"/>
                <w:szCs w:val="24"/>
              </w:rPr>
              <w:t>Mean squares</w:t>
            </w:r>
          </w:p>
        </w:tc>
        <w:tc>
          <w:tcPr>
            <w:tcW w:w="23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6E2E" w:rsidRPr="00006E2E" w:rsidRDefault="00006E2E" w:rsidP="00493F02">
            <w:pPr>
              <w:spacing w:line="288" w:lineRule="auto"/>
              <w:jc w:val="center"/>
              <w:rPr>
                <w:rFonts w:asciiTheme="majorBidi" w:hAnsiTheme="majorBidi" w:cstheme="majorBidi"/>
                <w:szCs w:val="24"/>
                <w:rtl/>
              </w:rPr>
            </w:pPr>
            <w:proofErr w:type="spellStart"/>
            <w:r w:rsidRPr="00006E2E">
              <w:rPr>
                <w:rFonts w:asciiTheme="majorBidi" w:hAnsiTheme="majorBidi" w:cstheme="majorBidi"/>
                <w:szCs w:val="24"/>
              </w:rPr>
              <w:t>df</w:t>
            </w:r>
            <w:proofErr w:type="spellEnd"/>
          </w:p>
        </w:tc>
        <w:tc>
          <w:tcPr>
            <w:tcW w:w="2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6E2E" w:rsidRPr="00006E2E" w:rsidRDefault="00006E2E" w:rsidP="00493F02">
            <w:pPr>
              <w:spacing w:line="288" w:lineRule="auto"/>
              <w:jc w:val="center"/>
              <w:rPr>
                <w:rFonts w:asciiTheme="majorBidi" w:hAnsiTheme="majorBidi" w:cstheme="majorBidi"/>
                <w:szCs w:val="24"/>
                <w:rtl/>
              </w:rPr>
            </w:pPr>
            <w:r w:rsidRPr="00006E2E">
              <w:rPr>
                <w:rFonts w:asciiTheme="majorBidi" w:hAnsiTheme="majorBidi" w:cstheme="majorBidi"/>
                <w:szCs w:val="24"/>
              </w:rPr>
              <w:t>Source of variation</w:t>
            </w:r>
          </w:p>
        </w:tc>
      </w:tr>
      <w:tr w:rsidR="005609E9" w:rsidRPr="00006E2E" w:rsidTr="00493F02">
        <w:trPr>
          <w:jc w:val="center"/>
        </w:trPr>
        <w:tc>
          <w:tcPr>
            <w:tcW w:w="2538" w:type="dxa"/>
            <w:tcBorders>
              <w:top w:val="single" w:sz="4" w:space="0" w:color="auto"/>
            </w:tcBorders>
            <w:vAlign w:val="center"/>
          </w:tcPr>
          <w:p w:rsidR="005609E9" w:rsidRPr="005609E9" w:rsidRDefault="005609E9" w:rsidP="005609E9">
            <w:pPr>
              <w:spacing w:line="288" w:lineRule="auto"/>
              <w:jc w:val="center"/>
              <w:rPr>
                <w:rFonts w:ascii="Times New Roman" w:hAnsi="Times New Roman" w:cs="Times New Roman"/>
                <w:rtl/>
                <w:lang w:bidi="fa-IR"/>
              </w:rPr>
            </w:pPr>
            <w:r w:rsidRPr="005609E9">
              <w:rPr>
                <w:rFonts w:ascii="Times New Roman" w:hAnsi="Times New Roman" w:cs="Times New Roman"/>
                <w:lang w:bidi="fa-IR"/>
              </w:rPr>
              <w:t>4015.40</w:t>
            </w:r>
            <w:r w:rsidRPr="005609E9">
              <w:rPr>
                <w:rFonts w:ascii="Times New Roman" w:hAnsi="Times New Roman" w:cs="Times New Roman"/>
                <w:vertAlign w:val="superscript"/>
                <w:lang w:bidi="fa-IR"/>
              </w:rPr>
              <w:t>**</w:t>
            </w:r>
          </w:p>
        </w:tc>
        <w:tc>
          <w:tcPr>
            <w:tcW w:w="2388" w:type="dxa"/>
            <w:tcBorders>
              <w:top w:val="single" w:sz="4" w:space="0" w:color="auto"/>
            </w:tcBorders>
            <w:vAlign w:val="center"/>
          </w:tcPr>
          <w:p w:rsidR="005609E9" w:rsidRPr="005609E9" w:rsidRDefault="005609E9" w:rsidP="005609E9">
            <w:pPr>
              <w:spacing w:line="288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5609E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13" w:type="dxa"/>
            <w:tcBorders>
              <w:top w:val="single" w:sz="4" w:space="0" w:color="auto"/>
            </w:tcBorders>
            <w:vAlign w:val="center"/>
          </w:tcPr>
          <w:p w:rsidR="005609E9" w:rsidRPr="00006E2E" w:rsidRDefault="005609E9" w:rsidP="005609E9">
            <w:pPr>
              <w:spacing w:line="288" w:lineRule="auto"/>
              <w:rPr>
                <w:rFonts w:asciiTheme="majorBidi" w:hAnsiTheme="majorBidi" w:cstheme="majorBidi"/>
                <w:szCs w:val="24"/>
                <w:rtl/>
              </w:rPr>
            </w:pPr>
            <w:r w:rsidRPr="00006E2E">
              <w:rPr>
                <w:rFonts w:asciiTheme="majorBidi" w:hAnsiTheme="majorBidi" w:cstheme="majorBidi"/>
                <w:szCs w:val="24"/>
              </w:rPr>
              <w:t>Fungi</w:t>
            </w:r>
          </w:p>
        </w:tc>
      </w:tr>
      <w:tr w:rsidR="005609E9" w:rsidRPr="00006E2E" w:rsidTr="00493F02">
        <w:trPr>
          <w:jc w:val="center"/>
        </w:trPr>
        <w:tc>
          <w:tcPr>
            <w:tcW w:w="2538" w:type="dxa"/>
            <w:vAlign w:val="center"/>
          </w:tcPr>
          <w:p w:rsidR="005609E9" w:rsidRPr="005609E9" w:rsidRDefault="005609E9" w:rsidP="005609E9">
            <w:pPr>
              <w:spacing w:line="288" w:lineRule="auto"/>
              <w:jc w:val="center"/>
              <w:rPr>
                <w:rFonts w:ascii="Times New Roman" w:hAnsi="Times New Roman" w:cs="Times New Roman"/>
                <w:rtl/>
                <w:lang w:bidi="fa-IR"/>
              </w:rPr>
            </w:pPr>
            <w:r w:rsidRPr="005609E9">
              <w:rPr>
                <w:rFonts w:ascii="Times New Roman" w:hAnsi="Times New Roman" w:cs="Times New Roman"/>
                <w:lang w:bidi="fa-IR"/>
              </w:rPr>
              <w:t>1313.70</w:t>
            </w:r>
            <w:r w:rsidRPr="005609E9">
              <w:rPr>
                <w:rFonts w:ascii="Times New Roman" w:hAnsi="Times New Roman" w:cs="Times New Roman"/>
                <w:vertAlign w:val="superscript"/>
                <w:lang w:bidi="fa-IR"/>
              </w:rPr>
              <w:t>**</w:t>
            </w:r>
          </w:p>
        </w:tc>
        <w:tc>
          <w:tcPr>
            <w:tcW w:w="2388" w:type="dxa"/>
            <w:vAlign w:val="center"/>
          </w:tcPr>
          <w:p w:rsidR="005609E9" w:rsidRPr="005609E9" w:rsidRDefault="005609E9" w:rsidP="005609E9">
            <w:pPr>
              <w:spacing w:line="288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5609E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13" w:type="dxa"/>
            <w:vAlign w:val="center"/>
          </w:tcPr>
          <w:p w:rsidR="005609E9" w:rsidRPr="00006E2E" w:rsidRDefault="00911119" w:rsidP="005609E9">
            <w:pPr>
              <w:spacing w:line="288" w:lineRule="auto"/>
              <w:rPr>
                <w:rFonts w:asciiTheme="majorBidi" w:hAnsiTheme="majorBidi" w:cstheme="majorBidi"/>
                <w:szCs w:val="24"/>
                <w:rtl/>
              </w:rPr>
            </w:pPr>
            <w:r w:rsidRPr="00653259">
              <w:rPr>
                <w:rFonts w:asciiTheme="majorBidi" w:hAnsiTheme="majorBidi" w:cstheme="majorBidi"/>
                <w:szCs w:val="24"/>
              </w:rPr>
              <w:t>Lines</w:t>
            </w:r>
          </w:p>
        </w:tc>
      </w:tr>
      <w:tr w:rsidR="005609E9" w:rsidRPr="00006E2E" w:rsidTr="00493F02">
        <w:trPr>
          <w:jc w:val="center"/>
        </w:trPr>
        <w:tc>
          <w:tcPr>
            <w:tcW w:w="2538" w:type="dxa"/>
            <w:vAlign w:val="center"/>
          </w:tcPr>
          <w:p w:rsidR="005609E9" w:rsidRPr="005609E9" w:rsidRDefault="005609E9" w:rsidP="005609E9">
            <w:pPr>
              <w:spacing w:line="288" w:lineRule="auto"/>
              <w:jc w:val="center"/>
              <w:rPr>
                <w:rFonts w:ascii="Times New Roman" w:hAnsi="Times New Roman" w:cs="Times New Roman"/>
                <w:rtl/>
                <w:lang w:bidi="fa-IR"/>
              </w:rPr>
            </w:pPr>
            <w:r w:rsidRPr="005609E9">
              <w:rPr>
                <w:rFonts w:ascii="Times New Roman" w:hAnsi="Times New Roman" w:cs="Times New Roman"/>
                <w:lang w:bidi="fa-IR"/>
              </w:rPr>
              <w:t>117.48</w:t>
            </w:r>
            <w:r w:rsidRPr="005609E9">
              <w:rPr>
                <w:rFonts w:ascii="Times New Roman" w:hAnsi="Times New Roman" w:cs="Times New Roman"/>
                <w:vertAlign w:val="superscript"/>
                <w:lang w:bidi="fa-IR"/>
              </w:rPr>
              <w:t>**</w:t>
            </w:r>
          </w:p>
        </w:tc>
        <w:tc>
          <w:tcPr>
            <w:tcW w:w="2388" w:type="dxa"/>
            <w:vAlign w:val="center"/>
          </w:tcPr>
          <w:p w:rsidR="005609E9" w:rsidRPr="005609E9" w:rsidRDefault="005609E9" w:rsidP="005609E9">
            <w:pPr>
              <w:spacing w:line="288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5609E9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513" w:type="dxa"/>
            <w:vAlign w:val="center"/>
          </w:tcPr>
          <w:p w:rsidR="005609E9" w:rsidRPr="00006E2E" w:rsidRDefault="005609E9" w:rsidP="005609E9">
            <w:pPr>
              <w:spacing w:line="288" w:lineRule="auto"/>
              <w:rPr>
                <w:rFonts w:asciiTheme="majorBidi" w:hAnsiTheme="majorBidi" w:cstheme="majorBidi"/>
                <w:szCs w:val="24"/>
                <w:rtl/>
              </w:rPr>
            </w:pPr>
            <w:r w:rsidRPr="00006E2E">
              <w:rPr>
                <w:rFonts w:asciiTheme="majorBidi" w:hAnsiTheme="majorBidi" w:cstheme="majorBidi"/>
                <w:szCs w:val="24"/>
              </w:rPr>
              <w:t xml:space="preserve">Fungi× </w:t>
            </w:r>
            <w:r w:rsidR="0090641B">
              <w:rPr>
                <w:rFonts w:asciiTheme="majorBidi" w:hAnsiTheme="majorBidi" w:cstheme="majorBidi"/>
                <w:szCs w:val="24"/>
              </w:rPr>
              <w:t>Lin</w:t>
            </w:r>
            <w:r w:rsidR="0090641B" w:rsidRPr="00006E2E">
              <w:rPr>
                <w:rFonts w:asciiTheme="majorBidi" w:hAnsiTheme="majorBidi" w:cstheme="majorBidi"/>
                <w:szCs w:val="24"/>
              </w:rPr>
              <w:t>e</w:t>
            </w:r>
            <w:r w:rsidR="0090641B">
              <w:rPr>
                <w:rFonts w:asciiTheme="majorBidi" w:hAnsiTheme="majorBidi" w:cstheme="majorBidi"/>
                <w:szCs w:val="24"/>
              </w:rPr>
              <w:t>s</w:t>
            </w:r>
          </w:p>
        </w:tc>
      </w:tr>
      <w:tr w:rsidR="005609E9" w:rsidRPr="00006E2E" w:rsidTr="00493F02">
        <w:trPr>
          <w:jc w:val="center"/>
        </w:trPr>
        <w:tc>
          <w:tcPr>
            <w:tcW w:w="2538" w:type="dxa"/>
            <w:tcBorders>
              <w:bottom w:val="single" w:sz="4" w:space="0" w:color="auto"/>
            </w:tcBorders>
            <w:vAlign w:val="center"/>
          </w:tcPr>
          <w:p w:rsidR="005609E9" w:rsidRPr="005609E9" w:rsidRDefault="005609E9" w:rsidP="005609E9">
            <w:pPr>
              <w:spacing w:line="288" w:lineRule="auto"/>
              <w:jc w:val="center"/>
              <w:rPr>
                <w:rFonts w:ascii="Times New Roman" w:hAnsi="Times New Roman" w:cs="Times New Roman"/>
                <w:lang w:bidi="fa-IR"/>
              </w:rPr>
            </w:pPr>
            <w:r w:rsidRPr="005609E9">
              <w:rPr>
                <w:rFonts w:ascii="Times New Roman" w:hAnsi="Times New Roman" w:cs="Times New Roman"/>
                <w:lang w:bidi="fa-IR"/>
              </w:rPr>
              <w:t>1.65</w:t>
            </w:r>
          </w:p>
        </w:tc>
        <w:tc>
          <w:tcPr>
            <w:tcW w:w="2388" w:type="dxa"/>
            <w:tcBorders>
              <w:bottom w:val="single" w:sz="4" w:space="0" w:color="auto"/>
            </w:tcBorders>
            <w:vAlign w:val="center"/>
          </w:tcPr>
          <w:p w:rsidR="005609E9" w:rsidRPr="005609E9" w:rsidRDefault="005609E9" w:rsidP="005609E9">
            <w:pPr>
              <w:spacing w:line="288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5609E9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2513" w:type="dxa"/>
            <w:tcBorders>
              <w:bottom w:val="single" w:sz="4" w:space="0" w:color="auto"/>
            </w:tcBorders>
            <w:vAlign w:val="center"/>
          </w:tcPr>
          <w:p w:rsidR="005609E9" w:rsidRPr="00006E2E" w:rsidRDefault="005609E9" w:rsidP="005609E9">
            <w:pPr>
              <w:spacing w:line="288" w:lineRule="auto"/>
              <w:rPr>
                <w:rFonts w:asciiTheme="majorBidi" w:hAnsiTheme="majorBidi" w:cstheme="majorBidi"/>
                <w:szCs w:val="24"/>
                <w:rtl/>
              </w:rPr>
            </w:pPr>
            <w:r w:rsidRPr="00006E2E">
              <w:rPr>
                <w:rFonts w:asciiTheme="majorBidi" w:hAnsiTheme="majorBidi" w:cstheme="majorBidi"/>
                <w:szCs w:val="24"/>
              </w:rPr>
              <w:t>Error</w:t>
            </w:r>
          </w:p>
        </w:tc>
      </w:tr>
      <w:tr w:rsidR="005609E9" w:rsidRPr="008C5A3C" w:rsidTr="00493F02">
        <w:trPr>
          <w:jc w:val="center"/>
        </w:trPr>
        <w:tc>
          <w:tcPr>
            <w:tcW w:w="25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09E9" w:rsidRPr="005609E9" w:rsidRDefault="005609E9" w:rsidP="0090641B">
            <w:pPr>
              <w:spacing w:line="288" w:lineRule="auto"/>
              <w:jc w:val="both"/>
              <w:rPr>
                <w:rFonts w:ascii="Times New Roman" w:hAnsi="Times New Roman" w:cs="Times New Roman"/>
                <w:lang w:bidi="fa-IR"/>
              </w:rPr>
            </w:pPr>
            <w:r w:rsidRPr="005609E9">
              <w:rPr>
                <w:rFonts w:ascii="Times New Roman" w:hAnsi="Times New Roman" w:cs="Times New Roman"/>
                <w:lang w:bidi="fa-IR"/>
              </w:rPr>
              <w:t>5.74%</w:t>
            </w:r>
          </w:p>
        </w:tc>
        <w:tc>
          <w:tcPr>
            <w:tcW w:w="23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09E9" w:rsidRPr="00006E2E" w:rsidRDefault="005609E9" w:rsidP="0090641B">
            <w:pPr>
              <w:spacing w:line="288" w:lineRule="auto"/>
              <w:jc w:val="both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2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09E9" w:rsidRPr="00006E2E" w:rsidRDefault="005609E9" w:rsidP="0090641B">
            <w:pPr>
              <w:spacing w:line="288" w:lineRule="auto"/>
              <w:jc w:val="both"/>
              <w:rPr>
                <w:rFonts w:asciiTheme="majorBidi" w:hAnsiTheme="majorBidi" w:cstheme="majorBidi"/>
                <w:szCs w:val="24"/>
              </w:rPr>
            </w:pPr>
            <w:r w:rsidRPr="00006E2E">
              <w:rPr>
                <w:rFonts w:asciiTheme="majorBidi" w:hAnsiTheme="majorBidi" w:cstheme="majorBidi"/>
                <w:szCs w:val="24"/>
              </w:rPr>
              <w:t>CV</w:t>
            </w:r>
            <w:r w:rsidR="0090641B">
              <w:rPr>
                <w:rFonts w:asciiTheme="majorBidi" w:hAnsiTheme="majorBidi" w:cstheme="majorBidi"/>
                <w:szCs w:val="24"/>
              </w:rPr>
              <w:t xml:space="preserve"> (%)</w:t>
            </w:r>
          </w:p>
        </w:tc>
      </w:tr>
    </w:tbl>
    <w:p w:rsidR="00484183" w:rsidRDefault="00E652A4">
      <w:r>
        <w:t>**Significant at P&lt;0.01</w:t>
      </w:r>
      <w:r w:rsidR="0090641B">
        <w:t xml:space="preserve"> </w:t>
      </w:r>
    </w:p>
    <w:sectPr w:rsidR="004841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2  Nazanin">
    <w:charset w:val="B2"/>
    <w:family w:val="auto"/>
    <w:pitch w:val="variable"/>
    <w:sig w:usb0="00002001" w:usb1="80000000" w:usb2="00000008" w:usb3="00000000" w:csb0="00000040" w:csb1="00000000"/>
  </w:font>
  <w:font w:name="Times New Roman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E2E"/>
    <w:rsid w:val="00006E2E"/>
    <w:rsid w:val="000E002E"/>
    <w:rsid w:val="00160A20"/>
    <w:rsid w:val="00484183"/>
    <w:rsid w:val="005609E9"/>
    <w:rsid w:val="005C221A"/>
    <w:rsid w:val="00653259"/>
    <w:rsid w:val="0090641B"/>
    <w:rsid w:val="00911119"/>
    <w:rsid w:val="00B456B3"/>
    <w:rsid w:val="00E65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C3A46"/>
  <w15:chartTrackingRefBased/>
  <w15:docId w15:val="{6A602208-6818-4379-82AD-7CEA74207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Nazanin"/>
        <w:sz w:val="22"/>
        <w:szCs w:val="24"/>
        <w:lang w:val="en-US" w:eastAsia="en-US" w:bidi="ar-SA"/>
      </w:rPr>
    </w:rPrDefault>
    <w:pPrDefault>
      <w:pPr>
        <w:bidi/>
        <w:spacing w:after="160" w:line="259" w:lineRule="auto"/>
        <w:ind w:left="360" w:hanging="3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6E2E"/>
    <w:pPr>
      <w:bidi w:val="0"/>
      <w:ind w:left="0" w:firstLine="0"/>
    </w:pPr>
    <w:rPr>
      <w:color w:val="231F20"/>
      <w:sz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2">
    <w:name w:val="Table Grid2"/>
    <w:basedOn w:val="TableNormal"/>
    <w:next w:val="TableGrid"/>
    <w:uiPriority w:val="39"/>
    <w:rsid w:val="00006E2E"/>
    <w:pPr>
      <w:bidi w:val="0"/>
      <w:spacing w:after="0" w:line="240" w:lineRule="auto"/>
      <w:ind w:left="0" w:firstLine="0"/>
    </w:pPr>
    <w:rPr>
      <w:rFonts w:asciiTheme="minorHAnsi" w:hAnsiTheme="minorHAnsi"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006E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49</Words>
  <Characters>240</Characters>
  <Application>Microsoft Office Word</Application>
  <DocSecurity>0</DocSecurity>
  <Lines>8</Lines>
  <Paragraphs>4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10</cp:revision>
  <dcterms:created xsi:type="dcterms:W3CDTF">2020-03-16T17:06:00Z</dcterms:created>
  <dcterms:modified xsi:type="dcterms:W3CDTF">2020-03-17T05:33:00Z</dcterms:modified>
</cp:coreProperties>
</file>