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1DF8" w:rsidRDefault="000C1DF8" w:rsidP="00C06086">
      <w:pPr>
        <w:pStyle w:val="NoSpacing"/>
        <w:spacing w:line="360" w:lineRule="auto"/>
        <w:rPr>
          <w:rFonts w:cstheme="minorHAnsi"/>
          <w:b/>
        </w:rPr>
      </w:pPr>
      <w:r w:rsidRPr="00482CFC">
        <w:rPr>
          <w:rFonts w:cstheme="minorHAnsi"/>
          <w:b/>
        </w:rPr>
        <w:t>HIV infection and incidence of cardiovascular diseases: an analysis of a large healthcare database</w:t>
      </w:r>
    </w:p>
    <w:p w:rsidR="000C1DF8" w:rsidRDefault="000C1DF8" w:rsidP="00C06086">
      <w:pPr>
        <w:pStyle w:val="NoSpacing"/>
        <w:spacing w:line="360" w:lineRule="auto"/>
        <w:rPr>
          <w:rFonts w:cstheme="minorHAnsi"/>
          <w:vertAlign w:val="superscript"/>
        </w:rPr>
      </w:pPr>
      <w:r>
        <w:rPr>
          <w:rFonts w:cstheme="minorHAnsi"/>
        </w:rPr>
        <w:t>Alvaro Alonso, MD, PhD, A. Elise Barnes, MPH, Jodie L. Guest, PhD, MPH, Amit Shah, MD, MSCR, Iris Yuefan Shao, MPH, Vincent Marconi, MD</w:t>
      </w:r>
    </w:p>
    <w:p w:rsidR="000C1DF8" w:rsidRDefault="000C1DF8" w:rsidP="00C06086">
      <w:pPr>
        <w:pStyle w:val="NoSpacing"/>
        <w:spacing w:line="360" w:lineRule="auto"/>
        <w:rPr>
          <w:rFonts w:cstheme="minorHAnsi"/>
          <w:b/>
        </w:rPr>
      </w:pPr>
    </w:p>
    <w:p w:rsidR="00C06086" w:rsidRPr="00E92B71" w:rsidRDefault="00C06086" w:rsidP="00C06086">
      <w:pPr>
        <w:pStyle w:val="NoSpacing"/>
        <w:spacing w:line="360" w:lineRule="auto"/>
        <w:rPr>
          <w:rFonts w:cstheme="minorHAnsi"/>
          <w:b/>
        </w:rPr>
      </w:pPr>
      <w:bookmarkStart w:id="0" w:name="_GoBack"/>
      <w:bookmarkEnd w:id="0"/>
      <w:r w:rsidRPr="00E92B71">
        <w:rPr>
          <w:rFonts w:cstheme="minorHAnsi"/>
          <w:b/>
        </w:rPr>
        <w:t>SUPPLEMENTAL MATERIAL</w:t>
      </w:r>
    </w:p>
    <w:p w:rsidR="004F7FE4" w:rsidRDefault="004F7FE4" w:rsidP="00C06086">
      <w:pPr>
        <w:pStyle w:val="NoSpacing"/>
        <w:spacing w:line="360" w:lineRule="auto"/>
        <w:rPr>
          <w:rFonts w:cstheme="minorHAnsi"/>
        </w:rPr>
      </w:pPr>
    </w:p>
    <w:p w:rsidR="004C0B78" w:rsidRPr="004F7FE4" w:rsidRDefault="004C0B78" w:rsidP="00C06086">
      <w:pPr>
        <w:pStyle w:val="NoSpacing"/>
        <w:spacing w:line="360" w:lineRule="auto"/>
        <w:rPr>
          <w:rFonts w:cstheme="minorHAnsi"/>
          <w:b/>
        </w:rPr>
      </w:pPr>
      <w:r w:rsidRPr="004F7FE4">
        <w:rPr>
          <w:rFonts w:cstheme="minorHAnsi"/>
          <w:b/>
        </w:rPr>
        <w:t>Supplemental methods</w:t>
      </w:r>
    </w:p>
    <w:p w:rsidR="004F7FE4" w:rsidRDefault="004F7FE4" w:rsidP="000E0DA7">
      <w:pPr>
        <w:pStyle w:val="NoSpacing"/>
        <w:spacing w:line="360" w:lineRule="auto"/>
        <w:rPr>
          <w:rFonts w:cstheme="minorHAnsi"/>
        </w:rPr>
      </w:pPr>
      <w:r>
        <w:rPr>
          <w:rFonts w:cstheme="minorHAnsi"/>
        </w:rPr>
        <w:t xml:space="preserve">Information on race is not available in the MarketScan databases. Given the known association of race with HIV infection and CVD risk in the United States, our analyses in the MarketScan database </w:t>
      </w:r>
      <w:r w:rsidR="00F9189B">
        <w:rPr>
          <w:rFonts w:cstheme="minorHAnsi"/>
        </w:rPr>
        <w:t>without race adjustment are hopelessly confounded. To address this issue, we corrected our estimates of association using probabilistic bias analysis. This approach calculates adjusted estimates of association using the observed associations, the prevalence of the confounder in the exposed and unexposed, and the strength of the association between the confounder and the outcome of interest. We followed the approach recommended by Lash and colleagues to perform this analysis:</w:t>
      </w:r>
    </w:p>
    <w:p w:rsidR="00F9189B" w:rsidRDefault="00F9189B" w:rsidP="00F9189B">
      <w:pPr>
        <w:pStyle w:val="NoSpacing"/>
        <w:numPr>
          <w:ilvl w:val="0"/>
          <w:numId w:val="1"/>
        </w:numPr>
        <w:spacing w:line="360" w:lineRule="auto"/>
        <w:rPr>
          <w:rFonts w:cstheme="minorHAnsi"/>
        </w:rPr>
      </w:pPr>
      <w:r>
        <w:rPr>
          <w:rFonts w:cstheme="minorHAnsi"/>
        </w:rPr>
        <w:t xml:space="preserve">In a first step, we </w:t>
      </w:r>
      <w:r w:rsidR="00E8264A">
        <w:rPr>
          <w:rFonts w:cstheme="minorHAnsi"/>
        </w:rPr>
        <w:t>assigned</w:t>
      </w:r>
      <w:r>
        <w:rPr>
          <w:rFonts w:cstheme="minorHAnsi"/>
        </w:rPr>
        <w:t xml:space="preserve"> a distribution for bias </w:t>
      </w:r>
      <w:r w:rsidR="00E8264A">
        <w:rPr>
          <w:rFonts w:cstheme="minorHAnsi"/>
        </w:rPr>
        <w:t xml:space="preserve">analysis </w:t>
      </w:r>
      <w:r>
        <w:rPr>
          <w:rFonts w:cstheme="minorHAnsi"/>
        </w:rPr>
        <w:t xml:space="preserve">parameters based on published literature (detailed in Supplemental Table S2). For most parameters, we used a trapezoidal distribution, with minimum and maximum </w:t>
      </w:r>
      <w:r w:rsidR="00E8264A">
        <w:rPr>
          <w:rFonts w:cstheme="minorHAnsi"/>
        </w:rPr>
        <w:t xml:space="preserve">defined </w:t>
      </w:r>
      <w:r>
        <w:rPr>
          <w:rFonts w:cstheme="minorHAnsi"/>
        </w:rPr>
        <w:t>as the limits of 95% confidence intervals for estimates in published studies, and lower and upper modes based on point estimates in those publications.</w:t>
      </w:r>
    </w:p>
    <w:p w:rsidR="00F9189B" w:rsidRDefault="00F9189B" w:rsidP="00F9189B">
      <w:pPr>
        <w:pStyle w:val="NoSpacing"/>
        <w:numPr>
          <w:ilvl w:val="0"/>
          <w:numId w:val="1"/>
        </w:numPr>
        <w:spacing w:line="360" w:lineRule="auto"/>
        <w:rPr>
          <w:rFonts w:cstheme="minorHAnsi"/>
        </w:rPr>
      </w:pPr>
      <w:r>
        <w:rPr>
          <w:rFonts w:cstheme="minorHAnsi"/>
        </w:rPr>
        <w:t>Second, we randomly sampled parameters from that distribution and corrected the observed measure of association using the following formula:</w:t>
      </w:r>
    </w:p>
    <w:p w:rsidR="00C20282" w:rsidRDefault="000C1DF8" w:rsidP="00C20282">
      <w:pPr>
        <w:pStyle w:val="NoSpacing"/>
        <w:spacing w:line="360" w:lineRule="auto"/>
        <w:ind w:left="720"/>
        <w:rPr>
          <w:rFonts w:cstheme="minorHAnsi"/>
        </w:rPr>
      </w:pPr>
      <m:oMathPara>
        <m:oMath>
          <m:sSub>
            <m:sSubPr>
              <m:ctrlPr>
                <w:rPr>
                  <w:rFonts w:ascii="Cambria Math" w:hAnsi="Cambria Math" w:cstheme="minorHAnsi"/>
                  <w:i/>
                </w:rPr>
              </m:ctrlPr>
            </m:sSubPr>
            <m:e>
              <m:r>
                <w:rPr>
                  <w:rFonts w:ascii="Cambria Math" w:hAnsi="Cambria Math" w:cstheme="minorHAnsi"/>
                </w:rPr>
                <m:t>HR</m:t>
              </m:r>
            </m:e>
            <m:sub>
              <m:r>
                <w:rPr>
                  <w:rFonts w:ascii="Cambria Math" w:hAnsi="Cambria Math" w:cstheme="minorHAnsi"/>
                </w:rPr>
                <m:t>adj</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HR</m:t>
              </m:r>
            </m:e>
            <m:sub>
              <m:r>
                <w:rPr>
                  <w:rFonts w:ascii="Cambria Math" w:hAnsi="Cambria Math" w:cstheme="minorHAnsi"/>
                </w:rPr>
                <m:t>observed</m:t>
              </m:r>
            </m:sub>
          </m:sSub>
          <m:f>
            <m:fPr>
              <m:ctrlPr>
                <w:rPr>
                  <w:rFonts w:ascii="Cambria Math" w:hAnsi="Cambria Math" w:cstheme="minorHAnsi"/>
                  <w:i/>
                </w:rPr>
              </m:ctrlPr>
            </m:fPr>
            <m:num>
              <m:sSub>
                <m:sSubPr>
                  <m:ctrlPr>
                    <w:rPr>
                      <w:rFonts w:ascii="Cambria Math" w:hAnsi="Cambria Math" w:cstheme="minorHAnsi"/>
                      <w:i/>
                    </w:rPr>
                  </m:ctrlPr>
                </m:sSubPr>
                <m:e>
                  <m:r>
                    <w:rPr>
                      <w:rFonts w:ascii="Cambria Math" w:hAnsi="Cambria Math" w:cstheme="minorHAnsi"/>
                    </w:rPr>
                    <m:t>HR</m:t>
                  </m:r>
                </m:e>
                <m:sub>
                  <m:r>
                    <w:rPr>
                      <w:rFonts w:ascii="Cambria Math" w:hAnsi="Cambria Math" w:cstheme="minorHAnsi"/>
                    </w:rPr>
                    <m:t>CD</m:t>
                  </m:r>
                </m:sub>
              </m:sSub>
              <m:sSub>
                <m:sSubPr>
                  <m:ctrlPr>
                    <w:rPr>
                      <w:rFonts w:ascii="Cambria Math" w:hAnsi="Cambria Math" w:cstheme="minorHAnsi"/>
                      <w:i/>
                    </w:rPr>
                  </m:ctrlPr>
                </m:sSubPr>
                <m:e>
                  <m:r>
                    <w:rPr>
                      <w:rFonts w:ascii="Cambria Math" w:hAnsi="Cambria Math" w:cstheme="minorHAnsi"/>
                    </w:rPr>
                    <m:t>p</m:t>
                  </m:r>
                </m:e>
                <m:sub>
                  <m:r>
                    <w:rPr>
                      <w:rFonts w:ascii="Cambria Math" w:hAnsi="Cambria Math" w:cstheme="minorHAnsi"/>
                    </w:rPr>
                    <m:t>0</m:t>
                  </m:r>
                </m:sub>
              </m:sSub>
              <m:r>
                <w:rPr>
                  <w:rFonts w:ascii="Cambria Math" w:hAnsi="Cambria Math" w:cstheme="minorHAnsi"/>
                </w:rPr>
                <m:t>+</m:t>
              </m:r>
              <m:d>
                <m:dPr>
                  <m:ctrlPr>
                    <w:rPr>
                      <w:rFonts w:ascii="Cambria Math" w:hAnsi="Cambria Math" w:cstheme="minorHAnsi"/>
                      <w:i/>
                    </w:rPr>
                  </m:ctrlPr>
                </m:dPr>
                <m:e>
                  <m:r>
                    <w:rPr>
                      <w:rFonts w:ascii="Cambria Math" w:hAnsi="Cambria Math" w:cstheme="minorHAnsi"/>
                    </w:rPr>
                    <m:t>1-</m:t>
                  </m:r>
                  <m:sSub>
                    <m:sSubPr>
                      <m:ctrlPr>
                        <w:rPr>
                          <w:rFonts w:ascii="Cambria Math" w:hAnsi="Cambria Math" w:cstheme="minorHAnsi"/>
                          <w:i/>
                        </w:rPr>
                      </m:ctrlPr>
                    </m:sSubPr>
                    <m:e>
                      <m:r>
                        <w:rPr>
                          <w:rFonts w:ascii="Cambria Math" w:hAnsi="Cambria Math" w:cstheme="minorHAnsi"/>
                        </w:rPr>
                        <m:t>p</m:t>
                      </m:r>
                    </m:e>
                    <m:sub>
                      <m:r>
                        <w:rPr>
                          <w:rFonts w:ascii="Cambria Math" w:hAnsi="Cambria Math" w:cstheme="minorHAnsi"/>
                        </w:rPr>
                        <m:t>0</m:t>
                      </m:r>
                    </m:sub>
                  </m:sSub>
                </m:e>
              </m:d>
            </m:num>
            <m:den>
              <m:sSub>
                <m:sSubPr>
                  <m:ctrlPr>
                    <w:rPr>
                      <w:rFonts w:ascii="Cambria Math" w:hAnsi="Cambria Math" w:cstheme="minorHAnsi"/>
                      <w:i/>
                    </w:rPr>
                  </m:ctrlPr>
                </m:sSubPr>
                <m:e>
                  <m:r>
                    <w:rPr>
                      <w:rFonts w:ascii="Cambria Math" w:hAnsi="Cambria Math" w:cstheme="minorHAnsi"/>
                    </w:rPr>
                    <m:t>HR</m:t>
                  </m:r>
                </m:e>
                <m:sub>
                  <m:r>
                    <w:rPr>
                      <w:rFonts w:ascii="Cambria Math" w:hAnsi="Cambria Math" w:cstheme="minorHAnsi"/>
                    </w:rPr>
                    <m:t>CD</m:t>
                  </m:r>
                </m:sub>
              </m:sSub>
              <m:sSub>
                <m:sSubPr>
                  <m:ctrlPr>
                    <w:rPr>
                      <w:rFonts w:ascii="Cambria Math" w:hAnsi="Cambria Math" w:cstheme="minorHAnsi"/>
                      <w:i/>
                    </w:rPr>
                  </m:ctrlPr>
                </m:sSubPr>
                <m:e>
                  <m:r>
                    <w:rPr>
                      <w:rFonts w:ascii="Cambria Math" w:hAnsi="Cambria Math" w:cstheme="minorHAnsi"/>
                    </w:rPr>
                    <m:t>p</m:t>
                  </m:r>
                </m:e>
                <m:sub>
                  <m:r>
                    <w:rPr>
                      <w:rFonts w:ascii="Cambria Math" w:hAnsi="Cambria Math" w:cstheme="minorHAnsi"/>
                    </w:rPr>
                    <m:t>1</m:t>
                  </m:r>
                </m:sub>
              </m:sSub>
              <m:r>
                <w:rPr>
                  <w:rFonts w:ascii="Cambria Math" w:hAnsi="Cambria Math" w:cstheme="minorHAnsi"/>
                </w:rPr>
                <m:t>+</m:t>
              </m:r>
              <m:d>
                <m:dPr>
                  <m:ctrlPr>
                    <w:rPr>
                      <w:rFonts w:ascii="Cambria Math" w:hAnsi="Cambria Math" w:cstheme="minorHAnsi"/>
                      <w:i/>
                    </w:rPr>
                  </m:ctrlPr>
                </m:dPr>
                <m:e>
                  <m:r>
                    <w:rPr>
                      <w:rFonts w:ascii="Cambria Math" w:hAnsi="Cambria Math" w:cstheme="minorHAnsi"/>
                    </w:rPr>
                    <m:t>1-</m:t>
                  </m:r>
                  <m:sSub>
                    <m:sSubPr>
                      <m:ctrlPr>
                        <w:rPr>
                          <w:rFonts w:ascii="Cambria Math" w:hAnsi="Cambria Math" w:cstheme="minorHAnsi"/>
                          <w:i/>
                        </w:rPr>
                      </m:ctrlPr>
                    </m:sSubPr>
                    <m:e>
                      <m:r>
                        <w:rPr>
                          <w:rFonts w:ascii="Cambria Math" w:hAnsi="Cambria Math" w:cstheme="minorHAnsi"/>
                        </w:rPr>
                        <m:t>p</m:t>
                      </m:r>
                    </m:e>
                    <m:sub>
                      <m:r>
                        <w:rPr>
                          <w:rFonts w:ascii="Cambria Math" w:hAnsi="Cambria Math" w:cstheme="minorHAnsi"/>
                        </w:rPr>
                        <m:t>1</m:t>
                      </m:r>
                    </m:sub>
                  </m:sSub>
                </m:e>
              </m:d>
            </m:den>
          </m:f>
        </m:oMath>
      </m:oMathPara>
    </w:p>
    <w:p w:rsidR="00E2768D" w:rsidRDefault="00C20282" w:rsidP="00E2768D">
      <w:pPr>
        <w:pStyle w:val="NoSpacing"/>
        <w:spacing w:line="360" w:lineRule="auto"/>
        <w:ind w:left="720"/>
        <w:rPr>
          <w:rFonts w:cstheme="minorHAnsi"/>
        </w:rPr>
      </w:pPr>
      <w:proofErr w:type="gramStart"/>
      <w:r>
        <w:rPr>
          <w:rFonts w:cstheme="minorHAnsi"/>
        </w:rPr>
        <w:t>w</w:t>
      </w:r>
      <w:r w:rsidR="00E2768D">
        <w:rPr>
          <w:rFonts w:cstheme="minorHAnsi"/>
        </w:rPr>
        <w:t xml:space="preserve">here </w:t>
      </w:r>
      <w:proofErr w:type="spellStart"/>
      <w:r w:rsidRPr="000E0DA7">
        <w:rPr>
          <w:rFonts w:cstheme="minorHAnsi"/>
          <w:i/>
        </w:rPr>
        <w:t>HR</w:t>
      </w:r>
      <w:r w:rsidRPr="000E0DA7">
        <w:rPr>
          <w:rFonts w:cstheme="minorHAnsi"/>
          <w:vertAlign w:val="subscript"/>
        </w:rPr>
        <w:t>adj</w:t>
      </w:r>
      <w:proofErr w:type="spellEnd"/>
      <w:r>
        <w:rPr>
          <w:rFonts w:cstheme="minorHAnsi"/>
        </w:rPr>
        <w:t xml:space="preserve"> is the hazard ratio for the association of the exposure and the endpoint adjusted for the unmeasured confounder, </w:t>
      </w:r>
      <w:proofErr w:type="spellStart"/>
      <w:r w:rsidRPr="000E0DA7">
        <w:rPr>
          <w:rFonts w:cstheme="minorHAnsi"/>
          <w:i/>
        </w:rPr>
        <w:t>HR</w:t>
      </w:r>
      <w:r w:rsidRPr="000E0DA7">
        <w:rPr>
          <w:rFonts w:cstheme="minorHAnsi"/>
          <w:vertAlign w:val="subscript"/>
        </w:rPr>
        <w:t>observed</w:t>
      </w:r>
      <w:proofErr w:type="spellEnd"/>
      <w:r>
        <w:rPr>
          <w:rFonts w:cstheme="minorHAnsi"/>
        </w:rPr>
        <w:t xml:space="preserve"> is the observed hazard ratio for that association, </w:t>
      </w:r>
      <w:r w:rsidRPr="000E0DA7">
        <w:rPr>
          <w:rFonts w:cstheme="minorHAnsi"/>
          <w:i/>
        </w:rPr>
        <w:t>HR</w:t>
      </w:r>
      <w:r w:rsidRPr="000E0DA7">
        <w:rPr>
          <w:rFonts w:cstheme="minorHAnsi"/>
          <w:i/>
          <w:vertAlign w:val="subscript"/>
        </w:rPr>
        <w:t>CD</w:t>
      </w:r>
      <w:r>
        <w:rPr>
          <w:rFonts w:cstheme="minorHAnsi"/>
        </w:rPr>
        <w:t xml:space="preserve"> is the hazard ratio for the association of the confounder with the disease, and </w:t>
      </w:r>
      <w:r w:rsidRPr="000E0DA7">
        <w:rPr>
          <w:rFonts w:cstheme="minorHAnsi"/>
          <w:i/>
        </w:rPr>
        <w:t>p</w:t>
      </w:r>
      <w:r w:rsidRPr="000E0DA7">
        <w:rPr>
          <w:rFonts w:cstheme="minorHAnsi"/>
          <w:vertAlign w:val="subscript"/>
        </w:rPr>
        <w:t>1</w:t>
      </w:r>
      <w:r>
        <w:rPr>
          <w:rFonts w:cstheme="minorHAnsi"/>
        </w:rPr>
        <w:t xml:space="preserve"> and </w:t>
      </w:r>
      <w:r w:rsidRPr="000E0DA7">
        <w:rPr>
          <w:rFonts w:cstheme="minorHAnsi"/>
          <w:i/>
        </w:rPr>
        <w:t>p</w:t>
      </w:r>
      <w:r w:rsidRPr="000E0DA7">
        <w:rPr>
          <w:rFonts w:cstheme="minorHAnsi"/>
          <w:vertAlign w:val="subscript"/>
        </w:rPr>
        <w:t>0</w:t>
      </w:r>
      <w:r>
        <w:rPr>
          <w:rFonts w:cstheme="minorHAnsi"/>
        </w:rPr>
        <w:t xml:space="preserve"> are the proportion of subjects with the confounder in the exposed and unexposed, respectively.</w:t>
      </w:r>
      <w:r w:rsidR="000E0DA7">
        <w:rPr>
          <w:rFonts w:cstheme="minorHAnsi"/>
        </w:rPr>
        <w:fldChar w:fldCharType="begin"/>
      </w:r>
      <w:r w:rsidR="000E0DA7">
        <w:rPr>
          <w:rFonts w:cstheme="minorHAnsi"/>
        </w:rPr>
        <w:instrText xml:space="preserve"> ADDIN EN.CITE &lt;EndNote&gt;&lt;Cite&gt;&lt;Author&gt;Schlesselman&lt;/Author&gt;&lt;Year&gt;1978&lt;/Year&gt;&lt;RecNum&gt;7105&lt;/RecNum&gt;&lt;DisplayText&gt;&lt;style face="superscript"&gt;1&lt;/style&gt;&lt;/DisplayText&gt;&lt;record&gt;&lt;rec-number&gt;7105&lt;/rec-number&gt;&lt;foreign-keys&gt;&lt;key app="EN" db-id="50e9xpxsptpxw8ef5frxdexjdt2vrwfeazta" timestamp="1545146327"&gt;7105&lt;/key&gt;&lt;/foreign-keys&gt;&lt;ref-type name="Journal Article"&gt;17&lt;/ref-type&gt;&lt;contributors&gt;&lt;authors&gt;&lt;author&gt;Schlesselman, J. J.&lt;/author&gt;&lt;/authors&gt;&lt;/contributors&gt;&lt;titles&gt;&lt;title&gt;Assessing effects of confounding variables&lt;/title&gt;&lt;secondary-title&gt;American Journal of Epidemiology&lt;/secondary-title&gt;&lt;/titles&gt;&lt;periodical&gt;&lt;full-title&gt;American Journal of Epidemiology&lt;/full-title&gt;&lt;abbr-1&gt;Am J Epidemiol&lt;/abbr-1&gt;&lt;abbr-2&gt;Am. J. Epidemiol.&lt;/abbr-2&gt;&lt;/periodical&gt;&lt;pages&gt;3-8&lt;/pages&gt;&lt;volume&gt;108&lt;/volume&gt;&lt;number&gt;1&lt;/number&gt;&lt;keywords&gt;&lt;keyword&gt;bias analysis&lt;/keyword&gt;&lt;keyword&gt;confounding&lt;/keyword&gt;&lt;/keywords&gt;&lt;dates&gt;&lt;year&gt;1978&lt;/year&gt;&lt;/dates&gt;&lt;urls&gt;&lt;/urls&gt;&lt;/record&gt;&lt;/Cite&gt;&lt;/EndNote&gt;</w:instrText>
      </w:r>
      <w:r w:rsidR="000E0DA7">
        <w:rPr>
          <w:rFonts w:cstheme="minorHAnsi"/>
        </w:rPr>
        <w:fldChar w:fldCharType="separate"/>
      </w:r>
      <w:proofErr w:type="gramEnd"/>
      <w:r w:rsidR="000E0DA7" w:rsidRPr="000E0DA7">
        <w:rPr>
          <w:rFonts w:cstheme="minorHAnsi"/>
          <w:noProof/>
          <w:vertAlign w:val="superscript"/>
        </w:rPr>
        <w:t>1</w:t>
      </w:r>
      <w:r w:rsidR="000E0DA7">
        <w:rPr>
          <w:rFonts w:cstheme="minorHAnsi"/>
        </w:rPr>
        <w:fldChar w:fldCharType="end"/>
      </w:r>
      <w:r>
        <w:rPr>
          <w:rFonts w:cstheme="minorHAnsi"/>
        </w:rPr>
        <w:t xml:space="preserve"> This formula assumes that there is no effect measure modification </w:t>
      </w:r>
      <w:r w:rsidR="000E0DA7">
        <w:rPr>
          <w:rFonts w:cstheme="minorHAnsi"/>
        </w:rPr>
        <w:t xml:space="preserve">of the confounder-disease association by the exposure, and </w:t>
      </w:r>
      <w:r w:rsidR="00E8264A">
        <w:rPr>
          <w:rFonts w:cstheme="minorHAnsi"/>
        </w:rPr>
        <w:t xml:space="preserve">that the </w:t>
      </w:r>
      <w:r w:rsidR="000E0DA7">
        <w:rPr>
          <w:rFonts w:cstheme="minorHAnsi"/>
        </w:rPr>
        <w:t>HR is an adequate estimate of the risk ratio.</w:t>
      </w:r>
    </w:p>
    <w:p w:rsidR="00F9189B" w:rsidRDefault="00F9189B" w:rsidP="00F9189B">
      <w:pPr>
        <w:pStyle w:val="NoSpacing"/>
        <w:numPr>
          <w:ilvl w:val="0"/>
          <w:numId w:val="1"/>
        </w:numPr>
        <w:spacing w:line="360" w:lineRule="auto"/>
        <w:rPr>
          <w:rFonts w:cstheme="minorHAnsi"/>
        </w:rPr>
      </w:pPr>
      <w:r>
        <w:rPr>
          <w:rFonts w:cstheme="minorHAnsi"/>
        </w:rPr>
        <w:t xml:space="preserve">Third, we added random error to the bias-corrected associations </w:t>
      </w:r>
      <w:r w:rsidR="00E2768D">
        <w:rPr>
          <w:rFonts w:cstheme="minorHAnsi"/>
        </w:rPr>
        <w:t>using the following formula:</w:t>
      </w:r>
    </w:p>
    <w:p w:rsidR="00E2768D" w:rsidRDefault="000C1DF8" w:rsidP="00E2768D">
      <w:pPr>
        <w:pStyle w:val="NoSpacing"/>
        <w:spacing w:line="360" w:lineRule="auto"/>
        <w:ind w:left="720"/>
        <w:rPr>
          <w:rFonts w:cstheme="minorHAnsi"/>
        </w:rPr>
      </w:pPr>
      <m:oMathPara>
        <m:oMath>
          <m:sSub>
            <m:sSubPr>
              <m:ctrlPr>
                <w:rPr>
                  <w:rFonts w:ascii="Cambria Math" w:hAnsi="Cambria Math" w:cstheme="minorHAnsi"/>
                  <w:i/>
                </w:rPr>
              </m:ctrlPr>
            </m:sSubPr>
            <m:e>
              <m:r>
                <w:rPr>
                  <w:rFonts w:ascii="Cambria Math" w:hAnsi="Cambria Math" w:cstheme="minorHAnsi"/>
                </w:rPr>
                <m:t>HR</m:t>
              </m:r>
            </m:e>
            <m:sub>
              <m:r>
                <w:rPr>
                  <w:rFonts w:ascii="Cambria Math" w:hAnsi="Cambria Math" w:cstheme="minorHAnsi"/>
                </w:rPr>
                <m:t>total</m:t>
              </m:r>
            </m:sub>
          </m:sSub>
          <m:r>
            <w:rPr>
              <w:rFonts w:ascii="Cambria Math" w:hAnsi="Cambria Math" w:cstheme="minorHAnsi"/>
            </w:rPr>
            <m:t>=</m:t>
          </m:r>
          <m:r>
            <m:rPr>
              <m:sty m:val="p"/>
            </m:rPr>
            <w:rPr>
              <w:rFonts w:ascii="Cambria Math" w:hAnsi="Cambria Math" w:cstheme="minorHAnsi"/>
            </w:rPr>
            <m:t>exp⁡</m:t>
          </m:r>
          <m:d>
            <m:dPr>
              <m:begChr m:val="["/>
              <m:endChr m:val="]"/>
              <m:ctrlPr>
                <w:rPr>
                  <w:rFonts w:ascii="Cambria Math" w:hAnsi="Cambria Math" w:cstheme="minorHAnsi"/>
                  <w:i/>
                </w:rPr>
              </m:ctrlPr>
            </m:dPr>
            <m:e>
              <m:func>
                <m:funcPr>
                  <m:ctrlPr>
                    <w:rPr>
                      <w:rFonts w:ascii="Cambria Math" w:hAnsi="Cambria Math" w:cstheme="minorHAnsi"/>
                      <w:i/>
                    </w:rPr>
                  </m:ctrlPr>
                </m:funcPr>
                <m:fName>
                  <m:r>
                    <m:rPr>
                      <m:sty m:val="p"/>
                    </m:rPr>
                    <w:rPr>
                      <w:rFonts w:ascii="Cambria Math" w:hAnsi="Cambria Math" w:cstheme="minorHAnsi"/>
                    </w:rPr>
                    <m:t>ln</m:t>
                  </m:r>
                </m:fName>
                <m:e>
                  <m:d>
                    <m:dPr>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HR</m:t>
                          </m:r>
                        </m:e>
                        <m:sub>
                          <m:r>
                            <w:rPr>
                              <w:rFonts w:ascii="Cambria Math" w:hAnsi="Cambria Math" w:cstheme="minorHAnsi"/>
                            </w:rPr>
                            <m:t>systematic</m:t>
                          </m:r>
                        </m:sub>
                      </m:sSub>
                    </m:e>
                  </m:d>
                </m:e>
              </m:func>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random</m:t>
                  </m:r>
                </m:e>
                <m:sub>
                  <m:r>
                    <w:rPr>
                      <w:rFonts w:ascii="Cambria Math" w:hAnsi="Cambria Math" w:cstheme="minorHAnsi"/>
                    </w:rPr>
                    <m:t>0,1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ste</m:t>
                  </m:r>
                </m:e>
                <m:sub>
                  <m:r>
                    <w:rPr>
                      <w:rFonts w:ascii="Cambria Math" w:hAnsi="Cambria Math" w:cstheme="minorHAnsi"/>
                    </w:rPr>
                    <m:t>conventional</m:t>
                  </m:r>
                </m:sub>
              </m:sSub>
              <m:r>
                <w:rPr>
                  <w:rFonts w:ascii="Cambria Math" w:hAnsi="Cambria Math" w:cstheme="minorHAnsi"/>
                </w:rPr>
                <m:t>)</m:t>
              </m:r>
            </m:e>
          </m:d>
        </m:oMath>
      </m:oMathPara>
    </w:p>
    <w:p w:rsidR="00E2768D" w:rsidRDefault="00E2768D" w:rsidP="00E2768D">
      <w:pPr>
        <w:pStyle w:val="NoSpacing"/>
        <w:spacing w:line="360" w:lineRule="auto"/>
        <w:ind w:left="720"/>
        <w:rPr>
          <w:rFonts w:cstheme="minorHAnsi"/>
        </w:rPr>
      </w:pPr>
      <w:r>
        <w:rPr>
          <w:rFonts w:cstheme="minorHAnsi"/>
        </w:rPr>
        <w:lastRenderedPageBreak/>
        <w:t xml:space="preserve">Where </w:t>
      </w:r>
      <w:proofErr w:type="spellStart"/>
      <w:r w:rsidRPr="00C20282">
        <w:rPr>
          <w:rFonts w:cstheme="minorHAnsi"/>
          <w:i/>
        </w:rPr>
        <w:t>HR</w:t>
      </w:r>
      <w:r w:rsidRPr="00C20282">
        <w:rPr>
          <w:rFonts w:cstheme="minorHAnsi"/>
          <w:vertAlign w:val="subscript"/>
        </w:rPr>
        <w:t>total</w:t>
      </w:r>
      <w:proofErr w:type="spellEnd"/>
      <w:r>
        <w:rPr>
          <w:rFonts w:cstheme="minorHAnsi"/>
        </w:rPr>
        <w:t xml:space="preserve"> is the estimate of association incorporating both systematic and random error, </w:t>
      </w:r>
      <w:proofErr w:type="spellStart"/>
      <w:r w:rsidRPr="00C20282">
        <w:rPr>
          <w:rFonts w:cstheme="minorHAnsi"/>
          <w:i/>
        </w:rPr>
        <w:t>HR</w:t>
      </w:r>
      <w:r w:rsidRPr="00C20282">
        <w:rPr>
          <w:rFonts w:cstheme="minorHAnsi"/>
          <w:vertAlign w:val="subscript"/>
        </w:rPr>
        <w:t>systematic</w:t>
      </w:r>
      <w:proofErr w:type="spellEnd"/>
      <w:r>
        <w:rPr>
          <w:rFonts w:cstheme="minorHAnsi"/>
        </w:rPr>
        <w:t xml:space="preserve"> is the estimate that corrects for unmeasured confounding, </w:t>
      </w:r>
      <w:r w:rsidRPr="00C20282">
        <w:rPr>
          <w:rFonts w:cstheme="minorHAnsi"/>
          <w:i/>
        </w:rPr>
        <w:t>random</w:t>
      </w:r>
      <w:r w:rsidRPr="00C20282">
        <w:rPr>
          <w:rFonts w:cstheme="minorHAnsi"/>
          <w:vertAlign w:val="subscript"/>
        </w:rPr>
        <w:t>0,1</w:t>
      </w:r>
      <w:r>
        <w:rPr>
          <w:rFonts w:cstheme="minorHAnsi"/>
        </w:rPr>
        <w:t xml:space="preserve"> is a random </w:t>
      </w:r>
      <w:r w:rsidR="00E8264A">
        <w:rPr>
          <w:rFonts w:cstheme="minorHAnsi"/>
        </w:rPr>
        <w:t xml:space="preserve">number from a </w:t>
      </w:r>
      <w:r>
        <w:rPr>
          <w:rFonts w:cstheme="minorHAnsi"/>
        </w:rPr>
        <w:t xml:space="preserve">normal </w:t>
      </w:r>
      <w:r w:rsidR="00E8264A">
        <w:rPr>
          <w:rFonts w:cstheme="minorHAnsi"/>
        </w:rPr>
        <w:t>distribution of mean equals 0 and standard deviation equals 1,</w:t>
      </w:r>
      <w:r>
        <w:rPr>
          <w:rFonts w:cstheme="minorHAnsi"/>
        </w:rPr>
        <w:t xml:space="preserve"> and </w:t>
      </w:r>
      <w:proofErr w:type="spellStart"/>
      <w:r w:rsidRPr="00C20282">
        <w:rPr>
          <w:rFonts w:cstheme="minorHAnsi"/>
          <w:i/>
        </w:rPr>
        <w:t>ste</w:t>
      </w:r>
      <w:r w:rsidRPr="00C20282">
        <w:rPr>
          <w:rFonts w:cstheme="minorHAnsi"/>
          <w:vertAlign w:val="subscript"/>
        </w:rPr>
        <w:t>conventional</w:t>
      </w:r>
      <w:proofErr w:type="spellEnd"/>
      <w:r>
        <w:rPr>
          <w:rFonts w:cstheme="minorHAnsi"/>
        </w:rPr>
        <w:t xml:space="preserve"> is the standard error of the conventional estimate of association.</w:t>
      </w:r>
      <w:r w:rsidR="00C20282">
        <w:rPr>
          <w:rFonts w:cstheme="minorHAnsi"/>
        </w:rPr>
        <w:fldChar w:fldCharType="begin"/>
      </w:r>
      <w:r w:rsidR="000E0DA7">
        <w:rPr>
          <w:rFonts w:cstheme="minorHAnsi"/>
        </w:rPr>
        <w:instrText xml:space="preserve"> ADDIN EN.CITE &lt;EndNote&gt;&lt;Cite&gt;&lt;Author&gt;Lash&lt;/Author&gt;&lt;Year&gt;2009&lt;/Year&gt;&lt;RecNum&gt;2549&lt;/RecNum&gt;&lt;DisplayText&gt;&lt;style face="superscript"&gt;2&lt;/style&gt;&lt;/DisplayText&gt;&lt;record&gt;&lt;rec-number&gt;2549&lt;/rec-number&gt;&lt;foreign-keys&gt;&lt;key app="EN" db-id="50e9xpxsptpxw8ef5frxdexjdt2vrwfeazta" timestamp="0"&gt;2549&lt;/key&gt;&lt;/foreign-keys&gt;&lt;ref-type name="Book"&gt;6&lt;/ref-type&gt;&lt;contributors&gt;&lt;authors&gt;&lt;author&gt;Lash, T. L.&lt;/author&gt;&lt;author&gt;Fox, M. P.&lt;/author&gt;&lt;author&gt;Fink, A. K.&lt;/author&gt;&lt;/authors&gt;&lt;/contributors&gt;&lt;titles&gt;&lt;title&gt;Applying quantitative bias analysis to epidemiologic data&lt;/title&gt;&lt;/titles&gt;&lt;dates&gt;&lt;year&gt;2009&lt;/year&gt;&lt;/dates&gt;&lt;pub-location&gt;New York&lt;/pub-location&gt;&lt;publisher&gt;Springer&lt;/publisher&gt;&lt;urls&gt;&lt;/urls&gt;&lt;/record&gt;&lt;/Cite&gt;&lt;/EndNote&gt;</w:instrText>
      </w:r>
      <w:r w:rsidR="00C20282">
        <w:rPr>
          <w:rFonts w:cstheme="minorHAnsi"/>
        </w:rPr>
        <w:fldChar w:fldCharType="separate"/>
      </w:r>
      <w:r w:rsidR="000E0DA7" w:rsidRPr="000E0DA7">
        <w:rPr>
          <w:rFonts w:cstheme="minorHAnsi"/>
          <w:noProof/>
          <w:vertAlign w:val="superscript"/>
        </w:rPr>
        <w:t>2</w:t>
      </w:r>
      <w:r w:rsidR="00C20282">
        <w:rPr>
          <w:rFonts w:cstheme="minorHAnsi"/>
        </w:rPr>
        <w:fldChar w:fldCharType="end"/>
      </w:r>
    </w:p>
    <w:p w:rsidR="00E2768D" w:rsidRDefault="00E2768D" w:rsidP="00F9189B">
      <w:pPr>
        <w:pStyle w:val="NoSpacing"/>
        <w:numPr>
          <w:ilvl w:val="0"/>
          <w:numId w:val="1"/>
        </w:numPr>
        <w:spacing w:line="360" w:lineRule="auto"/>
        <w:rPr>
          <w:rFonts w:cstheme="minorHAnsi"/>
        </w:rPr>
      </w:pPr>
      <w:r>
        <w:rPr>
          <w:rFonts w:cstheme="minorHAnsi"/>
        </w:rPr>
        <w:t xml:space="preserve">Finally, we repeated this process 10,000 times, and calculated the final estimate of association as the median of the distribution of the 10,000 estimates, </w:t>
      </w:r>
      <w:r w:rsidR="00E8264A">
        <w:rPr>
          <w:rFonts w:cstheme="minorHAnsi"/>
        </w:rPr>
        <w:t>with a 95%</w:t>
      </w:r>
      <w:r>
        <w:rPr>
          <w:rFonts w:cstheme="minorHAnsi"/>
        </w:rPr>
        <w:t xml:space="preserve"> </w:t>
      </w:r>
      <w:r w:rsidR="00E8264A">
        <w:rPr>
          <w:rFonts w:cstheme="minorHAnsi"/>
        </w:rPr>
        <w:t xml:space="preserve">confidence </w:t>
      </w:r>
      <w:r>
        <w:rPr>
          <w:rFonts w:cstheme="minorHAnsi"/>
        </w:rPr>
        <w:t>interval using the 2.5</w:t>
      </w:r>
      <w:r w:rsidRPr="00E2768D">
        <w:rPr>
          <w:rFonts w:cstheme="minorHAnsi"/>
          <w:vertAlign w:val="superscript"/>
        </w:rPr>
        <w:t>th</w:t>
      </w:r>
      <w:r>
        <w:rPr>
          <w:rFonts w:cstheme="minorHAnsi"/>
        </w:rPr>
        <w:t xml:space="preserve"> and the 97.5</w:t>
      </w:r>
      <w:r w:rsidRPr="00E2768D">
        <w:rPr>
          <w:rFonts w:cstheme="minorHAnsi"/>
          <w:vertAlign w:val="superscript"/>
        </w:rPr>
        <w:t>th</w:t>
      </w:r>
      <w:r>
        <w:rPr>
          <w:rFonts w:cstheme="minorHAnsi"/>
        </w:rPr>
        <w:t xml:space="preserve"> percentiles.</w:t>
      </w:r>
    </w:p>
    <w:p w:rsidR="001D4325" w:rsidRDefault="001D4325" w:rsidP="00C06086">
      <w:pPr>
        <w:pStyle w:val="NoSpacing"/>
        <w:spacing w:line="360" w:lineRule="auto"/>
        <w:rPr>
          <w:rFonts w:cstheme="minorHAnsi"/>
        </w:rPr>
      </w:pPr>
    </w:p>
    <w:p w:rsidR="004C0B78" w:rsidRDefault="004C0B78" w:rsidP="00C06086">
      <w:pPr>
        <w:pStyle w:val="NoSpacing"/>
        <w:spacing w:line="360" w:lineRule="auto"/>
        <w:rPr>
          <w:rFonts w:cstheme="minorHAnsi"/>
        </w:rPr>
      </w:pPr>
    </w:p>
    <w:p w:rsidR="004C0B78" w:rsidRDefault="004C0B78" w:rsidP="00C06086">
      <w:pPr>
        <w:pStyle w:val="NoSpacing"/>
        <w:spacing w:line="360" w:lineRule="auto"/>
        <w:rPr>
          <w:rFonts w:cstheme="minorHAnsi"/>
        </w:rPr>
      </w:pPr>
    </w:p>
    <w:p w:rsidR="00F9189B" w:rsidRDefault="00F9189B">
      <w:pPr>
        <w:rPr>
          <w:rFonts w:cstheme="minorHAnsi"/>
        </w:rPr>
      </w:pPr>
      <w:r>
        <w:rPr>
          <w:rFonts w:cstheme="minorHAnsi"/>
        </w:rPr>
        <w:br w:type="page"/>
      </w:r>
    </w:p>
    <w:p w:rsidR="00C06086" w:rsidRDefault="00C06086" w:rsidP="00C06086">
      <w:pPr>
        <w:pStyle w:val="NoSpacing"/>
        <w:spacing w:line="360" w:lineRule="auto"/>
        <w:rPr>
          <w:rFonts w:cstheme="minorHAnsi"/>
        </w:rPr>
      </w:pPr>
      <w:r w:rsidRPr="006F2A29">
        <w:rPr>
          <w:rFonts w:cstheme="minorHAnsi"/>
          <w:b/>
        </w:rPr>
        <w:lastRenderedPageBreak/>
        <w:t>Supplemental Table S1</w:t>
      </w:r>
      <w:r>
        <w:rPr>
          <w:rFonts w:cstheme="minorHAnsi"/>
        </w:rPr>
        <w:t>. Diagnosis codes used to define endpoints or covariates in the study population.</w:t>
      </w:r>
    </w:p>
    <w:tbl>
      <w:tblPr>
        <w:tblStyle w:val="TableGrid"/>
        <w:tblW w:w="10440" w:type="dxa"/>
        <w:tblInd w:w="-275" w:type="dxa"/>
        <w:tblLook w:val="04A0" w:firstRow="1" w:lastRow="0" w:firstColumn="1" w:lastColumn="0" w:noHBand="0" w:noVBand="1"/>
      </w:tblPr>
      <w:tblGrid>
        <w:gridCol w:w="4081"/>
        <w:gridCol w:w="6359"/>
      </w:tblGrid>
      <w:tr w:rsidR="00C06086" w:rsidRPr="00207AB1" w:rsidTr="00671B5B">
        <w:tc>
          <w:tcPr>
            <w:tcW w:w="4081" w:type="dxa"/>
          </w:tcPr>
          <w:p w:rsidR="00C06086" w:rsidRPr="00207AB1" w:rsidRDefault="00C06086" w:rsidP="00671B5B">
            <w:pPr>
              <w:pStyle w:val="NoSpacing"/>
              <w:spacing w:line="360" w:lineRule="auto"/>
              <w:rPr>
                <w:rFonts w:cstheme="minorHAnsi"/>
                <w:b/>
              </w:rPr>
            </w:pPr>
            <w:r w:rsidRPr="00207AB1">
              <w:rPr>
                <w:rFonts w:cstheme="minorHAnsi"/>
                <w:b/>
              </w:rPr>
              <w:t>Condition</w:t>
            </w:r>
          </w:p>
        </w:tc>
        <w:tc>
          <w:tcPr>
            <w:tcW w:w="6359" w:type="dxa"/>
          </w:tcPr>
          <w:p w:rsidR="00C06086" w:rsidRPr="00207AB1" w:rsidRDefault="00C06086" w:rsidP="00671B5B">
            <w:pPr>
              <w:pStyle w:val="NoSpacing"/>
              <w:spacing w:line="360" w:lineRule="auto"/>
              <w:rPr>
                <w:rFonts w:cstheme="minorHAnsi"/>
                <w:b/>
              </w:rPr>
            </w:pPr>
            <w:r w:rsidRPr="00207AB1">
              <w:rPr>
                <w:rFonts w:cstheme="minorHAnsi"/>
                <w:b/>
              </w:rPr>
              <w:t>ICD-9-CM codes</w:t>
            </w:r>
          </w:p>
        </w:tc>
      </w:tr>
      <w:tr w:rsidR="00C06086" w:rsidRPr="00207AB1" w:rsidTr="00671B5B">
        <w:tc>
          <w:tcPr>
            <w:tcW w:w="4081" w:type="dxa"/>
          </w:tcPr>
          <w:p w:rsidR="00C06086" w:rsidRPr="00207AB1" w:rsidRDefault="00C06086" w:rsidP="00671B5B">
            <w:pPr>
              <w:pStyle w:val="NoSpacing"/>
              <w:spacing w:line="360" w:lineRule="auto"/>
              <w:rPr>
                <w:rFonts w:cstheme="minorHAnsi"/>
                <w:i/>
              </w:rPr>
            </w:pPr>
            <w:r w:rsidRPr="00207AB1">
              <w:rPr>
                <w:rFonts w:cstheme="minorHAnsi"/>
                <w:i/>
              </w:rPr>
              <w:t>Cardiovascular endpoints</w:t>
            </w:r>
          </w:p>
        </w:tc>
        <w:tc>
          <w:tcPr>
            <w:tcW w:w="6359" w:type="dxa"/>
          </w:tcPr>
          <w:p w:rsidR="00C06086" w:rsidRPr="00207AB1" w:rsidRDefault="00C06086" w:rsidP="00671B5B">
            <w:pPr>
              <w:pStyle w:val="NoSpacing"/>
              <w:spacing w:line="360" w:lineRule="auto"/>
              <w:rPr>
                <w:rFonts w:cstheme="minorHAnsi"/>
                <w:i/>
              </w:rPr>
            </w:pPr>
          </w:p>
        </w:tc>
      </w:tr>
      <w:tr w:rsidR="00C06086" w:rsidTr="00671B5B">
        <w:tc>
          <w:tcPr>
            <w:tcW w:w="4081" w:type="dxa"/>
          </w:tcPr>
          <w:p w:rsidR="00C06086" w:rsidRDefault="00C06086" w:rsidP="00671B5B">
            <w:pPr>
              <w:pStyle w:val="NoSpacing"/>
              <w:spacing w:line="360" w:lineRule="auto"/>
              <w:rPr>
                <w:rFonts w:cstheme="minorHAnsi"/>
              </w:rPr>
            </w:pPr>
            <w:r>
              <w:rPr>
                <w:rFonts w:cstheme="minorHAnsi"/>
              </w:rPr>
              <w:t>Myocardial infarction</w:t>
            </w:r>
          </w:p>
        </w:tc>
        <w:tc>
          <w:tcPr>
            <w:tcW w:w="6359" w:type="dxa"/>
          </w:tcPr>
          <w:p w:rsidR="00C06086" w:rsidRDefault="00C06086" w:rsidP="00671B5B">
            <w:pPr>
              <w:pStyle w:val="NoSpacing"/>
              <w:spacing w:line="360" w:lineRule="auto"/>
              <w:rPr>
                <w:rFonts w:cstheme="minorHAnsi"/>
              </w:rPr>
            </w:pPr>
            <w:r>
              <w:rPr>
                <w:rFonts w:cstheme="minorHAnsi"/>
              </w:rPr>
              <w:t>410.xx as primary diagnosis in inpatient claim</w:t>
            </w:r>
          </w:p>
        </w:tc>
      </w:tr>
      <w:tr w:rsidR="00C06086" w:rsidTr="00671B5B">
        <w:tc>
          <w:tcPr>
            <w:tcW w:w="4081" w:type="dxa"/>
          </w:tcPr>
          <w:p w:rsidR="00C06086" w:rsidRDefault="00C06086" w:rsidP="00671B5B">
            <w:pPr>
              <w:pStyle w:val="NoSpacing"/>
              <w:spacing w:line="360" w:lineRule="auto"/>
              <w:rPr>
                <w:rFonts w:cstheme="minorHAnsi"/>
              </w:rPr>
            </w:pPr>
            <w:r>
              <w:rPr>
                <w:rFonts w:cstheme="minorHAnsi"/>
              </w:rPr>
              <w:t>Heart failure</w:t>
            </w:r>
          </w:p>
        </w:tc>
        <w:tc>
          <w:tcPr>
            <w:tcW w:w="6359" w:type="dxa"/>
          </w:tcPr>
          <w:p w:rsidR="00C06086" w:rsidRDefault="00C06086" w:rsidP="00671B5B">
            <w:pPr>
              <w:pStyle w:val="NoSpacing"/>
              <w:spacing w:line="360" w:lineRule="auto"/>
              <w:rPr>
                <w:rFonts w:cstheme="minorHAnsi"/>
              </w:rPr>
            </w:pPr>
            <w:r>
              <w:rPr>
                <w:rFonts w:cstheme="minorHAnsi"/>
              </w:rPr>
              <w:t>428.xx in any position in inpatient claim</w:t>
            </w:r>
          </w:p>
        </w:tc>
      </w:tr>
      <w:tr w:rsidR="00C06086" w:rsidTr="00671B5B">
        <w:tc>
          <w:tcPr>
            <w:tcW w:w="4081" w:type="dxa"/>
          </w:tcPr>
          <w:p w:rsidR="00C06086" w:rsidRDefault="00C06086" w:rsidP="00671B5B">
            <w:pPr>
              <w:pStyle w:val="NoSpacing"/>
              <w:spacing w:line="360" w:lineRule="auto"/>
              <w:rPr>
                <w:rFonts w:cstheme="minorHAnsi"/>
              </w:rPr>
            </w:pPr>
            <w:r>
              <w:rPr>
                <w:rFonts w:cstheme="minorHAnsi"/>
              </w:rPr>
              <w:t>Stroke</w:t>
            </w:r>
          </w:p>
        </w:tc>
        <w:tc>
          <w:tcPr>
            <w:tcW w:w="6359" w:type="dxa"/>
          </w:tcPr>
          <w:p w:rsidR="00C06086" w:rsidRDefault="00C06086" w:rsidP="00671B5B">
            <w:pPr>
              <w:pStyle w:val="NoSpacing"/>
              <w:spacing w:line="360" w:lineRule="auto"/>
              <w:rPr>
                <w:rFonts w:cstheme="minorHAnsi"/>
              </w:rPr>
            </w:pPr>
            <w:r>
              <w:rPr>
                <w:rFonts w:cstheme="minorHAnsi"/>
              </w:rPr>
              <w:t>430.xx, 431.xx, 434.xx, 436.xx as primary diagnosis in inpatient claim</w:t>
            </w:r>
          </w:p>
        </w:tc>
      </w:tr>
      <w:tr w:rsidR="00C06086" w:rsidTr="00671B5B">
        <w:tc>
          <w:tcPr>
            <w:tcW w:w="4081" w:type="dxa"/>
          </w:tcPr>
          <w:p w:rsidR="00C06086" w:rsidRDefault="00C06086" w:rsidP="00671B5B">
            <w:pPr>
              <w:pStyle w:val="NoSpacing"/>
              <w:spacing w:line="360" w:lineRule="auto"/>
              <w:rPr>
                <w:rFonts w:cstheme="minorHAnsi"/>
              </w:rPr>
            </w:pPr>
            <w:r>
              <w:rPr>
                <w:rFonts w:cstheme="minorHAnsi"/>
              </w:rPr>
              <w:t>Atrial fibrillation</w:t>
            </w:r>
          </w:p>
        </w:tc>
        <w:tc>
          <w:tcPr>
            <w:tcW w:w="6359" w:type="dxa"/>
          </w:tcPr>
          <w:p w:rsidR="00C06086" w:rsidRDefault="00C06086" w:rsidP="00671B5B">
            <w:pPr>
              <w:pStyle w:val="NoSpacing"/>
              <w:spacing w:line="360" w:lineRule="auto"/>
              <w:rPr>
                <w:rFonts w:cstheme="minorHAnsi"/>
              </w:rPr>
            </w:pPr>
            <w:r>
              <w:rPr>
                <w:rFonts w:cstheme="minorHAnsi"/>
              </w:rPr>
              <w:t>427.3x in any position in 1 inpatient or 2 outpatient claims</w:t>
            </w:r>
          </w:p>
        </w:tc>
      </w:tr>
      <w:tr w:rsidR="00C06086" w:rsidTr="00671B5B">
        <w:tc>
          <w:tcPr>
            <w:tcW w:w="4081" w:type="dxa"/>
          </w:tcPr>
          <w:p w:rsidR="00C06086" w:rsidRDefault="00C06086" w:rsidP="00671B5B">
            <w:pPr>
              <w:pStyle w:val="NoSpacing"/>
              <w:spacing w:line="360" w:lineRule="auto"/>
              <w:rPr>
                <w:rFonts w:cstheme="minorHAnsi"/>
              </w:rPr>
            </w:pPr>
            <w:r>
              <w:rPr>
                <w:rFonts w:cstheme="minorHAnsi"/>
              </w:rPr>
              <w:t>Peripheral artery disease</w:t>
            </w:r>
          </w:p>
        </w:tc>
        <w:tc>
          <w:tcPr>
            <w:tcW w:w="6359" w:type="dxa"/>
          </w:tcPr>
          <w:p w:rsidR="00C06086" w:rsidRDefault="00C06086" w:rsidP="00671B5B">
            <w:pPr>
              <w:pStyle w:val="NoSpacing"/>
              <w:spacing w:line="360" w:lineRule="auto"/>
              <w:rPr>
                <w:rFonts w:cstheme="minorHAnsi"/>
              </w:rPr>
            </w:pPr>
            <w:r>
              <w:rPr>
                <w:rFonts w:cstheme="minorHAnsi"/>
              </w:rPr>
              <w:t>440.0x, 440.20, 440.21, 440.22, 440.23, 440.24, 440.31, 440.9x, 442.3x, 443.9x, 444.2x, 444.81 in any position in inpatient claim</w:t>
            </w:r>
          </w:p>
        </w:tc>
      </w:tr>
      <w:tr w:rsidR="00C06086" w:rsidTr="00671B5B">
        <w:tc>
          <w:tcPr>
            <w:tcW w:w="4081" w:type="dxa"/>
          </w:tcPr>
          <w:p w:rsidR="00C06086" w:rsidRDefault="00C06086" w:rsidP="00671B5B">
            <w:pPr>
              <w:pStyle w:val="NoSpacing"/>
              <w:spacing w:line="360" w:lineRule="auto"/>
              <w:rPr>
                <w:rFonts w:cstheme="minorHAnsi"/>
              </w:rPr>
            </w:pPr>
            <w:r>
              <w:rPr>
                <w:rFonts w:cstheme="minorHAnsi"/>
              </w:rPr>
              <w:t>Any cardiovascular disease hospitalization</w:t>
            </w:r>
          </w:p>
        </w:tc>
        <w:tc>
          <w:tcPr>
            <w:tcW w:w="6359" w:type="dxa"/>
          </w:tcPr>
          <w:p w:rsidR="00C06086" w:rsidRDefault="00C06086" w:rsidP="00671B5B">
            <w:pPr>
              <w:pStyle w:val="NoSpacing"/>
              <w:spacing w:line="360" w:lineRule="auto"/>
              <w:rPr>
                <w:rFonts w:cstheme="minorHAnsi"/>
              </w:rPr>
            </w:pPr>
            <w:r>
              <w:rPr>
                <w:rFonts w:cstheme="minorHAnsi"/>
              </w:rPr>
              <w:t>390-460 as primary diagnosis in inpatient claim</w:t>
            </w:r>
          </w:p>
        </w:tc>
      </w:tr>
      <w:tr w:rsidR="00C06086" w:rsidTr="00671B5B">
        <w:tc>
          <w:tcPr>
            <w:tcW w:w="4081" w:type="dxa"/>
          </w:tcPr>
          <w:p w:rsidR="00C06086" w:rsidRDefault="00C06086" w:rsidP="00671B5B">
            <w:pPr>
              <w:pStyle w:val="NoSpacing"/>
              <w:spacing w:line="360" w:lineRule="auto"/>
              <w:rPr>
                <w:rFonts w:cstheme="minorHAnsi"/>
              </w:rPr>
            </w:pPr>
          </w:p>
        </w:tc>
        <w:tc>
          <w:tcPr>
            <w:tcW w:w="6359" w:type="dxa"/>
          </w:tcPr>
          <w:p w:rsidR="00C06086" w:rsidRDefault="00C06086" w:rsidP="00671B5B">
            <w:pPr>
              <w:pStyle w:val="NoSpacing"/>
              <w:spacing w:line="360" w:lineRule="auto"/>
              <w:rPr>
                <w:rFonts w:cstheme="minorHAnsi"/>
              </w:rPr>
            </w:pPr>
          </w:p>
        </w:tc>
      </w:tr>
      <w:tr w:rsidR="00C06086" w:rsidRPr="00207AB1" w:rsidTr="00671B5B">
        <w:tc>
          <w:tcPr>
            <w:tcW w:w="4081" w:type="dxa"/>
          </w:tcPr>
          <w:p w:rsidR="00C06086" w:rsidRPr="00207AB1" w:rsidRDefault="00C06086" w:rsidP="00671B5B">
            <w:pPr>
              <w:pStyle w:val="NoSpacing"/>
              <w:spacing w:line="360" w:lineRule="auto"/>
              <w:rPr>
                <w:rFonts w:cstheme="minorHAnsi"/>
                <w:i/>
              </w:rPr>
            </w:pPr>
            <w:r w:rsidRPr="00207AB1">
              <w:rPr>
                <w:rFonts w:cstheme="minorHAnsi"/>
                <w:i/>
              </w:rPr>
              <w:t>Comorbidities</w:t>
            </w:r>
            <w:r>
              <w:rPr>
                <w:rFonts w:cstheme="minorHAnsi"/>
                <w:i/>
              </w:rPr>
              <w:t>*</w:t>
            </w:r>
          </w:p>
        </w:tc>
        <w:tc>
          <w:tcPr>
            <w:tcW w:w="6359" w:type="dxa"/>
          </w:tcPr>
          <w:p w:rsidR="00C06086" w:rsidRPr="00207AB1" w:rsidRDefault="00C06086" w:rsidP="00671B5B">
            <w:pPr>
              <w:pStyle w:val="NoSpacing"/>
              <w:spacing w:line="360" w:lineRule="auto"/>
              <w:rPr>
                <w:rFonts w:cstheme="minorHAnsi"/>
                <w:i/>
              </w:rPr>
            </w:pPr>
          </w:p>
        </w:tc>
      </w:tr>
      <w:tr w:rsidR="00C06086" w:rsidTr="00671B5B">
        <w:tc>
          <w:tcPr>
            <w:tcW w:w="4081" w:type="dxa"/>
          </w:tcPr>
          <w:p w:rsidR="00C06086" w:rsidRDefault="00C06086" w:rsidP="00671B5B">
            <w:pPr>
              <w:pStyle w:val="NoSpacing"/>
              <w:spacing w:line="360" w:lineRule="auto"/>
              <w:rPr>
                <w:rFonts w:cstheme="minorHAnsi"/>
              </w:rPr>
            </w:pPr>
            <w:r>
              <w:rPr>
                <w:rFonts w:cstheme="minorHAnsi"/>
              </w:rPr>
              <w:t>Hypertension</w:t>
            </w:r>
          </w:p>
        </w:tc>
        <w:tc>
          <w:tcPr>
            <w:tcW w:w="6359" w:type="dxa"/>
          </w:tcPr>
          <w:p w:rsidR="00C06086" w:rsidRDefault="00C06086" w:rsidP="00671B5B">
            <w:pPr>
              <w:pStyle w:val="NoSpacing"/>
              <w:spacing w:line="360" w:lineRule="auto"/>
              <w:rPr>
                <w:rFonts w:cstheme="minorHAnsi"/>
              </w:rPr>
            </w:pPr>
            <w:r>
              <w:rPr>
                <w:rFonts w:cstheme="minorHAnsi"/>
              </w:rPr>
              <w:t>401.xx, 402.xx, 403.xx, 404.xx, 405.xx</w:t>
            </w:r>
          </w:p>
        </w:tc>
      </w:tr>
      <w:tr w:rsidR="00C06086" w:rsidTr="00671B5B">
        <w:tc>
          <w:tcPr>
            <w:tcW w:w="4081" w:type="dxa"/>
          </w:tcPr>
          <w:p w:rsidR="00C06086" w:rsidRDefault="00C06086" w:rsidP="00671B5B">
            <w:pPr>
              <w:pStyle w:val="NoSpacing"/>
              <w:spacing w:line="360" w:lineRule="auto"/>
              <w:rPr>
                <w:rFonts w:cstheme="minorHAnsi"/>
              </w:rPr>
            </w:pPr>
            <w:r>
              <w:rPr>
                <w:rFonts w:cstheme="minorHAnsi"/>
              </w:rPr>
              <w:t>Diabetes</w:t>
            </w:r>
          </w:p>
        </w:tc>
        <w:tc>
          <w:tcPr>
            <w:tcW w:w="6359" w:type="dxa"/>
          </w:tcPr>
          <w:p w:rsidR="00C06086" w:rsidRDefault="00C06086" w:rsidP="00671B5B">
            <w:pPr>
              <w:pStyle w:val="NoSpacing"/>
              <w:spacing w:line="360" w:lineRule="auto"/>
              <w:rPr>
                <w:rFonts w:cstheme="minorHAnsi"/>
              </w:rPr>
            </w:pPr>
            <w:r>
              <w:rPr>
                <w:rFonts w:cstheme="minorHAnsi"/>
              </w:rPr>
              <w:t>250.xx</w:t>
            </w:r>
          </w:p>
        </w:tc>
      </w:tr>
      <w:tr w:rsidR="00C06086" w:rsidTr="00671B5B">
        <w:tc>
          <w:tcPr>
            <w:tcW w:w="4081" w:type="dxa"/>
          </w:tcPr>
          <w:p w:rsidR="00C06086" w:rsidRDefault="00C06086" w:rsidP="00671B5B">
            <w:pPr>
              <w:pStyle w:val="NoSpacing"/>
              <w:spacing w:line="360" w:lineRule="auto"/>
              <w:rPr>
                <w:rFonts w:cstheme="minorHAnsi"/>
              </w:rPr>
            </w:pPr>
            <w:r>
              <w:rPr>
                <w:rFonts w:cstheme="minorHAnsi"/>
              </w:rPr>
              <w:t>Dyslipidemia</w:t>
            </w:r>
          </w:p>
        </w:tc>
        <w:tc>
          <w:tcPr>
            <w:tcW w:w="6359" w:type="dxa"/>
          </w:tcPr>
          <w:p w:rsidR="00C06086" w:rsidRDefault="00C06086" w:rsidP="00671B5B">
            <w:pPr>
              <w:pStyle w:val="NoSpacing"/>
              <w:spacing w:line="360" w:lineRule="auto"/>
              <w:rPr>
                <w:rFonts w:cstheme="minorHAnsi"/>
              </w:rPr>
            </w:pPr>
            <w:r>
              <w:rPr>
                <w:rFonts w:cstheme="minorHAnsi"/>
              </w:rPr>
              <w:t>272.xx</w:t>
            </w:r>
          </w:p>
        </w:tc>
      </w:tr>
      <w:tr w:rsidR="00C06086" w:rsidTr="00671B5B">
        <w:tc>
          <w:tcPr>
            <w:tcW w:w="4081" w:type="dxa"/>
          </w:tcPr>
          <w:p w:rsidR="00C06086" w:rsidRDefault="00C06086" w:rsidP="00671B5B">
            <w:pPr>
              <w:pStyle w:val="NoSpacing"/>
              <w:spacing w:line="360" w:lineRule="auto"/>
              <w:rPr>
                <w:rFonts w:cstheme="minorHAnsi"/>
              </w:rPr>
            </w:pPr>
            <w:r>
              <w:rPr>
                <w:rFonts w:cstheme="minorHAnsi"/>
              </w:rPr>
              <w:t>Smoking</w:t>
            </w:r>
          </w:p>
        </w:tc>
        <w:tc>
          <w:tcPr>
            <w:tcW w:w="6359" w:type="dxa"/>
          </w:tcPr>
          <w:p w:rsidR="00C06086" w:rsidRDefault="00C06086" w:rsidP="00671B5B">
            <w:pPr>
              <w:pStyle w:val="NoSpacing"/>
              <w:spacing w:line="360" w:lineRule="auto"/>
              <w:rPr>
                <w:rFonts w:cstheme="minorHAnsi"/>
              </w:rPr>
            </w:pPr>
            <w:r>
              <w:rPr>
                <w:rFonts w:cstheme="minorHAnsi"/>
              </w:rPr>
              <w:t>305.1, 649.0x, 989.84, V15.82</w:t>
            </w:r>
          </w:p>
        </w:tc>
      </w:tr>
      <w:tr w:rsidR="00C06086" w:rsidTr="00671B5B">
        <w:tc>
          <w:tcPr>
            <w:tcW w:w="4081" w:type="dxa"/>
          </w:tcPr>
          <w:p w:rsidR="00C06086" w:rsidRDefault="00C06086" w:rsidP="00671B5B">
            <w:pPr>
              <w:pStyle w:val="NoSpacing"/>
              <w:spacing w:line="360" w:lineRule="auto"/>
              <w:rPr>
                <w:rFonts w:cstheme="minorHAnsi"/>
              </w:rPr>
            </w:pPr>
            <w:r>
              <w:rPr>
                <w:rFonts w:cstheme="minorHAnsi"/>
              </w:rPr>
              <w:t>Coronary artery disease</w:t>
            </w:r>
          </w:p>
        </w:tc>
        <w:tc>
          <w:tcPr>
            <w:tcW w:w="6359" w:type="dxa"/>
          </w:tcPr>
          <w:p w:rsidR="00C06086" w:rsidRDefault="00C06086" w:rsidP="00671B5B">
            <w:pPr>
              <w:pStyle w:val="NoSpacing"/>
              <w:spacing w:line="360" w:lineRule="auto"/>
              <w:rPr>
                <w:rFonts w:cstheme="minorHAnsi"/>
              </w:rPr>
            </w:pPr>
            <w:r>
              <w:rPr>
                <w:rFonts w:cstheme="minorHAnsi"/>
              </w:rPr>
              <w:t>410.xx, 411.xx, 412.xx, 413.xx, 414.xx</w:t>
            </w:r>
          </w:p>
        </w:tc>
      </w:tr>
      <w:tr w:rsidR="005D337F" w:rsidTr="00671B5B">
        <w:tc>
          <w:tcPr>
            <w:tcW w:w="4081" w:type="dxa"/>
          </w:tcPr>
          <w:p w:rsidR="005D337F" w:rsidRDefault="005D337F" w:rsidP="00671B5B">
            <w:pPr>
              <w:pStyle w:val="NoSpacing"/>
              <w:spacing w:line="360" w:lineRule="auto"/>
              <w:rPr>
                <w:rFonts w:cstheme="minorHAnsi"/>
              </w:rPr>
            </w:pPr>
            <w:r>
              <w:rPr>
                <w:rFonts w:cstheme="minorHAnsi"/>
              </w:rPr>
              <w:t>Ischemic stroke</w:t>
            </w:r>
          </w:p>
        </w:tc>
        <w:tc>
          <w:tcPr>
            <w:tcW w:w="6359" w:type="dxa"/>
          </w:tcPr>
          <w:p w:rsidR="005D337F" w:rsidRDefault="005D337F" w:rsidP="00671B5B">
            <w:pPr>
              <w:pStyle w:val="NoSpacing"/>
              <w:spacing w:line="360" w:lineRule="auto"/>
              <w:rPr>
                <w:rFonts w:cstheme="minorHAnsi"/>
              </w:rPr>
            </w:pPr>
            <w:r>
              <w:rPr>
                <w:rFonts w:cstheme="minorHAnsi"/>
              </w:rPr>
              <w:t>434.xx, 436.xx</w:t>
            </w:r>
          </w:p>
        </w:tc>
      </w:tr>
      <w:tr w:rsidR="00C06086" w:rsidTr="00671B5B">
        <w:tc>
          <w:tcPr>
            <w:tcW w:w="4081" w:type="dxa"/>
          </w:tcPr>
          <w:p w:rsidR="00C06086" w:rsidRDefault="00C06086" w:rsidP="00671B5B">
            <w:pPr>
              <w:pStyle w:val="NoSpacing"/>
              <w:spacing w:line="360" w:lineRule="auto"/>
              <w:rPr>
                <w:rFonts w:cstheme="minorHAnsi"/>
              </w:rPr>
            </w:pPr>
            <w:r>
              <w:rPr>
                <w:rFonts w:cstheme="minorHAnsi"/>
              </w:rPr>
              <w:t>Obesity</w:t>
            </w:r>
          </w:p>
        </w:tc>
        <w:tc>
          <w:tcPr>
            <w:tcW w:w="6359" w:type="dxa"/>
          </w:tcPr>
          <w:p w:rsidR="00C06086" w:rsidRDefault="00C06086" w:rsidP="00671B5B">
            <w:pPr>
              <w:pStyle w:val="NoSpacing"/>
              <w:spacing w:line="360" w:lineRule="auto"/>
              <w:rPr>
                <w:rFonts w:cstheme="minorHAnsi"/>
              </w:rPr>
            </w:pPr>
            <w:r>
              <w:rPr>
                <w:rFonts w:cstheme="minorHAnsi"/>
              </w:rPr>
              <w:t>278.0x</w:t>
            </w:r>
          </w:p>
        </w:tc>
      </w:tr>
      <w:tr w:rsidR="00C06086" w:rsidTr="00671B5B">
        <w:tc>
          <w:tcPr>
            <w:tcW w:w="4081" w:type="dxa"/>
          </w:tcPr>
          <w:p w:rsidR="00C06086" w:rsidRDefault="00C06086" w:rsidP="00671B5B">
            <w:pPr>
              <w:pStyle w:val="NoSpacing"/>
              <w:spacing w:line="360" w:lineRule="auto"/>
              <w:rPr>
                <w:rFonts w:cstheme="minorHAnsi"/>
              </w:rPr>
            </w:pPr>
            <w:r>
              <w:rPr>
                <w:rFonts w:cstheme="minorHAnsi"/>
              </w:rPr>
              <w:t>Sleep apnea</w:t>
            </w:r>
          </w:p>
        </w:tc>
        <w:tc>
          <w:tcPr>
            <w:tcW w:w="6359" w:type="dxa"/>
          </w:tcPr>
          <w:p w:rsidR="00C06086" w:rsidRDefault="00C06086" w:rsidP="00671B5B">
            <w:pPr>
              <w:pStyle w:val="NoSpacing"/>
              <w:spacing w:line="360" w:lineRule="auto"/>
              <w:rPr>
                <w:rFonts w:cstheme="minorHAnsi"/>
              </w:rPr>
            </w:pPr>
            <w:r>
              <w:rPr>
                <w:rFonts w:cstheme="minorHAnsi"/>
              </w:rPr>
              <w:t>327.2x, 780.51, 780.53, 780.57</w:t>
            </w:r>
          </w:p>
        </w:tc>
      </w:tr>
      <w:tr w:rsidR="005D337F" w:rsidTr="00671B5B">
        <w:tc>
          <w:tcPr>
            <w:tcW w:w="4081" w:type="dxa"/>
          </w:tcPr>
          <w:p w:rsidR="005D337F" w:rsidRDefault="005D337F" w:rsidP="00671B5B">
            <w:pPr>
              <w:pStyle w:val="NoSpacing"/>
              <w:spacing w:line="360" w:lineRule="auto"/>
              <w:rPr>
                <w:rFonts w:cstheme="minorHAnsi"/>
              </w:rPr>
            </w:pPr>
            <w:r>
              <w:rPr>
                <w:rFonts w:cstheme="minorHAnsi"/>
              </w:rPr>
              <w:t>Chronic kidney disease</w:t>
            </w:r>
          </w:p>
        </w:tc>
        <w:tc>
          <w:tcPr>
            <w:tcW w:w="6359" w:type="dxa"/>
          </w:tcPr>
          <w:p w:rsidR="005D337F" w:rsidRDefault="005D337F" w:rsidP="005D337F">
            <w:pPr>
              <w:pStyle w:val="NoSpacing"/>
              <w:spacing w:line="360" w:lineRule="auto"/>
              <w:rPr>
                <w:rFonts w:cstheme="minorHAnsi"/>
              </w:rPr>
            </w:pPr>
            <w:r>
              <w:rPr>
                <w:rFonts w:cstheme="minorHAnsi"/>
              </w:rPr>
              <w:t>403.01, 403.11, 403.91, 404.02, 404.03, 404.12, 404.13, 404.92, 404.93, 582.xx, 583.0x, 583.1x, 583.2x, 583.3x, 583.4x, 583.5x, 583.6x, 583.7x, 585.xx, 586.xx, 588.0x, V42.0x, V45.1x, V56.xx</w:t>
            </w:r>
          </w:p>
        </w:tc>
      </w:tr>
      <w:tr w:rsidR="00C06086" w:rsidTr="00671B5B">
        <w:tc>
          <w:tcPr>
            <w:tcW w:w="4081" w:type="dxa"/>
          </w:tcPr>
          <w:p w:rsidR="00C06086" w:rsidRDefault="00C06086" w:rsidP="00671B5B">
            <w:pPr>
              <w:pStyle w:val="NoSpacing"/>
              <w:spacing w:line="360" w:lineRule="auto"/>
              <w:rPr>
                <w:rFonts w:cstheme="minorHAnsi"/>
              </w:rPr>
            </w:pPr>
            <w:r>
              <w:rPr>
                <w:rFonts w:cstheme="minorHAnsi"/>
              </w:rPr>
              <w:t>Liver disease</w:t>
            </w:r>
          </w:p>
        </w:tc>
        <w:tc>
          <w:tcPr>
            <w:tcW w:w="6359" w:type="dxa"/>
          </w:tcPr>
          <w:p w:rsidR="00C06086" w:rsidRDefault="00C06086" w:rsidP="00671B5B">
            <w:pPr>
              <w:pStyle w:val="NoSpacing"/>
              <w:spacing w:line="360" w:lineRule="auto"/>
              <w:rPr>
                <w:rFonts w:cstheme="minorHAnsi"/>
              </w:rPr>
            </w:pPr>
            <w:r>
              <w:rPr>
                <w:rFonts w:cstheme="minorHAnsi"/>
              </w:rPr>
              <w:t>070.22, 070.23, 070.32, 070.33, 070.44, 070.54, 070.6x, 070.9x, 456.0x, 456.1x, 456.2x, 570.xx, 571.xx, 572.2x, 572.3x, 572.4x, 572.5x, 572.6x, 572.7x, 572.8x, 573.3x, 573.4x, 573.8x, 573.9x, V42.7</w:t>
            </w:r>
          </w:p>
        </w:tc>
      </w:tr>
      <w:tr w:rsidR="00C06086" w:rsidTr="00671B5B">
        <w:tc>
          <w:tcPr>
            <w:tcW w:w="4081" w:type="dxa"/>
          </w:tcPr>
          <w:p w:rsidR="00C06086" w:rsidRDefault="00C06086" w:rsidP="00671B5B">
            <w:pPr>
              <w:pStyle w:val="NoSpacing"/>
              <w:spacing w:line="360" w:lineRule="auto"/>
              <w:rPr>
                <w:rFonts w:cstheme="minorHAnsi"/>
              </w:rPr>
            </w:pPr>
            <w:r>
              <w:rPr>
                <w:rFonts w:cstheme="minorHAnsi"/>
              </w:rPr>
              <w:t>Thyroid disease</w:t>
            </w:r>
          </w:p>
        </w:tc>
        <w:tc>
          <w:tcPr>
            <w:tcW w:w="6359" w:type="dxa"/>
          </w:tcPr>
          <w:p w:rsidR="00C06086" w:rsidRDefault="00C06086" w:rsidP="00671B5B">
            <w:pPr>
              <w:pStyle w:val="NoSpacing"/>
              <w:spacing w:line="360" w:lineRule="auto"/>
              <w:rPr>
                <w:rFonts w:cstheme="minorHAnsi"/>
              </w:rPr>
            </w:pPr>
            <w:r>
              <w:rPr>
                <w:rFonts w:cstheme="minorHAnsi"/>
              </w:rPr>
              <w:t>240.xx, 241.xx, 242.xx, 244.xx, 245.xx, 246.xx</w:t>
            </w:r>
          </w:p>
        </w:tc>
      </w:tr>
      <w:tr w:rsidR="00C06086" w:rsidTr="00671B5B">
        <w:tc>
          <w:tcPr>
            <w:tcW w:w="4081" w:type="dxa"/>
          </w:tcPr>
          <w:p w:rsidR="00C06086" w:rsidRDefault="00C06086" w:rsidP="00671B5B">
            <w:pPr>
              <w:pStyle w:val="NoSpacing"/>
              <w:spacing w:line="360" w:lineRule="auto"/>
              <w:rPr>
                <w:rFonts w:cstheme="minorHAnsi"/>
              </w:rPr>
            </w:pPr>
            <w:r>
              <w:rPr>
                <w:rFonts w:cstheme="minorHAnsi"/>
              </w:rPr>
              <w:t>Drug abuse</w:t>
            </w:r>
          </w:p>
        </w:tc>
        <w:tc>
          <w:tcPr>
            <w:tcW w:w="6359" w:type="dxa"/>
          </w:tcPr>
          <w:p w:rsidR="00C06086" w:rsidRDefault="00C06086" w:rsidP="00671B5B">
            <w:pPr>
              <w:pStyle w:val="NoSpacing"/>
              <w:spacing w:line="360" w:lineRule="auto"/>
              <w:rPr>
                <w:rFonts w:cstheme="minorHAnsi"/>
              </w:rPr>
            </w:pPr>
            <w:r>
              <w:rPr>
                <w:rFonts w:cstheme="minorHAnsi"/>
              </w:rPr>
              <w:t>292.xx, 304.xx, 305.2x, 305.3x, 305.4x, 305.5x, 305.6x, 305.7x, 305.8x, 305.9x</w:t>
            </w:r>
          </w:p>
        </w:tc>
      </w:tr>
      <w:tr w:rsidR="00C06086" w:rsidTr="00671B5B">
        <w:tc>
          <w:tcPr>
            <w:tcW w:w="4081" w:type="dxa"/>
          </w:tcPr>
          <w:p w:rsidR="00C06086" w:rsidRDefault="00C06086" w:rsidP="00671B5B">
            <w:pPr>
              <w:pStyle w:val="NoSpacing"/>
              <w:spacing w:line="360" w:lineRule="auto"/>
              <w:rPr>
                <w:rFonts w:cstheme="minorHAnsi"/>
              </w:rPr>
            </w:pPr>
            <w:r>
              <w:rPr>
                <w:rFonts w:cstheme="minorHAnsi"/>
              </w:rPr>
              <w:t>Anemia</w:t>
            </w:r>
          </w:p>
        </w:tc>
        <w:tc>
          <w:tcPr>
            <w:tcW w:w="6359" w:type="dxa"/>
          </w:tcPr>
          <w:p w:rsidR="00C06086" w:rsidRDefault="00C06086" w:rsidP="00671B5B">
            <w:pPr>
              <w:pStyle w:val="NoSpacing"/>
              <w:spacing w:line="360" w:lineRule="auto"/>
              <w:rPr>
                <w:rFonts w:cstheme="minorHAnsi"/>
              </w:rPr>
            </w:pPr>
            <w:r>
              <w:rPr>
                <w:rFonts w:cstheme="minorHAnsi"/>
              </w:rPr>
              <w:t>290.xx, 291.xx</w:t>
            </w:r>
          </w:p>
        </w:tc>
      </w:tr>
      <w:tr w:rsidR="00C06086" w:rsidTr="00671B5B">
        <w:tc>
          <w:tcPr>
            <w:tcW w:w="4081" w:type="dxa"/>
          </w:tcPr>
          <w:p w:rsidR="00C06086" w:rsidRDefault="00C06086" w:rsidP="00671B5B">
            <w:pPr>
              <w:pStyle w:val="NoSpacing"/>
              <w:spacing w:line="360" w:lineRule="auto"/>
              <w:rPr>
                <w:rFonts w:cstheme="minorHAnsi"/>
              </w:rPr>
            </w:pPr>
            <w:r>
              <w:rPr>
                <w:rFonts w:cstheme="minorHAnsi"/>
              </w:rPr>
              <w:lastRenderedPageBreak/>
              <w:t>Alcohol abuse</w:t>
            </w:r>
          </w:p>
        </w:tc>
        <w:tc>
          <w:tcPr>
            <w:tcW w:w="6359" w:type="dxa"/>
          </w:tcPr>
          <w:p w:rsidR="00C06086" w:rsidRDefault="00C06086" w:rsidP="00671B5B">
            <w:pPr>
              <w:pStyle w:val="NoSpacing"/>
              <w:spacing w:line="360" w:lineRule="auto"/>
              <w:rPr>
                <w:rFonts w:cstheme="minorHAnsi"/>
              </w:rPr>
            </w:pPr>
            <w:r w:rsidRPr="00E92B71">
              <w:rPr>
                <w:rFonts w:cstheme="minorHAnsi"/>
              </w:rPr>
              <w:t>265</w:t>
            </w:r>
            <w:r>
              <w:rPr>
                <w:rFonts w:cstheme="minorHAnsi"/>
              </w:rPr>
              <w:t>.</w:t>
            </w:r>
            <w:r w:rsidRPr="00E92B71">
              <w:rPr>
                <w:rFonts w:cstheme="minorHAnsi"/>
              </w:rPr>
              <w:t>2</w:t>
            </w:r>
            <w:r>
              <w:rPr>
                <w:rFonts w:cstheme="minorHAnsi"/>
              </w:rPr>
              <w:t xml:space="preserve">x, </w:t>
            </w:r>
            <w:r w:rsidRPr="00E92B71">
              <w:rPr>
                <w:rFonts w:cstheme="minorHAnsi"/>
              </w:rPr>
              <w:t>291</w:t>
            </w:r>
            <w:r>
              <w:rPr>
                <w:rFonts w:cstheme="minorHAnsi"/>
              </w:rPr>
              <w:t>.</w:t>
            </w:r>
            <w:r w:rsidRPr="00E92B71">
              <w:rPr>
                <w:rFonts w:cstheme="minorHAnsi"/>
              </w:rPr>
              <w:t>1</w:t>
            </w:r>
            <w:r>
              <w:rPr>
                <w:rFonts w:cstheme="minorHAnsi"/>
              </w:rPr>
              <w:t>x,</w:t>
            </w:r>
            <w:r w:rsidRPr="00E92B71">
              <w:rPr>
                <w:rFonts w:cstheme="minorHAnsi"/>
              </w:rPr>
              <w:t xml:space="preserve"> 291</w:t>
            </w:r>
            <w:r>
              <w:rPr>
                <w:rFonts w:cstheme="minorHAnsi"/>
              </w:rPr>
              <w:t>.</w:t>
            </w:r>
            <w:r w:rsidRPr="00E92B71">
              <w:rPr>
                <w:rFonts w:cstheme="minorHAnsi"/>
              </w:rPr>
              <w:t>2</w:t>
            </w:r>
            <w:r>
              <w:rPr>
                <w:rFonts w:cstheme="minorHAnsi"/>
              </w:rPr>
              <w:t>x,</w:t>
            </w:r>
            <w:r w:rsidRPr="00E92B71">
              <w:rPr>
                <w:rFonts w:cstheme="minorHAnsi"/>
              </w:rPr>
              <w:t xml:space="preserve"> 291</w:t>
            </w:r>
            <w:r>
              <w:rPr>
                <w:rFonts w:cstheme="minorHAnsi"/>
              </w:rPr>
              <w:t>.</w:t>
            </w:r>
            <w:r w:rsidRPr="00E92B71">
              <w:rPr>
                <w:rFonts w:cstheme="minorHAnsi"/>
              </w:rPr>
              <w:t>3</w:t>
            </w:r>
            <w:r>
              <w:rPr>
                <w:rFonts w:cstheme="minorHAnsi"/>
              </w:rPr>
              <w:t xml:space="preserve">x, </w:t>
            </w:r>
            <w:r w:rsidRPr="00E92B71">
              <w:rPr>
                <w:rFonts w:cstheme="minorHAnsi"/>
              </w:rPr>
              <w:t>291</w:t>
            </w:r>
            <w:r>
              <w:rPr>
                <w:rFonts w:cstheme="minorHAnsi"/>
              </w:rPr>
              <w:t>.5x,</w:t>
            </w:r>
            <w:r w:rsidRPr="00E92B71">
              <w:rPr>
                <w:rFonts w:cstheme="minorHAnsi"/>
              </w:rPr>
              <w:t xml:space="preserve"> 291</w:t>
            </w:r>
            <w:r>
              <w:rPr>
                <w:rFonts w:cstheme="minorHAnsi"/>
              </w:rPr>
              <w:t>.</w:t>
            </w:r>
            <w:r w:rsidRPr="00E92B71">
              <w:rPr>
                <w:rFonts w:cstheme="minorHAnsi"/>
              </w:rPr>
              <w:t>6</w:t>
            </w:r>
            <w:r>
              <w:rPr>
                <w:rFonts w:cstheme="minorHAnsi"/>
              </w:rPr>
              <w:t>x,</w:t>
            </w:r>
            <w:r w:rsidRPr="00E92B71">
              <w:rPr>
                <w:rFonts w:cstheme="minorHAnsi"/>
              </w:rPr>
              <w:t xml:space="preserve"> 291</w:t>
            </w:r>
            <w:r>
              <w:rPr>
                <w:rFonts w:cstheme="minorHAnsi"/>
              </w:rPr>
              <w:t>.</w:t>
            </w:r>
            <w:r w:rsidRPr="00E92B71">
              <w:rPr>
                <w:rFonts w:cstheme="minorHAnsi"/>
              </w:rPr>
              <w:t>7</w:t>
            </w:r>
            <w:r>
              <w:rPr>
                <w:rFonts w:cstheme="minorHAnsi"/>
              </w:rPr>
              <w:t xml:space="preserve">x, </w:t>
            </w:r>
            <w:r w:rsidRPr="00E92B71">
              <w:rPr>
                <w:rFonts w:cstheme="minorHAnsi"/>
              </w:rPr>
              <w:t>291</w:t>
            </w:r>
            <w:r>
              <w:rPr>
                <w:rFonts w:cstheme="minorHAnsi"/>
              </w:rPr>
              <w:t xml:space="preserve">.8x, </w:t>
            </w:r>
            <w:r w:rsidRPr="00E92B71">
              <w:rPr>
                <w:rFonts w:cstheme="minorHAnsi"/>
              </w:rPr>
              <w:t>291</w:t>
            </w:r>
            <w:r>
              <w:rPr>
                <w:rFonts w:cstheme="minorHAnsi"/>
              </w:rPr>
              <w:t>.</w:t>
            </w:r>
            <w:r w:rsidRPr="00E92B71">
              <w:rPr>
                <w:rFonts w:cstheme="minorHAnsi"/>
              </w:rPr>
              <w:t>9</w:t>
            </w:r>
            <w:r>
              <w:rPr>
                <w:rFonts w:cstheme="minorHAnsi"/>
              </w:rPr>
              <w:t xml:space="preserve">x, </w:t>
            </w:r>
            <w:r w:rsidRPr="00E92B71">
              <w:rPr>
                <w:rFonts w:cstheme="minorHAnsi"/>
              </w:rPr>
              <w:t>303</w:t>
            </w:r>
            <w:r>
              <w:rPr>
                <w:rFonts w:cstheme="minorHAnsi"/>
              </w:rPr>
              <w:t>.</w:t>
            </w:r>
            <w:r w:rsidRPr="00E92B71">
              <w:rPr>
                <w:rFonts w:cstheme="minorHAnsi"/>
              </w:rPr>
              <w:t>0</w:t>
            </w:r>
            <w:r>
              <w:rPr>
                <w:rFonts w:cstheme="minorHAnsi"/>
              </w:rPr>
              <w:t xml:space="preserve">x, </w:t>
            </w:r>
            <w:r w:rsidRPr="00E92B71">
              <w:rPr>
                <w:rFonts w:cstheme="minorHAnsi"/>
              </w:rPr>
              <w:t>303</w:t>
            </w:r>
            <w:r>
              <w:rPr>
                <w:rFonts w:cstheme="minorHAnsi"/>
              </w:rPr>
              <w:t>.</w:t>
            </w:r>
            <w:r w:rsidRPr="00E92B71">
              <w:rPr>
                <w:rFonts w:cstheme="minorHAnsi"/>
              </w:rPr>
              <w:t>9</w:t>
            </w:r>
            <w:r>
              <w:rPr>
                <w:rFonts w:cstheme="minorHAnsi"/>
              </w:rPr>
              <w:t xml:space="preserve">x, </w:t>
            </w:r>
            <w:r w:rsidRPr="00E92B71">
              <w:rPr>
                <w:rFonts w:cstheme="minorHAnsi"/>
              </w:rPr>
              <w:t>305</w:t>
            </w:r>
            <w:r>
              <w:rPr>
                <w:rFonts w:cstheme="minorHAnsi"/>
              </w:rPr>
              <w:t>.</w:t>
            </w:r>
            <w:r w:rsidRPr="00E92B71">
              <w:rPr>
                <w:rFonts w:cstheme="minorHAnsi"/>
              </w:rPr>
              <w:t>0</w:t>
            </w:r>
            <w:r>
              <w:rPr>
                <w:rFonts w:cstheme="minorHAnsi"/>
              </w:rPr>
              <w:t xml:space="preserve">x, </w:t>
            </w:r>
            <w:r w:rsidRPr="00E92B71">
              <w:rPr>
                <w:rFonts w:cstheme="minorHAnsi"/>
              </w:rPr>
              <w:t>357</w:t>
            </w:r>
            <w:r>
              <w:rPr>
                <w:rFonts w:cstheme="minorHAnsi"/>
              </w:rPr>
              <w:t>.</w:t>
            </w:r>
            <w:r w:rsidRPr="00E92B71">
              <w:rPr>
                <w:rFonts w:cstheme="minorHAnsi"/>
              </w:rPr>
              <w:t>5</w:t>
            </w:r>
            <w:r>
              <w:rPr>
                <w:rFonts w:cstheme="minorHAnsi"/>
              </w:rPr>
              <w:t xml:space="preserve">x, </w:t>
            </w:r>
            <w:r w:rsidRPr="00E92B71">
              <w:rPr>
                <w:rFonts w:cstheme="minorHAnsi"/>
              </w:rPr>
              <w:t>425</w:t>
            </w:r>
            <w:r>
              <w:rPr>
                <w:rFonts w:cstheme="minorHAnsi"/>
              </w:rPr>
              <w:t>.</w:t>
            </w:r>
            <w:r w:rsidRPr="00E92B71">
              <w:rPr>
                <w:rFonts w:cstheme="minorHAnsi"/>
              </w:rPr>
              <w:t>5</w:t>
            </w:r>
            <w:r>
              <w:rPr>
                <w:rFonts w:cstheme="minorHAnsi"/>
              </w:rPr>
              <w:t xml:space="preserve">x, </w:t>
            </w:r>
            <w:r w:rsidRPr="00E92B71">
              <w:rPr>
                <w:rFonts w:cstheme="minorHAnsi"/>
              </w:rPr>
              <w:t>535</w:t>
            </w:r>
            <w:r>
              <w:rPr>
                <w:rFonts w:cstheme="minorHAnsi"/>
              </w:rPr>
              <w:t>.</w:t>
            </w:r>
            <w:r w:rsidRPr="00E92B71">
              <w:rPr>
                <w:rFonts w:cstheme="minorHAnsi"/>
              </w:rPr>
              <w:t>3</w:t>
            </w:r>
            <w:r>
              <w:rPr>
                <w:rFonts w:cstheme="minorHAnsi"/>
              </w:rPr>
              <w:t xml:space="preserve">x, </w:t>
            </w:r>
            <w:r w:rsidRPr="00E92B71">
              <w:rPr>
                <w:rFonts w:cstheme="minorHAnsi"/>
              </w:rPr>
              <w:t>571</w:t>
            </w:r>
            <w:r>
              <w:rPr>
                <w:rFonts w:cstheme="minorHAnsi"/>
              </w:rPr>
              <w:t xml:space="preserve">.0x, </w:t>
            </w:r>
            <w:r w:rsidRPr="00E92B71">
              <w:rPr>
                <w:rFonts w:cstheme="minorHAnsi"/>
              </w:rPr>
              <w:t>571</w:t>
            </w:r>
            <w:r>
              <w:rPr>
                <w:rFonts w:cstheme="minorHAnsi"/>
              </w:rPr>
              <w:t>.</w:t>
            </w:r>
            <w:r w:rsidRPr="00E92B71">
              <w:rPr>
                <w:rFonts w:cstheme="minorHAnsi"/>
              </w:rPr>
              <w:t>1</w:t>
            </w:r>
            <w:r>
              <w:rPr>
                <w:rFonts w:cstheme="minorHAnsi"/>
              </w:rPr>
              <w:t xml:space="preserve">x, </w:t>
            </w:r>
            <w:r w:rsidRPr="00E92B71">
              <w:rPr>
                <w:rFonts w:cstheme="minorHAnsi"/>
              </w:rPr>
              <w:t>571</w:t>
            </w:r>
            <w:r>
              <w:rPr>
                <w:rFonts w:cstheme="minorHAnsi"/>
              </w:rPr>
              <w:t>.</w:t>
            </w:r>
            <w:r w:rsidRPr="00E92B71">
              <w:rPr>
                <w:rFonts w:cstheme="minorHAnsi"/>
              </w:rPr>
              <w:t>2</w:t>
            </w:r>
            <w:r>
              <w:rPr>
                <w:rFonts w:cstheme="minorHAnsi"/>
              </w:rPr>
              <w:t xml:space="preserve">x, </w:t>
            </w:r>
            <w:r w:rsidRPr="00E92B71">
              <w:rPr>
                <w:rFonts w:cstheme="minorHAnsi"/>
              </w:rPr>
              <w:t>571</w:t>
            </w:r>
            <w:r>
              <w:rPr>
                <w:rFonts w:cstheme="minorHAnsi"/>
              </w:rPr>
              <w:t>.</w:t>
            </w:r>
            <w:r w:rsidRPr="00E92B71">
              <w:rPr>
                <w:rFonts w:cstheme="minorHAnsi"/>
              </w:rPr>
              <w:t>3</w:t>
            </w:r>
            <w:r>
              <w:rPr>
                <w:rFonts w:cstheme="minorHAnsi"/>
              </w:rPr>
              <w:t xml:space="preserve">x, 980.xx, </w:t>
            </w:r>
            <w:r w:rsidRPr="00E92B71">
              <w:rPr>
                <w:rFonts w:cstheme="minorHAnsi"/>
              </w:rPr>
              <w:t>V11</w:t>
            </w:r>
            <w:r>
              <w:rPr>
                <w:rFonts w:cstheme="minorHAnsi"/>
              </w:rPr>
              <w:t>.3</w:t>
            </w:r>
          </w:p>
        </w:tc>
      </w:tr>
      <w:tr w:rsidR="00C06086" w:rsidTr="00671B5B">
        <w:tc>
          <w:tcPr>
            <w:tcW w:w="10440" w:type="dxa"/>
            <w:gridSpan w:val="2"/>
          </w:tcPr>
          <w:p w:rsidR="00C06086" w:rsidRDefault="00C06086" w:rsidP="00671B5B">
            <w:pPr>
              <w:pStyle w:val="NoSpacing"/>
              <w:spacing w:line="360" w:lineRule="auto"/>
              <w:rPr>
                <w:rFonts w:cstheme="minorHAnsi"/>
              </w:rPr>
            </w:pPr>
            <w:r w:rsidRPr="00BE72C8">
              <w:rPr>
                <w:rFonts w:cstheme="minorHAnsi"/>
              </w:rPr>
              <w:t>*</w:t>
            </w:r>
            <w:r>
              <w:rPr>
                <w:rFonts w:cstheme="minorHAnsi"/>
              </w:rPr>
              <w:t xml:space="preserve"> Comorbidities were defined based on the presence of the indicated codes in any position in inpatient or outpatient claims. ICD-9-CM: International Classification of Diseases, 9</w:t>
            </w:r>
            <w:r w:rsidRPr="00E92B71">
              <w:rPr>
                <w:rFonts w:cstheme="minorHAnsi"/>
                <w:vertAlign w:val="superscript"/>
              </w:rPr>
              <w:t>th</w:t>
            </w:r>
            <w:r>
              <w:rPr>
                <w:rFonts w:cstheme="minorHAnsi"/>
              </w:rPr>
              <w:t xml:space="preserve"> revision, Clinical Modification</w:t>
            </w:r>
          </w:p>
        </w:tc>
      </w:tr>
    </w:tbl>
    <w:p w:rsidR="00C06086" w:rsidRDefault="00C06086" w:rsidP="00C06086">
      <w:pPr>
        <w:pStyle w:val="NoSpacing"/>
        <w:spacing w:line="360" w:lineRule="auto"/>
        <w:rPr>
          <w:rFonts w:cstheme="minorHAnsi"/>
        </w:rPr>
        <w:sectPr w:rsidR="00C06086" w:rsidSect="000A265D">
          <w:pgSz w:w="12240" w:h="15840"/>
          <w:pgMar w:top="1440" w:right="1440" w:bottom="1440" w:left="1440" w:header="720" w:footer="720" w:gutter="0"/>
          <w:cols w:space="720"/>
          <w:docGrid w:linePitch="360"/>
        </w:sectPr>
      </w:pPr>
    </w:p>
    <w:p w:rsidR="00C06086" w:rsidRDefault="00F9189B" w:rsidP="00C06086">
      <w:pPr>
        <w:pStyle w:val="NoSpacing"/>
        <w:spacing w:line="360" w:lineRule="auto"/>
        <w:rPr>
          <w:rFonts w:cstheme="minorHAnsi"/>
        </w:rPr>
      </w:pPr>
      <w:r w:rsidRPr="006F2A29">
        <w:rPr>
          <w:rFonts w:cstheme="minorHAnsi"/>
          <w:b/>
        </w:rPr>
        <w:lastRenderedPageBreak/>
        <w:t>Supplementa</w:t>
      </w:r>
      <w:r w:rsidR="006F2A29" w:rsidRPr="006F2A29">
        <w:rPr>
          <w:rFonts w:cstheme="minorHAnsi"/>
          <w:b/>
        </w:rPr>
        <w:t>l</w:t>
      </w:r>
      <w:r w:rsidRPr="006F2A29">
        <w:rPr>
          <w:rFonts w:cstheme="minorHAnsi"/>
          <w:b/>
        </w:rPr>
        <w:t xml:space="preserve"> Table S2</w:t>
      </w:r>
      <w:r w:rsidR="00C06086">
        <w:rPr>
          <w:rFonts w:cstheme="minorHAnsi"/>
        </w:rPr>
        <w:t>. Bias analysis parameters</w:t>
      </w:r>
      <w:r w:rsidR="00E8264A">
        <w:rPr>
          <w:rFonts w:cstheme="minorHAnsi"/>
        </w:rPr>
        <w:t xml:space="preserve"> for race as an unmeasured confounder</w:t>
      </w:r>
      <w:r w:rsidR="000D226C">
        <w:rPr>
          <w:rFonts w:cstheme="minorHAnsi"/>
        </w:rPr>
        <w:t>. References for the sources of estimates are indicated in the table.</w:t>
      </w:r>
    </w:p>
    <w:tbl>
      <w:tblPr>
        <w:tblStyle w:val="TableGrid"/>
        <w:tblW w:w="0" w:type="auto"/>
        <w:tblLook w:val="04A0" w:firstRow="1" w:lastRow="0" w:firstColumn="1" w:lastColumn="0" w:noHBand="0" w:noVBand="1"/>
      </w:tblPr>
      <w:tblGrid>
        <w:gridCol w:w="2295"/>
        <w:gridCol w:w="1198"/>
        <w:gridCol w:w="1445"/>
        <w:gridCol w:w="1451"/>
        <w:gridCol w:w="1232"/>
      </w:tblGrid>
      <w:tr w:rsidR="00C06086" w:rsidTr="00671B5B">
        <w:tc>
          <w:tcPr>
            <w:tcW w:w="2295" w:type="dxa"/>
          </w:tcPr>
          <w:p w:rsidR="00C06086" w:rsidRDefault="00C06086" w:rsidP="00671B5B">
            <w:pPr>
              <w:pStyle w:val="NoSpacing"/>
              <w:spacing w:line="360" w:lineRule="auto"/>
              <w:rPr>
                <w:rFonts w:cstheme="minorHAnsi"/>
              </w:rPr>
            </w:pPr>
          </w:p>
        </w:tc>
        <w:tc>
          <w:tcPr>
            <w:tcW w:w="1198" w:type="dxa"/>
          </w:tcPr>
          <w:p w:rsidR="00C06086" w:rsidRDefault="00C06086" w:rsidP="00671B5B">
            <w:pPr>
              <w:pStyle w:val="NoSpacing"/>
              <w:spacing w:line="360" w:lineRule="auto"/>
              <w:rPr>
                <w:rFonts w:cstheme="minorHAnsi"/>
              </w:rPr>
            </w:pPr>
            <w:r>
              <w:rPr>
                <w:rFonts w:cstheme="minorHAnsi"/>
              </w:rPr>
              <w:t>Minimum</w:t>
            </w:r>
          </w:p>
        </w:tc>
        <w:tc>
          <w:tcPr>
            <w:tcW w:w="1445" w:type="dxa"/>
          </w:tcPr>
          <w:p w:rsidR="00C06086" w:rsidRDefault="00C06086" w:rsidP="00671B5B">
            <w:pPr>
              <w:pStyle w:val="NoSpacing"/>
              <w:spacing w:line="360" w:lineRule="auto"/>
              <w:rPr>
                <w:rFonts w:cstheme="minorHAnsi"/>
              </w:rPr>
            </w:pPr>
            <w:r>
              <w:rPr>
                <w:rFonts w:cstheme="minorHAnsi"/>
              </w:rPr>
              <w:t>Lower mode</w:t>
            </w:r>
          </w:p>
        </w:tc>
        <w:tc>
          <w:tcPr>
            <w:tcW w:w="1451" w:type="dxa"/>
          </w:tcPr>
          <w:p w:rsidR="00C06086" w:rsidRDefault="00C06086" w:rsidP="00671B5B">
            <w:pPr>
              <w:pStyle w:val="NoSpacing"/>
              <w:spacing w:line="360" w:lineRule="auto"/>
              <w:rPr>
                <w:rFonts w:cstheme="minorHAnsi"/>
              </w:rPr>
            </w:pPr>
            <w:r>
              <w:rPr>
                <w:rFonts w:cstheme="minorHAnsi"/>
              </w:rPr>
              <w:t>Upper mode</w:t>
            </w:r>
          </w:p>
        </w:tc>
        <w:tc>
          <w:tcPr>
            <w:tcW w:w="1232" w:type="dxa"/>
          </w:tcPr>
          <w:p w:rsidR="00C06086" w:rsidRDefault="00C06086" w:rsidP="00671B5B">
            <w:pPr>
              <w:pStyle w:val="NoSpacing"/>
              <w:spacing w:line="360" w:lineRule="auto"/>
              <w:rPr>
                <w:rFonts w:cstheme="minorHAnsi"/>
              </w:rPr>
            </w:pPr>
            <w:r>
              <w:rPr>
                <w:rFonts w:cstheme="minorHAnsi"/>
              </w:rPr>
              <w:t>Maximum</w:t>
            </w:r>
          </w:p>
        </w:tc>
      </w:tr>
      <w:tr w:rsidR="00C06086" w:rsidTr="00671B5B">
        <w:tc>
          <w:tcPr>
            <w:tcW w:w="7621" w:type="dxa"/>
            <w:gridSpan w:val="5"/>
          </w:tcPr>
          <w:p w:rsidR="00C06086" w:rsidRDefault="00C06086" w:rsidP="00671B5B">
            <w:pPr>
              <w:pStyle w:val="NoSpacing"/>
              <w:spacing w:line="360" w:lineRule="auto"/>
              <w:rPr>
                <w:rFonts w:cstheme="minorHAnsi"/>
              </w:rPr>
            </w:pPr>
            <w:r>
              <w:rPr>
                <w:rFonts w:cstheme="minorHAnsi"/>
              </w:rPr>
              <w:t xml:space="preserve">Prevalence </w:t>
            </w:r>
            <w:r w:rsidR="00E8264A">
              <w:rPr>
                <w:rFonts w:cstheme="minorHAnsi"/>
              </w:rPr>
              <w:t xml:space="preserve">of </w:t>
            </w:r>
            <w:r>
              <w:rPr>
                <w:rFonts w:cstheme="minorHAnsi"/>
              </w:rPr>
              <w:t>black race by HIV status</w:t>
            </w:r>
          </w:p>
        </w:tc>
      </w:tr>
      <w:tr w:rsidR="00C06086" w:rsidTr="00671B5B">
        <w:tc>
          <w:tcPr>
            <w:tcW w:w="2295" w:type="dxa"/>
          </w:tcPr>
          <w:p w:rsidR="00C06086" w:rsidRDefault="00C06086" w:rsidP="000E0DA7">
            <w:pPr>
              <w:pStyle w:val="NoSpacing"/>
              <w:spacing w:line="360" w:lineRule="auto"/>
              <w:rPr>
                <w:rFonts w:cstheme="minorHAnsi"/>
              </w:rPr>
            </w:pPr>
            <w:r>
              <w:rPr>
                <w:rFonts w:cstheme="minorHAnsi"/>
              </w:rPr>
              <w:t xml:space="preserve">  HIV negative, %</w:t>
            </w:r>
            <w:r w:rsidR="000D226C">
              <w:rPr>
                <w:rFonts w:cstheme="minorHAnsi"/>
              </w:rPr>
              <w:fldChar w:fldCharType="begin"/>
            </w:r>
            <w:r w:rsidR="000E0DA7">
              <w:rPr>
                <w:rFonts w:cstheme="minorHAnsi"/>
              </w:rPr>
              <w:instrText xml:space="preserve"> ADDIN EN.CITE &lt;EndNote&gt;&lt;Cite&gt;&lt;Year&gt;2017&lt;/Year&gt;&lt;RecNum&gt;7096&lt;/RecNum&gt;&lt;DisplayText&gt;&lt;style face="superscript"&gt;3&lt;/style&gt;&lt;/DisplayText&gt;&lt;record&gt;&lt;rec-number&gt;7096&lt;/rec-number&gt;&lt;foreign-keys&gt;&lt;key app="EN" db-id="50e9xpxsptpxw8ef5frxdexjdt2vrwfeazta" timestamp="1544631029"&gt;7096&lt;/key&gt;&lt;/foreign-keys&gt;&lt;ref-type name="Dataset"&gt;59&lt;/ref-type&gt;&lt;contributors&gt;&lt;secondary-authors&gt;&lt;author&gt;US Census Bureau,&lt;/author&gt;&lt;/secondary-authors&gt;&lt;/contributors&gt;&lt;titles&gt;&lt;title&gt;American Community Survey&lt;/title&gt;&lt;/titles&gt;&lt;dates&gt;&lt;year&gt;2017&lt;/year&gt;&lt;/dates&gt;&lt;urls&gt;&lt;/urls&gt;&lt;/record&gt;&lt;/Cite&gt;&lt;/EndNote&gt;</w:instrText>
            </w:r>
            <w:r w:rsidR="000D226C">
              <w:rPr>
                <w:rFonts w:cstheme="minorHAnsi"/>
              </w:rPr>
              <w:fldChar w:fldCharType="separate"/>
            </w:r>
            <w:r w:rsidR="000E0DA7" w:rsidRPr="000E0DA7">
              <w:rPr>
                <w:rFonts w:cstheme="minorHAnsi"/>
                <w:noProof/>
                <w:vertAlign w:val="superscript"/>
              </w:rPr>
              <w:t>3</w:t>
            </w:r>
            <w:r w:rsidR="000D226C">
              <w:rPr>
                <w:rFonts w:cstheme="minorHAnsi"/>
              </w:rPr>
              <w:fldChar w:fldCharType="end"/>
            </w:r>
          </w:p>
        </w:tc>
        <w:tc>
          <w:tcPr>
            <w:tcW w:w="1198" w:type="dxa"/>
          </w:tcPr>
          <w:p w:rsidR="00C06086" w:rsidRDefault="00C06086" w:rsidP="00671B5B">
            <w:pPr>
              <w:pStyle w:val="NoSpacing"/>
              <w:spacing w:line="360" w:lineRule="auto"/>
              <w:rPr>
                <w:rFonts w:cstheme="minorHAnsi"/>
              </w:rPr>
            </w:pPr>
            <w:r>
              <w:rPr>
                <w:rFonts w:cstheme="minorHAnsi"/>
              </w:rPr>
              <w:t>0</w:t>
            </w:r>
          </w:p>
        </w:tc>
        <w:tc>
          <w:tcPr>
            <w:tcW w:w="1445" w:type="dxa"/>
          </w:tcPr>
          <w:p w:rsidR="00C06086" w:rsidRDefault="00C06086" w:rsidP="00671B5B">
            <w:pPr>
              <w:pStyle w:val="NoSpacing"/>
              <w:spacing w:line="360" w:lineRule="auto"/>
              <w:rPr>
                <w:rFonts w:cstheme="minorHAnsi"/>
              </w:rPr>
            </w:pPr>
            <w:r>
              <w:rPr>
                <w:rFonts w:cstheme="minorHAnsi"/>
              </w:rPr>
              <w:t>3</w:t>
            </w:r>
          </w:p>
        </w:tc>
        <w:tc>
          <w:tcPr>
            <w:tcW w:w="1451" w:type="dxa"/>
          </w:tcPr>
          <w:p w:rsidR="00C06086" w:rsidRDefault="00C06086" w:rsidP="00671B5B">
            <w:pPr>
              <w:pStyle w:val="NoSpacing"/>
              <w:spacing w:line="360" w:lineRule="auto"/>
              <w:rPr>
                <w:rFonts w:cstheme="minorHAnsi"/>
              </w:rPr>
            </w:pPr>
            <w:r>
              <w:rPr>
                <w:rFonts w:cstheme="minorHAnsi"/>
              </w:rPr>
              <w:t>15</w:t>
            </w:r>
          </w:p>
        </w:tc>
        <w:tc>
          <w:tcPr>
            <w:tcW w:w="1232" w:type="dxa"/>
          </w:tcPr>
          <w:p w:rsidR="00C06086" w:rsidRDefault="00C06086" w:rsidP="00671B5B">
            <w:pPr>
              <w:pStyle w:val="NoSpacing"/>
              <w:spacing w:line="360" w:lineRule="auto"/>
              <w:rPr>
                <w:rFonts w:cstheme="minorHAnsi"/>
              </w:rPr>
            </w:pPr>
            <w:r>
              <w:rPr>
                <w:rFonts w:cstheme="minorHAnsi"/>
              </w:rPr>
              <w:t>38</w:t>
            </w:r>
          </w:p>
        </w:tc>
      </w:tr>
      <w:tr w:rsidR="00C06086" w:rsidTr="00671B5B">
        <w:tc>
          <w:tcPr>
            <w:tcW w:w="2295" w:type="dxa"/>
          </w:tcPr>
          <w:p w:rsidR="00C06086" w:rsidRDefault="00C06086" w:rsidP="000E0DA7">
            <w:pPr>
              <w:pStyle w:val="NoSpacing"/>
              <w:spacing w:line="360" w:lineRule="auto"/>
              <w:rPr>
                <w:rFonts w:cstheme="minorHAnsi"/>
              </w:rPr>
            </w:pPr>
            <w:r>
              <w:rPr>
                <w:rFonts w:cstheme="minorHAnsi"/>
              </w:rPr>
              <w:t xml:space="preserve">  HIV positive, %</w:t>
            </w:r>
            <w:r w:rsidR="000D226C">
              <w:rPr>
                <w:rFonts w:cstheme="minorHAnsi"/>
              </w:rPr>
              <w:fldChar w:fldCharType="begin"/>
            </w:r>
            <w:r w:rsidR="000E0DA7">
              <w:rPr>
                <w:rFonts w:cstheme="minorHAnsi"/>
              </w:rPr>
              <w:instrText xml:space="preserve"> ADDIN EN.CITE &lt;EndNote&gt;&lt;Cite&gt;&lt;Author&gt;Centers for Disease Control and Prevention&lt;/Author&gt;&lt;Year&gt;2018&lt;/Year&gt;&lt;RecNum&gt;7095&lt;/RecNum&gt;&lt;DisplayText&gt;&lt;style face="superscript"&gt;4&lt;/style&gt;&lt;/DisplayText&gt;&lt;record&gt;&lt;rec-number&gt;7095&lt;/rec-number&gt;&lt;foreign-keys&gt;&lt;key app="EN" db-id="50e9xpxsptpxw8ef5frxdexjdt2vrwfeazta" timestamp="1544630906"&gt;7095&lt;/key&gt;&lt;/foreign-keys&gt;&lt;ref-type name="Report"&gt;27&lt;/ref-type&gt;&lt;contributors&gt;&lt;authors&gt;&lt;author&gt;Centers for Disease Control and Prevention,&lt;/author&gt;&lt;/authors&gt;&lt;/contributors&gt;&lt;titles&gt;&lt;title&gt;HIV Surveillance Report, 2017&lt;/title&gt;&lt;/titles&gt;&lt;volume&gt;29&lt;/volume&gt;&lt;dates&gt;&lt;year&gt;2018&lt;/year&gt;&lt;/dates&gt;&lt;urls&gt;&lt;related-urls&gt;&lt;url&gt;http://www.cdc.gov/hiv/library/reports/hiv-surveillance.html&lt;/url&gt;&lt;/related-urls&gt;&lt;/urls&gt;&lt;/record&gt;&lt;/Cite&gt;&lt;/EndNote&gt;</w:instrText>
            </w:r>
            <w:r w:rsidR="000D226C">
              <w:rPr>
                <w:rFonts w:cstheme="minorHAnsi"/>
              </w:rPr>
              <w:fldChar w:fldCharType="separate"/>
            </w:r>
            <w:r w:rsidR="000E0DA7" w:rsidRPr="000E0DA7">
              <w:rPr>
                <w:rFonts w:cstheme="minorHAnsi"/>
                <w:noProof/>
                <w:vertAlign w:val="superscript"/>
              </w:rPr>
              <w:t>4</w:t>
            </w:r>
            <w:r w:rsidR="000D226C">
              <w:rPr>
                <w:rFonts w:cstheme="minorHAnsi"/>
              </w:rPr>
              <w:fldChar w:fldCharType="end"/>
            </w:r>
          </w:p>
        </w:tc>
        <w:tc>
          <w:tcPr>
            <w:tcW w:w="1198" w:type="dxa"/>
          </w:tcPr>
          <w:p w:rsidR="00C06086" w:rsidRDefault="00C06086" w:rsidP="00671B5B">
            <w:pPr>
              <w:pStyle w:val="NoSpacing"/>
              <w:spacing w:line="360" w:lineRule="auto"/>
              <w:rPr>
                <w:rFonts w:cstheme="minorHAnsi"/>
              </w:rPr>
            </w:pPr>
            <w:r>
              <w:rPr>
                <w:rFonts w:cstheme="minorHAnsi"/>
              </w:rPr>
              <w:t>16</w:t>
            </w:r>
          </w:p>
        </w:tc>
        <w:tc>
          <w:tcPr>
            <w:tcW w:w="1445" w:type="dxa"/>
          </w:tcPr>
          <w:p w:rsidR="00C06086" w:rsidRDefault="00C06086" w:rsidP="00671B5B">
            <w:pPr>
              <w:pStyle w:val="NoSpacing"/>
              <w:spacing w:line="360" w:lineRule="auto"/>
              <w:rPr>
                <w:rFonts w:cstheme="minorHAnsi"/>
              </w:rPr>
            </w:pPr>
            <w:r>
              <w:rPr>
                <w:rFonts w:cstheme="minorHAnsi"/>
              </w:rPr>
              <w:t>38</w:t>
            </w:r>
          </w:p>
        </w:tc>
        <w:tc>
          <w:tcPr>
            <w:tcW w:w="1451" w:type="dxa"/>
          </w:tcPr>
          <w:p w:rsidR="00C06086" w:rsidRDefault="00C06086" w:rsidP="00671B5B">
            <w:pPr>
              <w:pStyle w:val="NoSpacing"/>
              <w:spacing w:line="360" w:lineRule="auto"/>
              <w:rPr>
                <w:rFonts w:cstheme="minorHAnsi"/>
              </w:rPr>
            </w:pPr>
            <w:r>
              <w:rPr>
                <w:rFonts w:cstheme="minorHAnsi"/>
              </w:rPr>
              <w:t>43</w:t>
            </w:r>
          </w:p>
        </w:tc>
        <w:tc>
          <w:tcPr>
            <w:tcW w:w="1232" w:type="dxa"/>
          </w:tcPr>
          <w:p w:rsidR="00C06086" w:rsidRDefault="00C06086" w:rsidP="00671B5B">
            <w:pPr>
              <w:pStyle w:val="NoSpacing"/>
              <w:spacing w:line="360" w:lineRule="auto"/>
              <w:rPr>
                <w:rFonts w:cstheme="minorHAnsi"/>
              </w:rPr>
            </w:pPr>
            <w:r>
              <w:rPr>
                <w:rFonts w:cstheme="minorHAnsi"/>
              </w:rPr>
              <w:t>54</w:t>
            </w:r>
          </w:p>
        </w:tc>
      </w:tr>
      <w:tr w:rsidR="00C06086" w:rsidTr="00671B5B">
        <w:tc>
          <w:tcPr>
            <w:tcW w:w="7621" w:type="dxa"/>
            <w:gridSpan w:val="5"/>
          </w:tcPr>
          <w:p w:rsidR="00C06086" w:rsidRDefault="00C06086" w:rsidP="00671B5B">
            <w:pPr>
              <w:pStyle w:val="NoSpacing"/>
              <w:spacing w:line="360" w:lineRule="auto"/>
              <w:rPr>
                <w:rFonts w:cstheme="minorHAnsi"/>
              </w:rPr>
            </w:pPr>
            <w:r>
              <w:rPr>
                <w:rFonts w:cstheme="minorHAnsi"/>
              </w:rPr>
              <w:t xml:space="preserve">Hazard ratios </w:t>
            </w:r>
            <w:r w:rsidR="00E8264A">
              <w:rPr>
                <w:rFonts w:cstheme="minorHAnsi"/>
              </w:rPr>
              <w:t xml:space="preserve">of </w:t>
            </w:r>
            <w:r>
              <w:rPr>
                <w:rFonts w:cstheme="minorHAnsi"/>
              </w:rPr>
              <w:t xml:space="preserve">black race and </w:t>
            </w:r>
            <w:r w:rsidR="00E8264A">
              <w:rPr>
                <w:rFonts w:cstheme="minorHAnsi"/>
              </w:rPr>
              <w:t xml:space="preserve">CVD </w:t>
            </w:r>
            <w:r>
              <w:rPr>
                <w:rFonts w:cstheme="minorHAnsi"/>
              </w:rPr>
              <w:t>outcome</w:t>
            </w:r>
          </w:p>
        </w:tc>
      </w:tr>
      <w:tr w:rsidR="00C06086" w:rsidTr="00671B5B">
        <w:tc>
          <w:tcPr>
            <w:tcW w:w="2295" w:type="dxa"/>
          </w:tcPr>
          <w:p w:rsidR="00C06086" w:rsidRDefault="00C06086" w:rsidP="000E0DA7">
            <w:pPr>
              <w:pStyle w:val="NoSpacing"/>
              <w:spacing w:line="360" w:lineRule="auto"/>
              <w:rPr>
                <w:rFonts w:cstheme="minorHAnsi"/>
              </w:rPr>
            </w:pPr>
            <w:r>
              <w:rPr>
                <w:rFonts w:cstheme="minorHAnsi"/>
              </w:rPr>
              <w:t xml:space="preserve">  Any CVD</w:t>
            </w:r>
            <w:r w:rsidR="000D226C">
              <w:rPr>
                <w:rFonts w:cstheme="minorHAnsi"/>
              </w:rPr>
              <w:fldChar w:fldCharType="begin"/>
            </w:r>
            <w:r w:rsidR="000E0DA7">
              <w:rPr>
                <w:rFonts w:cstheme="minorHAnsi"/>
              </w:rPr>
              <w:instrText xml:space="preserve"> ADDIN EN.CITE &lt;EndNote&gt;&lt;Cite&gt;&lt;Author&gt;Oramasionwu&lt;/Author&gt;&lt;Year&gt;2013&lt;/Year&gt;&lt;RecNum&gt;7097&lt;/RecNum&gt;&lt;DisplayText&gt;&lt;style face="superscript"&gt;5&lt;/style&gt;&lt;/DisplayText&gt;&lt;record&gt;&lt;rec-number&gt;7097&lt;/rec-number&gt;&lt;foreign-keys&gt;&lt;key app="EN" db-id="50e9xpxsptpxw8ef5frxdexjdt2vrwfeazta" timestamp="1544631314"&gt;7097&lt;/key&gt;&lt;/foreign-keys&gt;&lt;ref-type name="Journal Article"&gt;17&lt;/ref-type&gt;&lt;contributors&gt;&lt;authors&gt;&lt;author&gt;Oramasionwu, C. U.&lt;/author&gt;&lt;author&gt;Morse, G. D.&lt;/author&gt;&lt;author&gt;Lawson, K. A.&lt;/author&gt;&lt;author&gt;Brown, C. M.&lt;/author&gt;&lt;author&gt;Koeller, J. M.&lt;/author&gt;&lt;author&gt;Frei, C. R.&lt;/author&gt;&lt;/authors&gt;&lt;/contributors&gt;&lt;titles&gt;&lt;title&gt;Hospitalizations for cardiovascular disease in African Americans and whites with HIV/AIDS&lt;/title&gt;&lt;secondary-title&gt;Popul Health Manag&lt;/secondary-title&gt;&lt;/titles&gt;&lt;periodical&gt;&lt;full-title&gt;Popul Health Manag&lt;/full-title&gt;&lt;/periodical&gt;&lt;pages&gt;201-207&lt;/pages&gt;&lt;volume&gt;16&lt;/volume&gt;&lt;number&gt;3&lt;/number&gt;&lt;keywords&gt;&lt;keyword&gt;race&lt;/keyword&gt;&lt;keyword&gt;HIV&lt;/keyword&gt;&lt;keyword&gt;cardiovascular disease&lt;/keyword&gt;&lt;/keywords&gt;&lt;dates&gt;&lt;year&gt;2013&lt;/year&gt;&lt;/dates&gt;&lt;urls&gt;&lt;/urls&gt;&lt;/record&gt;&lt;/Cite&gt;&lt;/EndNote&gt;</w:instrText>
            </w:r>
            <w:r w:rsidR="000D226C">
              <w:rPr>
                <w:rFonts w:cstheme="minorHAnsi"/>
              </w:rPr>
              <w:fldChar w:fldCharType="separate"/>
            </w:r>
            <w:r w:rsidR="000E0DA7" w:rsidRPr="000E0DA7">
              <w:rPr>
                <w:rFonts w:cstheme="minorHAnsi"/>
                <w:noProof/>
                <w:vertAlign w:val="superscript"/>
              </w:rPr>
              <w:t>5</w:t>
            </w:r>
            <w:r w:rsidR="000D226C">
              <w:rPr>
                <w:rFonts w:cstheme="minorHAnsi"/>
              </w:rPr>
              <w:fldChar w:fldCharType="end"/>
            </w:r>
          </w:p>
        </w:tc>
        <w:tc>
          <w:tcPr>
            <w:tcW w:w="1198" w:type="dxa"/>
          </w:tcPr>
          <w:p w:rsidR="00C06086" w:rsidRDefault="00C06086" w:rsidP="00671B5B">
            <w:pPr>
              <w:pStyle w:val="NoSpacing"/>
              <w:spacing w:line="360" w:lineRule="auto"/>
              <w:rPr>
                <w:rFonts w:cstheme="minorHAnsi"/>
              </w:rPr>
            </w:pPr>
            <w:r>
              <w:rPr>
                <w:rFonts w:cstheme="minorHAnsi"/>
              </w:rPr>
              <w:t>1.39</w:t>
            </w:r>
          </w:p>
        </w:tc>
        <w:tc>
          <w:tcPr>
            <w:tcW w:w="1445" w:type="dxa"/>
          </w:tcPr>
          <w:p w:rsidR="00C06086" w:rsidRDefault="00C06086" w:rsidP="00671B5B">
            <w:pPr>
              <w:pStyle w:val="NoSpacing"/>
              <w:spacing w:line="360" w:lineRule="auto"/>
              <w:rPr>
                <w:rFonts w:cstheme="minorHAnsi"/>
              </w:rPr>
            </w:pPr>
            <w:r>
              <w:rPr>
                <w:rFonts w:cstheme="minorHAnsi"/>
              </w:rPr>
              <w:t>1.45</w:t>
            </w:r>
          </w:p>
        </w:tc>
        <w:tc>
          <w:tcPr>
            <w:tcW w:w="1451" w:type="dxa"/>
          </w:tcPr>
          <w:p w:rsidR="00C06086" w:rsidRDefault="00C06086" w:rsidP="00671B5B">
            <w:pPr>
              <w:pStyle w:val="NoSpacing"/>
              <w:spacing w:line="360" w:lineRule="auto"/>
              <w:rPr>
                <w:rFonts w:cstheme="minorHAnsi"/>
              </w:rPr>
            </w:pPr>
            <w:r>
              <w:rPr>
                <w:rFonts w:cstheme="minorHAnsi"/>
              </w:rPr>
              <w:t>1.45</w:t>
            </w:r>
          </w:p>
        </w:tc>
        <w:tc>
          <w:tcPr>
            <w:tcW w:w="1232" w:type="dxa"/>
          </w:tcPr>
          <w:p w:rsidR="00C06086" w:rsidRDefault="00C06086" w:rsidP="00671B5B">
            <w:pPr>
              <w:pStyle w:val="NoSpacing"/>
              <w:spacing w:line="360" w:lineRule="auto"/>
              <w:rPr>
                <w:rFonts w:cstheme="minorHAnsi"/>
              </w:rPr>
            </w:pPr>
            <w:r>
              <w:rPr>
                <w:rFonts w:cstheme="minorHAnsi"/>
              </w:rPr>
              <w:t>1.51</w:t>
            </w:r>
          </w:p>
        </w:tc>
      </w:tr>
      <w:tr w:rsidR="00C06086" w:rsidTr="00671B5B">
        <w:tc>
          <w:tcPr>
            <w:tcW w:w="2295" w:type="dxa"/>
          </w:tcPr>
          <w:p w:rsidR="00C06086" w:rsidRDefault="00C06086" w:rsidP="000E0DA7">
            <w:pPr>
              <w:pStyle w:val="NoSpacing"/>
              <w:spacing w:line="360" w:lineRule="auto"/>
              <w:rPr>
                <w:rFonts w:cstheme="minorHAnsi"/>
              </w:rPr>
            </w:pPr>
            <w:r>
              <w:rPr>
                <w:rFonts w:cstheme="minorHAnsi"/>
              </w:rPr>
              <w:t xml:space="preserve">  MI</w:t>
            </w:r>
            <w:r w:rsidR="000D226C">
              <w:rPr>
                <w:rFonts w:cstheme="minorHAnsi"/>
              </w:rPr>
              <w:fldChar w:fldCharType="begin"/>
            </w:r>
            <w:r w:rsidR="000E0DA7">
              <w:rPr>
                <w:rFonts w:cstheme="minorHAnsi"/>
              </w:rPr>
              <w:instrText xml:space="preserve"> ADDIN EN.CITE &lt;EndNote&gt;&lt;Cite&gt;&lt;Author&gt;Safford&lt;/Author&gt;&lt;Year&gt;2012&lt;/Year&gt;&lt;RecNum&gt;7098&lt;/RecNum&gt;&lt;DisplayText&gt;&lt;style face="superscript"&gt;6&lt;/style&gt;&lt;/DisplayText&gt;&lt;record&gt;&lt;rec-number&gt;7098&lt;/rec-number&gt;&lt;foreign-keys&gt;&lt;key app="EN" db-id="50e9xpxsptpxw8ef5frxdexjdt2vrwfeazta" timestamp="1544631532"&gt;7098&lt;/key&gt;&lt;/foreign-keys&gt;&lt;ref-type name="Journal Article"&gt;17&lt;/ref-type&gt;&lt;contributors&gt;&lt;authors&gt;&lt;author&gt;Safford, M. M.&lt;/author&gt;&lt;author&gt;Brown, T. M.&lt;/author&gt;&lt;author&gt;Muntner, Paul M.&lt;/author&gt;&lt;author&gt;Durant, R. W.&lt;/author&gt;&lt;author&gt;Glasser, S.&lt;/author&gt;&lt;author&gt;Halanych, J. H.&lt;/author&gt;&lt;author&gt;Shikany, J. M.&lt;/author&gt;&lt;author&gt;Prineas, R. J.&lt;/author&gt;&lt;author&gt;Samdarshi, T.&lt;/author&gt;&lt;author&gt;Bittner, V. A.&lt;/author&gt;&lt;author&gt;Lewis, C. E.&lt;/author&gt;&lt;author&gt;Gamboa, C.&lt;/author&gt;&lt;author&gt;Cushman, M.&lt;/author&gt;&lt;author&gt;Howard, V.&lt;/author&gt;&lt;author&gt;Howard, G.&lt;/author&gt;&lt;author&gt;REGARDS Investigators,&lt;/author&gt;&lt;/authors&gt;&lt;/contributors&gt;&lt;titles&gt;&lt;title&gt;Association of race and sex with risk of incident acute coronary heart disease events&lt;/title&gt;&lt;secondary-title&gt;JAMA&lt;/secondary-title&gt;&lt;/titles&gt;&lt;periodical&gt;&lt;full-title&gt;Journal of the American Medical Association&lt;/full-title&gt;&lt;abbr-1&gt;JAMA&lt;/abbr-1&gt;&lt;abbr-2&gt;JAMA&lt;/abbr-2&gt;&lt;/periodical&gt;&lt;pages&gt;1768-1774&lt;/pages&gt;&lt;volume&gt;308&lt;/volume&gt;&lt;number&gt;17&lt;/number&gt;&lt;keywords&gt;&lt;keyword&gt;REGARDS&lt;/keyword&gt;&lt;keyword&gt;race&lt;/keyword&gt;&lt;keyword&gt;cohort&lt;/keyword&gt;&lt;keyword&gt;coronary artery calcium&lt;/keyword&gt;&lt;keyword&gt;myocardial infarction&lt;/keyword&gt;&lt;/keywords&gt;&lt;dates&gt;&lt;year&gt;2012&lt;/year&gt;&lt;/dates&gt;&lt;urls&gt;&lt;/urls&gt;&lt;/record&gt;&lt;/Cite&gt;&lt;/EndNote&gt;</w:instrText>
            </w:r>
            <w:r w:rsidR="000D226C">
              <w:rPr>
                <w:rFonts w:cstheme="minorHAnsi"/>
              </w:rPr>
              <w:fldChar w:fldCharType="separate"/>
            </w:r>
            <w:r w:rsidR="000E0DA7" w:rsidRPr="000E0DA7">
              <w:rPr>
                <w:rFonts w:cstheme="minorHAnsi"/>
                <w:noProof/>
                <w:vertAlign w:val="superscript"/>
              </w:rPr>
              <w:t>6</w:t>
            </w:r>
            <w:r w:rsidR="000D226C">
              <w:rPr>
                <w:rFonts w:cstheme="minorHAnsi"/>
              </w:rPr>
              <w:fldChar w:fldCharType="end"/>
            </w:r>
          </w:p>
        </w:tc>
        <w:tc>
          <w:tcPr>
            <w:tcW w:w="1198" w:type="dxa"/>
          </w:tcPr>
          <w:p w:rsidR="00C06086" w:rsidRDefault="00C06086" w:rsidP="00671B5B">
            <w:pPr>
              <w:pStyle w:val="NoSpacing"/>
              <w:spacing w:line="360" w:lineRule="auto"/>
              <w:rPr>
                <w:rFonts w:cstheme="minorHAnsi"/>
              </w:rPr>
            </w:pPr>
            <w:r>
              <w:rPr>
                <w:rFonts w:cstheme="minorHAnsi"/>
              </w:rPr>
              <w:t>0.94</w:t>
            </w:r>
          </w:p>
        </w:tc>
        <w:tc>
          <w:tcPr>
            <w:tcW w:w="1445" w:type="dxa"/>
          </w:tcPr>
          <w:p w:rsidR="00C06086" w:rsidRDefault="00C06086" w:rsidP="00671B5B">
            <w:pPr>
              <w:pStyle w:val="NoSpacing"/>
              <w:spacing w:line="360" w:lineRule="auto"/>
              <w:rPr>
                <w:rFonts w:cstheme="minorHAnsi"/>
              </w:rPr>
            </w:pPr>
            <w:r>
              <w:rPr>
                <w:rFonts w:cstheme="minorHAnsi"/>
              </w:rPr>
              <w:t>1.15</w:t>
            </w:r>
          </w:p>
        </w:tc>
        <w:tc>
          <w:tcPr>
            <w:tcW w:w="1451" w:type="dxa"/>
          </w:tcPr>
          <w:p w:rsidR="00C06086" w:rsidRDefault="00C06086" w:rsidP="00671B5B">
            <w:pPr>
              <w:pStyle w:val="NoSpacing"/>
              <w:spacing w:line="360" w:lineRule="auto"/>
              <w:rPr>
                <w:rFonts w:cstheme="minorHAnsi"/>
              </w:rPr>
            </w:pPr>
            <w:r>
              <w:rPr>
                <w:rFonts w:cstheme="minorHAnsi"/>
              </w:rPr>
              <w:t>1.48</w:t>
            </w:r>
          </w:p>
        </w:tc>
        <w:tc>
          <w:tcPr>
            <w:tcW w:w="1232" w:type="dxa"/>
          </w:tcPr>
          <w:p w:rsidR="00C06086" w:rsidRDefault="00C06086" w:rsidP="00671B5B">
            <w:pPr>
              <w:pStyle w:val="NoSpacing"/>
              <w:spacing w:line="360" w:lineRule="auto"/>
              <w:rPr>
                <w:rFonts w:cstheme="minorHAnsi"/>
              </w:rPr>
            </w:pPr>
            <w:r>
              <w:rPr>
                <w:rFonts w:cstheme="minorHAnsi"/>
              </w:rPr>
              <w:t>1.90</w:t>
            </w:r>
          </w:p>
        </w:tc>
      </w:tr>
      <w:tr w:rsidR="00C06086" w:rsidTr="00671B5B">
        <w:tc>
          <w:tcPr>
            <w:tcW w:w="2295" w:type="dxa"/>
          </w:tcPr>
          <w:p w:rsidR="00C06086" w:rsidRDefault="00C06086" w:rsidP="000E0DA7">
            <w:pPr>
              <w:pStyle w:val="NoSpacing"/>
              <w:spacing w:line="360" w:lineRule="auto"/>
              <w:rPr>
                <w:rFonts w:cstheme="minorHAnsi"/>
              </w:rPr>
            </w:pPr>
            <w:r>
              <w:rPr>
                <w:rFonts w:cstheme="minorHAnsi"/>
              </w:rPr>
              <w:t xml:space="preserve">  HF</w:t>
            </w:r>
            <w:r w:rsidR="000D226C">
              <w:rPr>
                <w:rFonts w:cstheme="minorHAnsi"/>
              </w:rPr>
              <w:fldChar w:fldCharType="begin">
                <w:fldData xml:space="preserve">PEVuZE5vdGU+PENpdGU+PEF1dGhvcj5Mb2VocjwvQXV0aG9yPjxZZWFyPjIwMDg8L1llYXI+PFJl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</w:fldData>
              </w:fldChar>
            </w:r>
            <w:r w:rsidR="000E0DA7">
              <w:rPr>
                <w:rFonts w:cstheme="minorHAnsi"/>
              </w:rPr>
              <w:instrText xml:space="preserve"> ADDIN EN.CITE </w:instrText>
            </w:r>
            <w:r w:rsidR="000E0DA7">
              <w:rPr>
                <w:rFonts w:cstheme="minorHAnsi"/>
              </w:rPr>
              <w:fldChar w:fldCharType="begin">
                <w:fldData xml:space="preserve">PEVuZE5vdGU+PENpdGU+PEF1dGhvcj5Mb2VocjwvQXV0aG9yPjxZZWFyPjIwMDg8L1llYXI+PFJl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</w:fldData>
              </w:fldChar>
            </w:r>
            <w:r w:rsidR="000E0DA7">
              <w:rPr>
                <w:rFonts w:cstheme="minorHAnsi"/>
              </w:rPr>
              <w:instrText xml:space="preserve"> ADDIN EN.CITE.DATA </w:instrText>
            </w:r>
            <w:r w:rsidR="000E0DA7">
              <w:rPr>
                <w:rFonts w:cstheme="minorHAnsi"/>
              </w:rPr>
            </w:r>
            <w:r w:rsidR="000E0DA7">
              <w:rPr>
                <w:rFonts w:cstheme="minorHAnsi"/>
              </w:rPr>
              <w:fldChar w:fldCharType="end"/>
            </w:r>
            <w:r w:rsidR="000D226C">
              <w:rPr>
                <w:rFonts w:cstheme="minorHAnsi"/>
              </w:rPr>
            </w:r>
            <w:r w:rsidR="000D226C">
              <w:rPr>
                <w:rFonts w:cstheme="minorHAnsi"/>
              </w:rPr>
              <w:fldChar w:fldCharType="separate"/>
            </w:r>
            <w:r w:rsidR="000E0DA7" w:rsidRPr="000E0DA7">
              <w:rPr>
                <w:rFonts w:cstheme="minorHAnsi"/>
                <w:noProof/>
                <w:vertAlign w:val="superscript"/>
              </w:rPr>
              <w:t>7, 8</w:t>
            </w:r>
            <w:r w:rsidR="000D226C">
              <w:rPr>
                <w:rFonts w:cstheme="minorHAnsi"/>
              </w:rPr>
              <w:fldChar w:fldCharType="end"/>
            </w:r>
          </w:p>
        </w:tc>
        <w:tc>
          <w:tcPr>
            <w:tcW w:w="1198" w:type="dxa"/>
          </w:tcPr>
          <w:p w:rsidR="00C06086" w:rsidRDefault="00C06086" w:rsidP="00671B5B">
            <w:pPr>
              <w:pStyle w:val="NoSpacing"/>
              <w:spacing w:line="360" w:lineRule="auto"/>
              <w:rPr>
                <w:rFonts w:cstheme="minorHAnsi"/>
              </w:rPr>
            </w:pPr>
            <w:r>
              <w:rPr>
                <w:rFonts w:cstheme="minorHAnsi"/>
              </w:rPr>
              <w:t>1.39</w:t>
            </w:r>
          </w:p>
        </w:tc>
        <w:tc>
          <w:tcPr>
            <w:tcW w:w="1445" w:type="dxa"/>
          </w:tcPr>
          <w:p w:rsidR="00C06086" w:rsidRDefault="00C06086" w:rsidP="00671B5B">
            <w:pPr>
              <w:pStyle w:val="NoSpacing"/>
              <w:spacing w:line="360" w:lineRule="auto"/>
              <w:rPr>
                <w:rFonts w:cstheme="minorHAnsi"/>
              </w:rPr>
            </w:pPr>
            <w:r>
              <w:rPr>
                <w:rFonts w:cstheme="minorHAnsi"/>
              </w:rPr>
              <w:t>1.55</w:t>
            </w:r>
          </w:p>
        </w:tc>
        <w:tc>
          <w:tcPr>
            <w:tcW w:w="1451" w:type="dxa"/>
          </w:tcPr>
          <w:p w:rsidR="00C06086" w:rsidRDefault="00C06086" w:rsidP="00671B5B">
            <w:pPr>
              <w:pStyle w:val="NoSpacing"/>
              <w:spacing w:line="360" w:lineRule="auto"/>
              <w:rPr>
                <w:rFonts w:cstheme="minorHAnsi"/>
              </w:rPr>
            </w:pPr>
            <w:r>
              <w:rPr>
                <w:rFonts w:cstheme="minorHAnsi"/>
              </w:rPr>
              <w:t>1.80</w:t>
            </w:r>
          </w:p>
        </w:tc>
        <w:tc>
          <w:tcPr>
            <w:tcW w:w="1232" w:type="dxa"/>
          </w:tcPr>
          <w:p w:rsidR="00C06086" w:rsidRDefault="00C06086" w:rsidP="00671B5B">
            <w:pPr>
              <w:pStyle w:val="NoSpacing"/>
              <w:spacing w:line="360" w:lineRule="auto"/>
              <w:rPr>
                <w:rFonts w:cstheme="minorHAnsi"/>
              </w:rPr>
            </w:pPr>
            <w:r>
              <w:rPr>
                <w:rFonts w:cstheme="minorHAnsi"/>
              </w:rPr>
              <w:t>2.00</w:t>
            </w:r>
          </w:p>
        </w:tc>
      </w:tr>
      <w:tr w:rsidR="00C06086" w:rsidTr="00671B5B">
        <w:tc>
          <w:tcPr>
            <w:tcW w:w="2295" w:type="dxa"/>
          </w:tcPr>
          <w:p w:rsidR="00C06086" w:rsidRDefault="00C06086" w:rsidP="000E0DA7">
            <w:pPr>
              <w:pStyle w:val="NoSpacing"/>
              <w:spacing w:line="360" w:lineRule="auto"/>
              <w:rPr>
                <w:rFonts w:cstheme="minorHAnsi"/>
              </w:rPr>
            </w:pPr>
            <w:r>
              <w:rPr>
                <w:rFonts w:cstheme="minorHAnsi"/>
              </w:rPr>
              <w:t xml:space="preserve">  Stroke</w:t>
            </w:r>
            <w:r w:rsidR="000D226C">
              <w:rPr>
                <w:rFonts w:cstheme="minorHAnsi"/>
              </w:rPr>
              <w:fldChar w:fldCharType="begin">
                <w:fldData xml:space="preserve">PEVuZE5vdGU+PENpdGU+PEF1dGhvcj5Ib3dhcmQ8L0F1dGhvcj48WWVhcj4yMDExPC9ZZWFyPjxS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</w:fldData>
              </w:fldChar>
            </w:r>
            <w:r w:rsidR="000E0DA7">
              <w:rPr>
                <w:rFonts w:cstheme="minorHAnsi"/>
              </w:rPr>
              <w:instrText xml:space="preserve"> ADDIN EN.CITE </w:instrText>
            </w:r>
            <w:r w:rsidR="000E0DA7">
              <w:rPr>
                <w:rFonts w:cstheme="minorHAnsi"/>
              </w:rPr>
              <w:fldChar w:fldCharType="begin">
                <w:fldData xml:space="preserve">PEVuZE5vdGU+PENpdGU+PEF1dGhvcj5Ib3dhcmQ8L0F1dGhvcj48WWVhcj4yMDExPC9ZZWFyPjxS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</w:fldData>
              </w:fldChar>
            </w:r>
            <w:r w:rsidR="000E0DA7">
              <w:rPr>
                <w:rFonts w:cstheme="minorHAnsi"/>
              </w:rPr>
              <w:instrText xml:space="preserve"> ADDIN EN.CITE.DATA </w:instrText>
            </w:r>
            <w:r w:rsidR="000E0DA7">
              <w:rPr>
                <w:rFonts w:cstheme="minorHAnsi"/>
              </w:rPr>
            </w:r>
            <w:r w:rsidR="000E0DA7">
              <w:rPr>
                <w:rFonts w:cstheme="minorHAnsi"/>
              </w:rPr>
              <w:fldChar w:fldCharType="end"/>
            </w:r>
            <w:r w:rsidR="000D226C">
              <w:rPr>
                <w:rFonts w:cstheme="minorHAnsi"/>
              </w:rPr>
            </w:r>
            <w:r w:rsidR="000D226C">
              <w:rPr>
                <w:rFonts w:cstheme="minorHAnsi"/>
              </w:rPr>
              <w:fldChar w:fldCharType="separate"/>
            </w:r>
            <w:r w:rsidR="000E0DA7" w:rsidRPr="000E0DA7">
              <w:rPr>
                <w:rFonts w:cstheme="minorHAnsi"/>
                <w:noProof/>
                <w:vertAlign w:val="superscript"/>
              </w:rPr>
              <w:t>9, 10</w:t>
            </w:r>
            <w:r w:rsidR="000D226C">
              <w:rPr>
                <w:rFonts w:cstheme="minorHAnsi"/>
              </w:rPr>
              <w:fldChar w:fldCharType="end"/>
            </w:r>
          </w:p>
        </w:tc>
        <w:tc>
          <w:tcPr>
            <w:tcW w:w="1198" w:type="dxa"/>
          </w:tcPr>
          <w:p w:rsidR="00C06086" w:rsidRDefault="00C06086" w:rsidP="00671B5B">
            <w:pPr>
              <w:pStyle w:val="NoSpacing"/>
              <w:spacing w:line="360" w:lineRule="auto"/>
              <w:rPr>
                <w:rFonts w:cstheme="minorHAnsi"/>
              </w:rPr>
            </w:pPr>
            <w:r>
              <w:rPr>
                <w:rFonts w:cstheme="minorHAnsi"/>
              </w:rPr>
              <w:t>1.26</w:t>
            </w:r>
          </w:p>
        </w:tc>
        <w:tc>
          <w:tcPr>
            <w:tcW w:w="1445" w:type="dxa"/>
          </w:tcPr>
          <w:p w:rsidR="00C06086" w:rsidRDefault="00C06086" w:rsidP="00671B5B">
            <w:pPr>
              <w:pStyle w:val="NoSpacing"/>
              <w:spacing w:line="360" w:lineRule="auto"/>
              <w:rPr>
                <w:rFonts w:cstheme="minorHAnsi"/>
              </w:rPr>
            </w:pPr>
            <w:r>
              <w:rPr>
                <w:rFonts w:cstheme="minorHAnsi"/>
              </w:rPr>
              <w:t>1.51</w:t>
            </w:r>
          </w:p>
        </w:tc>
        <w:tc>
          <w:tcPr>
            <w:tcW w:w="1451" w:type="dxa"/>
          </w:tcPr>
          <w:p w:rsidR="00C06086" w:rsidRDefault="00C06086" w:rsidP="00671B5B">
            <w:pPr>
              <w:pStyle w:val="NoSpacing"/>
              <w:spacing w:line="360" w:lineRule="auto"/>
              <w:rPr>
                <w:rFonts w:cstheme="minorHAnsi"/>
              </w:rPr>
            </w:pPr>
            <w:r>
              <w:rPr>
                <w:rFonts w:cstheme="minorHAnsi"/>
              </w:rPr>
              <w:t>2.03</w:t>
            </w:r>
          </w:p>
        </w:tc>
        <w:tc>
          <w:tcPr>
            <w:tcW w:w="1232" w:type="dxa"/>
          </w:tcPr>
          <w:p w:rsidR="00C06086" w:rsidRDefault="00C06086" w:rsidP="00671B5B">
            <w:pPr>
              <w:pStyle w:val="NoSpacing"/>
              <w:spacing w:line="360" w:lineRule="auto"/>
              <w:rPr>
                <w:rFonts w:cstheme="minorHAnsi"/>
              </w:rPr>
            </w:pPr>
            <w:r>
              <w:rPr>
                <w:rFonts w:cstheme="minorHAnsi"/>
              </w:rPr>
              <w:t>2.30</w:t>
            </w:r>
          </w:p>
        </w:tc>
      </w:tr>
      <w:tr w:rsidR="00C06086" w:rsidTr="00671B5B">
        <w:tc>
          <w:tcPr>
            <w:tcW w:w="2295" w:type="dxa"/>
          </w:tcPr>
          <w:p w:rsidR="00C06086" w:rsidRDefault="00C06086" w:rsidP="000E0DA7">
            <w:pPr>
              <w:pStyle w:val="NoSpacing"/>
              <w:spacing w:line="360" w:lineRule="auto"/>
              <w:rPr>
                <w:rFonts w:cstheme="minorHAnsi"/>
              </w:rPr>
            </w:pPr>
            <w:r>
              <w:rPr>
                <w:rFonts w:cstheme="minorHAnsi"/>
              </w:rPr>
              <w:t xml:space="preserve">  PAD</w:t>
            </w:r>
            <w:r w:rsidR="000D226C">
              <w:rPr>
                <w:rFonts w:cstheme="minorHAnsi"/>
              </w:rPr>
              <w:fldChar w:fldCharType="begin">
                <w:fldData xml:space="preserve">PEVuZE5vdGU+PENpdGU+PEF1dGhvcj5LYWxiYXVnaDwvQXV0aG9yPjxZZWFyPjIwMTc8L1llYXI+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</w:fldData>
              </w:fldChar>
            </w:r>
            <w:r w:rsidR="000E0DA7">
              <w:rPr>
                <w:rFonts w:cstheme="minorHAnsi"/>
              </w:rPr>
              <w:instrText xml:space="preserve"> ADDIN EN.CITE </w:instrText>
            </w:r>
            <w:r w:rsidR="000E0DA7">
              <w:rPr>
                <w:rFonts w:cstheme="minorHAnsi"/>
              </w:rPr>
              <w:fldChar w:fldCharType="begin">
                <w:fldData xml:space="preserve">PEVuZE5vdGU+PENpdGU+PEF1dGhvcj5LYWxiYXVnaDwvQXV0aG9yPjxZZWFyPjIwMTc8L1llYXI+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</w:fldData>
              </w:fldChar>
            </w:r>
            <w:r w:rsidR="000E0DA7">
              <w:rPr>
                <w:rFonts w:cstheme="minorHAnsi"/>
              </w:rPr>
              <w:instrText xml:space="preserve"> ADDIN EN.CITE.DATA </w:instrText>
            </w:r>
            <w:r w:rsidR="000E0DA7">
              <w:rPr>
                <w:rFonts w:cstheme="minorHAnsi"/>
              </w:rPr>
            </w:r>
            <w:r w:rsidR="000E0DA7">
              <w:rPr>
                <w:rFonts w:cstheme="minorHAnsi"/>
              </w:rPr>
              <w:fldChar w:fldCharType="end"/>
            </w:r>
            <w:r w:rsidR="000D226C">
              <w:rPr>
                <w:rFonts w:cstheme="minorHAnsi"/>
              </w:rPr>
            </w:r>
            <w:r w:rsidR="000D226C">
              <w:rPr>
                <w:rFonts w:cstheme="minorHAnsi"/>
              </w:rPr>
              <w:fldChar w:fldCharType="separate"/>
            </w:r>
            <w:r w:rsidR="000E0DA7" w:rsidRPr="000E0DA7">
              <w:rPr>
                <w:rFonts w:cstheme="minorHAnsi"/>
                <w:noProof/>
                <w:vertAlign w:val="superscript"/>
              </w:rPr>
              <w:t>11, 12</w:t>
            </w:r>
            <w:r w:rsidR="000D226C">
              <w:rPr>
                <w:rFonts w:cstheme="minorHAnsi"/>
              </w:rPr>
              <w:fldChar w:fldCharType="end"/>
            </w:r>
          </w:p>
        </w:tc>
        <w:tc>
          <w:tcPr>
            <w:tcW w:w="1198" w:type="dxa"/>
          </w:tcPr>
          <w:p w:rsidR="00C06086" w:rsidRDefault="00C06086" w:rsidP="00671B5B">
            <w:pPr>
              <w:pStyle w:val="NoSpacing"/>
              <w:spacing w:line="360" w:lineRule="auto"/>
              <w:rPr>
                <w:rFonts w:cstheme="minorHAnsi"/>
              </w:rPr>
            </w:pPr>
            <w:r>
              <w:rPr>
                <w:rFonts w:cstheme="minorHAnsi"/>
              </w:rPr>
              <w:t>1.36</w:t>
            </w:r>
          </w:p>
        </w:tc>
        <w:tc>
          <w:tcPr>
            <w:tcW w:w="1445" w:type="dxa"/>
          </w:tcPr>
          <w:p w:rsidR="00C06086" w:rsidRDefault="00C06086" w:rsidP="00671B5B">
            <w:pPr>
              <w:pStyle w:val="NoSpacing"/>
              <w:spacing w:line="360" w:lineRule="auto"/>
              <w:rPr>
                <w:rFonts w:cstheme="minorHAnsi"/>
              </w:rPr>
            </w:pPr>
            <w:r>
              <w:rPr>
                <w:rFonts w:cstheme="minorHAnsi"/>
              </w:rPr>
              <w:t>1.41</w:t>
            </w:r>
          </w:p>
        </w:tc>
        <w:tc>
          <w:tcPr>
            <w:tcW w:w="1451" w:type="dxa"/>
          </w:tcPr>
          <w:p w:rsidR="00C06086" w:rsidRDefault="00C06086" w:rsidP="00671B5B">
            <w:pPr>
              <w:pStyle w:val="NoSpacing"/>
              <w:spacing w:line="360" w:lineRule="auto"/>
              <w:rPr>
                <w:rFonts w:cstheme="minorHAnsi"/>
              </w:rPr>
            </w:pPr>
            <w:r>
              <w:rPr>
                <w:rFonts w:cstheme="minorHAnsi"/>
              </w:rPr>
              <w:t>2.33</w:t>
            </w:r>
          </w:p>
        </w:tc>
        <w:tc>
          <w:tcPr>
            <w:tcW w:w="1232" w:type="dxa"/>
          </w:tcPr>
          <w:p w:rsidR="00C06086" w:rsidRDefault="00C06086" w:rsidP="00671B5B">
            <w:pPr>
              <w:pStyle w:val="NoSpacing"/>
              <w:spacing w:line="360" w:lineRule="auto"/>
              <w:rPr>
                <w:rFonts w:cstheme="minorHAnsi"/>
              </w:rPr>
            </w:pPr>
            <w:r>
              <w:rPr>
                <w:rFonts w:cstheme="minorHAnsi"/>
              </w:rPr>
              <w:t>3.99</w:t>
            </w:r>
          </w:p>
        </w:tc>
      </w:tr>
      <w:tr w:rsidR="00C06086" w:rsidTr="00671B5B">
        <w:tc>
          <w:tcPr>
            <w:tcW w:w="2295" w:type="dxa"/>
          </w:tcPr>
          <w:p w:rsidR="00C06086" w:rsidRDefault="00C06086" w:rsidP="000E0DA7">
            <w:pPr>
              <w:pStyle w:val="NoSpacing"/>
              <w:spacing w:line="360" w:lineRule="auto"/>
              <w:rPr>
                <w:rFonts w:cstheme="minorHAnsi"/>
              </w:rPr>
            </w:pPr>
            <w:r>
              <w:rPr>
                <w:rFonts w:cstheme="minorHAnsi"/>
              </w:rPr>
              <w:t xml:space="preserve">  AF</w:t>
            </w:r>
            <w:r w:rsidR="000D226C">
              <w:rPr>
                <w:rFonts w:cstheme="minorHAnsi"/>
              </w:rPr>
              <w:fldChar w:fldCharType="begin">
                <w:fldData xml:space="preserve">PEVuZE5vdGU+PENpdGU+PEF1dGhvcj5BbG9uc288L0F1dGhvcj48WWVhcj4yMDA5PC9ZZWFyPjxS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</w:fldData>
              </w:fldChar>
            </w:r>
            <w:r w:rsidR="000E0DA7">
              <w:rPr>
                <w:rFonts w:cstheme="minorHAnsi"/>
              </w:rPr>
              <w:instrText xml:space="preserve"> ADDIN EN.CITE </w:instrText>
            </w:r>
            <w:r w:rsidR="000E0DA7">
              <w:rPr>
                <w:rFonts w:cstheme="minorHAnsi"/>
              </w:rPr>
              <w:fldChar w:fldCharType="begin">
                <w:fldData xml:space="preserve">PEVuZE5vdGU+PENpdGU+PEF1dGhvcj5BbG9uc288L0F1dGhvcj48WWVhcj4yMDA5PC9ZZWFyPjxS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</w:fldData>
              </w:fldChar>
            </w:r>
            <w:r w:rsidR="000E0DA7">
              <w:rPr>
                <w:rFonts w:cstheme="minorHAnsi"/>
              </w:rPr>
              <w:instrText xml:space="preserve"> ADDIN EN.CITE.DATA </w:instrText>
            </w:r>
            <w:r w:rsidR="000E0DA7">
              <w:rPr>
                <w:rFonts w:cstheme="minorHAnsi"/>
              </w:rPr>
            </w:r>
            <w:r w:rsidR="000E0DA7">
              <w:rPr>
                <w:rFonts w:cstheme="minorHAnsi"/>
              </w:rPr>
              <w:fldChar w:fldCharType="end"/>
            </w:r>
            <w:r w:rsidR="000D226C">
              <w:rPr>
                <w:rFonts w:cstheme="minorHAnsi"/>
              </w:rPr>
            </w:r>
            <w:r w:rsidR="000D226C">
              <w:rPr>
                <w:rFonts w:cstheme="minorHAnsi"/>
              </w:rPr>
              <w:fldChar w:fldCharType="separate"/>
            </w:r>
            <w:r w:rsidR="000E0DA7" w:rsidRPr="000E0DA7">
              <w:rPr>
                <w:rFonts w:cstheme="minorHAnsi"/>
                <w:noProof/>
                <w:vertAlign w:val="superscript"/>
              </w:rPr>
              <w:t>13, 14</w:t>
            </w:r>
            <w:r w:rsidR="000D226C">
              <w:rPr>
                <w:rFonts w:cstheme="minorHAnsi"/>
              </w:rPr>
              <w:fldChar w:fldCharType="end"/>
            </w:r>
          </w:p>
        </w:tc>
        <w:tc>
          <w:tcPr>
            <w:tcW w:w="1198" w:type="dxa"/>
          </w:tcPr>
          <w:p w:rsidR="00C06086" w:rsidRDefault="00C06086" w:rsidP="00671B5B">
            <w:pPr>
              <w:pStyle w:val="NoSpacing"/>
              <w:spacing w:line="360" w:lineRule="auto"/>
              <w:rPr>
                <w:rFonts w:cstheme="minorHAnsi"/>
              </w:rPr>
            </w:pPr>
            <w:r>
              <w:rPr>
                <w:rFonts w:cstheme="minorHAnsi"/>
              </w:rPr>
              <w:t>0.38</w:t>
            </w:r>
          </w:p>
        </w:tc>
        <w:tc>
          <w:tcPr>
            <w:tcW w:w="1445" w:type="dxa"/>
          </w:tcPr>
          <w:p w:rsidR="00C06086" w:rsidRDefault="00C06086" w:rsidP="00671B5B">
            <w:pPr>
              <w:pStyle w:val="NoSpacing"/>
              <w:spacing w:line="360" w:lineRule="auto"/>
              <w:rPr>
                <w:rFonts w:cstheme="minorHAnsi"/>
              </w:rPr>
            </w:pPr>
            <w:r>
              <w:rPr>
                <w:rFonts w:cstheme="minorHAnsi"/>
              </w:rPr>
              <w:t>0.51</w:t>
            </w:r>
          </w:p>
        </w:tc>
        <w:tc>
          <w:tcPr>
            <w:tcW w:w="1451" w:type="dxa"/>
          </w:tcPr>
          <w:p w:rsidR="00C06086" w:rsidRDefault="00C06086" w:rsidP="00671B5B">
            <w:pPr>
              <w:pStyle w:val="NoSpacing"/>
              <w:spacing w:line="360" w:lineRule="auto"/>
              <w:rPr>
                <w:rFonts w:cstheme="minorHAnsi"/>
              </w:rPr>
            </w:pPr>
            <w:r>
              <w:rPr>
                <w:rFonts w:cstheme="minorHAnsi"/>
              </w:rPr>
              <w:t>0.59</w:t>
            </w:r>
          </w:p>
        </w:tc>
        <w:tc>
          <w:tcPr>
            <w:tcW w:w="1232" w:type="dxa"/>
          </w:tcPr>
          <w:p w:rsidR="00C06086" w:rsidRDefault="00C06086" w:rsidP="00671B5B">
            <w:pPr>
              <w:pStyle w:val="NoSpacing"/>
              <w:spacing w:line="360" w:lineRule="auto"/>
              <w:rPr>
                <w:rFonts w:cstheme="minorHAnsi"/>
              </w:rPr>
            </w:pPr>
            <w:r>
              <w:rPr>
                <w:rFonts w:cstheme="minorHAnsi"/>
              </w:rPr>
              <w:t>0.92</w:t>
            </w:r>
          </w:p>
        </w:tc>
      </w:tr>
    </w:tbl>
    <w:p w:rsidR="00C06086" w:rsidRDefault="00C06086" w:rsidP="00C06086">
      <w:pPr>
        <w:pStyle w:val="NoSpacing"/>
        <w:spacing w:line="360" w:lineRule="auto"/>
        <w:rPr>
          <w:rFonts w:cstheme="minorHAnsi"/>
        </w:rPr>
      </w:pPr>
    </w:p>
    <w:p w:rsidR="007D04A4" w:rsidRDefault="007D04A4">
      <w:pPr>
        <w:rPr>
          <w:rFonts w:cstheme="minorHAnsi"/>
        </w:rPr>
      </w:pPr>
      <w:r>
        <w:rPr>
          <w:rFonts w:cstheme="minorHAnsi"/>
        </w:rPr>
        <w:br w:type="page"/>
      </w:r>
    </w:p>
    <w:p w:rsidR="007D04A4" w:rsidRDefault="007D04A4" w:rsidP="00C06086">
      <w:pPr>
        <w:pStyle w:val="NoSpacing"/>
        <w:spacing w:line="360" w:lineRule="auto"/>
        <w:rPr>
          <w:rFonts w:cstheme="minorHAnsi"/>
          <w:b/>
        </w:rPr>
        <w:sectPr w:rsidR="007D04A4" w:rsidSect="000A265D">
          <w:pgSz w:w="12240" w:h="15840"/>
          <w:pgMar w:top="1440" w:right="1440" w:bottom="1440" w:left="1440" w:header="720" w:footer="720" w:gutter="0"/>
          <w:cols w:space="720"/>
          <w:docGrid w:linePitch="360"/>
        </w:sectPr>
      </w:pPr>
    </w:p>
    <w:p w:rsidR="007D04A4" w:rsidRDefault="007D04A4" w:rsidP="00C06086">
      <w:pPr>
        <w:pStyle w:val="NoSpacing"/>
        <w:spacing w:line="360" w:lineRule="auto"/>
        <w:rPr>
          <w:rFonts w:cstheme="minorHAnsi"/>
        </w:rPr>
      </w:pPr>
      <w:r w:rsidRPr="007D04A4">
        <w:rPr>
          <w:rFonts w:cstheme="minorHAnsi"/>
          <w:b/>
        </w:rPr>
        <w:lastRenderedPageBreak/>
        <w:t>Supplemental Table S3</w:t>
      </w:r>
      <w:r>
        <w:rPr>
          <w:rFonts w:cstheme="minorHAnsi"/>
        </w:rPr>
        <w:t>. Association of HIV infection status with incidence of cardiovascular disease among individuals without any history of cardiovascular disease, MarketScan 2009-2015. Values correspond to hazard ratios (95% confidence intervals) comparing HIV positive to HIV negative patients.</w:t>
      </w:r>
    </w:p>
    <w:tbl>
      <w:tblPr>
        <w:tblStyle w:val="TableGrid"/>
        <w:tblW w:w="0" w:type="auto"/>
        <w:tblLook w:val="04A0" w:firstRow="1" w:lastRow="0" w:firstColumn="1" w:lastColumn="0" w:noHBand="0" w:noVBand="1"/>
      </w:tblPr>
      <w:tblGrid>
        <w:gridCol w:w="3369"/>
        <w:gridCol w:w="1558"/>
        <w:gridCol w:w="1558"/>
        <w:gridCol w:w="1558"/>
        <w:gridCol w:w="1559"/>
        <w:gridCol w:w="1559"/>
      </w:tblGrid>
      <w:tr w:rsidR="00492FC2" w:rsidTr="002C6AAD">
        <w:tc>
          <w:tcPr>
            <w:tcW w:w="3369" w:type="dxa"/>
          </w:tcPr>
          <w:p w:rsidR="00492FC2" w:rsidRDefault="00492FC2" w:rsidP="00C06086">
            <w:pPr>
              <w:pStyle w:val="NoSpacing"/>
              <w:spacing w:line="360" w:lineRule="auto"/>
              <w:rPr>
                <w:rFonts w:cstheme="minorHAnsi"/>
              </w:rPr>
            </w:pPr>
          </w:p>
        </w:tc>
        <w:tc>
          <w:tcPr>
            <w:tcW w:w="3116" w:type="dxa"/>
            <w:gridSpan w:val="2"/>
          </w:tcPr>
          <w:p w:rsidR="00492FC2" w:rsidRDefault="00492FC2" w:rsidP="00C06086">
            <w:pPr>
              <w:pStyle w:val="NoSpacing"/>
              <w:spacing w:line="360" w:lineRule="auto"/>
              <w:rPr>
                <w:rFonts w:cstheme="minorHAnsi"/>
              </w:rPr>
            </w:pPr>
            <w:r>
              <w:rPr>
                <w:rFonts w:cstheme="minorHAnsi"/>
              </w:rPr>
              <w:t>HIV positive (N = 17,843)</w:t>
            </w:r>
          </w:p>
        </w:tc>
        <w:tc>
          <w:tcPr>
            <w:tcW w:w="3117" w:type="dxa"/>
            <w:gridSpan w:val="2"/>
          </w:tcPr>
          <w:p w:rsidR="00492FC2" w:rsidRDefault="00492FC2" w:rsidP="00C06086">
            <w:pPr>
              <w:pStyle w:val="NoSpacing"/>
              <w:spacing w:line="360" w:lineRule="auto"/>
              <w:rPr>
                <w:rFonts w:cstheme="minorHAnsi"/>
              </w:rPr>
            </w:pPr>
            <w:r>
              <w:rPr>
                <w:rFonts w:cstheme="minorHAnsi"/>
              </w:rPr>
              <w:t>HIV negative (N = 55,281)</w:t>
            </w:r>
          </w:p>
        </w:tc>
        <w:tc>
          <w:tcPr>
            <w:tcW w:w="1559" w:type="dxa"/>
          </w:tcPr>
          <w:p w:rsidR="00492FC2" w:rsidRDefault="00492FC2" w:rsidP="00C06086">
            <w:pPr>
              <w:pStyle w:val="NoSpacing"/>
              <w:spacing w:line="360" w:lineRule="auto"/>
              <w:rPr>
                <w:rFonts w:cstheme="minorHAnsi"/>
              </w:rPr>
            </w:pPr>
          </w:p>
        </w:tc>
      </w:tr>
      <w:tr w:rsidR="007D04A4" w:rsidTr="007D04A4">
        <w:tc>
          <w:tcPr>
            <w:tcW w:w="3369" w:type="dxa"/>
          </w:tcPr>
          <w:p w:rsidR="007D04A4" w:rsidRDefault="007D04A4" w:rsidP="007D04A4">
            <w:pPr>
              <w:pStyle w:val="NoSpacing"/>
              <w:spacing w:line="360" w:lineRule="auto"/>
              <w:rPr>
                <w:rFonts w:cstheme="minorHAnsi"/>
              </w:rPr>
            </w:pPr>
          </w:p>
        </w:tc>
        <w:tc>
          <w:tcPr>
            <w:tcW w:w="1558" w:type="dxa"/>
          </w:tcPr>
          <w:p w:rsidR="007D04A4" w:rsidRDefault="007D04A4" w:rsidP="007D04A4">
            <w:pPr>
              <w:pStyle w:val="NoSpacing"/>
              <w:spacing w:line="360" w:lineRule="auto"/>
              <w:rPr>
                <w:rFonts w:cstheme="minorHAnsi"/>
              </w:rPr>
            </w:pPr>
            <w:r>
              <w:rPr>
                <w:rFonts w:cstheme="minorHAnsi"/>
              </w:rPr>
              <w:t>N. events</w:t>
            </w:r>
          </w:p>
        </w:tc>
        <w:tc>
          <w:tcPr>
            <w:tcW w:w="1558" w:type="dxa"/>
          </w:tcPr>
          <w:p w:rsidR="007D04A4" w:rsidRDefault="007D04A4" w:rsidP="007D04A4">
            <w:pPr>
              <w:pStyle w:val="NoSpacing"/>
              <w:spacing w:line="360" w:lineRule="auto"/>
              <w:rPr>
                <w:rFonts w:cstheme="minorHAnsi"/>
              </w:rPr>
            </w:pPr>
            <w:r>
              <w:rPr>
                <w:rFonts w:cstheme="minorHAnsi"/>
              </w:rPr>
              <w:t>Person-years</w:t>
            </w:r>
          </w:p>
        </w:tc>
        <w:tc>
          <w:tcPr>
            <w:tcW w:w="1558" w:type="dxa"/>
          </w:tcPr>
          <w:p w:rsidR="007D04A4" w:rsidRDefault="007D04A4" w:rsidP="007D04A4">
            <w:pPr>
              <w:pStyle w:val="NoSpacing"/>
              <w:spacing w:line="360" w:lineRule="auto"/>
              <w:rPr>
                <w:rFonts w:cstheme="minorHAnsi"/>
              </w:rPr>
            </w:pPr>
            <w:r>
              <w:rPr>
                <w:rFonts w:cstheme="minorHAnsi"/>
              </w:rPr>
              <w:t>N. events</w:t>
            </w:r>
          </w:p>
        </w:tc>
        <w:tc>
          <w:tcPr>
            <w:tcW w:w="1559" w:type="dxa"/>
          </w:tcPr>
          <w:p w:rsidR="007D04A4" w:rsidRDefault="007D04A4" w:rsidP="007D04A4">
            <w:pPr>
              <w:pStyle w:val="NoSpacing"/>
              <w:spacing w:line="360" w:lineRule="auto"/>
              <w:rPr>
                <w:rFonts w:cstheme="minorHAnsi"/>
              </w:rPr>
            </w:pPr>
            <w:r>
              <w:rPr>
                <w:rFonts w:cstheme="minorHAnsi"/>
              </w:rPr>
              <w:t>Person-years</w:t>
            </w:r>
          </w:p>
        </w:tc>
        <w:tc>
          <w:tcPr>
            <w:tcW w:w="1559" w:type="dxa"/>
          </w:tcPr>
          <w:p w:rsidR="007D04A4" w:rsidRDefault="007D04A4" w:rsidP="007D04A4">
            <w:pPr>
              <w:pStyle w:val="NoSpacing"/>
              <w:spacing w:line="360" w:lineRule="auto"/>
              <w:rPr>
                <w:rFonts w:cstheme="minorHAnsi"/>
              </w:rPr>
            </w:pPr>
            <w:r>
              <w:rPr>
                <w:rFonts w:cstheme="minorHAnsi"/>
              </w:rPr>
              <w:t>HR (95%CI)</w:t>
            </w:r>
            <w:r w:rsidRPr="007D04A4">
              <w:rPr>
                <w:rFonts w:cstheme="minorHAnsi"/>
                <w:vertAlign w:val="superscript"/>
              </w:rPr>
              <w:t>a</w:t>
            </w:r>
          </w:p>
        </w:tc>
      </w:tr>
      <w:tr w:rsidR="007D04A4" w:rsidTr="007D04A4">
        <w:tc>
          <w:tcPr>
            <w:tcW w:w="3369" w:type="dxa"/>
          </w:tcPr>
          <w:p w:rsidR="007D04A4" w:rsidRDefault="007D04A4" w:rsidP="007D04A4">
            <w:pPr>
              <w:pStyle w:val="NoSpacing"/>
              <w:spacing w:line="360" w:lineRule="auto"/>
              <w:rPr>
                <w:rFonts w:cstheme="minorHAnsi"/>
              </w:rPr>
            </w:pPr>
            <w:r>
              <w:rPr>
                <w:rFonts w:cstheme="minorHAnsi"/>
              </w:rPr>
              <w:t>CVD hospitalization</w:t>
            </w:r>
          </w:p>
        </w:tc>
        <w:tc>
          <w:tcPr>
            <w:tcW w:w="1558" w:type="dxa"/>
          </w:tcPr>
          <w:p w:rsidR="007D04A4" w:rsidRDefault="00492FC2" w:rsidP="007D04A4">
            <w:pPr>
              <w:pStyle w:val="NoSpacing"/>
              <w:spacing w:line="360" w:lineRule="auto"/>
              <w:rPr>
                <w:rFonts w:cstheme="minorHAnsi"/>
              </w:rPr>
            </w:pPr>
            <w:r>
              <w:rPr>
                <w:rFonts w:cstheme="minorHAnsi"/>
              </w:rPr>
              <w:t>217</w:t>
            </w:r>
          </w:p>
        </w:tc>
        <w:tc>
          <w:tcPr>
            <w:tcW w:w="1558" w:type="dxa"/>
          </w:tcPr>
          <w:p w:rsidR="007D04A4" w:rsidRDefault="00492FC2" w:rsidP="007D04A4">
            <w:pPr>
              <w:pStyle w:val="NoSpacing"/>
              <w:spacing w:line="360" w:lineRule="auto"/>
              <w:rPr>
                <w:rFonts w:cstheme="minorHAnsi"/>
              </w:rPr>
            </w:pPr>
            <w:r>
              <w:rPr>
                <w:rFonts w:cstheme="minorHAnsi"/>
              </w:rPr>
              <w:t>30,471</w:t>
            </w:r>
          </w:p>
        </w:tc>
        <w:tc>
          <w:tcPr>
            <w:tcW w:w="1558" w:type="dxa"/>
          </w:tcPr>
          <w:p w:rsidR="007D04A4" w:rsidRDefault="00492FC2" w:rsidP="007D04A4">
            <w:pPr>
              <w:pStyle w:val="NoSpacing"/>
              <w:spacing w:line="360" w:lineRule="auto"/>
              <w:rPr>
                <w:rFonts w:cstheme="minorHAnsi"/>
              </w:rPr>
            </w:pPr>
            <w:r>
              <w:rPr>
                <w:rFonts w:cstheme="minorHAnsi"/>
              </w:rPr>
              <w:t>331</w:t>
            </w:r>
          </w:p>
        </w:tc>
        <w:tc>
          <w:tcPr>
            <w:tcW w:w="1559" w:type="dxa"/>
          </w:tcPr>
          <w:p w:rsidR="007D04A4" w:rsidRDefault="00492FC2" w:rsidP="007D04A4">
            <w:pPr>
              <w:pStyle w:val="NoSpacing"/>
              <w:spacing w:line="360" w:lineRule="auto"/>
              <w:rPr>
                <w:rFonts w:cstheme="minorHAnsi"/>
              </w:rPr>
            </w:pPr>
            <w:r>
              <w:rPr>
                <w:rFonts w:cstheme="minorHAnsi"/>
              </w:rPr>
              <w:t>90,879</w:t>
            </w:r>
          </w:p>
        </w:tc>
        <w:tc>
          <w:tcPr>
            <w:tcW w:w="1559" w:type="dxa"/>
          </w:tcPr>
          <w:p w:rsidR="007D04A4" w:rsidRDefault="007D04A4" w:rsidP="007D04A4">
            <w:pPr>
              <w:pStyle w:val="NoSpacing"/>
              <w:spacing w:line="360" w:lineRule="auto"/>
              <w:rPr>
                <w:rFonts w:cstheme="minorHAnsi"/>
              </w:rPr>
            </w:pPr>
            <w:r>
              <w:rPr>
                <w:rFonts w:cstheme="minorHAnsi"/>
              </w:rPr>
              <w:t>2.1 (1.8, 2.5)</w:t>
            </w:r>
          </w:p>
        </w:tc>
      </w:tr>
      <w:tr w:rsidR="007D04A4" w:rsidTr="007D04A4">
        <w:tc>
          <w:tcPr>
            <w:tcW w:w="3369" w:type="dxa"/>
          </w:tcPr>
          <w:p w:rsidR="007D04A4" w:rsidRDefault="007D04A4" w:rsidP="007D04A4">
            <w:pPr>
              <w:pStyle w:val="NoSpacing"/>
              <w:spacing w:line="360" w:lineRule="auto"/>
              <w:rPr>
                <w:rFonts w:cstheme="minorHAnsi"/>
              </w:rPr>
            </w:pPr>
            <w:r>
              <w:rPr>
                <w:rFonts w:cstheme="minorHAnsi"/>
              </w:rPr>
              <w:t>Myocardial infarction</w:t>
            </w:r>
          </w:p>
        </w:tc>
        <w:tc>
          <w:tcPr>
            <w:tcW w:w="1558" w:type="dxa"/>
          </w:tcPr>
          <w:p w:rsidR="007D04A4" w:rsidRDefault="00492FC2" w:rsidP="007D04A4">
            <w:pPr>
              <w:pStyle w:val="NoSpacing"/>
              <w:spacing w:line="360" w:lineRule="auto"/>
              <w:rPr>
                <w:rFonts w:cstheme="minorHAnsi"/>
              </w:rPr>
            </w:pPr>
            <w:r>
              <w:rPr>
                <w:rFonts w:cstheme="minorHAnsi"/>
              </w:rPr>
              <w:t>28</w:t>
            </w:r>
          </w:p>
        </w:tc>
        <w:tc>
          <w:tcPr>
            <w:tcW w:w="1558" w:type="dxa"/>
          </w:tcPr>
          <w:p w:rsidR="007D04A4" w:rsidRDefault="00492FC2" w:rsidP="007D04A4">
            <w:pPr>
              <w:pStyle w:val="NoSpacing"/>
              <w:spacing w:line="360" w:lineRule="auto"/>
              <w:rPr>
                <w:rFonts w:cstheme="minorHAnsi"/>
              </w:rPr>
            </w:pPr>
            <w:r>
              <w:rPr>
                <w:rFonts w:cstheme="minorHAnsi"/>
              </w:rPr>
              <w:t>30,783</w:t>
            </w:r>
          </w:p>
        </w:tc>
        <w:tc>
          <w:tcPr>
            <w:tcW w:w="1558" w:type="dxa"/>
          </w:tcPr>
          <w:p w:rsidR="007D04A4" w:rsidRDefault="00492FC2" w:rsidP="007D04A4">
            <w:pPr>
              <w:pStyle w:val="NoSpacing"/>
              <w:spacing w:line="360" w:lineRule="auto"/>
              <w:rPr>
                <w:rFonts w:cstheme="minorHAnsi"/>
              </w:rPr>
            </w:pPr>
            <w:r>
              <w:rPr>
                <w:rFonts w:cstheme="minorHAnsi"/>
              </w:rPr>
              <w:t>75</w:t>
            </w:r>
          </w:p>
        </w:tc>
        <w:tc>
          <w:tcPr>
            <w:tcW w:w="1559" w:type="dxa"/>
          </w:tcPr>
          <w:p w:rsidR="007D04A4" w:rsidRDefault="00492FC2" w:rsidP="007D04A4">
            <w:pPr>
              <w:pStyle w:val="NoSpacing"/>
              <w:spacing w:line="360" w:lineRule="auto"/>
              <w:rPr>
                <w:rFonts w:cstheme="minorHAnsi"/>
              </w:rPr>
            </w:pPr>
            <w:r>
              <w:rPr>
                <w:rFonts w:cstheme="minorHAnsi"/>
              </w:rPr>
              <w:t>91,290</w:t>
            </w:r>
          </w:p>
        </w:tc>
        <w:tc>
          <w:tcPr>
            <w:tcW w:w="1559" w:type="dxa"/>
          </w:tcPr>
          <w:p w:rsidR="007D04A4" w:rsidRDefault="007D04A4" w:rsidP="007D04A4">
            <w:pPr>
              <w:pStyle w:val="NoSpacing"/>
              <w:spacing w:line="360" w:lineRule="auto"/>
              <w:rPr>
                <w:rFonts w:cstheme="minorHAnsi"/>
              </w:rPr>
            </w:pPr>
            <w:r>
              <w:rPr>
                <w:rFonts w:cstheme="minorHAnsi"/>
              </w:rPr>
              <w:t>1.3 (0.8, 2.0)</w:t>
            </w:r>
          </w:p>
        </w:tc>
      </w:tr>
      <w:tr w:rsidR="007D04A4" w:rsidTr="007D04A4">
        <w:tc>
          <w:tcPr>
            <w:tcW w:w="3369" w:type="dxa"/>
          </w:tcPr>
          <w:p w:rsidR="007D04A4" w:rsidRDefault="007D04A4" w:rsidP="007D04A4">
            <w:pPr>
              <w:pStyle w:val="NoSpacing"/>
              <w:spacing w:line="360" w:lineRule="auto"/>
              <w:rPr>
                <w:rFonts w:cstheme="minorHAnsi"/>
              </w:rPr>
            </w:pPr>
            <w:r>
              <w:rPr>
                <w:rFonts w:cstheme="minorHAnsi"/>
              </w:rPr>
              <w:t>Heart failure</w:t>
            </w:r>
          </w:p>
        </w:tc>
        <w:tc>
          <w:tcPr>
            <w:tcW w:w="1558" w:type="dxa"/>
          </w:tcPr>
          <w:p w:rsidR="007D04A4" w:rsidRDefault="00492FC2" w:rsidP="007D04A4">
            <w:pPr>
              <w:pStyle w:val="NoSpacing"/>
              <w:spacing w:line="360" w:lineRule="auto"/>
              <w:rPr>
                <w:rFonts w:cstheme="minorHAnsi"/>
              </w:rPr>
            </w:pPr>
            <w:r>
              <w:rPr>
                <w:rFonts w:cstheme="minorHAnsi"/>
              </w:rPr>
              <w:t>85</w:t>
            </w:r>
          </w:p>
        </w:tc>
        <w:tc>
          <w:tcPr>
            <w:tcW w:w="1558" w:type="dxa"/>
          </w:tcPr>
          <w:p w:rsidR="007D04A4" w:rsidRDefault="00492FC2" w:rsidP="007D04A4">
            <w:pPr>
              <w:pStyle w:val="NoSpacing"/>
              <w:spacing w:line="360" w:lineRule="auto"/>
              <w:rPr>
                <w:rFonts w:cstheme="minorHAnsi"/>
              </w:rPr>
            </w:pPr>
            <w:r>
              <w:rPr>
                <w:rFonts w:cstheme="minorHAnsi"/>
              </w:rPr>
              <w:t>30,714</w:t>
            </w:r>
          </w:p>
        </w:tc>
        <w:tc>
          <w:tcPr>
            <w:tcW w:w="1558" w:type="dxa"/>
          </w:tcPr>
          <w:p w:rsidR="007D04A4" w:rsidRDefault="00492FC2" w:rsidP="007D04A4">
            <w:pPr>
              <w:pStyle w:val="NoSpacing"/>
              <w:spacing w:line="360" w:lineRule="auto"/>
              <w:rPr>
                <w:rFonts w:cstheme="minorHAnsi"/>
              </w:rPr>
            </w:pPr>
            <w:r>
              <w:rPr>
                <w:rFonts w:cstheme="minorHAnsi"/>
              </w:rPr>
              <w:t>66</w:t>
            </w:r>
          </w:p>
        </w:tc>
        <w:tc>
          <w:tcPr>
            <w:tcW w:w="1559" w:type="dxa"/>
          </w:tcPr>
          <w:p w:rsidR="007D04A4" w:rsidRDefault="00492FC2" w:rsidP="007D04A4">
            <w:pPr>
              <w:pStyle w:val="NoSpacing"/>
              <w:spacing w:line="360" w:lineRule="auto"/>
              <w:rPr>
                <w:rFonts w:cstheme="minorHAnsi"/>
              </w:rPr>
            </w:pPr>
            <w:r>
              <w:rPr>
                <w:rFonts w:cstheme="minorHAnsi"/>
              </w:rPr>
              <w:t>91,320</w:t>
            </w:r>
          </w:p>
        </w:tc>
        <w:tc>
          <w:tcPr>
            <w:tcW w:w="1559" w:type="dxa"/>
          </w:tcPr>
          <w:p w:rsidR="007D04A4" w:rsidRDefault="007D04A4" w:rsidP="007D04A4">
            <w:pPr>
              <w:pStyle w:val="NoSpacing"/>
              <w:spacing w:line="360" w:lineRule="auto"/>
              <w:rPr>
                <w:rFonts w:cstheme="minorHAnsi"/>
              </w:rPr>
            </w:pPr>
            <w:r>
              <w:rPr>
                <w:rFonts w:cstheme="minorHAnsi"/>
              </w:rPr>
              <w:t>3.8 (2.8, 5.3)</w:t>
            </w:r>
          </w:p>
        </w:tc>
      </w:tr>
      <w:tr w:rsidR="007D04A4" w:rsidTr="007D04A4">
        <w:tc>
          <w:tcPr>
            <w:tcW w:w="3369" w:type="dxa"/>
          </w:tcPr>
          <w:p w:rsidR="007D04A4" w:rsidRDefault="007D04A4" w:rsidP="007D04A4">
            <w:pPr>
              <w:pStyle w:val="NoSpacing"/>
              <w:spacing w:line="360" w:lineRule="auto"/>
              <w:rPr>
                <w:rFonts w:cstheme="minorHAnsi"/>
              </w:rPr>
            </w:pPr>
            <w:r>
              <w:rPr>
                <w:rFonts w:cstheme="minorHAnsi"/>
              </w:rPr>
              <w:t>Stroke</w:t>
            </w:r>
          </w:p>
        </w:tc>
        <w:tc>
          <w:tcPr>
            <w:tcW w:w="1558" w:type="dxa"/>
          </w:tcPr>
          <w:p w:rsidR="007D04A4" w:rsidRDefault="00492FC2" w:rsidP="007D04A4">
            <w:pPr>
              <w:pStyle w:val="NoSpacing"/>
              <w:spacing w:line="360" w:lineRule="auto"/>
              <w:rPr>
                <w:rFonts w:cstheme="minorHAnsi"/>
              </w:rPr>
            </w:pPr>
            <w:r>
              <w:rPr>
                <w:rFonts w:cstheme="minorHAnsi"/>
              </w:rPr>
              <w:t>36</w:t>
            </w:r>
          </w:p>
        </w:tc>
        <w:tc>
          <w:tcPr>
            <w:tcW w:w="1558" w:type="dxa"/>
          </w:tcPr>
          <w:p w:rsidR="007D04A4" w:rsidRDefault="00492FC2" w:rsidP="007D04A4">
            <w:pPr>
              <w:pStyle w:val="NoSpacing"/>
              <w:spacing w:line="360" w:lineRule="auto"/>
              <w:rPr>
                <w:rFonts w:cstheme="minorHAnsi"/>
              </w:rPr>
            </w:pPr>
            <w:r>
              <w:rPr>
                <w:rFonts w:cstheme="minorHAnsi"/>
              </w:rPr>
              <w:t>30,777</w:t>
            </w:r>
          </w:p>
        </w:tc>
        <w:tc>
          <w:tcPr>
            <w:tcW w:w="1558" w:type="dxa"/>
          </w:tcPr>
          <w:p w:rsidR="007D04A4" w:rsidRDefault="00492FC2" w:rsidP="007D04A4">
            <w:pPr>
              <w:pStyle w:val="NoSpacing"/>
              <w:spacing w:line="360" w:lineRule="auto"/>
              <w:rPr>
                <w:rFonts w:cstheme="minorHAnsi"/>
              </w:rPr>
            </w:pPr>
            <w:r>
              <w:rPr>
                <w:rFonts w:cstheme="minorHAnsi"/>
              </w:rPr>
              <w:t>29</w:t>
            </w:r>
          </w:p>
        </w:tc>
        <w:tc>
          <w:tcPr>
            <w:tcW w:w="1559" w:type="dxa"/>
          </w:tcPr>
          <w:p w:rsidR="007D04A4" w:rsidRDefault="00492FC2" w:rsidP="007D04A4">
            <w:pPr>
              <w:pStyle w:val="NoSpacing"/>
              <w:spacing w:line="360" w:lineRule="auto"/>
              <w:rPr>
                <w:rFonts w:cstheme="minorHAnsi"/>
              </w:rPr>
            </w:pPr>
            <w:r>
              <w:rPr>
                <w:rFonts w:cstheme="minorHAnsi"/>
              </w:rPr>
              <w:t>91,354</w:t>
            </w:r>
          </w:p>
        </w:tc>
        <w:tc>
          <w:tcPr>
            <w:tcW w:w="1559" w:type="dxa"/>
          </w:tcPr>
          <w:p w:rsidR="007D04A4" w:rsidRDefault="007D04A4" w:rsidP="007D04A4">
            <w:pPr>
              <w:pStyle w:val="NoSpacing"/>
              <w:spacing w:line="360" w:lineRule="auto"/>
              <w:rPr>
                <w:rFonts w:cstheme="minorHAnsi"/>
              </w:rPr>
            </w:pPr>
            <w:r>
              <w:rPr>
                <w:rFonts w:cstheme="minorHAnsi"/>
              </w:rPr>
              <w:t>3.7 (2.2, 6.1)</w:t>
            </w:r>
          </w:p>
        </w:tc>
      </w:tr>
      <w:tr w:rsidR="007D04A4" w:rsidTr="007D04A4">
        <w:tc>
          <w:tcPr>
            <w:tcW w:w="3369" w:type="dxa"/>
          </w:tcPr>
          <w:p w:rsidR="007D04A4" w:rsidRDefault="007D04A4" w:rsidP="007D04A4">
            <w:pPr>
              <w:pStyle w:val="NoSpacing"/>
              <w:spacing w:line="360" w:lineRule="auto"/>
              <w:rPr>
                <w:rFonts w:cstheme="minorHAnsi"/>
              </w:rPr>
            </w:pPr>
            <w:r>
              <w:rPr>
                <w:rFonts w:cstheme="minorHAnsi"/>
              </w:rPr>
              <w:t>Peripheral artery disease</w:t>
            </w:r>
          </w:p>
        </w:tc>
        <w:tc>
          <w:tcPr>
            <w:tcW w:w="1558" w:type="dxa"/>
          </w:tcPr>
          <w:p w:rsidR="007D04A4" w:rsidRDefault="00492FC2" w:rsidP="007D04A4">
            <w:pPr>
              <w:pStyle w:val="NoSpacing"/>
              <w:spacing w:line="360" w:lineRule="auto"/>
              <w:rPr>
                <w:rFonts w:cstheme="minorHAnsi"/>
              </w:rPr>
            </w:pPr>
            <w:r>
              <w:rPr>
                <w:rFonts w:cstheme="minorHAnsi"/>
              </w:rPr>
              <w:t>22</w:t>
            </w:r>
          </w:p>
        </w:tc>
        <w:tc>
          <w:tcPr>
            <w:tcW w:w="1558" w:type="dxa"/>
          </w:tcPr>
          <w:p w:rsidR="007D04A4" w:rsidRDefault="00492FC2" w:rsidP="007D04A4">
            <w:pPr>
              <w:pStyle w:val="NoSpacing"/>
              <w:spacing w:line="360" w:lineRule="auto"/>
              <w:rPr>
                <w:rFonts w:cstheme="minorHAnsi"/>
              </w:rPr>
            </w:pPr>
            <w:r>
              <w:rPr>
                <w:rFonts w:cstheme="minorHAnsi"/>
              </w:rPr>
              <w:t>30,760</w:t>
            </w:r>
          </w:p>
        </w:tc>
        <w:tc>
          <w:tcPr>
            <w:tcW w:w="1558" w:type="dxa"/>
          </w:tcPr>
          <w:p w:rsidR="007D04A4" w:rsidRDefault="00492FC2" w:rsidP="007D04A4">
            <w:pPr>
              <w:pStyle w:val="NoSpacing"/>
              <w:spacing w:line="360" w:lineRule="auto"/>
              <w:rPr>
                <w:rFonts w:cstheme="minorHAnsi"/>
              </w:rPr>
            </w:pPr>
            <w:r>
              <w:rPr>
                <w:rFonts w:cstheme="minorHAnsi"/>
              </w:rPr>
              <w:t>41</w:t>
            </w:r>
          </w:p>
        </w:tc>
        <w:tc>
          <w:tcPr>
            <w:tcW w:w="1559" w:type="dxa"/>
          </w:tcPr>
          <w:p w:rsidR="007D04A4" w:rsidRDefault="00492FC2" w:rsidP="007D04A4">
            <w:pPr>
              <w:pStyle w:val="NoSpacing"/>
              <w:spacing w:line="360" w:lineRule="auto"/>
              <w:rPr>
                <w:rFonts w:cstheme="minorHAnsi"/>
              </w:rPr>
            </w:pPr>
            <w:r>
              <w:rPr>
                <w:rFonts w:cstheme="minorHAnsi"/>
              </w:rPr>
              <w:t>91,364</w:t>
            </w:r>
          </w:p>
        </w:tc>
        <w:tc>
          <w:tcPr>
            <w:tcW w:w="1559" w:type="dxa"/>
          </w:tcPr>
          <w:p w:rsidR="007D04A4" w:rsidRDefault="007D04A4" w:rsidP="007D04A4">
            <w:pPr>
              <w:pStyle w:val="NoSpacing"/>
              <w:spacing w:line="360" w:lineRule="auto"/>
              <w:rPr>
                <w:rFonts w:cstheme="minorHAnsi"/>
              </w:rPr>
            </w:pPr>
            <w:r>
              <w:rPr>
                <w:rFonts w:cstheme="minorHAnsi"/>
              </w:rPr>
              <w:t>1.5 (0.9, 2.6)</w:t>
            </w:r>
          </w:p>
        </w:tc>
      </w:tr>
      <w:tr w:rsidR="007D04A4" w:rsidTr="007D04A4">
        <w:tc>
          <w:tcPr>
            <w:tcW w:w="3369" w:type="dxa"/>
          </w:tcPr>
          <w:p w:rsidR="007D04A4" w:rsidRDefault="007D04A4" w:rsidP="007D04A4">
            <w:pPr>
              <w:pStyle w:val="NoSpacing"/>
              <w:spacing w:line="360" w:lineRule="auto"/>
              <w:rPr>
                <w:rFonts w:cstheme="minorHAnsi"/>
              </w:rPr>
            </w:pPr>
            <w:r>
              <w:rPr>
                <w:rFonts w:cstheme="minorHAnsi"/>
              </w:rPr>
              <w:t>Atrial fibrillation</w:t>
            </w:r>
          </w:p>
        </w:tc>
        <w:tc>
          <w:tcPr>
            <w:tcW w:w="1558" w:type="dxa"/>
          </w:tcPr>
          <w:p w:rsidR="007D04A4" w:rsidRDefault="00492FC2" w:rsidP="007D04A4">
            <w:pPr>
              <w:pStyle w:val="NoSpacing"/>
              <w:spacing w:line="360" w:lineRule="auto"/>
              <w:rPr>
                <w:rFonts w:cstheme="minorHAnsi"/>
              </w:rPr>
            </w:pPr>
            <w:r>
              <w:rPr>
                <w:rFonts w:cstheme="minorHAnsi"/>
              </w:rPr>
              <w:t>89</w:t>
            </w:r>
          </w:p>
        </w:tc>
        <w:tc>
          <w:tcPr>
            <w:tcW w:w="1558" w:type="dxa"/>
          </w:tcPr>
          <w:p w:rsidR="007D04A4" w:rsidRDefault="00492FC2" w:rsidP="007D04A4">
            <w:pPr>
              <w:pStyle w:val="NoSpacing"/>
              <w:spacing w:line="360" w:lineRule="auto"/>
              <w:rPr>
                <w:rFonts w:cstheme="minorHAnsi"/>
              </w:rPr>
            </w:pPr>
            <w:r>
              <w:rPr>
                <w:rFonts w:cstheme="minorHAnsi"/>
              </w:rPr>
              <w:t>30,709</w:t>
            </w:r>
          </w:p>
        </w:tc>
        <w:tc>
          <w:tcPr>
            <w:tcW w:w="1558" w:type="dxa"/>
          </w:tcPr>
          <w:p w:rsidR="007D04A4" w:rsidRDefault="00492FC2" w:rsidP="007D04A4">
            <w:pPr>
              <w:pStyle w:val="NoSpacing"/>
              <w:spacing w:line="360" w:lineRule="auto"/>
              <w:rPr>
                <w:rFonts w:cstheme="minorHAnsi"/>
              </w:rPr>
            </w:pPr>
            <w:r>
              <w:rPr>
                <w:rFonts w:cstheme="minorHAnsi"/>
              </w:rPr>
              <w:t>189</w:t>
            </w:r>
          </w:p>
        </w:tc>
        <w:tc>
          <w:tcPr>
            <w:tcW w:w="1559" w:type="dxa"/>
          </w:tcPr>
          <w:p w:rsidR="007D04A4" w:rsidRDefault="00492FC2" w:rsidP="007D04A4">
            <w:pPr>
              <w:pStyle w:val="NoSpacing"/>
              <w:spacing w:line="360" w:lineRule="auto"/>
              <w:rPr>
                <w:rFonts w:cstheme="minorHAnsi"/>
              </w:rPr>
            </w:pPr>
            <w:r>
              <w:rPr>
                <w:rFonts w:cstheme="minorHAnsi"/>
              </w:rPr>
              <w:t>91,151</w:t>
            </w:r>
          </w:p>
        </w:tc>
        <w:tc>
          <w:tcPr>
            <w:tcW w:w="1559" w:type="dxa"/>
          </w:tcPr>
          <w:p w:rsidR="007D04A4" w:rsidRDefault="007D04A4" w:rsidP="007D04A4">
            <w:pPr>
              <w:pStyle w:val="NoSpacing"/>
              <w:spacing w:line="360" w:lineRule="auto"/>
              <w:rPr>
                <w:rFonts w:cstheme="minorHAnsi"/>
              </w:rPr>
            </w:pPr>
            <w:r>
              <w:rPr>
                <w:rFonts w:cstheme="minorHAnsi"/>
              </w:rPr>
              <w:t>1.5 (1.2, 2.0)</w:t>
            </w:r>
          </w:p>
        </w:tc>
      </w:tr>
    </w:tbl>
    <w:p w:rsidR="007D04A4" w:rsidRPr="007D04A4" w:rsidRDefault="007D04A4" w:rsidP="00C06086">
      <w:pPr>
        <w:pStyle w:val="NoSpacing"/>
        <w:spacing w:line="360" w:lineRule="auto"/>
        <w:rPr>
          <w:rFonts w:cstheme="minorHAnsi"/>
        </w:rPr>
      </w:pPr>
      <w:r>
        <w:rPr>
          <w:rFonts w:cstheme="minorHAnsi"/>
        </w:rPr>
        <w:t>CI: confidence interval. CVD: cardiovascular disease. HR: hazard ratio</w:t>
      </w:r>
    </w:p>
    <w:p w:rsidR="007D04A4" w:rsidRDefault="007D04A4" w:rsidP="00C06086">
      <w:pPr>
        <w:pStyle w:val="NoSpacing"/>
        <w:spacing w:line="360" w:lineRule="auto"/>
        <w:rPr>
          <w:rFonts w:cstheme="minorHAnsi"/>
        </w:rPr>
      </w:pPr>
      <w:proofErr w:type="spellStart"/>
      <w:r w:rsidRPr="007D04A4">
        <w:rPr>
          <w:rFonts w:cstheme="minorHAnsi"/>
          <w:vertAlign w:val="superscript"/>
        </w:rPr>
        <w:t>a</w:t>
      </w:r>
      <w:r w:rsidRPr="007D04A4">
        <w:rPr>
          <w:rFonts w:cstheme="minorHAnsi"/>
        </w:rPr>
        <w:t>Cox</w:t>
      </w:r>
      <w:proofErr w:type="spellEnd"/>
      <w:r w:rsidRPr="007D04A4">
        <w:rPr>
          <w:rFonts w:cstheme="minorHAnsi"/>
        </w:rPr>
        <w:t xml:space="preserve"> proportional hazards model adjusted for age, sex, hypertension, diabetes, dyslipidemia, smoking, alcohol abuse (not in incident stroke model), drug abuse (not in incident peripheral artery disease model), obesity, chronic kidney disease, liver disease, thyroid disease, sleep apnea, use of ACE inhibitors, angiotensin receptor blockers, beta blockers, diuretics, oral antidiabetics, insulin, lipid lowering medications, </w:t>
      </w:r>
      <w:proofErr w:type="spellStart"/>
      <w:r w:rsidRPr="007D04A4">
        <w:rPr>
          <w:rFonts w:cstheme="minorHAnsi"/>
        </w:rPr>
        <w:t>antiplatelets</w:t>
      </w:r>
      <w:proofErr w:type="spellEnd"/>
      <w:r w:rsidRPr="007D04A4">
        <w:rPr>
          <w:rFonts w:cstheme="minorHAnsi"/>
        </w:rPr>
        <w:t>, NSAIDs, antidepressants, and benzodiazepines.</w:t>
      </w:r>
    </w:p>
    <w:p w:rsidR="000D226C" w:rsidRDefault="000D226C"/>
    <w:p w:rsidR="007D04A4" w:rsidRDefault="007D04A4">
      <w:pPr>
        <w:sectPr w:rsidR="007D04A4" w:rsidSect="007D04A4">
          <w:pgSz w:w="15840" w:h="12240" w:orient="landscape"/>
          <w:pgMar w:top="1440" w:right="1440" w:bottom="1440" w:left="1440" w:header="720" w:footer="720" w:gutter="0"/>
          <w:cols w:space="720"/>
          <w:docGrid w:linePitch="360"/>
        </w:sectPr>
      </w:pPr>
    </w:p>
    <w:p w:rsidR="006F2A29" w:rsidRPr="006F2A29" w:rsidRDefault="000D226C" w:rsidP="006F2A29">
      <w:pPr>
        <w:pStyle w:val="EndNoteBibliographyTitle"/>
        <w:jc w:val="left"/>
        <w:rPr>
          <w:b/>
        </w:rPr>
      </w:pPr>
      <w:r>
        <w:lastRenderedPageBreak/>
        <w:fldChar w:fldCharType="begin"/>
      </w:r>
      <w:r>
        <w:instrText xml:space="preserve"> ADDIN EN.REFLIST </w:instrText>
      </w:r>
      <w:r>
        <w:fldChar w:fldCharType="separate"/>
      </w:r>
      <w:r w:rsidR="006F2A29" w:rsidRPr="006F2A29">
        <w:rPr>
          <w:b/>
        </w:rPr>
        <w:t>SUPPLEMENTAL REFERENCES</w:t>
      </w:r>
    </w:p>
    <w:p w:rsidR="006F2A29" w:rsidRPr="006F2A29" w:rsidRDefault="006F2A29" w:rsidP="006F2A29">
      <w:pPr>
        <w:pStyle w:val="EndNoteBibliographyTitle"/>
      </w:pPr>
    </w:p>
    <w:p w:rsidR="006F2A29" w:rsidRPr="006F2A29" w:rsidRDefault="006F2A29" w:rsidP="006F2A29">
      <w:pPr>
        <w:pStyle w:val="EndNoteBibliography"/>
        <w:spacing w:after="0"/>
        <w:ind w:left="720" w:hanging="720"/>
      </w:pPr>
      <w:r w:rsidRPr="006F2A29">
        <w:rPr>
          <w:b/>
        </w:rPr>
        <w:t>1.</w:t>
      </w:r>
      <w:r w:rsidRPr="006F2A29">
        <w:tab/>
        <w:t xml:space="preserve">Schlesselman JJ. Assessing effects of confounding variables. </w:t>
      </w:r>
      <w:r w:rsidRPr="006F2A29">
        <w:rPr>
          <w:i/>
        </w:rPr>
        <w:t xml:space="preserve">Am J Epidemiol. </w:t>
      </w:r>
      <w:r w:rsidRPr="006F2A29">
        <w:t>1978;108:3-8.</w:t>
      </w:r>
    </w:p>
    <w:p w:rsidR="006F2A29" w:rsidRPr="006F2A29" w:rsidRDefault="006F2A29" w:rsidP="006F2A29">
      <w:pPr>
        <w:pStyle w:val="EndNoteBibliography"/>
        <w:spacing w:after="0"/>
        <w:ind w:left="720" w:hanging="720"/>
      </w:pPr>
      <w:r w:rsidRPr="006F2A29">
        <w:rPr>
          <w:b/>
        </w:rPr>
        <w:t>2.</w:t>
      </w:r>
      <w:r w:rsidRPr="006F2A29">
        <w:tab/>
        <w:t xml:space="preserve">Lash TL, Fox MP, Fink AK. </w:t>
      </w:r>
      <w:r w:rsidRPr="006F2A29">
        <w:rPr>
          <w:i/>
        </w:rPr>
        <w:t>Applying quantitative bias analysis to epidemiologic data</w:t>
      </w:r>
      <w:r w:rsidRPr="006F2A29">
        <w:t>. New York: Springer; 2009.</w:t>
      </w:r>
    </w:p>
    <w:p w:rsidR="006F2A29" w:rsidRPr="006F2A29" w:rsidRDefault="006F2A29" w:rsidP="006F2A29">
      <w:pPr>
        <w:pStyle w:val="EndNoteBibliography"/>
        <w:spacing w:after="0"/>
        <w:ind w:left="720" w:hanging="720"/>
      </w:pPr>
      <w:r w:rsidRPr="006F2A29">
        <w:rPr>
          <w:b/>
        </w:rPr>
        <w:t>3.</w:t>
      </w:r>
      <w:r w:rsidRPr="006F2A29">
        <w:tab/>
        <w:t>American Community Survey. In: US Census Bureau, ed; 2017.</w:t>
      </w:r>
    </w:p>
    <w:p w:rsidR="006F2A29" w:rsidRPr="006F2A29" w:rsidRDefault="006F2A29" w:rsidP="006F2A29">
      <w:pPr>
        <w:pStyle w:val="EndNoteBibliography"/>
        <w:spacing w:after="0"/>
        <w:ind w:left="720" w:hanging="720"/>
      </w:pPr>
      <w:r w:rsidRPr="006F2A29">
        <w:rPr>
          <w:b/>
        </w:rPr>
        <w:t>4.</w:t>
      </w:r>
      <w:r w:rsidRPr="006F2A29">
        <w:tab/>
        <w:t xml:space="preserve">Centers for Disease Control and Prevention. </w:t>
      </w:r>
      <w:r w:rsidRPr="006F2A29">
        <w:rPr>
          <w:i/>
        </w:rPr>
        <w:t>HIV Surveillance Report, 2017</w:t>
      </w:r>
      <w:r w:rsidRPr="006F2A29">
        <w:t xml:space="preserve"> 2018.</w:t>
      </w:r>
    </w:p>
    <w:p w:rsidR="006F2A29" w:rsidRPr="006F2A29" w:rsidRDefault="006F2A29" w:rsidP="006F2A29">
      <w:pPr>
        <w:pStyle w:val="EndNoteBibliography"/>
        <w:spacing w:after="0"/>
        <w:ind w:left="720" w:hanging="720"/>
      </w:pPr>
      <w:r w:rsidRPr="006F2A29">
        <w:rPr>
          <w:b/>
        </w:rPr>
        <w:t>5.</w:t>
      </w:r>
      <w:r w:rsidRPr="006F2A29">
        <w:tab/>
        <w:t xml:space="preserve">Oramasionwu CU, Morse GD, Lawson KA, Brown CM, Koeller JM, Frei CR. Hospitalizations for cardiovascular disease in African Americans and whites with HIV/AIDS. </w:t>
      </w:r>
      <w:r w:rsidRPr="006F2A29">
        <w:rPr>
          <w:i/>
        </w:rPr>
        <w:t xml:space="preserve">Popul Health Manag. </w:t>
      </w:r>
      <w:r w:rsidRPr="006F2A29">
        <w:t>2013;16:201-207.</w:t>
      </w:r>
    </w:p>
    <w:p w:rsidR="006F2A29" w:rsidRPr="006F2A29" w:rsidRDefault="006F2A29" w:rsidP="006F2A29">
      <w:pPr>
        <w:pStyle w:val="EndNoteBibliography"/>
        <w:spacing w:after="0"/>
        <w:ind w:left="720" w:hanging="720"/>
      </w:pPr>
      <w:r w:rsidRPr="006F2A29">
        <w:rPr>
          <w:b/>
        </w:rPr>
        <w:t>6.</w:t>
      </w:r>
      <w:r w:rsidRPr="006F2A29">
        <w:tab/>
        <w:t xml:space="preserve">Safford MM, Brown TM, Muntner PM, et al. Association of race and sex with risk of incident acute coronary heart disease events. </w:t>
      </w:r>
      <w:r w:rsidRPr="006F2A29">
        <w:rPr>
          <w:i/>
        </w:rPr>
        <w:t xml:space="preserve">JAMA. </w:t>
      </w:r>
      <w:r w:rsidRPr="006F2A29">
        <w:t>2012;308:1768-1774.</w:t>
      </w:r>
    </w:p>
    <w:p w:rsidR="006F2A29" w:rsidRPr="006F2A29" w:rsidRDefault="006F2A29" w:rsidP="006F2A29">
      <w:pPr>
        <w:pStyle w:val="EndNoteBibliography"/>
        <w:spacing w:after="0"/>
        <w:ind w:left="720" w:hanging="720"/>
      </w:pPr>
      <w:r w:rsidRPr="006F2A29">
        <w:rPr>
          <w:b/>
        </w:rPr>
        <w:t>7.</w:t>
      </w:r>
      <w:r w:rsidRPr="006F2A29">
        <w:tab/>
        <w:t xml:space="preserve">Loehr LR, Rosamond WD, Chang PP, Folsom AR, Chambless LE. Heart failure incidence and survival (from the Atherosclerosis Risk in Communities Study). </w:t>
      </w:r>
      <w:r w:rsidRPr="006F2A29">
        <w:rPr>
          <w:i/>
        </w:rPr>
        <w:t xml:space="preserve">Am J Cardiol. </w:t>
      </w:r>
      <w:r w:rsidRPr="006F2A29">
        <w:t>2008;101:1016-1022.</w:t>
      </w:r>
    </w:p>
    <w:p w:rsidR="006F2A29" w:rsidRPr="006F2A29" w:rsidRDefault="006F2A29" w:rsidP="006F2A29">
      <w:pPr>
        <w:pStyle w:val="EndNoteBibliography"/>
        <w:spacing w:after="0"/>
        <w:ind w:left="720" w:hanging="720"/>
      </w:pPr>
      <w:r w:rsidRPr="006F2A29">
        <w:rPr>
          <w:b/>
        </w:rPr>
        <w:t>8.</w:t>
      </w:r>
      <w:r w:rsidRPr="006F2A29">
        <w:tab/>
        <w:t xml:space="preserve">Chang PP, Wruck LM, Shahar E, et al. Trends in hospitalizations and survival of acute decompensated heart failure in four US communities (2005-2014): ARIC Study Community Surveillance. </w:t>
      </w:r>
      <w:r w:rsidRPr="006F2A29">
        <w:rPr>
          <w:i/>
        </w:rPr>
        <w:t xml:space="preserve">Circulation. </w:t>
      </w:r>
      <w:r w:rsidRPr="006F2A29">
        <w:t>2018;138:12-24.</w:t>
      </w:r>
    </w:p>
    <w:p w:rsidR="006F2A29" w:rsidRPr="006F2A29" w:rsidRDefault="006F2A29" w:rsidP="006F2A29">
      <w:pPr>
        <w:pStyle w:val="EndNoteBibliography"/>
        <w:spacing w:after="0"/>
        <w:ind w:left="720" w:hanging="720"/>
      </w:pPr>
      <w:r w:rsidRPr="006F2A29">
        <w:rPr>
          <w:b/>
        </w:rPr>
        <w:t>9.</w:t>
      </w:r>
      <w:r w:rsidRPr="006F2A29">
        <w:tab/>
        <w:t xml:space="preserve">Howard VJ, Kleindorfer DO, Judd SE, et al. Disparities in stroke incidence contributing to disparities in stroke mortality. </w:t>
      </w:r>
      <w:r w:rsidRPr="006F2A29">
        <w:rPr>
          <w:i/>
        </w:rPr>
        <w:t xml:space="preserve">Ann Neurol. </w:t>
      </w:r>
      <w:r w:rsidRPr="006F2A29">
        <w:t>2011;69:619-627.</w:t>
      </w:r>
    </w:p>
    <w:p w:rsidR="006F2A29" w:rsidRPr="006F2A29" w:rsidRDefault="006F2A29" w:rsidP="006F2A29">
      <w:pPr>
        <w:pStyle w:val="EndNoteBibliography"/>
        <w:spacing w:after="0"/>
        <w:ind w:left="720" w:hanging="720"/>
      </w:pPr>
      <w:r w:rsidRPr="006F2A29">
        <w:rPr>
          <w:b/>
        </w:rPr>
        <w:t>10.</w:t>
      </w:r>
      <w:r w:rsidRPr="006F2A29">
        <w:tab/>
        <w:t xml:space="preserve">Koton S, Schneider AL, Rosamond WD, et al. Stroke incidence and mortality trends in US communities, 1987 to 2011. </w:t>
      </w:r>
      <w:r w:rsidRPr="006F2A29">
        <w:rPr>
          <w:i/>
        </w:rPr>
        <w:t xml:space="preserve">JAMA. </w:t>
      </w:r>
      <w:r w:rsidRPr="006F2A29">
        <w:t>2014;312:259-268.</w:t>
      </w:r>
    </w:p>
    <w:p w:rsidR="006F2A29" w:rsidRPr="006F2A29" w:rsidRDefault="006F2A29" w:rsidP="006F2A29">
      <w:pPr>
        <w:pStyle w:val="EndNoteBibliography"/>
        <w:spacing w:after="0"/>
        <w:ind w:left="720" w:hanging="720"/>
      </w:pPr>
      <w:r w:rsidRPr="006F2A29">
        <w:rPr>
          <w:b/>
        </w:rPr>
        <w:t>11.</w:t>
      </w:r>
      <w:r w:rsidRPr="006F2A29">
        <w:tab/>
        <w:t xml:space="preserve">Kalbaugh CA, Kucharska-Newton A, Wruck L, et al. Peripheral artery disease prevalence and incidence estimated from both outpatient and inpatient settings among Medicare fee-for-service beneficiaries in the Atherosclerosis Risk in Communities (ARIC) Study. </w:t>
      </w:r>
      <w:r w:rsidRPr="006F2A29">
        <w:rPr>
          <w:i/>
        </w:rPr>
        <w:t xml:space="preserve">J Am Heart Assoc. </w:t>
      </w:r>
      <w:r w:rsidRPr="006F2A29">
        <w:t>2017;6:e003796.</w:t>
      </w:r>
    </w:p>
    <w:p w:rsidR="006F2A29" w:rsidRPr="006F2A29" w:rsidRDefault="006F2A29" w:rsidP="006F2A29">
      <w:pPr>
        <w:pStyle w:val="EndNoteBibliography"/>
        <w:spacing w:after="0"/>
        <w:ind w:left="720" w:hanging="720"/>
      </w:pPr>
      <w:r w:rsidRPr="006F2A29">
        <w:rPr>
          <w:b/>
        </w:rPr>
        <w:t>12.</w:t>
      </w:r>
      <w:r w:rsidRPr="006F2A29">
        <w:tab/>
        <w:t xml:space="preserve">Vart P, Coresh J, Kwak L, Ballew SH, Heiss G, Matsushita K. Socioeconomic status and incidence of hospitalization with lower-extremity peripheral artery disease: Atherosclerosis Risk in Communities Study. </w:t>
      </w:r>
      <w:r w:rsidRPr="006F2A29">
        <w:rPr>
          <w:i/>
        </w:rPr>
        <w:t xml:space="preserve">J Am Heart Assoc. </w:t>
      </w:r>
      <w:r w:rsidRPr="006F2A29">
        <w:t>2017;6:e004995.</w:t>
      </w:r>
    </w:p>
    <w:p w:rsidR="006F2A29" w:rsidRPr="006F2A29" w:rsidRDefault="006F2A29" w:rsidP="006F2A29">
      <w:pPr>
        <w:pStyle w:val="EndNoteBibliography"/>
        <w:spacing w:after="0"/>
        <w:ind w:left="720" w:hanging="720"/>
      </w:pPr>
      <w:r w:rsidRPr="006F2A29">
        <w:rPr>
          <w:b/>
        </w:rPr>
        <w:t>13.</w:t>
      </w:r>
      <w:r w:rsidRPr="006F2A29">
        <w:tab/>
        <w:t xml:space="preserve">Alonso A, Agarwal SK, Soliman EZ, et al. Incidence of atrial fibrillation in whites and African-Americans: the Atherosclerosis Risk in Communities (ARIC) study. </w:t>
      </w:r>
      <w:r w:rsidRPr="006F2A29">
        <w:rPr>
          <w:i/>
        </w:rPr>
        <w:t xml:space="preserve">Am Heart J. </w:t>
      </w:r>
      <w:r w:rsidRPr="006F2A29">
        <w:t>2009;158:111-117.</w:t>
      </w:r>
    </w:p>
    <w:p w:rsidR="006F2A29" w:rsidRPr="006F2A29" w:rsidRDefault="006F2A29" w:rsidP="006F2A29">
      <w:pPr>
        <w:pStyle w:val="EndNoteBibliography"/>
        <w:ind w:left="720" w:hanging="720"/>
      </w:pPr>
      <w:r w:rsidRPr="006F2A29">
        <w:rPr>
          <w:b/>
        </w:rPr>
        <w:lastRenderedPageBreak/>
        <w:t>14.</w:t>
      </w:r>
      <w:r w:rsidRPr="006F2A29">
        <w:tab/>
        <w:t xml:space="preserve">Rodriguez CJ, Soliman EZ, Alonso A, et al. Atrial fibrillation incidence and risk factors in relation to race-ethnicity and the population attributable fraction of atrial fibrillation risk factors: the Multi-Ethnic Study of Atherosclerosis. </w:t>
      </w:r>
      <w:r w:rsidRPr="006F2A29">
        <w:rPr>
          <w:i/>
        </w:rPr>
        <w:t xml:space="preserve">Ann Epidemiol. </w:t>
      </w:r>
      <w:r w:rsidRPr="006F2A29">
        <w:t>2015;25:71-77.</w:t>
      </w:r>
    </w:p>
    <w:p w:rsidR="000154E2" w:rsidRDefault="000D226C">
      <w:r>
        <w:fldChar w:fldCharType="end"/>
      </w:r>
    </w:p>
    <w:sectPr w:rsidR="000154E2" w:rsidSect="000A26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C6358F"/>
    <w:multiLevelType w:val="hybridMultilevel"/>
    <w:tmpl w:val="B360E5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1&lt;/FontSize&gt;&lt;ReflistTitle&gt;SUPPLEMENTAL REFERENCES&lt;/ReflistTitle&gt;&lt;StartingRefnum&gt;1&lt;/StartingRefnum&gt;&lt;FirstLineIndent&gt;0&lt;/FirstLineIndent&gt;&lt;HangingIndent&gt;720&lt;/HangingIndent&gt;&lt;LineSpacing&gt;1&lt;/LineSpacing&gt;&lt;SpaceAfter&gt;0&lt;/SpaceAfter&gt;&lt;HyperlinksEnabled&gt;0&lt;/HyperlinksEnabled&gt;&lt;HyperlinksVisible&gt;0&lt;/HyperlinksVisible&gt;&lt;EnableBibliographyCategories&gt;0&lt;/EnableBibliographyCategories&gt;&lt;/ENLayout&gt;"/>
    <w:docVar w:name="EN.Libraries" w:val="&lt;Libraries&gt;&lt;item db-id=&quot;50e9xpxsptpxw8ef5frxdexjdt2vrwfeazta&quot;&gt;AA_main library-x1-Saved&lt;record-ids&gt;&lt;item&gt;2116&lt;/item&gt;&lt;item&gt;2255&lt;/item&gt;&lt;item&gt;2549&lt;/item&gt;&lt;item&gt;3390&lt;/item&gt;&lt;item&gt;7095&lt;/item&gt;&lt;item&gt;7096&lt;/item&gt;&lt;item&gt;7097&lt;/item&gt;&lt;item&gt;7098&lt;/item&gt;&lt;item&gt;7099&lt;/item&gt;&lt;item&gt;7100&lt;/item&gt;&lt;item&gt;7101&lt;/item&gt;&lt;item&gt;7102&lt;/item&gt;&lt;item&gt;7103&lt;/item&gt;&lt;item&gt;7105&lt;/item&gt;&lt;/record-ids&gt;&lt;/item&gt;&lt;/Libraries&gt;"/>
  </w:docVars>
  <w:rsids>
    <w:rsidRoot w:val="00C06086"/>
    <w:rsid w:val="000154E2"/>
    <w:rsid w:val="000C1DF8"/>
    <w:rsid w:val="000D226C"/>
    <w:rsid w:val="000E0DA7"/>
    <w:rsid w:val="001D4325"/>
    <w:rsid w:val="003709B1"/>
    <w:rsid w:val="00447628"/>
    <w:rsid w:val="00492FC2"/>
    <w:rsid w:val="004C0B78"/>
    <w:rsid w:val="004E5754"/>
    <w:rsid w:val="004F7FE4"/>
    <w:rsid w:val="005D337F"/>
    <w:rsid w:val="006F2A29"/>
    <w:rsid w:val="007D04A4"/>
    <w:rsid w:val="00957941"/>
    <w:rsid w:val="00982267"/>
    <w:rsid w:val="00C06086"/>
    <w:rsid w:val="00C20282"/>
    <w:rsid w:val="00E2768D"/>
    <w:rsid w:val="00E8264A"/>
    <w:rsid w:val="00F918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A4982"/>
  <w15:chartTrackingRefBased/>
  <w15:docId w15:val="{868A3BDC-7846-4B27-BF90-5E9FDC713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60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06086"/>
    <w:pPr>
      <w:spacing w:after="0" w:line="240" w:lineRule="auto"/>
    </w:pPr>
  </w:style>
  <w:style w:type="character" w:customStyle="1" w:styleId="NoSpacingChar">
    <w:name w:val="No Spacing Char"/>
    <w:basedOn w:val="DefaultParagraphFont"/>
    <w:link w:val="NoSpacing"/>
    <w:uiPriority w:val="1"/>
    <w:rsid w:val="00C06086"/>
  </w:style>
  <w:style w:type="table" w:styleId="TableGrid">
    <w:name w:val="Table Grid"/>
    <w:basedOn w:val="TableNormal"/>
    <w:uiPriority w:val="39"/>
    <w:rsid w:val="00C060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0D226C"/>
    <w:pPr>
      <w:spacing w:after="0"/>
      <w:jc w:val="center"/>
    </w:pPr>
    <w:rPr>
      <w:rFonts w:ascii="Calibri" w:hAnsi="Calibri" w:cs="Calibri"/>
      <w:noProof/>
    </w:rPr>
  </w:style>
  <w:style w:type="character" w:customStyle="1" w:styleId="EndNoteBibliographyTitleChar">
    <w:name w:val="EndNote Bibliography Title Char"/>
    <w:basedOn w:val="NoSpacingChar"/>
    <w:link w:val="EndNoteBibliographyTitle"/>
    <w:rsid w:val="000D226C"/>
    <w:rPr>
      <w:rFonts w:ascii="Calibri" w:hAnsi="Calibri" w:cs="Calibri"/>
      <w:noProof/>
    </w:rPr>
  </w:style>
  <w:style w:type="paragraph" w:customStyle="1" w:styleId="EndNoteBibliography">
    <w:name w:val="EndNote Bibliography"/>
    <w:basedOn w:val="Normal"/>
    <w:link w:val="EndNoteBibliographyChar"/>
    <w:rsid w:val="000D226C"/>
    <w:pPr>
      <w:spacing w:line="360" w:lineRule="auto"/>
    </w:pPr>
    <w:rPr>
      <w:rFonts w:ascii="Calibri" w:hAnsi="Calibri" w:cs="Calibri"/>
      <w:noProof/>
    </w:rPr>
  </w:style>
  <w:style w:type="character" w:customStyle="1" w:styleId="EndNoteBibliographyChar">
    <w:name w:val="EndNote Bibliography Char"/>
    <w:basedOn w:val="NoSpacingChar"/>
    <w:link w:val="EndNoteBibliography"/>
    <w:rsid w:val="000D226C"/>
    <w:rPr>
      <w:rFonts w:ascii="Calibri" w:hAnsi="Calibri" w:cs="Calibri"/>
      <w:noProof/>
    </w:rPr>
  </w:style>
  <w:style w:type="character" w:styleId="PlaceholderText">
    <w:name w:val="Placeholder Text"/>
    <w:basedOn w:val="DefaultParagraphFont"/>
    <w:uiPriority w:val="99"/>
    <w:semiHidden/>
    <w:rsid w:val="00E2768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695AA-B5C2-4B91-BB81-6C8290B39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2226</Words>
  <Characters>12692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Emory University</Company>
  <LinksUpToDate>false</LinksUpToDate>
  <CharactersWithSpaces>14889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Alonso, Alvaro</dc:creator>
  <cp:keywords/>
  <dc:description/>
  <cp:lastModifiedBy>Alonso, Alvaro</cp:lastModifiedBy>
  <cp:revision>2</cp:revision>
  <dcterms:created xsi:type="dcterms:W3CDTF">2019-01-29T14:30:00Z</dcterms:created>
  <dcterms:modified xsi:type="dcterms:W3CDTF">2019-01-29T14:30:00Z</dcterms:modified>
</cp:coreProperties>
</file>