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B9DF6" w14:textId="2BD324BA" w:rsidR="004A6AF7" w:rsidRPr="00E02F58" w:rsidRDefault="004A6AF7" w:rsidP="004A6AF7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5C3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C5C3E" w:rsidRPr="002C5C3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C5C3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02F58">
        <w:rPr>
          <w:rFonts w:ascii="Times New Roman" w:hAnsi="Times New Roman" w:cs="Times New Roman"/>
          <w:sz w:val="24"/>
          <w:szCs w:val="24"/>
        </w:rPr>
        <w:t xml:space="preserve"> Content analysis of the categories in the study</w:t>
      </w:r>
    </w:p>
    <w:tbl>
      <w:tblPr>
        <w:tblStyle w:val="TableGridLight"/>
        <w:tblW w:w="925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0"/>
        <w:gridCol w:w="2199"/>
      </w:tblGrid>
      <w:tr w:rsidR="004A6AF7" w:rsidRPr="00E02F58" w14:paraId="72184BED" w14:textId="77777777" w:rsidTr="00E64828">
        <w:trPr>
          <w:trHeight w:val="716"/>
        </w:trPr>
        <w:tc>
          <w:tcPr>
            <w:tcW w:w="7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67A89A" w14:textId="77777777" w:rsidR="004A6AF7" w:rsidRPr="00E02F58" w:rsidRDefault="004A6AF7" w:rsidP="00E64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F58">
              <w:rPr>
                <w:rFonts w:ascii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2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BC0BAA" w14:textId="77777777" w:rsidR="004A6AF7" w:rsidRPr="00E02F58" w:rsidRDefault="004A6AF7" w:rsidP="00E64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F58">
              <w:rPr>
                <w:rFonts w:ascii="Times New Roman" w:hAnsi="Times New Roman" w:cs="Times New Roman"/>
                <w:sz w:val="24"/>
                <w:szCs w:val="24"/>
              </w:rPr>
              <w:t>n (%) of total codes</w:t>
            </w:r>
          </w:p>
        </w:tc>
      </w:tr>
      <w:tr w:rsidR="00C90066" w:rsidRPr="00D1434E" w14:paraId="2BC45E6A" w14:textId="77777777" w:rsidTr="00E64828">
        <w:trPr>
          <w:trHeight w:val="516"/>
        </w:trPr>
        <w:tc>
          <w:tcPr>
            <w:tcW w:w="7060" w:type="dxa"/>
            <w:tcBorders>
              <w:top w:val="single" w:sz="12" w:space="0" w:color="auto"/>
            </w:tcBorders>
            <w:vAlign w:val="center"/>
          </w:tcPr>
          <w:p w14:paraId="2925B4C4" w14:textId="17F7A534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Symptoms and signs of the disease</w:t>
            </w:r>
          </w:p>
        </w:tc>
        <w:tc>
          <w:tcPr>
            <w:tcW w:w="2199" w:type="dxa"/>
            <w:tcBorders>
              <w:top w:val="single" w:sz="12" w:space="0" w:color="auto"/>
            </w:tcBorders>
            <w:vAlign w:val="center"/>
          </w:tcPr>
          <w:p w14:paraId="26948BCF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55 (35.3)</w:t>
            </w:r>
          </w:p>
        </w:tc>
      </w:tr>
      <w:tr w:rsidR="00C90066" w:rsidRPr="00D1434E" w14:paraId="253672D0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2766D6A9" w14:textId="3D937A0B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Seasonal factors</w:t>
            </w:r>
          </w:p>
        </w:tc>
        <w:tc>
          <w:tcPr>
            <w:tcW w:w="2199" w:type="dxa"/>
            <w:vAlign w:val="center"/>
          </w:tcPr>
          <w:p w14:paraId="2F45D62E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14 (9.0)</w:t>
            </w:r>
          </w:p>
        </w:tc>
      </w:tr>
      <w:tr w:rsidR="00C90066" w:rsidRPr="00D1434E" w14:paraId="390217FF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34DF4FB5" w14:textId="5821B9A7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wareness in patients and relatives</w:t>
            </w:r>
          </w:p>
        </w:tc>
        <w:tc>
          <w:tcPr>
            <w:tcW w:w="2199" w:type="dxa"/>
            <w:vAlign w:val="center"/>
          </w:tcPr>
          <w:p w14:paraId="7601AACB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14 (9.0)</w:t>
            </w:r>
          </w:p>
        </w:tc>
      </w:tr>
      <w:tr w:rsidR="00C90066" w:rsidRPr="00D1434E" w14:paraId="009C01B9" w14:textId="77777777" w:rsidTr="00E64828">
        <w:trPr>
          <w:trHeight w:val="535"/>
        </w:trPr>
        <w:tc>
          <w:tcPr>
            <w:tcW w:w="7060" w:type="dxa"/>
            <w:vAlign w:val="center"/>
          </w:tcPr>
          <w:p w14:paraId="205F5AFE" w14:textId="36AAA878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dherence</w:t>
            </w:r>
          </w:p>
        </w:tc>
        <w:tc>
          <w:tcPr>
            <w:tcW w:w="2199" w:type="dxa"/>
            <w:vAlign w:val="center"/>
          </w:tcPr>
          <w:p w14:paraId="05329573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12 (7.7)</w:t>
            </w:r>
          </w:p>
        </w:tc>
      </w:tr>
      <w:tr w:rsidR="00C90066" w:rsidRPr="00D1434E" w14:paraId="37AA9926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7BFAB85F" w14:textId="47F25FA8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ealth-seeking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ehaviour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odern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edicine</w:t>
            </w:r>
          </w:p>
        </w:tc>
        <w:tc>
          <w:tcPr>
            <w:tcW w:w="2199" w:type="dxa"/>
            <w:vAlign w:val="center"/>
          </w:tcPr>
          <w:p w14:paraId="5C800E1F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5 (3.2)</w:t>
            </w:r>
          </w:p>
        </w:tc>
      </w:tr>
      <w:tr w:rsidR="00C90066" w:rsidRPr="00D1434E" w14:paraId="7F85600E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26C21123" w14:textId="6A0A506D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Hopelessness from not getting cured</w:t>
            </w:r>
          </w:p>
        </w:tc>
        <w:tc>
          <w:tcPr>
            <w:tcW w:w="2199" w:type="dxa"/>
            <w:vAlign w:val="center"/>
          </w:tcPr>
          <w:p w14:paraId="7E182661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3 (1.9)</w:t>
            </w:r>
          </w:p>
        </w:tc>
      </w:tr>
      <w:tr w:rsidR="00C90066" w:rsidRPr="00D1434E" w14:paraId="3612F3C7" w14:textId="77777777" w:rsidTr="00E64828">
        <w:trPr>
          <w:trHeight w:val="535"/>
        </w:trPr>
        <w:tc>
          <w:tcPr>
            <w:tcW w:w="7060" w:type="dxa"/>
            <w:vAlign w:val="center"/>
          </w:tcPr>
          <w:p w14:paraId="3AC2ED00" w14:textId="5A336DD7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Not maintaining personal hygiene</w:t>
            </w:r>
          </w:p>
        </w:tc>
        <w:tc>
          <w:tcPr>
            <w:tcW w:w="2199" w:type="dxa"/>
            <w:vAlign w:val="center"/>
          </w:tcPr>
          <w:p w14:paraId="630AF2D6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18 (11.5)</w:t>
            </w:r>
          </w:p>
        </w:tc>
      </w:tr>
      <w:tr w:rsidR="00C90066" w:rsidRPr="00D1434E" w14:paraId="52591139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101EF2B0" w14:textId="487F911F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Hampered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ctivities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aily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iving</w:t>
            </w:r>
          </w:p>
        </w:tc>
        <w:tc>
          <w:tcPr>
            <w:tcW w:w="2199" w:type="dxa"/>
            <w:vAlign w:val="center"/>
          </w:tcPr>
          <w:p w14:paraId="0E50F1CD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5 (3.2)</w:t>
            </w:r>
          </w:p>
        </w:tc>
      </w:tr>
      <w:tr w:rsidR="00C90066" w:rsidRPr="00D1434E" w14:paraId="3546720B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3DF6AA0C" w14:textId="50486378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Psychosocial difficulty</w:t>
            </w:r>
          </w:p>
        </w:tc>
        <w:tc>
          <w:tcPr>
            <w:tcW w:w="2199" w:type="dxa"/>
            <w:vAlign w:val="center"/>
          </w:tcPr>
          <w:p w14:paraId="3AE66F3E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5 (3.2)</w:t>
            </w:r>
          </w:p>
        </w:tc>
      </w:tr>
      <w:tr w:rsidR="00C90066" w:rsidRPr="00D1434E" w14:paraId="414AFA05" w14:textId="77777777" w:rsidTr="00E64828">
        <w:trPr>
          <w:trHeight w:val="535"/>
        </w:trPr>
        <w:tc>
          <w:tcPr>
            <w:tcW w:w="7060" w:type="dxa"/>
            <w:vAlign w:val="center"/>
          </w:tcPr>
          <w:p w14:paraId="6A91E5A3" w14:textId="22FF1009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Lack of capacity building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rassroot</w:t>
            </w:r>
            <w:r w:rsidR="00E14A7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 workers</w:t>
            </w:r>
          </w:p>
        </w:tc>
        <w:tc>
          <w:tcPr>
            <w:tcW w:w="2199" w:type="dxa"/>
            <w:vAlign w:val="center"/>
          </w:tcPr>
          <w:p w14:paraId="7A238FA7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3 (1.9)</w:t>
            </w:r>
          </w:p>
        </w:tc>
      </w:tr>
      <w:tr w:rsidR="00C90066" w:rsidRPr="00D1434E" w14:paraId="0B865F41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7466717F" w14:textId="2E16F4B9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Lack of receipt of regular incentives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rassroot</w:t>
            </w:r>
            <w:r w:rsidR="00E14A7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 workers</w:t>
            </w:r>
          </w:p>
        </w:tc>
        <w:tc>
          <w:tcPr>
            <w:tcW w:w="2199" w:type="dxa"/>
            <w:vAlign w:val="center"/>
          </w:tcPr>
          <w:p w14:paraId="191D139E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4 (2.6)</w:t>
            </w:r>
          </w:p>
        </w:tc>
      </w:tr>
      <w:tr w:rsidR="00C90066" w:rsidRPr="00D1434E" w14:paraId="3A95623D" w14:textId="77777777" w:rsidTr="00E64828">
        <w:trPr>
          <w:trHeight w:val="498"/>
        </w:trPr>
        <w:tc>
          <w:tcPr>
            <w:tcW w:w="7060" w:type="dxa"/>
            <w:vAlign w:val="center"/>
          </w:tcPr>
          <w:p w14:paraId="3D0105B3" w14:textId="750CDC07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Unavailability of laboratory diagnosis of filariasis 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ealth facility</w:t>
            </w:r>
          </w:p>
        </w:tc>
        <w:tc>
          <w:tcPr>
            <w:tcW w:w="2199" w:type="dxa"/>
            <w:vAlign w:val="center"/>
          </w:tcPr>
          <w:p w14:paraId="6B4469A2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6 (3.8)</w:t>
            </w:r>
          </w:p>
        </w:tc>
      </w:tr>
      <w:tr w:rsidR="00C90066" w:rsidRPr="00D1434E" w14:paraId="3F003D50" w14:textId="77777777" w:rsidTr="00E64828">
        <w:trPr>
          <w:trHeight w:val="503"/>
        </w:trPr>
        <w:tc>
          <w:tcPr>
            <w:tcW w:w="7060" w:type="dxa"/>
            <w:vAlign w:val="center"/>
          </w:tcPr>
          <w:p w14:paraId="0FE697B4" w14:textId="0AD35447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Unavailability of management of complications of filariasis 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ealth facility</w:t>
            </w:r>
          </w:p>
        </w:tc>
        <w:tc>
          <w:tcPr>
            <w:tcW w:w="2199" w:type="dxa"/>
            <w:vAlign w:val="center"/>
          </w:tcPr>
          <w:p w14:paraId="1C568A31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2 (1.3)</w:t>
            </w:r>
          </w:p>
        </w:tc>
      </w:tr>
      <w:tr w:rsidR="00C90066" w:rsidRPr="00D1434E" w14:paraId="1BDDA162" w14:textId="77777777" w:rsidTr="00E64828">
        <w:trPr>
          <w:trHeight w:val="513"/>
        </w:trPr>
        <w:tc>
          <w:tcPr>
            <w:tcW w:w="7060" w:type="dxa"/>
            <w:vAlign w:val="center"/>
          </w:tcPr>
          <w:p w14:paraId="073CF2CB" w14:textId="1B21CF98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 xml:space="preserve">Inconsistent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rug supply in the community and health facility</w:t>
            </w:r>
          </w:p>
        </w:tc>
        <w:tc>
          <w:tcPr>
            <w:tcW w:w="2199" w:type="dxa"/>
            <w:vAlign w:val="center"/>
          </w:tcPr>
          <w:p w14:paraId="483B0939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4 (2.6)</w:t>
            </w:r>
          </w:p>
        </w:tc>
      </w:tr>
      <w:tr w:rsidR="00C90066" w:rsidRPr="00D1434E" w14:paraId="74DCC53B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2084DFA1" w14:textId="70CA28B8" w:rsidR="00C90066" w:rsidRPr="00D1434E" w:rsidRDefault="00C90066" w:rsidP="00C9006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No financial assistance</w:t>
            </w:r>
          </w:p>
        </w:tc>
        <w:tc>
          <w:tcPr>
            <w:tcW w:w="2199" w:type="dxa"/>
            <w:vAlign w:val="center"/>
          </w:tcPr>
          <w:p w14:paraId="2483F1B7" w14:textId="77777777" w:rsidR="00C90066" w:rsidRPr="00D1434E" w:rsidRDefault="00C90066" w:rsidP="00C900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4E">
              <w:rPr>
                <w:rFonts w:ascii="Times New Roman" w:hAnsi="Times New Roman" w:cs="Times New Roman"/>
                <w:sz w:val="24"/>
                <w:szCs w:val="24"/>
              </w:rPr>
              <w:t>6 (3.8)</w:t>
            </w:r>
          </w:p>
        </w:tc>
      </w:tr>
      <w:tr w:rsidR="004A6AF7" w:rsidRPr="00D1434E" w14:paraId="3C2645D3" w14:textId="77777777" w:rsidTr="00E64828">
        <w:trPr>
          <w:trHeight w:val="516"/>
        </w:trPr>
        <w:tc>
          <w:tcPr>
            <w:tcW w:w="7060" w:type="dxa"/>
            <w:vAlign w:val="center"/>
          </w:tcPr>
          <w:p w14:paraId="54875AC6" w14:textId="77777777" w:rsidR="004A6AF7" w:rsidRPr="00E02F58" w:rsidRDefault="004A6AF7" w:rsidP="00E64828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2F5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199" w:type="dxa"/>
            <w:vAlign w:val="center"/>
          </w:tcPr>
          <w:p w14:paraId="67B23EF6" w14:textId="77777777" w:rsidR="004A6AF7" w:rsidRPr="00E02F58" w:rsidRDefault="004A6AF7" w:rsidP="00E648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F58">
              <w:rPr>
                <w:rFonts w:ascii="Times New Roman" w:hAnsi="Times New Roman" w:cs="Times New Roman"/>
                <w:sz w:val="24"/>
                <w:szCs w:val="24"/>
              </w:rPr>
              <w:t>156 (100)</w:t>
            </w:r>
          </w:p>
        </w:tc>
      </w:tr>
    </w:tbl>
    <w:p w14:paraId="23517D0E" w14:textId="77777777" w:rsidR="004A6AF7" w:rsidRPr="00D1434E" w:rsidRDefault="004A6AF7" w:rsidP="004A6AF7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54057B" w14:textId="77777777" w:rsidR="00684E0C" w:rsidRDefault="00684E0C"/>
    <w:sectPr w:rsidR="00684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54"/>
    <w:rsid w:val="002C5C3E"/>
    <w:rsid w:val="004A6AF7"/>
    <w:rsid w:val="00623854"/>
    <w:rsid w:val="00684E0C"/>
    <w:rsid w:val="007D2202"/>
    <w:rsid w:val="00C90066"/>
    <w:rsid w:val="00E1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2955A"/>
  <w15:chartTrackingRefBased/>
  <w15:docId w15:val="{4B539D38-B3FA-4E92-B7BF-4BF05357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AF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202"/>
    <w:pPr>
      <w:ind w:left="720"/>
      <w:contextualSpacing/>
    </w:pPr>
  </w:style>
  <w:style w:type="paragraph" w:styleId="NoSpacing">
    <w:name w:val="No Spacing"/>
    <w:uiPriority w:val="1"/>
    <w:qFormat/>
    <w:rsid w:val="007D2202"/>
    <w:pPr>
      <w:spacing w:after="0" w:line="240" w:lineRule="auto"/>
    </w:pPr>
    <w:rPr>
      <w:lang w:val="en-US"/>
    </w:rPr>
  </w:style>
  <w:style w:type="table" w:styleId="GridTable6Colorful">
    <w:name w:val="Grid Table 6 Colorful"/>
    <w:basedOn w:val="TableNormal"/>
    <w:uiPriority w:val="51"/>
    <w:rsid w:val="007D220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4A6A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 Roy</dc:creator>
  <cp:keywords/>
  <dc:description/>
  <cp:lastModifiedBy>Ria Roy</cp:lastModifiedBy>
  <cp:revision>6</cp:revision>
  <dcterms:created xsi:type="dcterms:W3CDTF">2023-10-05T08:33:00Z</dcterms:created>
  <dcterms:modified xsi:type="dcterms:W3CDTF">2023-10-28T03:55:00Z</dcterms:modified>
</cp:coreProperties>
</file>