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7A2EF" w14:textId="77777777" w:rsidR="00E41F8A" w:rsidRPr="007E2467" w:rsidRDefault="00E41F8A" w:rsidP="00E41F8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E2467">
        <w:rPr>
          <w:rFonts w:ascii="Arial" w:hAnsi="Arial" w:cs="Arial"/>
          <w:b/>
          <w:bCs/>
          <w:sz w:val="24"/>
          <w:szCs w:val="24"/>
        </w:rPr>
        <w:t xml:space="preserve">Supplementary Table </w:t>
      </w:r>
      <w:r w:rsidRPr="007E2467">
        <w:rPr>
          <w:rFonts w:ascii="Arial" w:hAnsi="Arial" w:cs="Arial" w:hint="eastAsia"/>
          <w:b/>
          <w:bCs/>
          <w:sz w:val="24"/>
          <w:szCs w:val="24"/>
        </w:rPr>
        <w:t>1</w:t>
      </w:r>
      <w:r w:rsidRPr="007E2467">
        <w:rPr>
          <w:rFonts w:ascii="Arial" w:hAnsi="Arial" w:cs="Arial"/>
          <w:b/>
          <w:bCs/>
          <w:sz w:val="24"/>
          <w:szCs w:val="24"/>
        </w:rPr>
        <w:t>. Neuronal loss, NCI, and DN in Case 8</w:t>
      </w:r>
    </w:p>
    <w:p w14:paraId="644D03EA" w14:textId="026DDA37" w:rsidR="00A6012F" w:rsidRPr="007E2467" w:rsidRDefault="00A6012F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593271" w14:textId="37F0F750" w:rsidR="000044A8" w:rsidRPr="007E2467" w:rsidRDefault="000044A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4C95E0" w14:textId="0E7DD462" w:rsidR="000044A8" w:rsidRPr="007E2467" w:rsidRDefault="000044A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497099" w14:textId="78714B83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6AC7B1" w14:textId="747BA8BD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0559E3" w14:textId="335643CA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736C8F" w14:textId="5A186B10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5D018BB" w14:textId="4B51A88E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BC3BB6" w14:textId="4E4B6CB7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9679C7" w14:textId="2DCAA435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0A41B8" w14:textId="6E882015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43C993" w14:textId="7E9907A8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C7B097" w14:textId="3ACE74BC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612F02" w14:textId="77777777" w:rsidR="00E72178" w:rsidRPr="007E2467" w:rsidRDefault="00E7217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439CE4" w14:textId="231CAA0B" w:rsidR="000044A8" w:rsidRPr="007E2467" w:rsidRDefault="000044A8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23C049" w14:textId="77777777" w:rsidR="00FD4326" w:rsidRPr="007E2467" w:rsidRDefault="00FD432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9B34E9" w14:textId="77777777" w:rsidR="006C5921" w:rsidRPr="007E2467" w:rsidRDefault="006C5921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A97BCC" w14:textId="77777777" w:rsidR="00FD4326" w:rsidRPr="007E2467" w:rsidRDefault="00FD432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48A322" w14:textId="77777777" w:rsidR="00FD4326" w:rsidRPr="007E2467" w:rsidRDefault="00FD4326" w:rsidP="00FD43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Light"/>
        <w:tblpPr w:leftFromText="142" w:rightFromText="142" w:vertAnchor="page" w:horzAnchor="margin" w:tblpXSpec="center" w:tblpY="1226"/>
        <w:tblW w:w="7939" w:type="dxa"/>
        <w:tblLayout w:type="fixed"/>
        <w:tblLook w:val="04A0" w:firstRow="1" w:lastRow="0" w:firstColumn="1" w:lastColumn="0" w:noHBand="0" w:noVBand="1"/>
      </w:tblPr>
      <w:tblGrid>
        <w:gridCol w:w="3389"/>
        <w:gridCol w:w="1516"/>
        <w:gridCol w:w="1517"/>
        <w:gridCol w:w="1517"/>
      </w:tblGrid>
      <w:tr w:rsidR="00FD4326" w:rsidRPr="007E2467" w14:paraId="61DCEF72" w14:textId="77777777" w:rsidTr="00A14AD3">
        <w:trPr>
          <w:trHeight w:val="375"/>
        </w:trPr>
        <w:tc>
          <w:tcPr>
            <w:tcW w:w="338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A71CF9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Brain region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0F838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NL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36A53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NCI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6E206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DN</w:t>
            </w:r>
          </w:p>
        </w:tc>
      </w:tr>
      <w:tr w:rsidR="00FD4326" w:rsidRPr="007E2467" w14:paraId="5ECADC8D" w14:textId="77777777" w:rsidTr="00A14AD3">
        <w:trPr>
          <w:trHeight w:val="375"/>
        </w:trPr>
        <w:tc>
          <w:tcPr>
            <w:tcW w:w="33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DAC9E5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Superior frontal gyrus</w:t>
            </w:r>
          </w:p>
        </w:tc>
        <w:tc>
          <w:tcPr>
            <w:tcW w:w="15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803C1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NA/+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8E3FC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NA/+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30C38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NA/-</w:t>
            </w:r>
          </w:p>
        </w:tc>
      </w:tr>
      <w:tr w:rsidR="00FD4326" w:rsidRPr="007E2467" w14:paraId="06D19C17" w14:textId="77777777" w:rsidTr="00A14AD3">
        <w:trPr>
          <w:trHeight w:val="375"/>
        </w:trPr>
        <w:tc>
          <w:tcPr>
            <w:tcW w:w="3389" w:type="dxa"/>
            <w:noWrap/>
            <w:vAlign w:val="center"/>
            <w:hideMark/>
          </w:tcPr>
          <w:p w14:paraId="277BEF75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Middle frontal gyrus</w:t>
            </w:r>
          </w:p>
        </w:tc>
        <w:tc>
          <w:tcPr>
            <w:tcW w:w="1516" w:type="dxa"/>
            <w:noWrap/>
            <w:vAlign w:val="center"/>
            <w:hideMark/>
          </w:tcPr>
          <w:p w14:paraId="589E140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  <w:tc>
          <w:tcPr>
            <w:tcW w:w="1517" w:type="dxa"/>
            <w:noWrap/>
            <w:vAlign w:val="center"/>
            <w:hideMark/>
          </w:tcPr>
          <w:p w14:paraId="43721C3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±/+</w:t>
            </w:r>
          </w:p>
        </w:tc>
        <w:tc>
          <w:tcPr>
            <w:tcW w:w="1517" w:type="dxa"/>
            <w:noWrap/>
            <w:vAlign w:val="center"/>
            <w:hideMark/>
          </w:tcPr>
          <w:p w14:paraId="0BB055A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</w:tr>
      <w:tr w:rsidR="00FD4326" w:rsidRPr="007E2467" w14:paraId="00A91CBD" w14:textId="77777777" w:rsidTr="00A14AD3">
        <w:trPr>
          <w:trHeight w:val="375"/>
        </w:trPr>
        <w:tc>
          <w:tcPr>
            <w:tcW w:w="3389" w:type="dxa"/>
            <w:noWrap/>
            <w:vAlign w:val="center"/>
            <w:hideMark/>
          </w:tcPr>
          <w:p w14:paraId="325DE457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Superior temporal gyrus</w:t>
            </w:r>
          </w:p>
        </w:tc>
        <w:tc>
          <w:tcPr>
            <w:tcW w:w="1516" w:type="dxa"/>
            <w:noWrap/>
            <w:vAlign w:val="center"/>
            <w:hideMark/>
          </w:tcPr>
          <w:p w14:paraId="570DAA1B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+++/-</w:t>
            </w:r>
          </w:p>
        </w:tc>
        <w:tc>
          <w:tcPr>
            <w:tcW w:w="1517" w:type="dxa"/>
            <w:noWrap/>
            <w:vAlign w:val="center"/>
            <w:hideMark/>
          </w:tcPr>
          <w:p w14:paraId="4243B91B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++/++</w:t>
            </w:r>
          </w:p>
        </w:tc>
        <w:tc>
          <w:tcPr>
            <w:tcW w:w="1517" w:type="dxa"/>
            <w:noWrap/>
            <w:vAlign w:val="center"/>
            <w:hideMark/>
          </w:tcPr>
          <w:p w14:paraId="3B211ED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±/+</w:t>
            </w:r>
          </w:p>
        </w:tc>
      </w:tr>
      <w:tr w:rsidR="00FD4326" w:rsidRPr="007E2467" w14:paraId="3AD93E45" w14:textId="77777777" w:rsidTr="00A14AD3">
        <w:trPr>
          <w:trHeight w:val="375"/>
        </w:trPr>
        <w:tc>
          <w:tcPr>
            <w:tcW w:w="3389" w:type="dxa"/>
            <w:noWrap/>
            <w:vAlign w:val="center"/>
            <w:hideMark/>
          </w:tcPr>
          <w:p w14:paraId="72C03116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Inferior parietal gyrus</w:t>
            </w:r>
          </w:p>
        </w:tc>
        <w:tc>
          <w:tcPr>
            <w:tcW w:w="1516" w:type="dxa"/>
            <w:noWrap/>
            <w:vAlign w:val="center"/>
            <w:hideMark/>
          </w:tcPr>
          <w:p w14:paraId="5227FC3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+/-</w:t>
            </w:r>
          </w:p>
        </w:tc>
        <w:tc>
          <w:tcPr>
            <w:tcW w:w="1517" w:type="dxa"/>
            <w:noWrap/>
            <w:vAlign w:val="center"/>
            <w:hideMark/>
          </w:tcPr>
          <w:p w14:paraId="6303026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+/+</w:t>
            </w:r>
          </w:p>
        </w:tc>
        <w:tc>
          <w:tcPr>
            <w:tcW w:w="1517" w:type="dxa"/>
            <w:noWrap/>
            <w:vAlign w:val="center"/>
            <w:hideMark/>
          </w:tcPr>
          <w:p w14:paraId="0580D78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</w:tr>
      <w:tr w:rsidR="00FD4326" w:rsidRPr="007E2467" w14:paraId="11E56F45" w14:textId="77777777" w:rsidTr="00A14AD3">
        <w:trPr>
          <w:trHeight w:val="375"/>
        </w:trPr>
        <w:tc>
          <w:tcPr>
            <w:tcW w:w="3389" w:type="dxa"/>
            <w:noWrap/>
            <w:vAlign w:val="center"/>
            <w:hideMark/>
          </w:tcPr>
          <w:p w14:paraId="3B36A9F2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Motor cortex</w:t>
            </w:r>
          </w:p>
        </w:tc>
        <w:tc>
          <w:tcPr>
            <w:tcW w:w="1516" w:type="dxa"/>
            <w:noWrap/>
            <w:vAlign w:val="center"/>
            <w:hideMark/>
          </w:tcPr>
          <w:p w14:paraId="3B226A54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+++/+++</w:t>
            </w:r>
          </w:p>
        </w:tc>
        <w:tc>
          <w:tcPr>
            <w:tcW w:w="1517" w:type="dxa"/>
            <w:noWrap/>
            <w:vAlign w:val="center"/>
            <w:hideMark/>
          </w:tcPr>
          <w:p w14:paraId="3255E1F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++/++</w:t>
            </w:r>
          </w:p>
        </w:tc>
        <w:tc>
          <w:tcPr>
            <w:tcW w:w="1517" w:type="dxa"/>
            <w:noWrap/>
            <w:vAlign w:val="center"/>
            <w:hideMark/>
          </w:tcPr>
          <w:p w14:paraId="23C9DB0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+-</w:t>
            </w:r>
          </w:p>
        </w:tc>
      </w:tr>
      <w:tr w:rsidR="00FD4326" w:rsidRPr="007E2467" w14:paraId="0ADE35DD" w14:textId="77777777" w:rsidTr="00A14AD3">
        <w:trPr>
          <w:trHeight w:val="375"/>
        </w:trPr>
        <w:tc>
          <w:tcPr>
            <w:tcW w:w="3389" w:type="dxa"/>
            <w:noWrap/>
            <w:vAlign w:val="center"/>
            <w:hideMark/>
          </w:tcPr>
          <w:p w14:paraId="29EA72F9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Putamen</w:t>
            </w:r>
          </w:p>
        </w:tc>
        <w:tc>
          <w:tcPr>
            <w:tcW w:w="1516" w:type="dxa"/>
            <w:noWrap/>
            <w:vAlign w:val="center"/>
            <w:hideMark/>
          </w:tcPr>
          <w:p w14:paraId="22498A2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+/-</w:t>
            </w:r>
          </w:p>
        </w:tc>
        <w:tc>
          <w:tcPr>
            <w:tcW w:w="1517" w:type="dxa"/>
            <w:noWrap/>
            <w:vAlign w:val="center"/>
            <w:hideMark/>
          </w:tcPr>
          <w:p w14:paraId="7A46EAB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++/++</w:t>
            </w:r>
          </w:p>
        </w:tc>
        <w:tc>
          <w:tcPr>
            <w:tcW w:w="1517" w:type="dxa"/>
            <w:noWrap/>
            <w:vAlign w:val="center"/>
            <w:hideMark/>
          </w:tcPr>
          <w:p w14:paraId="0DA8414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</w:tr>
      <w:tr w:rsidR="00FD4326" w:rsidRPr="007E2467" w14:paraId="0DAC7F55" w14:textId="77777777" w:rsidTr="00A14AD3">
        <w:trPr>
          <w:trHeight w:val="375"/>
        </w:trPr>
        <w:tc>
          <w:tcPr>
            <w:tcW w:w="3389" w:type="dxa"/>
            <w:noWrap/>
            <w:vAlign w:val="center"/>
            <w:hideMark/>
          </w:tcPr>
          <w:p w14:paraId="09C521AD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Globus pallidus</w:t>
            </w:r>
          </w:p>
        </w:tc>
        <w:tc>
          <w:tcPr>
            <w:tcW w:w="1516" w:type="dxa"/>
            <w:noWrap/>
            <w:vAlign w:val="center"/>
            <w:hideMark/>
          </w:tcPr>
          <w:p w14:paraId="6AA99AC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+/-</w:t>
            </w:r>
          </w:p>
        </w:tc>
        <w:tc>
          <w:tcPr>
            <w:tcW w:w="1517" w:type="dxa"/>
            <w:noWrap/>
            <w:vAlign w:val="center"/>
            <w:hideMark/>
          </w:tcPr>
          <w:p w14:paraId="07A38F3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  <w:tc>
          <w:tcPr>
            <w:tcW w:w="1517" w:type="dxa"/>
            <w:noWrap/>
            <w:vAlign w:val="center"/>
            <w:hideMark/>
          </w:tcPr>
          <w:p w14:paraId="28BA49C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</w:tr>
      <w:tr w:rsidR="00FD4326" w:rsidRPr="007E2467" w14:paraId="21F938A6" w14:textId="77777777" w:rsidTr="00A14AD3">
        <w:trPr>
          <w:trHeight w:val="375"/>
        </w:trPr>
        <w:tc>
          <w:tcPr>
            <w:tcW w:w="3389" w:type="dxa"/>
            <w:noWrap/>
            <w:vAlign w:val="center"/>
            <w:hideMark/>
          </w:tcPr>
          <w:p w14:paraId="2D9D89EA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Subthalamic nucleus</w:t>
            </w:r>
          </w:p>
        </w:tc>
        <w:tc>
          <w:tcPr>
            <w:tcW w:w="1516" w:type="dxa"/>
            <w:noWrap/>
            <w:vAlign w:val="center"/>
            <w:hideMark/>
          </w:tcPr>
          <w:p w14:paraId="0FC0AC0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  <w:tc>
          <w:tcPr>
            <w:tcW w:w="1517" w:type="dxa"/>
            <w:noWrap/>
            <w:vAlign w:val="center"/>
            <w:hideMark/>
          </w:tcPr>
          <w:p w14:paraId="6D94501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-/+</w:t>
            </w:r>
          </w:p>
        </w:tc>
        <w:tc>
          <w:tcPr>
            <w:tcW w:w="1517" w:type="dxa"/>
            <w:noWrap/>
            <w:vAlign w:val="center"/>
            <w:hideMark/>
          </w:tcPr>
          <w:p w14:paraId="6DD1BAD4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</w:tr>
      <w:tr w:rsidR="00FD4326" w:rsidRPr="007E2467" w14:paraId="6D81F43F" w14:textId="77777777" w:rsidTr="00A14AD3">
        <w:trPr>
          <w:trHeight w:val="375"/>
        </w:trPr>
        <w:tc>
          <w:tcPr>
            <w:tcW w:w="3389" w:type="dxa"/>
            <w:noWrap/>
            <w:vAlign w:val="center"/>
            <w:hideMark/>
          </w:tcPr>
          <w:p w14:paraId="70FF05DA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Substantia nigra</w:t>
            </w:r>
          </w:p>
        </w:tc>
        <w:tc>
          <w:tcPr>
            <w:tcW w:w="1516" w:type="dxa"/>
            <w:noWrap/>
            <w:vAlign w:val="center"/>
            <w:hideMark/>
          </w:tcPr>
          <w:p w14:paraId="02907C54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  <w:tc>
          <w:tcPr>
            <w:tcW w:w="1517" w:type="dxa"/>
            <w:noWrap/>
            <w:vAlign w:val="center"/>
            <w:hideMark/>
          </w:tcPr>
          <w:p w14:paraId="7BFE470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  <w:tc>
          <w:tcPr>
            <w:tcW w:w="1517" w:type="dxa"/>
            <w:noWrap/>
            <w:vAlign w:val="center"/>
            <w:hideMark/>
          </w:tcPr>
          <w:p w14:paraId="64F6DCD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+/-</w:t>
            </w:r>
          </w:p>
        </w:tc>
      </w:tr>
      <w:tr w:rsidR="00FD4326" w:rsidRPr="007E2467" w14:paraId="262003CF" w14:textId="77777777" w:rsidTr="00A14AD3">
        <w:trPr>
          <w:trHeight w:val="375"/>
        </w:trPr>
        <w:tc>
          <w:tcPr>
            <w:tcW w:w="3389" w:type="dxa"/>
            <w:noWrap/>
            <w:vAlign w:val="center"/>
            <w:hideMark/>
          </w:tcPr>
          <w:p w14:paraId="2D84092D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Hypoglossal nucleus</w:t>
            </w:r>
          </w:p>
        </w:tc>
        <w:tc>
          <w:tcPr>
            <w:tcW w:w="1516" w:type="dxa"/>
            <w:noWrap/>
            <w:vAlign w:val="center"/>
            <w:hideMark/>
          </w:tcPr>
          <w:p w14:paraId="3D60D99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-/+</w:t>
            </w:r>
          </w:p>
        </w:tc>
        <w:tc>
          <w:tcPr>
            <w:tcW w:w="1517" w:type="dxa"/>
            <w:noWrap/>
            <w:vAlign w:val="center"/>
            <w:hideMark/>
          </w:tcPr>
          <w:p w14:paraId="4788525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  <w:tc>
          <w:tcPr>
            <w:tcW w:w="1517" w:type="dxa"/>
            <w:noWrap/>
            <w:vAlign w:val="center"/>
            <w:hideMark/>
          </w:tcPr>
          <w:p w14:paraId="53CACCC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</w:tr>
      <w:tr w:rsidR="00FD4326" w:rsidRPr="007E2467" w14:paraId="66DB4950" w14:textId="77777777" w:rsidTr="00A14AD3">
        <w:trPr>
          <w:trHeight w:val="375"/>
        </w:trPr>
        <w:tc>
          <w:tcPr>
            <w:tcW w:w="3389" w:type="dxa"/>
            <w:noWrap/>
            <w:vAlign w:val="center"/>
            <w:hideMark/>
          </w:tcPr>
          <w:p w14:paraId="353ED12D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Pyramidal tract</w:t>
            </w:r>
          </w:p>
        </w:tc>
        <w:tc>
          <w:tcPr>
            <w:tcW w:w="1516" w:type="dxa"/>
            <w:noWrap/>
            <w:vAlign w:val="center"/>
            <w:hideMark/>
          </w:tcPr>
          <w:p w14:paraId="45EB6EE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+++/+++</w:t>
            </w:r>
          </w:p>
        </w:tc>
        <w:tc>
          <w:tcPr>
            <w:tcW w:w="1517" w:type="dxa"/>
            <w:noWrap/>
            <w:vAlign w:val="center"/>
            <w:hideMark/>
          </w:tcPr>
          <w:p w14:paraId="740B9A84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517" w:type="dxa"/>
            <w:noWrap/>
            <w:vAlign w:val="center"/>
            <w:hideMark/>
          </w:tcPr>
          <w:p w14:paraId="7C33B60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</w:tr>
      <w:tr w:rsidR="00FD4326" w:rsidRPr="007E2467" w14:paraId="00144508" w14:textId="77777777" w:rsidTr="00A14AD3">
        <w:trPr>
          <w:trHeight w:val="375"/>
        </w:trPr>
        <w:tc>
          <w:tcPr>
            <w:tcW w:w="33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987E5F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Anterior horn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34C31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2D85F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789C6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-/-</w:t>
            </w:r>
          </w:p>
        </w:tc>
      </w:tr>
      <w:tr w:rsidR="00FD4326" w:rsidRPr="007E2467" w14:paraId="7EAED8B9" w14:textId="77777777" w:rsidTr="00A14AD3">
        <w:trPr>
          <w:trHeight w:val="655"/>
        </w:trPr>
        <w:tc>
          <w:tcPr>
            <w:tcW w:w="7939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4A8E6E6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right / left DN = dystrophic neurites, NCI = neuronal cytoplasmic inclusions, NL = neuronal loss</w:t>
            </w:r>
          </w:p>
        </w:tc>
      </w:tr>
    </w:tbl>
    <w:p w14:paraId="14BD3083" w14:textId="77777777" w:rsidR="00FD4326" w:rsidRPr="007E2467" w:rsidRDefault="00FD4326" w:rsidP="00FD43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E2467">
        <w:rPr>
          <w:rFonts w:ascii="Arial" w:hAnsi="Arial" w:cs="Arial"/>
          <w:sz w:val="24"/>
          <w:szCs w:val="24"/>
        </w:rPr>
        <w:br w:type="page"/>
      </w:r>
    </w:p>
    <w:p w14:paraId="38FADC72" w14:textId="77777777" w:rsidR="00FD4326" w:rsidRPr="007E2467" w:rsidRDefault="00FD4326" w:rsidP="00FD43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AE7C680" w14:textId="4AB35AA9" w:rsidR="00FD4326" w:rsidRPr="007E2467" w:rsidRDefault="00FD4326" w:rsidP="00FD43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E2467">
        <w:rPr>
          <w:rFonts w:ascii="Arial" w:hAnsi="Arial" w:cs="Arial"/>
          <w:b/>
          <w:bCs/>
          <w:sz w:val="24"/>
          <w:szCs w:val="24"/>
        </w:rPr>
        <w:t xml:space="preserve">Supplementary Table </w:t>
      </w:r>
      <w:r w:rsidRPr="007E2467">
        <w:rPr>
          <w:rFonts w:ascii="Arial" w:hAnsi="Arial" w:cs="Arial" w:hint="eastAsia"/>
          <w:b/>
          <w:bCs/>
          <w:sz w:val="24"/>
          <w:szCs w:val="24"/>
        </w:rPr>
        <w:t>2</w:t>
      </w:r>
      <w:r w:rsidRPr="007E2467">
        <w:rPr>
          <w:rFonts w:ascii="Arial" w:hAnsi="Arial" w:cs="Arial"/>
          <w:b/>
          <w:bCs/>
          <w:sz w:val="24"/>
          <w:szCs w:val="24"/>
        </w:rPr>
        <w:t xml:space="preserve">. Distribution and severity of TDP-43 positive neuronal cytoplasmic inclusions in UMN-predominant </w:t>
      </w:r>
      <w:r w:rsidR="006C5921" w:rsidRPr="007E2467">
        <w:rPr>
          <w:rFonts w:ascii="Arial" w:hAnsi="Arial" w:cs="Arial" w:hint="eastAsia"/>
          <w:b/>
          <w:bCs/>
          <w:sz w:val="24"/>
          <w:szCs w:val="24"/>
        </w:rPr>
        <w:t>MND</w:t>
      </w:r>
      <w:r w:rsidRPr="007E2467">
        <w:rPr>
          <w:rFonts w:ascii="Arial" w:hAnsi="Arial" w:cs="Arial"/>
          <w:b/>
          <w:bCs/>
          <w:sz w:val="24"/>
          <w:szCs w:val="24"/>
        </w:rPr>
        <w:t xml:space="preserve"> cases</w:t>
      </w:r>
    </w:p>
    <w:p w14:paraId="78B6E21B" w14:textId="77777777" w:rsidR="00FD4326" w:rsidRPr="007E2467" w:rsidRDefault="00FD4326" w:rsidP="00FD43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2684"/>
        <w:gridCol w:w="1430"/>
        <w:gridCol w:w="624"/>
        <w:gridCol w:w="624"/>
        <w:gridCol w:w="624"/>
        <w:gridCol w:w="624"/>
        <w:gridCol w:w="624"/>
        <w:gridCol w:w="625"/>
      </w:tblGrid>
      <w:tr w:rsidR="00FD4326" w:rsidRPr="007E2467" w14:paraId="6B8D4718" w14:textId="77777777" w:rsidTr="00A14AD3">
        <w:trPr>
          <w:trHeight w:val="459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0D1C33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Brain region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FF83B4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6C6C8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Frequency of each score</w:t>
            </w:r>
          </w:p>
        </w:tc>
      </w:tr>
      <w:tr w:rsidR="00FD4326" w:rsidRPr="007E2467" w14:paraId="3E30A53A" w14:textId="77777777" w:rsidTr="00A14AD3">
        <w:trPr>
          <w:trHeight w:val="459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ED56CF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281D0A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EEDA4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39BBB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E39CC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0309D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9E2F44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87FE3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NA</w:t>
            </w:r>
          </w:p>
        </w:tc>
      </w:tr>
      <w:tr w:rsidR="00FD4326" w:rsidRPr="007E2467" w14:paraId="15093264" w14:textId="77777777" w:rsidTr="00A14AD3">
        <w:trPr>
          <w:trHeight w:val="459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B3F77B6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Motor cortex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CE0728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23/23</w:t>
            </w:r>
          </w:p>
        </w:tc>
        <w:tc>
          <w:tcPr>
            <w:tcW w:w="6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97B21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97E39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03CDE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FF2F3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9C4685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E4A7E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FD4326" w:rsidRPr="007E2467" w14:paraId="60302849" w14:textId="77777777" w:rsidTr="00A14AD3">
        <w:trPr>
          <w:trHeight w:val="459"/>
          <w:jc w:val="center"/>
        </w:trPr>
        <w:tc>
          <w:tcPr>
            <w:tcW w:w="0" w:type="auto"/>
            <w:noWrap/>
            <w:vAlign w:val="center"/>
            <w:hideMark/>
          </w:tcPr>
          <w:p w14:paraId="1CDEDD07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Putamen</w:t>
            </w:r>
          </w:p>
        </w:tc>
        <w:tc>
          <w:tcPr>
            <w:tcW w:w="0" w:type="auto"/>
            <w:noWrap/>
            <w:vAlign w:val="center"/>
            <w:hideMark/>
          </w:tcPr>
          <w:p w14:paraId="2CD21FF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20/23</w:t>
            </w:r>
          </w:p>
        </w:tc>
        <w:tc>
          <w:tcPr>
            <w:tcW w:w="624" w:type="dxa"/>
            <w:noWrap/>
            <w:vAlign w:val="center"/>
            <w:hideMark/>
          </w:tcPr>
          <w:p w14:paraId="14206EEB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4" w:type="dxa"/>
            <w:noWrap/>
            <w:vAlign w:val="center"/>
            <w:hideMark/>
          </w:tcPr>
          <w:p w14:paraId="3B4BE55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4" w:type="dxa"/>
            <w:noWrap/>
            <w:vAlign w:val="center"/>
            <w:hideMark/>
          </w:tcPr>
          <w:p w14:paraId="69AA2EB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4" w:type="dxa"/>
            <w:noWrap/>
            <w:vAlign w:val="center"/>
            <w:hideMark/>
          </w:tcPr>
          <w:p w14:paraId="40D01DB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4" w:type="dxa"/>
            <w:noWrap/>
            <w:vAlign w:val="center"/>
            <w:hideMark/>
          </w:tcPr>
          <w:p w14:paraId="0B0FF40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5" w:type="dxa"/>
            <w:noWrap/>
            <w:vAlign w:val="center"/>
            <w:hideMark/>
          </w:tcPr>
          <w:p w14:paraId="7E10A8F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FD4326" w:rsidRPr="007E2467" w14:paraId="05C40C28" w14:textId="77777777" w:rsidTr="00A14AD3">
        <w:trPr>
          <w:trHeight w:val="459"/>
          <w:jc w:val="center"/>
        </w:trPr>
        <w:tc>
          <w:tcPr>
            <w:tcW w:w="0" w:type="auto"/>
            <w:noWrap/>
            <w:vAlign w:val="center"/>
            <w:hideMark/>
          </w:tcPr>
          <w:p w14:paraId="328656DB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Superior frontal</w:t>
            </w:r>
          </w:p>
        </w:tc>
        <w:tc>
          <w:tcPr>
            <w:tcW w:w="0" w:type="auto"/>
            <w:noWrap/>
            <w:vAlign w:val="center"/>
            <w:hideMark/>
          </w:tcPr>
          <w:p w14:paraId="66BEDD5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20/24</w:t>
            </w:r>
          </w:p>
        </w:tc>
        <w:tc>
          <w:tcPr>
            <w:tcW w:w="624" w:type="dxa"/>
            <w:noWrap/>
            <w:vAlign w:val="center"/>
            <w:hideMark/>
          </w:tcPr>
          <w:p w14:paraId="433DF48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4" w:type="dxa"/>
            <w:noWrap/>
            <w:vAlign w:val="center"/>
            <w:hideMark/>
          </w:tcPr>
          <w:p w14:paraId="3ADB839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14:paraId="125309F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4" w:type="dxa"/>
            <w:noWrap/>
            <w:vAlign w:val="center"/>
            <w:hideMark/>
          </w:tcPr>
          <w:p w14:paraId="16B1729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4" w:type="dxa"/>
            <w:noWrap/>
            <w:vAlign w:val="center"/>
            <w:hideMark/>
          </w:tcPr>
          <w:p w14:paraId="3084DC8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5" w:type="dxa"/>
            <w:noWrap/>
            <w:vAlign w:val="center"/>
            <w:hideMark/>
          </w:tcPr>
          <w:p w14:paraId="740BDA5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FD4326" w:rsidRPr="007E2467" w14:paraId="57EB7276" w14:textId="77777777" w:rsidTr="00A14AD3">
        <w:trPr>
          <w:trHeight w:val="459"/>
          <w:jc w:val="center"/>
        </w:trPr>
        <w:tc>
          <w:tcPr>
            <w:tcW w:w="0" w:type="auto"/>
            <w:noWrap/>
            <w:vAlign w:val="center"/>
            <w:hideMark/>
          </w:tcPr>
          <w:p w14:paraId="4D131832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Superior temporal</w:t>
            </w:r>
          </w:p>
        </w:tc>
        <w:tc>
          <w:tcPr>
            <w:tcW w:w="0" w:type="auto"/>
            <w:noWrap/>
            <w:vAlign w:val="center"/>
            <w:hideMark/>
          </w:tcPr>
          <w:p w14:paraId="709422C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17/23</w:t>
            </w:r>
          </w:p>
        </w:tc>
        <w:tc>
          <w:tcPr>
            <w:tcW w:w="624" w:type="dxa"/>
            <w:noWrap/>
            <w:vAlign w:val="center"/>
            <w:hideMark/>
          </w:tcPr>
          <w:p w14:paraId="7E08479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4" w:type="dxa"/>
            <w:noWrap/>
            <w:vAlign w:val="center"/>
            <w:hideMark/>
          </w:tcPr>
          <w:p w14:paraId="1EAEAD4B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14:paraId="2E3AD67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4" w:type="dxa"/>
            <w:noWrap/>
            <w:vAlign w:val="center"/>
            <w:hideMark/>
          </w:tcPr>
          <w:p w14:paraId="224239E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4" w:type="dxa"/>
            <w:noWrap/>
            <w:vAlign w:val="center"/>
            <w:hideMark/>
          </w:tcPr>
          <w:p w14:paraId="61B3D58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5" w:type="dxa"/>
            <w:noWrap/>
            <w:vAlign w:val="center"/>
            <w:hideMark/>
          </w:tcPr>
          <w:p w14:paraId="4B13F6A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FD4326" w:rsidRPr="007E2467" w14:paraId="6193943E" w14:textId="77777777" w:rsidTr="00A14AD3">
        <w:trPr>
          <w:trHeight w:val="459"/>
          <w:jc w:val="center"/>
        </w:trPr>
        <w:tc>
          <w:tcPr>
            <w:tcW w:w="0" w:type="auto"/>
            <w:noWrap/>
            <w:vAlign w:val="center"/>
            <w:hideMark/>
          </w:tcPr>
          <w:p w14:paraId="7E92FF5E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Middle frontal gyrus</w:t>
            </w:r>
          </w:p>
        </w:tc>
        <w:tc>
          <w:tcPr>
            <w:tcW w:w="0" w:type="auto"/>
            <w:noWrap/>
            <w:vAlign w:val="center"/>
            <w:hideMark/>
          </w:tcPr>
          <w:p w14:paraId="685BA59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17/23</w:t>
            </w:r>
          </w:p>
        </w:tc>
        <w:tc>
          <w:tcPr>
            <w:tcW w:w="624" w:type="dxa"/>
            <w:noWrap/>
            <w:vAlign w:val="center"/>
            <w:hideMark/>
          </w:tcPr>
          <w:p w14:paraId="1EEBA59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4" w:type="dxa"/>
            <w:noWrap/>
            <w:vAlign w:val="center"/>
            <w:hideMark/>
          </w:tcPr>
          <w:p w14:paraId="513C334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14:paraId="0D87DEB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24" w:type="dxa"/>
            <w:noWrap/>
            <w:vAlign w:val="center"/>
            <w:hideMark/>
          </w:tcPr>
          <w:p w14:paraId="30780DF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4" w:type="dxa"/>
            <w:noWrap/>
            <w:vAlign w:val="center"/>
            <w:hideMark/>
          </w:tcPr>
          <w:p w14:paraId="08BC7D6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5" w:type="dxa"/>
            <w:noWrap/>
            <w:vAlign w:val="center"/>
            <w:hideMark/>
          </w:tcPr>
          <w:p w14:paraId="42235C2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FD4326" w:rsidRPr="007E2467" w14:paraId="6E4A5201" w14:textId="77777777" w:rsidTr="00A14AD3">
        <w:trPr>
          <w:trHeight w:val="459"/>
          <w:jc w:val="center"/>
        </w:trPr>
        <w:tc>
          <w:tcPr>
            <w:tcW w:w="0" w:type="auto"/>
            <w:noWrap/>
            <w:vAlign w:val="center"/>
            <w:hideMark/>
          </w:tcPr>
          <w:p w14:paraId="75AAF852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Inferior parietal gyrus</w:t>
            </w:r>
          </w:p>
        </w:tc>
        <w:tc>
          <w:tcPr>
            <w:tcW w:w="0" w:type="auto"/>
            <w:noWrap/>
            <w:vAlign w:val="center"/>
            <w:hideMark/>
          </w:tcPr>
          <w:p w14:paraId="3B054DE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15/23</w:t>
            </w:r>
          </w:p>
        </w:tc>
        <w:tc>
          <w:tcPr>
            <w:tcW w:w="624" w:type="dxa"/>
            <w:noWrap/>
            <w:vAlign w:val="center"/>
            <w:hideMark/>
          </w:tcPr>
          <w:p w14:paraId="558AC1A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4" w:type="dxa"/>
            <w:noWrap/>
            <w:vAlign w:val="center"/>
            <w:hideMark/>
          </w:tcPr>
          <w:p w14:paraId="4735087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14:paraId="5893091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24" w:type="dxa"/>
            <w:noWrap/>
            <w:vAlign w:val="center"/>
            <w:hideMark/>
          </w:tcPr>
          <w:p w14:paraId="1BD15A6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14:paraId="4985019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5" w:type="dxa"/>
            <w:noWrap/>
            <w:vAlign w:val="center"/>
            <w:hideMark/>
          </w:tcPr>
          <w:p w14:paraId="0E9B139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FD4326" w:rsidRPr="007E2467" w14:paraId="7B37C5AF" w14:textId="77777777" w:rsidTr="00A14AD3">
        <w:trPr>
          <w:trHeight w:val="459"/>
          <w:jc w:val="center"/>
        </w:trPr>
        <w:tc>
          <w:tcPr>
            <w:tcW w:w="0" w:type="auto"/>
            <w:noWrap/>
            <w:vAlign w:val="center"/>
            <w:hideMark/>
          </w:tcPr>
          <w:p w14:paraId="3438D046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Anterior horn</w:t>
            </w:r>
          </w:p>
        </w:tc>
        <w:tc>
          <w:tcPr>
            <w:tcW w:w="0" w:type="auto"/>
            <w:noWrap/>
            <w:vAlign w:val="center"/>
            <w:hideMark/>
          </w:tcPr>
          <w:p w14:paraId="029AD41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624" w:type="dxa"/>
            <w:noWrap/>
            <w:vAlign w:val="center"/>
            <w:hideMark/>
          </w:tcPr>
          <w:p w14:paraId="08C734D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4" w:type="dxa"/>
            <w:noWrap/>
            <w:vAlign w:val="center"/>
            <w:hideMark/>
          </w:tcPr>
          <w:p w14:paraId="5D432F0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4" w:type="dxa"/>
            <w:noWrap/>
            <w:vAlign w:val="center"/>
            <w:hideMark/>
          </w:tcPr>
          <w:p w14:paraId="75708B0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4" w:type="dxa"/>
            <w:noWrap/>
            <w:vAlign w:val="center"/>
            <w:hideMark/>
          </w:tcPr>
          <w:p w14:paraId="79929ED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14:paraId="08E4EF3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5" w:type="dxa"/>
            <w:noWrap/>
            <w:vAlign w:val="center"/>
            <w:hideMark/>
          </w:tcPr>
          <w:p w14:paraId="51BA82C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14</w:t>
            </w:r>
          </w:p>
        </w:tc>
      </w:tr>
      <w:tr w:rsidR="00FD4326" w:rsidRPr="007E2467" w14:paraId="42E756C1" w14:textId="77777777" w:rsidTr="00A14AD3">
        <w:trPr>
          <w:trHeight w:val="459"/>
          <w:jc w:val="center"/>
        </w:trPr>
        <w:tc>
          <w:tcPr>
            <w:tcW w:w="0" w:type="auto"/>
            <w:noWrap/>
            <w:vAlign w:val="center"/>
            <w:hideMark/>
          </w:tcPr>
          <w:p w14:paraId="25A7D006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Substantia nigra</w:t>
            </w:r>
          </w:p>
        </w:tc>
        <w:tc>
          <w:tcPr>
            <w:tcW w:w="0" w:type="auto"/>
            <w:noWrap/>
            <w:vAlign w:val="center"/>
            <w:hideMark/>
          </w:tcPr>
          <w:p w14:paraId="31E43CF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7/24</w:t>
            </w:r>
          </w:p>
        </w:tc>
        <w:tc>
          <w:tcPr>
            <w:tcW w:w="624" w:type="dxa"/>
            <w:noWrap/>
            <w:vAlign w:val="center"/>
            <w:hideMark/>
          </w:tcPr>
          <w:p w14:paraId="1C04825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24" w:type="dxa"/>
            <w:noWrap/>
            <w:vAlign w:val="center"/>
            <w:hideMark/>
          </w:tcPr>
          <w:p w14:paraId="7409019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4" w:type="dxa"/>
            <w:noWrap/>
            <w:vAlign w:val="center"/>
            <w:hideMark/>
          </w:tcPr>
          <w:p w14:paraId="188E203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4" w:type="dxa"/>
            <w:noWrap/>
            <w:vAlign w:val="center"/>
            <w:hideMark/>
          </w:tcPr>
          <w:p w14:paraId="1F75F63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4" w:type="dxa"/>
            <w:noWrap/>
            <w:vAlign w:val="center"/>
            <w:hideMark/>
          </w:tcPr>
          <w:p w14:paraId="0B731324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5" w:type="dxa"/>
            <w:noWrap/>
            <w:vAlign w:val="center"/>
            <w:hideMark/>
          </w:tcPr>
          <w:p w14:paraId="58B2154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FD4326" w:rsidRPr="007E2467" w14:paraId="5D000A10" w14:textId="77777777" w:rsidTr="00A14AD3">
        <w:trPr>
          <w:trHeight w:val="459"/>
          <w:jc w:val="center"/>
        </w:trPr>
        <w:tc>
          <w:tcPr>
            <w:tcW w:w="0" w:type="auto"/>
            <w:noWrap/>
            <w:vAlign w:val="center"/>
            <w:hideMark/>
          </w:tcPr>
          <w:p w14:paraId="3FF7FDA9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Subthalamic nucleus</w:t>
            </w:r>
          </w:p>
        </w:tc>
        <w:tc>
          <w:tcPr>
            <w:tcW w:w="0" w:type="auto"/>
            <w:noWrap/>
            <w:vAlign w:val="center"/>
            <w:hideMark/>
          </w:tcPr>
          <w:p w14:paraId="27CB042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5/24</w:t>
            </w:r>
          </w:p>
        </w:tc>
        <w:tc>
          <w:tcPr>
            <w:tcW w:w="624" w:type="dxa"/>
            <w:noWrap/>
            <w:vAlign w:val="center"/>
            <w:hideMark/>
          </w:tcPr>
          <w:p w14:paraId="326C0CA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24" w:type="dxa"/>
            <w:noWrap/>
            <w:vAlign w:val="center"/>
            <w:hideMark/>
          </w:tcPr>
          <w:p w14:paraId="762D9E5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14:paraId="4F2009E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4" w:type="dxa"/>
            <w:noWrap/>
            <w:vAlign w:val="center"/>
            <w:hideMark/>
          </w:tcPr>
          <w:p w14:paraId="1B28D9D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4" w:type="dxa"/>
            <w:noWrap/>
            <w:vAlign w:val="center"/>
            <w:hideMark/>
          </w:tcPr>
          <w:p w14:paraId="09397DF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5" w:type="dxa"/>
            <w:noWrap/>
            <w:vAlign w:val="center"/>
            <w:hideMark/>
          </w:tcPr>
          <w:p w14:paraId="7DA278C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FD4326" w:rsidRPr="007E2467" w14:paraId="26CE989E" w14:textId="77777777" w:rsidTr="00A14AD3">
        <w:trPr>
          <w:trHeight w:val="459"/>
          <w:jc w:val="center"/>
        </w:trPr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658EE240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Hypoglossal nucleus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358A944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5/24</w:t>
            </w:r>
          </w:p>
        </w:tc>
        <w:tc>
          <w:tcPr>
            <w:tcW w:w="62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2068531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2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D499D7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6C2B73F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A0D97D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687C2F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314E603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FD4326" w:rsidRPr="007E2467" w14:paraId="49E31A72" w14:textId="77777777" w:rsidTr="00A14AD3">
        <w:trPr>
          <w:trHeight w:val="459"/>
          <w:jc w:val="center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EC1AF6D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Globus pallidus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773D41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4/23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9D75D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BE850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0177A4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57A73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B6E49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6D29A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14:paraId="287A6527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87458F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2467">
        <w:rPr>
          <w:rFonts w:ascii="Arial" w:hAnsi="Arial" w:cs="Arial"/>
          <w:sz w:val="24"/>
          <w:szCs w:val="24"/>
        </w:rPr>
        <w:br w:type="page"/>
      </w:r>
    </w:p>
    <w:p w14:paraId="3284683A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9F347E" w14:textId="45FB92BF" w:rsidR="00FD4326" w:rsidRPr="007E2467" w:rsidRDefault="00FD4326" w:rsidP="00FD43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E2467">
        <w:rPr>
          <w:rFonts w:ascii="Arial" w:hAnsi="Arial" w:cs="Arial"/>
          <w:b/>
          <w:bCs/>
          <w:sz w:val="24"/>
          <w:szCs w:val="24"/>
        </w:rPr>
        <w:t xml:space="preserve">Supplementary Table 3. Distribution and severity of TDP-43 positive </w:t>
      </w:r>
      <w:r w:rsidRPr="007E2467">
        <w:rPr>
          <w:rFonts w:ascii="Arial" w:hAnsi="Arial" w:cs="Arial"/>
          <w:b/>
          <w:bCs/>
          <w:sz w:val="24"/>
          <w:szCs w:val="24"/>
        </w:rPr>
        <w:br/>
        <w:t xml:space="preserve">dystrophic neurites in UMN-predominant </w:t>
      </w:r>
      <w:r w:rsidR="006C5921" w:rsidRPr="007E2467">
        <w:rPr>
          <w:rFonts w:ascii="Arial" w:hAnsi="Arial" w:cs="Arial" w:hint="eastAsia"/>
          <w:b/>
          <w:bCs/>
          <w:sz w:val="24"/>
          <w:szCs w:val="24"/>
        </w:rPr>
        <w:t xml:space="preserve">MND </w:t>
      </w:r>
      <w:r w:rsidRPr="007E2467">
        <w:rPr>
          <w:rFonts w:ascii="Arial" w:hAnsi="Arial" w:cs="Arial"/>
          <w:b/>
          <w:bCs/>
          <w:sz w:val="24"/>
          <w:szCs w:val="24"/>
        </w:rPr>
        <w:t>cases</w:t>
      </w:r>
    </w:p>
    <w:p w14:paraId="22AD7AD3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Ligh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17"/>
        <w:gridCol w:w="1549"/>
        <w:gridCol w:w="661"/>
        <w:gridCol w:w="662"/>
        <w:gridCol w:w="661"/>
        <w:gridCol w:w="662"/>
        <w:gridCol w:w="661"/>
        <w:gridCol w:w="662"/>
      </w:tblGrid>
      <w:tr w:rsidR="00FD4326" w:rsidRPr="007E2467" w14:paraId="0EF47671" w14:textId="77777777" w:rsidTr="00A14AD3">
        <w:trPr>
          <w:trHeight w:val="552"/>
          <w:jc w:val="center"/>
        </w:trPr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4DBB34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Brain regions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13AFD3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4D2E4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The number of cases in each score</w:t>
            </w:r>
          </w:p>
        </w:tc>
      </w:tr>
      <w:tr w:rsidR="00FD4326" w:rsidRPr="007E2467" w14:paraId="6706EE5D" w14:textId="77777777" w:rsidTr="00A14AD3">
        <w:trPr>
          <w:trHeight w:val="552"/>
          <w:jc w:val="center"/>
        </w:trPr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708612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D44326" w14:textId="77777777" w:rsidR="00FD4326" w:rsidRPr="007E2467" w:rsidRDefault="00FD4326" w:rsidP="00A14AD3">
            <w:pPr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20BDC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1D653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C1CF3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376D1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5FD0D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DC5DC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NA</w:t>
            </w:r>
          </w:p>
        </w:tc>
      </w:tr>
      <w:tr w:rsidR="00FD4326" w:rsidRPr="007E2467" w14:paraId="0156F54B" w14:textId="77777777" w:rsidTr="00A14AD3">
        <w:trPr>
          <w:trHeight w:val="552"/>
          <w:jc w:val="center"/>
        </w:trPr>
        <w:tc>
          <w:tcPr>
            <w:tcW w:w="2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F359DA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Motor cortex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CAC18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78% (18/23)</w:t>
            </w:r>
          </w:p>
        </w:tc>
        <w:tc>
          <w:tcPr>
            <w:tcW w:w="66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6F673B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D820B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6B137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D6D56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C4F4E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F5309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FD4326" w:rsidRPr="007E2467" w14:paraId="5C1F231E" w14:textId="77777777" w:rsidTr="00A14AD3">
        <w:trPr>
          <w:trHeight w:val="552"/>
          <w:jc w:val="center"/>
        </w:trPr>
        <w:tc>
          <w:tcPr>
            <w:tcW w:w="2817" w:type="dxa"/>
            <w:noWrap/>
            <w:vAlign w:val="center"/>
            <w:hideMark/>
          </w:tcPr>
          <w:p w14:paraId="000CF433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Superior frontal</w:t>
            </w:r>
          </w:p>
        </w:tc>
        <w:tc>
          <w:tcPr>
            <w:tcW w:w="1549" w:type="dxa"/>
            <w:noWrap/>
            <w:vAlign w:val="center"/>
            <w:hideMark/>
          </w:tcPr>
          <w:p w14:paraId="0C00F39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71% (17/24)</w:t>
            </w:r>
          </w:p>
        </w:tc>
        <w:tc>
          <w:tcPr>
            <w:tcW w:w="661" w:type="dxa"/>
            <w:noWrap/>
            <w:vAlign w:val="center"/>
            <w:hideMark/>
          </w:tcPr>
          <w:p w14:paraId="1B8E9E0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2" w:type="dxa"/>
            <w:noWrap/>
            <w:vAlign w:val="center"/>
            <w:hideMark/>
          </w:tcPr>
          <w:p w14:paraId="4950FA3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1" w:type="dxa"/>
            <w:noWrap/>
            <w:vAlign w:val="center"/>
            <w:hideMark/>
          </w:tcPr>
          <w:p w14:paraId="429BDF1B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2" w:type="dxa"/>
            <w:noWrap/>
            <w:vAlign w:val="center"/>
            <w:hideMark/>
          </w:tcPr>
          <w:p w14:paraId="70CAE174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1" w:type="dxa"/>
            <w:noWrap/>
            <w:vAlign w:val="center"/>
            <w:hideMark/>
          </w:tcPr>
          <w:p w14:paraId="3238066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2" w:type="dxa"/>
            <w:noWrap/>
            <w:vAlign w:val="center"/>
            <w:hideMark/>
          </w:tcPr>
          <w:p w14:paraId="2A5A0FD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FD4326" w:rsidRPr="007E2467" w14:paraId="0FBC5157" w14:textId="77777777" w:rsidTr="00A14AD3">
        <w:trPr>
          <w:trHeight w:val="552"/>
          <w:jc w:val="center"/>
        </w:trPr>
        <w:tc>
          <w:tcPr>
            <w:tcW w:w="2817" w:type="dxa"/>
            <w:noWrap/>
            <w:vAlign w:val="center"/>
            <w:hideMark/>
          </w:tcPr>
          <w:p w14:paraId="31931895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Anterior horn</w:t>
            </w:r>
          </w:p>
        </w:tc>
        <w:tc>
          <w:tcPr>
            <w:tcW w:w="1549" w:type="dxa"/>
            <w:noWrap/>
            <w:vAlign w:val="center"/>
            <w:hideMark/>
          </w:tcPr>
          <w:p w14:paraId="7322C81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70% (7/10)</w:t>
            </w:r>
          </w:p>
        </w:tc>
        <w:tc>
          <w:tcPr>
            <w:tcW w:w="661" w:type="dxa"/>
            <w:noWrap/>
            <w:vAlign w:val="center"/>
            <w:hideMark/>
          </w:tcPr>
          <w:p w14:paraId="1862405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2" w:type="dxa"/>
            <w:noWrap/>
            <w:vAlign w:val="center"/>
            <w:hideMark/>
          </w:tcPr>
          <w:p w14:paraId="0C4C2A4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1" w:type="dxa"/>
            <w:noWrap/>
            <w:vAlign w:val="center"/>
            <w:hideMark/>
          </w:tcPr>
          <w:p w14:paraId="60FF586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2" w:type="dxa"/>
            <w:noWrap/>
            <w:vAlign w:val="center"/>
            <w:hideMark/>
          </w:tcPr>
          <w:p w14:paraId="3EEF93D4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1" w:type="dxa"/>
            <w:noWrap/>
            <w:vAlign w:val="center"/>
            <w:hideMark/>
          </w:tcPr>
          <w:p w14:paraId="0807042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2" w:type="dxa"/>
            <w:noWrap/>
            <w:vAlign w:val="center"/>
            <w:hideMark/>
          </w:tcPr>
          <w:p w14:paraId="1036573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14</w:t>
            </w:r>
          </w:p>
        </w:tc>
      </w:tr>
      <w:tr w:rsidR="00FD4326" w:rsidRPr="007E2467" w14:paraId="39EE2EDB" w14:textId="77777777" w:rsidTr="00A14AD3">
        <w:trPr>
          <w:trHeight w:val="552"/>
          <w:jc w:val="center"/>
        </w:trPr>
        <w:tc>
          <w:tcPr>
            <w:tcW w:w="2817" w:type="dxa"/>
            <w:noWrap/>
            <w:vAlign w:val="center"/>
            <w:hideMark/>
          </w:tcPr>
          <w:p w14:paraId="46893C37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Superior temporal</w:t>
            </w:r>
          </w:p>
        </w:tc>
        <w:tc>
          <w:tcPr>
            <w:tcW w:w="1549" w:type="dxa"/>
            <w:noWrap/>
            <w:vAlign w:val="center"/>
            <w:hideMark/>
          </w:tcPr>
          <w:p w14:paraId="19D7DA0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65% (15/23)</w:t>
            </w:r>
          </w:p>
        </w:tc>
        <w:tc>
          <w:tcPr>
            <w:tcW w:w="661" w:type="dxa"/>
            <w:noWrap/>
            <w:vAlign w:val="center"/>
            <w:hideMark/>
          </w:tcPr>
          <w:p w14:paraId="08D331E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2" w:type="dxa"/>
            <w:noWrap/>
            <w:vAlign w:val="center"/>
            <w:hideMark/>
          </w:tcPr>
          <w:p w14:paraId="292E471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1" w:type="dxa"/>
            <w:noWrap/>
            <w:vAlign w:val="center"/>
            <w:hideMark/>
          </w:tcPr>
          <w:p w14:paraId="6F69B42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2" w:type="dxa"/>
            <w:noWrap/>
            <w:vAlign w:val="center"/>
            <w:hideMark/>
          </w:tcPr>
          <w:p w14:paraId="453095C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1" w:type="dxa"/>
            <w:noWrap/>
            <w:vAlign w:val="center"/>
            <w:hideMark/>
          </w:tcPr>
          <w:p w14:paraId="73EFD9A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2" w:type="dxa"/>
            <w:noWrap/>
            <w:vAlign w:val="center"/>
            <w:hideMark/>
          </w:tcPr>
          <w:p w14:paraId="537E938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FD4326" w:rsidRPr="007E2467" w14:paraId="425EB9C6" w14:textId="77777777" w:rsidTr="00A14AD3">
        <w:trPr>
          <w:trHeight w:val="552"/>
          <w:jc w:val="center"/>
        </w:trPr>
        <w:tc>
          <w:tcPr>
            <w:tcW w:w="2817" w:type="dxa"/>
            <w:noWrap/>
            <w:vAlign w:val="center"/>
            <w:hideMark/>
          </w:tcPr>
          <w:p w14:paraId="018863B9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Middle frontal gyrus</w:t>
            </w:r>
          </w:p>
        </w:tc>
        <w:tc>
          <w:tcPr>
            <w:tcW w:w="1549" w:type="dxa"/>
            <w:noWrap/>
            <w:vAlign w:val="center"/>
            <w:hideMark/>
          </w:tcPr>
          <w:p w14:paraId="686673B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55% (12/22)</w:t>
            </w:r>
          </w:p>
        </w:tc>
        <w:tc>
          <w:tcPr>
            <w:tcW w:w="661" w:type="dxa"/>
            <w:noWrap/>
            <w:vAlign w:val="center"/>
            <w:hideMark/>
          </w:tcPr>
          <w:p w14:paraId="3D72269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2" w:type="dxa"/>
            <w:noWrap/>
            <w:vAlign w:val="center"/>
            <w:hideMark/>
          </w:tcPr>
          <w:p w14:paraId="5F3E945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1" w:type="dxa"/>
            <w:noWrap/>
            <w:vAlign w:val="center"/>
            <w:hideMark/>
          </w:tcPr>
          <w:p w14:paraId="7ECDBD9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2" w:type="dxa"/>
            <w:noWrap/>
            <w:vAlign w:val="center"/>
            <w:hideMark/>
          </w:tcPr>
          <w:p w14:paraId="35F06BC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1" w:type="dxa"/>
            <w:noWrap/>
            <w:vAlign w:val="center"/>
            <w:hideMark/>
          </w:tcPr>
          <w:p w14:paraId="63649F2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2" w:type="dxa"/>
            <w:noWrap/>
            <w:vAlign w:val="center"/>
            <w:hideMark/>
          </w:tcPr>
          <w:p w14:paraId="263B0C9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FD4326" w:rsidRPr="007E2467" w14:paraId="35A2A116" w14:textId="77777777" w:rsidTr="00A14AD3">
        <w:trPr>
          <w:trHeight w:val="552"/>
          <w:jc w:val="center"/>
        </w:trPr>
        <w:tc>
          <w:tcPr>
            <w:tcW w:w="2817" w:type="dxa"/>
            <w:noWrap/>
            <w:vAlign w:val="center"/>
            <w:hideMark/>
          </w:tcPr>
          <w:p w14:paraId="4709AE41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Putamen</w:t>
            </w:r>
          </w:p>
        </w:tc>
        <w:tc>
          <w:tcPr>
            <w:tcW w:w="1549" w:type="dxa"/>
            <w:noWrap/>
            <w:vAlign w:val="center"/>
            <w:hideMark/>
          </w:tcPr>
          <w:p w14:paraId="596EDED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52% (12/23)</w:t>
            </w:r>
          </w:p>
        </w:tc>
        <w:tc>
          <w:tcPr>
            <w:tcW w:w="661" w:type="dxa"/>
            <w:noWrap/>
            <w:vAlign w:val="center"/>
            <w:hideMark/>
          </w:tcPr>
          <w:p w14:paraId="0D678ED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2" w:type="dxa"/>
            <w:noWrap/>
            <w:vAlign w:val="center"/>
            <w:hideMark/>
          </w:tcPr>
          <w:p w14:paraId="58DE779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1" w:type="dxa"/>
            <w:noWrap/>
            <w:vAlign w:val="center"/>
            <w:hideMark/>
          </w:tcPr>
          <w:p w14:paraId="699E8DE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2" w:type="dxa"/>
            <w:noWrap/>
            <w:vAlign w:val="center"/>
            <w:hideMark/>
          </w:tcPr>
          <w:p w14:paraId="02B6E40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1" w:type="dxa"/>
            <w:noWrap/>
            <w:vAlign w:val="center"/>
            <w:hideMark/>
          </w:tcPr>
          <w:p w14:paraId="3D55FBB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2" w:type="dxa"/>
            <w:noWrap/>
            <w:vAlign w:val="center"/>
            <w:hideMark/>
          </w:tcPr>
          <w:p w14:paraId="26A57C6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FD4326" w:rsidRPr="007E2467" w14:paraId="4F3B7704" w14:textId="77777777" w:rsidTr="00A14AD3">
        <w:trPr>
          <w:trHeight w:val="552"/>
          <w:jc w:val="center"/>
        </w:trPr>
        <w:tc>
          <w:tcPr>
            <w:tcW w:w="2817" w:type="dxa"/>
            <w:noWrap/>
            <w:vAlign w:val="center"/>
            <w:hideMark/>
          </w:tcPr>
          <w:p w14:paraId="3B0A93C5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Substantia nigra</w:t>
            </w:r>
          </w:p>
        </w:tc>
        <w:tc>
          <w:tcPr>
            <w:tcW w:w="1549" w:type="dxa"/>
            <w:noWrap/>
            <w:vAlign w:val="center"/>
            <w:hideMark/>
          </w:tcPr>
          <w:p w14:paraId="1FD3D10C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39% (9/23)</w:t>
            </w:r>
          </w:p>
        </w:tc>
        <w:tc>
          <w:tcPr>
            <w:tcW w:w="661" w:type="dxa"/>
            <w:noWrap/>
            <w:vAlign w:val="center"/>
            <w:hideMark/>
          </w:tcPr>
          <w:p w14:paraId="1C07831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2" w:type="dxa"/>
            <w:noWrap/>
            <w:vAlign w:val="center"/>
            <w:hideMark/>
          </w:tcPr>
          <w:p w14:paraId="673CD90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1" w:type="dxa"/>
            <w:noWrap/>
            <w:vAlign w:val="center"/>
            <w:hideMark/>
          </w:tcPr>
          <w:p w14:paraId="245DD86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2" w:type="dxa"/>
            <w:noWrap/>
            <w:vAlign w:val="center"/>
            <w:hideMark/>
          </w:tcPr>
          <w:p w14:paraId="3F44980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1" w:type="dxa"/>
            <w:noWrap/>
            <w:vAlign w:val="center"/>
            <w:hideMark/>
          </w:tcPr>
          <w:p w14:paraId="4588200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2" w:type="dxa"/>
            <w:noWrap/>
            <w:vAlign w:val="center"/>
            <w:hideMark/>
          </w:tcPr>
          <w:p w14:paraId="12407E5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FD4326" w:rsidRPr="007E2467" w14:paraId="48B98597" w14:textId="77777777" w:rsidTr="00A14AD3">
        <w:trPr>
          <w:trHeight w:val="552"/>
          <w:jc w:val="center"/>
        </w:trPr>
        <w:tc>
          <w:tcPr>
            <w:tcW w:w="2817" w:type="dxa"/>
            <w:noWrap/>
            <w:vAlign w:val="center"/>
            <w:hideMark/>
          </w:tcPr>
          <w:p w14:paraId="3751C320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Inferior parietal gyrus</w:t>
            </w:r>
          </w:p>
        </w:tc>
        <w:tc>
          <w:tcPr>
            <w:tcW w:w="1549" w:type="dxa"/>
            <w:noWrap/>
            <w:vAlign w:val="center"/>
            <w:hideMark/>
          </w:tcPr>
          <w:p w14:paraId="56B760F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35% (8/23)</w:t>
            </w:r>
          </w:p>
        </w:tc>
        <w:tc>
          <w:tcPr>
            <w:tcW w:w="661" w:type="dxa"/>
            <w:noWrap/>
            <w:vAlign w:val="center"/>
            <w:hideMark/>
          </w:tcPr>
          <w:p w14:paraId="540FC25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2" w:type="dxa"/>
            <w:noWrap/>
            <w:vAlign w:val="center"/>
            <w:hideMark/>
          </w:tcPr>
          <w:p w14:paraId="7BA0536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1" w:type="dxa"/>
            <w:noWrap/>
            <w:vAlign w:val="center"/>
            <w:hideMark/>
          </w:tcPr>
          <w:p w14:paraId="50ADA78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2" w:type="dxa"/>
            <w:noWrap/>
            <w:vAlign w:val="center"/>
            <w:hideMark/>
          </w:tcPr>
          <w:p w14:paraId="31000C8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1" w:type="dxa"/>
            <w:noWrap/>
            <w:vAlign w:val="center"/>
            <w:hideMark/>
          </w:tcPr>
          <w:p w14:paraId="69EC886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2" w:type="dxa"/>
            <w:noWrap/>
            <w:vAlign w:val="center"/>
            <w:hideMark/>
          </w:tcPr>
          <w:p w14:paraId="3238D113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FD4326" w:rsidRPr="007E2467" w14:paraId="7E9E6287" w14:textId="77777777" w:rsidTr="00A14AD3">
        <w:trPr>
          <w:trHeight w:val="552"/>
          <w:jc w:val="center"/>
        </w:trPr>
        <w:tc>
          <w:tcPr>
            <w:tcW w:w="2817" w:type="dxa"/>
            <w:noWrap/>
            <w:vAlign w:val="center"/>
            <w:hideMark/>
          </w:tcPr>
          <w:p w14:paraId="1046DAD5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Hypoglossal nucleus</w:t>
            </w:r>
          </w:p>
        </w:tc>
        <w:tc>
          <w:tcPr>
            <w:tcW w:w="1549" w:type="dxa"/>
            <w:noWrap/>
            <w:vAlign w:val="center"/>
            <w:hideMark/>
          </w:tcPr>
          <w:p w14:paraId="0945E337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29% (7/24)</w:t>
            </w:r>
          </w:p>
        </w:tc>
        <w:tc>
          <w:tcPr>
            <w:tcW w:w="661" w:type="dxa"/>
            <w:noWrap/>
            <w:vAlign w:val="center"/>
            <w:hideMark/>
          </w:tcPr>
          <w:p w14:paraId="592A738B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2" w:type="dxa"/>
            <w:noWrap/>
            <w:vAlign w:val="center"/>
            <w:hideMark/>
          </w:tcPr>
          <w:p w14:paraId="4C9F8F0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1" w:type="dxa"/>
            <w:noWrap/>
            <w:vAlign w:val="center"/>
            <w:hideMark/>
          </w:tcPr>
          <w:p w14:paraId="203F298F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2" w:type="dxa"/>
            <w:noWrap/>
            <w:vAlign w:val="center"/>
            <w:hideMark/>
          </w:tcPr>
          <w:p w14:paraId="322A0BE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1" w:type="dxa"/>
            <w:noWrap/>
            <w:vAlign w:val="center"/>
            <w:hideMark/>
          </w:tcPr>
          <w:p w14:paraId="12172BD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2" w:type="dxa"/>
            <w:noWrap/>
            <w:vAlign w:val="center"/>
            <w:hideMark/>
          </w:tcPr>
          <w:p w14:paraId="1DF9437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FD4326" w:rsidRPr="007E2467" w14:paraId="7849D380" w14:textId="77777777" w:rsidTr="00A14AD3">
        <w:trPr>
          <w:trHeight w:val="552"/>
          <w:jc w:val="center"/>
        </w:trPr>
        <w:tc>
          <w:tcPr>
            <w:tcW w:w="2817" w:type="dxa"/>
            <w:noWrap/>
            <w:vAlign w:val="center"/>
            <w:hideMark/>
          </w:tcPr>
          <w:p w14:paraId="1D36D2A0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Globus pallidus</w:t>
            </w:r>
          </w:p>
        </w:tc>
        <w:tc>
          <w:tcPr>
            <w:tcW w:w="1549" w:type="dxa"/>
            <w:noWrap/>
            <w:vAlign w:val="center"/>
            <w:hideMark/>
          </w:tcPr>
          <w:p w14:paraId="5B3B081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22% (5/23)</w:t>
            </w:r>
          </w:p>
        </w:tc>
        <w:tc>
          <w:tcPr>
            <w:tcW w:w="661" w:type="dxa"/>
            <w:noWrap/>
            <w:vAlign w:val="center"/>
            <w:hideMark/>
          </w:tcPr>
          <w:p w14:paraId="02B2042B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2" w:type="dxa"/>
            <w:noWrap/>
            <w:vAlign w:val="center"/>
            <w:hideMark/>
          </w:tcPr>
          <w:p w14:paraId="0256A6BD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1" w:type="dxa"/>
            <w:noWrap/>
            <w:vAlign w:val="center"/>
            <w:hideMark/>
          </w:tcPr>
          <w:p w14:paraId="51474E3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2" w:type="dxa"/>
            <w:noWrap/>
            <w:vAlign w:val="center"/>
            <w:hideMark/>
          </w:tcPr>
          <w:p w14:paraId="3790959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1" w:type="dxa"/>
            <w:noWrap/>
            <w:vAlign w:val="center"/>
            <w:hideMark/>
          </w:tcPr>
          <w:p w14:paraId="40C8104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2" w:type="dxa"/>
            <w:noWrap/>
            <w:vAlign w:val="center"/>
            <w:hideMark/>
          </w:tcPr>
          <w:p w14:paraId="5625841B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FD4326" w:rsidRPr="007E2467" w14:paraId="5A43831D" w14:textId="77777777" w:rsidTr="00A14AD3">
        <w:trPr>
          <w:trHeight w:val="552"/>
          <w:jc w:val="center"/>
        </w:trPr>
        <w:tc>
          <w:tcPr>
            <w:tcW w:w="2817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4343D195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Pyramidal tract</w:t>
            </w:r>
          </w:p>
        </w:tc>
        <w:tc>
          <w:tcPr>
            <w:tcW w:w="1549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1BCC132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21% (5/24)</w:t>
            </w:r>
          </w:p>
        </w:tc>
        <w:tc>
          <w:tcPr>
            <w:tcW w:w="661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7F087B36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2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036BCCF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9A2ED6E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2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A7B7CA9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1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4E6A4838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2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E616A9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FD4326" w:rsidRPr="007E2467" w14:paraId="17CD6E8B" w14:textId="77777777" w:rsidTr="00A14AD3">
        <w:trPr>
          <w:trHeight w:val="552"/>
          <w:jc w:val="center"/>
        </w:trPr>
        <w:tc>
          <w:tcPr>
            <w:tcW w:w="28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09E253" w14:textId="77777777" w:rsidR="00FD4326" w:rsidRPr="007E2467" w:rsidRDefault="00FD4326" w:rsidP="00A14AD3">
            <w:pPr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b/>
                <w:bCs/>
                <w:color w:val="000000"/>
                <w:sz w:val="24"/>
                <w:szCs w:val="24"/>
              </w:rPr>
              <w:t>Subthalamic nucleus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3C6E7A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13% (3/24)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6746EB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185DF1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D8C5B5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25A4D2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30CDA0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4D5BF4" w14:textId="77777777" w:rsidR="00FD4326" w:rsidRPr="007E2467" w:rsidRDefault="00FD4326" w:rsidP="00A14AD3">
            <w:pPr>
              <w:jc w:val="center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7E2467">
              <w:rPr>
                <w:rFonts w:ascii="Arial" w:eastAsia="Yu Gothic" w:hAnsi="Arial" w:cs="Arial"/>
                <w:color w:val="000000"/>
                <w:sz w:val="24"/>
                <w:szCs w:val="24"/>
              </w:rPr>
              <w:t>0</w:t>
            </w:r>
          </w:p>
        </w:tc>
      </w:tr>
    </w:tbl>
    <w:p w14:paraId="3F16883D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755969" w14:textId="77777777" w:rsidR="00FD4326" w:rsidRPr="007E2467" w:rsidRDefault="00FD4326" w:rsidP="00FD4326">
      <w:pPr>
        <w:spacing w:after="0" w:line="240" w:lineRule="auto"/>
        <w:ind w:right="-990"/>
        <w:rPr>
          <w:rFonts w:ascii="Arial" w:hAnsi="Arial" w:cs="Arial"/>
          <w:sz w:val="24"/>
          <w:szCs w:val="24"/>
        </w:rPr>
      </w:pPr>
    </w:p>
    <w:p w14:paraId="56F3F566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1A253E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139789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A93EB4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D77AB9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8BE44D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C21054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F91C64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C2FE4F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A2F3EA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744255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21870E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46E533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D3A972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18650A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E8F650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3E586B" w14:textId="77777777" w:rsidR="00FD4326" w:rsidRPr="007E2467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D2D65E" w14:textId="551A8181" w:rsidR="00FD4326" w:rsidRPr="007E2467" w:rsidRDefault="00FD4326" w:rsidP="00FD43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E2467">
        <w:rPr>
          <w:rFonts w:ascii="Arial" w:hAnsi="Arial" w:cs="Arial"/>
          <w:b/>
          <w:bCs/>
          <w:sz w:val="24"/>
          <w:szCs w:val="24"/>
        </w:rPr>
        <w:lastRenderedPageBreak/>
        <w:t>Supplementary Table 4.</w:t>
      </w:r>
      <w:r w:rsidRPr="007E2467">
        <w:t xml:space="preserve"> </w:t>
      </w:r>
      <w:r w:rsidRPr="007E2467">
        <w:rPr>
          <w:rFonts w:ascii="Arial" w:hAnsi="Arial" w:cs="Arial"/>
          <w:b/>
          <w:bCs/>
          <w:sz w:val="24"/>
          <w:szCs w:val="24"/>
        </w:rPr>
        <w:t xml:space="preserve">Genetic findings of UMN-predominant </w:t>
      </w:r>
      <w:r w:rsidR="006C5921" w:rsidRPr="007E2467">
        <w:rPr>
          <w:rFonts w:ascii="Arial" w:hAnsi="Arial" w:cs="Arial" w:hint="eastAsia"/>
          <w:b/>
          <w:bCs/>
          <w:sz w:val="24"/>
          <w:szCs w:val="24"/>
        </w:rPr>
        <w:t>MND</w:t>
      </w:r>
    </w:p>
    <w:tbl>
      <w:tblPr>
        <w:tblpPr w:leftFromText="142" w:rightFromText="142" w:vertAnchor="page" w:horzAnchor="margin" w:tblpXSpec="center" w:tblpY="1471"/>
        <w:tblW w:w="104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8"/>
        <w:gridCol w:w="1138"/>
        <w:gridCol w:w="1139"/>
        <w:gridCol w:w="1138"/>
        <w:gridCol w:w="1139"/>
        <w:gridCol w:w="1139"/>
      </w:tblGrid>
      <w:tr w:rsidR="00FD4326" w:rsidRPr="007E2467" w14:paraId="13CDFDA2" w14:textId="77777777" w:rsidTr="00A14AD3">
        <w:trPr>
          <w:trHeight w:val="643"/>
        </w:trPr>
        <w:tc>
          <w:tcPr>
            <w:tcW w:w="47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C76914A" w14:textId="77777777" w:rsidR="00FD4326" w:rsidRPr="007E2467" w:rsidRDefault="00FD4326" w:rsidP="00A14AD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BB0A61E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2E18578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CBS</w:t>
            </w:r>
          </w:p>
        </w:tc>
        <w:tc>
          <w:tcPr>
            <w:tcW w:w="1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0CA2BC2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PSP</w:t>
            </w:r>
            <w:r w:rsidRPr="007E2467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FD58D0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MND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0450B44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other</w:t>
            </w:r>
          </w:p>
        </w:tc>
      </w:tr>
      <w:tr w:rsidR="00FD4326" w:rsidRPr="007E2467" w14:paraId="788C7408" w14:textId="77777777" w:rsidTr="00A14AD3">
        <w:trPr>
          <w:trHeight w:val="643"/>
        </w:trPr>
        <w:tc>
          <w:tcPr>
            <w:tcW w:w="47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087DFBB" w14:textId="77777777" w:rsidR="00FD4326" w:rsidRPr="007E2467" w:rsidRDefault="00FD4326" w:rsidP="00A14AD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GRN rs5848, CC/CT/TT (%)</w:t>
            </w:r>
          </w:p>
        </w:tc>
        <w:tc>
          <w:tcPr>
            <w:tcW w:w="11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79EE565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4/45/14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5D33314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50/40/10</w:t>
            </w:r>
          </w:p>
        </w:tc>
        <w:tc>
          <w:tcPr>
            <w:tcW w:w="11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25B4283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25/50/25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2135090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50/50/0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068E43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50/50/0</w:t>
            </w:r>
          </w:p>
        </w:tc>
      </w:tr>
      <w:tr w:rsidR="00FD4326" w:rsidRPr="007E2467" w14:paraId="07BDA1E5" w14:textId="77777777" w:rsidTr="00A14AD3">
        <w:trPr>
          <w:trHeight w:val="643"/>
        </w:trPr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F4C52FD" w14:textId="77777777" w:rsidR="00FD4326" w:rsidRPr="007E2467" w:rsidRDefault="00FD4326" w:rsidP="00A14AD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TMEM106B rs3173615, CC/CG/GG (%)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E1885F4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27/64/9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DD7DDDF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30/60/10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D679426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38/62/0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9AB2B01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0/50/50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69D9DDB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0/100/0</w:t>
            </w:r>
          </w:p>
        </w:tc>
      </w:tr>
      <w:tr w:rsidR="00FD4326" w:rsidRPr="007E2467" w14:paraId="240B9BC5" w14:textId="77777777" w:rsidTr="00A14AD3">
        <w:trPr>
          <w:trHeight w:val="643"/>
        </w:trPr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0F87EAC" w14:textId="77777777" w:rsidR="00FD4326" w:rsidRPr="007E2467" w:rsidRDefault="00FD4326" w:rsidP="00A14AD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ApoE</w:t>
            </w:r>
            <w:proofErr w:type="spellEnd"/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, E2E3/E3E3/E3E4 (%)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82053F8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9/55/36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B420F81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10/50/40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059D3D5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12/62/25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120518C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0/50/50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E5200E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0/50/50</w:t>
            </w:r>
          </w:p>
        </w:tc>
      </w:tr>
      <w:tr w:rsidR="00FD4326" w:rsidRPr="007E2467" w14:paraId="755AEA67" w14:textId="77777777" w:rsidTr="00A14AD3">
        <w:trPr>
          <w:trHeight w:val="643"/>
        </w:trPr>
        <w:tc>
          <w:tcPr>
            <w:tcW w:w="479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C639BF8" w14:textId="77777777" w:rsidR="00FD4326" w:rsidRPr="007E2467" w:rsidRDefault="00FD4326" w:rsidP="00A14AD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UNC13A rs12608932, AA/AC/CC (%)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4637D44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32/45/23</w:t>
            </w:r>
          </w:p>
        </w:tc>
        <w:tc>
          <w:tcPr>
            <w:tcW w:w="113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7C9836E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20/70/10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8C3D1C0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50/12/38</w:t>
            </w:r>
          </w:p>
        </w:tc>
        <w:tc>
          <w:tcPr>
            <w:tcW w:w="113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B5294D5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50/0/50</w:t>
            </w:r>
          </w:p>
        </w:tc>
        <w:tc>
          <w:tcPr>
            <w:tcW w:w="113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24804D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0/100/0</w:t>
            </w:r>
          </w:p>
        </w:tc>
      </w:tr>
      <w:tr w:rsidR="00FD4326" w:rsidRPr="007E2467" w14:paraId="1CE20484" w14:textId="77777777" w:rsidTr="00A14AD3">
        <w:trPr>
          <w:trHeight w:val="643"/>
        </w:trPr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DF68DB" w14:textId="77777777" w:rsidR="00FD4326" w:rsidRPr="007E2467" w:rsidRDefault="00FD4326" w:rsidP="00A14AD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b/>
                <w:bCs/>
                <w:sz w:val="24"/>
                <w:szCs w:val="24"/>
              </w:rPr>
              <w:t>UNC13A rs12973192, CC/CG/GG (%)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C661B8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36/36/27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99F803F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30/50/20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707D7C4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50/12/38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2ED3CBD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50/0/50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4003E3" w14:textId="77777777" w:rsidR="00FD4326" w:rsidRPr="007E2467" w:rsidRDefault="00FD4326" w:rsidP="00A14A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 w:hint="eastAsia"/>
                <w:sz w:val="24"/>
                <w:szCs w:val="24"/>
              </w:rPr>
              <w:t>0/100/0</w:t>
            </w:r>
          </w:p>
        </w:tc>
      </w:tr>
      <w:tr w:rsidR="00FD4326" w:rsidRPr="00CE76FF" w14:paraId="526674A9" w14:textId="77777777" w:rsidTr="00A14AD3">
        <w:trPr>
          <w:trHeight w:val="643"/>
        </w:trPr>
        <w:tc>
          <w:tcPr>
            <w:tcW w:w="10491" w:type="dxa"/>
            <w:gridSpan w:val="6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</w:tcPr>
          <w:p w14:paraId="25D408E8" w14:textId="64451422" w:rsidR="00FD4326" w:rsidRPr="00CE76FF" w:rsidRDefault="00FD4326" w:rsidP="00A14AD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467">
              <w:rPr>
                <w:rFonts w:ascii="Arial" w:hAnsi="Arial" w:cs="Arial"/>
                <w:sz w:val="24"/>
                <w:szCs w:val="24"/>
              </w:rPr>
              <w:t xml:space="preserve">CBS = corticobasal syndrome; MND = motor neuron disease; PSPS = progressive supranuclear palsy syndrome; UMN-predominant </w:t>
            </w:r>
            <w:r w:rsidR="006C5921" w:rsidRPr="007E2467">
              <w:rPr>
                <w:rFonts w:ascii="Arial" w:hAnsi="Arial" w:cs="Arial" w:hint="eastAsia"/>
                <w:sz w:val="24"/>
                <w:szCs w:val="24"/>
              </w:rPr>
              <w:t>MND</w:t>
            </w:r>
            <w:r w:rsidRPr="007E2467">
              <w:rPr>
                <w:rFonts w:ascii="Arial" w:hAnsi="Arial" w:cs="Arial"/>
                <w:sz w:val="24"/>
                <w:szCs w:val="24"/>
              </w:rPr>
              <w:t xml:space="preserve"> = upper motor neuron-predominant </w:t>
            </w:r>
            <w:r w:rsidR="006C5921" w:rsidRPr="007E2467">
              <w:rPr>
                <w:rFonts w:ascii="Arial" w:hAnsi="Arial" w:cs="Arial"/>
                <w:sz w:val="24"/>
                <w:szCs w:val="24"/>
              </w:rPr>
              <w:t>motor neuron disease</w:t>
            </w:r>
            <w:r w:rsidRPr="007E246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3F966311" w14:textId="77777777" w:rsidR="00FD4326" w:rsidRPr="004C7FA5" w:rsidRDefault="00FD4326" w:rsidP="00FD43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FAF180" w14:textId="77777777" w:rsidR="00FD4326" w:rsidRDefault="00FD432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AF656A5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663290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6417A4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975803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10BC07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3DB1AC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BCEBD7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1F960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B6914E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04405D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E5C607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506E67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AA5108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4F6F7C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451566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C8B79A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6680B5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53E308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A8C8C8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3BC309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1D117F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520788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913A9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9C7A1E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D1E884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F1FA36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6A7F12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BB6D99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83E72C" w14:textId="77777777" w:rsidR="004C5876" w:rsidRDefault="004C5876" w:rsidP="00A6012F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4C5876" w:rsidSect="005E0E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023F8F" w14:textId="77777777" w:rsidR="00A83AFC" w:rsidRDefault="00A83AFC" w:rsidP="00703168">
      <w:pPr>
        <w:spacing w:after="0" w:line="240" w:lineRule="auto"/>
      </w:pPr>
      <w:r>
        <w:separator/>
      </w:r>
    </w:p>
  </w:endnote>
  <w:endnote w:type="continuationSeparator" w:id="0">
    <w:p w14:paraId="3F1F33B2" w14:textId="77777777" w:rsidR="00A83AFC" w:rsidRDefault="00A83AFC" w:rsidP="00703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8A1348" w14:textId="77777777" w:rsidR="00A83AFC" w:rsidRDefault="00A83AFC" w:rsidP="00703168">
      <w:pPr>
        <w:spacing w:after="0" w:line="240" w:lineRule="auto"/>
      </w:pPr>
      <w:r>
        <w:separator/>
      </w:r>
    </w:p>
  </w:footnote>
  <w:footnote w:type="continuationSeparator" w:id="0">
    <w:p w14:paraId="1C439A29" w14:textId="77777777" w:rsidR="00A83AFC" w:rsidRDefault="00A83AFC" w:rsidP="007031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9E3206"/>
    <w:multiLevelType w:val="hybridMultilevel"/>
    <w:tmpl w:val="B3B23320"/>
    <w:lvl w:ilvl="0" w:tplc="C26063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3E0B81"/>
    <w:multiLevelType w:val="hybridMultilevel"/>
    <w:tmpl w:val="08947786"/>
    <w:lvl w:ilvl="0" w:tplc="3762F7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9FC394E"/>
    <w:multiLevelType w:val="hybridMultilevel"/>
    <w:tmpl w:val="953EDB14"/>
    <w:lvl w:ilvl="0" w:tplc="7452E5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C3D3026"/>
    <w:multiLevelType w:val="hybridMultilevel"/>
    <w:tmpl w:val="B956CA82"/>
    <w:lvl w:ilvl="0" w:tplc="781E8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4CBE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BE3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24A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DA9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6A3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4B0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60B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AA9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17359076">
    <w:abstractNumId w:val="3"/>
  </w:num>
  <w:num w:numId="2" w16cid:durableId="939482756">
    <w:abstractNumId w:val="2"/>
  </w:num>
  <w:num w:numId="3" w16cid:durableId="1246692115">
    <w:abstractNumId w:val="0"/>
  </w:num>
  <w:num w:numId="4" w16cid:durableId="854273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F1"/>
    <w:rsid w:val="000044A8"/>
    <w:rsid w:val="0001274A"/>
    <w:rsid w:val="000638BB"/>
    <w:rsid w:val="00085760"/>
    <w:rsid w:val="000B32AE"/>
    <w:rsid w:val="000D4F01"/>
    <w:rsid w:val="000E3F5A"/>
    <w:rsid w:val="001051E7"/>
    <w:rsid w:val="001211EE"/>
    <w:rsid w:val="0016771E"/>
    <w:rsid w:val="001856EA"/>
    <w:rsid w:val="0019620C"/>
    <w:rsid w:val="001C2A93"/>
    <w:rsid w:val="00210FE6"/>
    <w:rsid w:val="00244052"/>
    <w:rsid w:val="00284014"/>
    <w:rsid w:val="00335626"/>
    <w:rsid w:val="003523D7"/>
    <w:rsid w:val="00394ACB"/>
    <w:rsid w:val="00407140"/>
    <w:rsid w:val="0042451B"/>
    <w:rsid w:val="004655B8"/>
    <w:rsid w:val="00484C89"/>
    <w:rsid w:val="004C078D"/>
    <w:rsid w:val="004C5876"/>
    <w:rsid w:val="004F2757"/>
    <w:rsid w:val="005200E5"/>
    <w:rsid w:val="00522B89"/>
    <w:rsid w:val="00565453"/>
    <w:rsid w:val="00587128"/>
    <w:rsid w:val="005A67EC"/>
    <w:rsid w:val="005C69BF"/>
    <w:rsid w:val="005C6E7B"/>
    <w:rsid w:val="005E0E07"/>
    <w:rsid w:val="005E7797"/>
    <w:rsid w:val="00616DAC"/>
    <w:rsid w:val="00663638"/>
    <w:rsid w:val="006A1CDA"/>
    <w:rsid w:val="006B1FC0"/>
    <w:rsid w:val="006C5921"/>
    <w:rsid w:val="00703168"/>
    <w:rsid w:val="007703E7"/>
    <w:rsid w:val="00785EBF"/>
    <w:rsid w:val="00786DD1"/>
    <w:rsid w:val="007B5D84"/>
    <w:rsid w:val="007E2467"/>
    <w:rsid w:val="00806460"/>
    <w:rsid w:val="00840280"/>
    <w:rsid w:val="008677B9"/>
    <w:rsid w:val="008D523C"/>
    <w:rsid w:val="008E4B59"/>
    <w:rsid w:val="00953820"/>
    <w:rsid w:val="00994E2E"/>
    <w:rsid w:val="009E45B2"/>
    <w:rsid w:val="009F0C4A"/>
    <w:rsid w:val="009F35F1"/>
    <w:rsid w:val="00A03879"/>
    <w:rsid w:val="00A6012F"/>
    <w:rsid w:val="00A83AFC"/>
    <w:rsid w:val="00AB4969"/>
    <w:rsid w:val="00AD28F7"/>
    <w:rsid w:val="00C334F1"/>
    <w:rsid w:val="00C460DA"/>
    <w:rsid w:val="00C54C1E"/>
    <w:rsid w:val="00C709F7"/>
    <w:rsid w:val="00CA56C7"/>
    <w:rsid w:val="00CA63D2"/>
    <w:rsid w:val="00CD53A1"/>
    <w:rsid w:val="00CE76FF"/>
    <w:rsid w:val="00D63644"/>
    <w:rsid w:val="00DD27CF"/>
    <w:rsid w:val="00DF2EAB"/>
    <w:rsid w:val="00E27B49"/>
    <w:rsid w:val="00E41F8A"/>
    <w:rsid w:val="00E47040"/>
    <w:rsid w:val="00E72178"/>
    <w:rsid w:val="00E7492A"/>
    <w:rsid w:val="00EB43F7"/>
    <w:rsid w:val="00EF38B5"/>
    <w:rsid w:val="00F14516"/>
    <w:rsid w:val="00F43104"/>
    <w:rsid w:val="00FB797E"/>
    <w:rsid w:val="00FD4326"/>
    <w:rsid w:val="00FE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7B7297"/>
  <w15:chartTrackingRefBased/>
  <w15:docId w15:val="{63AC92A7-C436-4BDA-AB95-71AB068E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6012F"/>
    <w:pPr>
      <w:spacing w:before="100" w:beforeAutospacing="1" w:after="100" w:afterAutospacing="1" w:line="240" w:lineRule="auto"/>
      <w:outlineLvl w:val="0"/>
    </w:pPr>
    <w:rPr>
      <w:rFonts w:ascii="MS PGothic" w:eastAsia="MS PGothic" w:hAnsi="MS PGothic" w:cs="MS PGothic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12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12F"/>
    <w:rPr>
      <w:rFonts w:ascii="MS PGothic" w:eastAsia="MS PGothic" w:hAnsi="MS PGothic" w:cs="MS PGothic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12F"/>
    <w:rPr>
      <w:rFonts w:asciiTheme="majorHAnsi" w:eastAsiaTheme="majorEastAsia" w:hAnsiTheme="majorHAnsi" w:cstheme="majorBidi"/>
    </w:rPr>
  </w:style>
  <w:style w:type="numbering" w:customStyle="1" w:styleId="1">
    <w:name w:val="リストなし1"/>
    <w:next w:val="NoList"/>
    <w:uiPriority w:val="99"/>
    <w:semiHidden/>
    <w:unhideWhenUsed/>
    <w:rsid w:val="00A6012F"/>
  </w:style>
  <w:style w:type="character" w:styleId="Hyperlink">
    <w:name w:val="Hyperlink"/>
    <w:basedOn w:val="DefaultParagraphFont"/>
    <w:uiPriority w:val="99"/>
    <w:unhideWhenUsed/>
    <w:rsid w:val="00A6012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60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012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6012F"/>
  </w:style>
  <w:style w:type="paragraph" w:styleId="Footer">
    <w:name w:val="footer"/>
    <w:basedOn w:val="Normal"/>
    <w:link w:val="FooterChar"/>
    <w:uiPriority w:val="99"/>
    <w:unhideWhenUsed/>
    <w:rsid w:val="00A6012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6012F"/>
  </w:style>
  <w:style w:type="paragraph" w:styleId="ListParagraph">
    <w:name w:val="List Paragraph"/>
    <w:basedOn w:val="Normal"/>
    <w:uiPriority w:val="34"/>
    <w:qFormat/>
    <w:rsid w:val="00A6012F"/>
    <w:pPr>
      <w:ind w:leftChars="400"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A6012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6012F"/>
  </w:style>
  <w:style w:type="character" w:customStyle="1" w:styleId="CommentTextChar">
    <w:name w:val="Comment Text Char"/>
    <w:basedOn w:val="DefaultParagraphFont"/>
    <w:link w:val="CommentText"/>
    <w:uiPriority w:val="99"/>
    <w:rsid w:val="00A6012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1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12F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0"/>
    <w:rsid w:val="00A6012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A6012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0"/>
    <w:rsid w:val="00A6012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0">
    <w:name w:val="EndNote Bibliography (文字)"/>
    <w:basedOn w:val="DefaultParagraphFont"/>
    <w:link w:val="EndNoteBibliography"/>
    <w:rsid w:val="00A6012F"/>
    <w:rPr>
      <w:rFonts w:ascii="Calibri" w:hAnsi="Calibri" w:cs="Calibri"/>
      <w:noProof/>
    </w:rPr>
  </w:style>
  <w:style w:type="paragraph" w:styleId="Revision">
    <w:name w:val="Revision"/>
    <w:hidden/>
    <w:uiPriority w:val="99"/>
    <w:semiHidden/>
    <w:rsid w:val="00A6012F"/>
    <w:pPr>
      <w:spacing w:after="0" w:line="240" w:lineRule="auto"/>
    </w:pPr>
  </w:style>
  <w:style w:type="table" w:styleId="PlainTable2">
    <w:name w:val="Plain Table 2"/>
    <w:basedOn w:val="TableNormal"/>
    <w:uiPriority w:val="42"/>
    <w:rsid w:val="00A6012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A601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A601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docsum-pmid">
    <w:name w:val="docsum-pmid"/>
    <w:basedOn w:val="DefaultParagraphFont"/>
    <w:rsid w:val="00A6012F"/>
  </w:style>
  <w:style w:type="table" w:styleId="TableGrid">
    <w:name w:val="Table Grid"/>
    <w:basedOn w:val="TableNormal"/>
    <w:uiPriority w:val="59"/>
    <w:rsid w:val="00A6012F"/>
    <w:pPr>
      <w:spacing w:after="0" w:line="240" w:lineRule="auto"/>
    </w:pPr>
    <w:rPr>
      <w:rFonts w:ascii="Arial" w:eastAsia="MS Mincho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35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CF279-E32D-4333-A9E1-7F0AC2E0F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Murakami, Aya, Ph.D.</dc:creator>
  <cp:keywords/>
  <dc:description/>
  <cp:lastModifiedBy>Koga, Shunsuke</cp:lastModifiedBy>
  <cp:revision>4</cp:revision>
  <dcterms:created xsi:type="dcterms:W3CDTF">2024-06-16T20:42:00Z</dcterms:created>
  <dcterms:modified xsi:type="dcterms:W3CDTF">2024-06-16T20:49:00Z</dcterms:modified>
</cp:coreProperties>
</file>