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FC8159" w14:textId="71859FEE" w:rsidR="00A7626D" w:rsidRPr="001B4C7F" w:rsidRDefault="00AF77AF" w:rsidP="00A7626D">
      <w:pPr>
        <w:spacing w:line="360" w:lineRule="auto"/>
        <w:jc w:val="center"/>
        <w:rPr>
          <w:rFonts w:ascii="Times New Roman" w:hAnsi="Times New Roman" w:cs="Times New Roman"/>
          <w:b/>
          <w:lang w:val="en-GB"/>
        </w:rPr>
      </w:pPr>
      <w:r w:rsidRPr="001B4C7F">
        <w:rPr>
          <w:rFonts w:ascii="Times New Roman" w:hAnsi="Times New Roman" w:cs="Times New Roman"/>
          <w:b/>
          <w:lang w:val="en-GB"/>
        </w:rPr>
        <w:t xml:space="preserve">Supplementary </w:t>
      </w:r>
      <w:r w:rsidR="00C3408C" w:rsidRPr="001B4C7F">
        <w:rPr>
          <w:rFonts w:ascii="Times New Roman" w:hAnsi="Times New Roman" w:cs="Times New Roman"/>
          <w:b/>
          <w:lang w:val="en-GB"/>
        </w:rPr>
        <w:t>Material</w:t>
      </w:r>
    </w:p>
    <w:p w14:paraId="0C7D91F4" w14:textId="77777777" w:rsidR="00CD7147" w:rsidRPr="001B4C7F" w:rsidRDefault="00CD7147" w:rsidP="00CD7147">
      <w:pPr>
        <w:pStyle w:val="Default"/>
        <w:spacing w:line="276" w:lineRule="auto"/>
        <w:jc w:val="center"/>
        <w:rPr>
          <w:rFonts w:ascii="Times New Roman" w:hAnsi="Times New Roman" w:cs="Times New Roman"/>
          <w:b/>
          <w:lang w:val="en-GB"/>
        </w:rPr>
      </w:pPr>
    </w:p>
    <w:p w14:paraId="1CB6EA3A" w14:textId="4CEBC8A7" w:rsidR="00CD7147" w:rsidRPr="001B4C7F" w:rsidRDefault="00CD7147" w:rsidP="00CD7147">
      <w:pPr>
        <w:pStyle w:val="Default"/>
        <w:spacing w:line="276" w:lineRule="auto"/>
        <w:jc w:val="center"/>
        <w:rPr>
          <w:rFonts w:ascii="Times New Roman" w:hAnsi="Times New Roman" w:cs="Times New Roman"/>
          <w:b/>
          <w:lang w:val="en-GB"/>
        </w:rPr>
      </w:pPr>
      <w:r w:rsidRPr="001B4C7F">
        <w:rPr>
          <w:rFonts w:ascii="Times New Roman" w:hAnsi="Times New Roman" w:cs="Times New Roman"/>
          <w:b/>
          <w:lang w:val="en-GB"/>
        </w:rPr>
        <w:t>Tuning the properties of peptide imprinted nanoparticles for protein immunoprecipitation using magnetic streptavidin beads</w:t>
      </w:r>
    </w:p>
    <w:p w14:paraId="30446F77" w14:textId="77777777" w:rsidR="00CD7147" w:rsidRPr="001B4C7F" w:rsidRDefault="00CD7147" w:rsidP="00CD7147">
      <w:pPr>
        <w:spacing w:after="0" w:line="360" w:lineRule="auto"/>
        <w:contextualSpacing/>
        <w:jc w:val="center"/>
        <w:rPr>
          <w:rStyle w:val="normaltextrun"/>
          <w:rFonts w:ascii="Times New Roman" w:hAnsi="Times New Roman" w:cs="Times New Roman"/>
          <w:b/>
          <w:lang w:val="en-GB"/>
        </w:rPr>
      </w:pPr>
    </w:p>
    <w:p w14:paraId="4C74EB24" w14:textId="2A478A20" w:rsidR="00CD7147" w:rsidRPr="001B4C7F" w:rsidRDefault="00CD7147" w:rsidP="00CD7147">
      <w:pPr>
        <w:spacing w:after="0" w:line="360" w:lineRule="auto"/>
        <w:contextualSpacing/>
        <w:jc w:val="center"/>
        <w:rPr>
          <w:rFonts w:ascii="Times New Roman" w:hAnsi="Times New Roman" w:cs="Times New Roman"/>
          <w:lang w:val="en-GB"/>
        </w:rPr>
      </w:pPr>
      <w:r w:rsidRPr="001B4C7F">
        <w:rPr>
          <w:rFonts w:ascii="Times New Roman" w:hAnsi="Times New Roman" w:cs="Times New Roman"/>
          <w:lang w:val="en-GB"/>
        </w:rPr>
        <w:t>Ainhoa Elejaga-Jimeno</w:t>
      </w:r>
      <w:r w:rsidRPr="001B4C7F">
        <w:rPr>
          <w:rFonts w:ascii="Times New Roman" w:hAnsi="Times New Roman" w:cs="Times New Roman"/>
          <w:vertAlign w:val="superscript"/>
          <w:lang w:val="en-GB"/>
        </w:rPr>
        <w:t>1</w:t>
      </w:r>
      <w:r w:rsidR="6D577CDF" w:rsidRPr="001B4C7F">
        <w:rPr>
          <w:rFonts w:ascii="Times New Roman" w:hAnsi="Times New Roman" w:cs="Times New Roman"/>
          <w:vertAlign w:val="superscript"/>
          <w:lang w:val="en-GB"/>
        </w:rPr>
        <w:t>,</w:t>
      </w:r>
      <w:r w:rsidR="00287A78" w:rsidRPr="001B4C7F">
        <w:rPr>
          <w:rFonts w:ascii="Times New Roman" w:hAnsi="Times New Roman" w:cs="Times New Roman"/>
          <w:vertAlign w:val="superscript"/>
          <w:lang w:val="en-GB"/>
        </w:rPr>
        <w:t>4</w:t>
      </w:r>
      <w:r w:rsidRPr="001B4C7F">
        <w:rPr>
          <w:rFonts w:ascii="Times New Roman" w:hAnsi="Times New Roman" w:cs="Times New Roman"/>
          <w:lang w:val="en-GB"/>
        </w:rPr>
        <w:t>, Alberto Gómez-Caballero</w:t>
      </w:r>
      <w:r w:rsidRPr="001B4C7F">
        <w:rPr>
          <w:rFonts w:ascii="Times New Roman" w:hAnsi="Times New Roman" w:cs="Times New Roman"/>
          <w:vertAlign w:val="superscript"/>
          <w:lang w:val="en-GB"/>
        </w:rPr>
        <w:t>1,4</w:t>
      </w:r>
      <w:r w:rsidRPr="001B4C7F">
        <w:rPr>
          <w:rFonts w:ascii="Times New Roman" w:hAnsi="Times New Roman" w:cs="Times New Roman"/>
          <w:lang w:val="en-GB"/>
        </w:rPr>
        <w:t>*, Gontzal García del Caño</w:t>
      </w:r>
      <w:r w:rsidRPr="001B4C7F">
        <w:rPr>
          <w:rFonts w:ascii="Times New Roman" w:hAnsi="Times New Roman" w:cs="Times New Roman"/>
          <w:vertAlign w:val="superscript"/>
          <w:lang w:val="en-GB"/>
        </w:rPr>
        <w:t>2,5</w:t>
      </w:r>
      <w:r w:rsidRPr="001B4C7F">
        <w:rPr>
          <w:rFonts w:ascii="Times New Roman" w:hAnsi="Times New Roman" w:cs="Times New Roman"/>
          <w:lang w:val="en-GB"/>
        </w:rPr>
        <w:t>, Nora Unceta</w:t>
      </w:r>
      <w:r w:rsidRPr="001B4C7F">
        <w:rPr>
          <w:rFonts w:ascii="Times New Roman" w:hAnsi="Times New Roman" w:cs="Times New Roman"/>
          <w:vertAlign w:val="superscript"/>
          <w:lang w:val="en-GB"/>
        </w:rPr>
        <w:t>1,4</w:t>
      </w:r>
      <w:r w:rsidRPr="001B4C7F">
        <w:rPr>
          <w:rFonts w:ascii="Times New Roman" w:hAnsi="Times New Roman" w:cs="Times New Roman"/>
          <w:lang w:val="en-GB"/>
        </w:rPr>
        <w:t>, Miquel Saumell-Esnaola</w:t>
      </w:r>
      <w:r w:rsidRPr="001B4C7F">
        <w:rPr>
          <w:rFonts w:ascii="Times New Roman" w:hAnsi="Times New Roman" w:cs="Times New Roman"/>
          <w:vertAlign w:val="superscript"/>
          <w:lang w:val="en-GB"/>
        </w:rPr>
        <w:t>3,5</w:t>
      </w:r>
      <w:r w:rsidRPr="001B4C7F">
        <w:rPr>
          <w:rFonts w:ascii="Times New Roman" w:hAnsi="Times New Roman" w:cs="Times New Roman"/>
          <w:lang w:val="en-GB"/>
        </w:rPr>
        <w:t>, Joan Sallés</w:t>
      </w:r>
      <w:r w:rsidRPr="001B4C7F">
        <w:rPr>
          <w:rFonts w:ascii="Times New Roman" w:hAnsi="Times New Roman" w:cs="Times New Roman"/>
          <w:vertAlign w:val="superscript"/>
          <w:lang w:val="en-GB"/>
        </w:rPr>
        <w:t>3,5</w:t>
      </w:r>
      <w:r w:rsidRPr="001B4C7F">
        <w:rPr>
          <w:rFonts w:ascii="Times New Roman" w:hAnsi="Times New Roman" w:cs="Times New Roman"/>
          <w:lang w:val="en-GB"/>
        </w:rPr>
        <w:t xml:space="preserve">, M. </w:t>
      </w:r>
      <w:proofErr w:type="spellStart"/>
      <w:r w:rsidRPr="001B4C7F">
        <w:rPr>
          <w:rFonts w:ascii="Times New Roman" w:hAnsi="Times New Roman" w:cs="Times New Roman"/>
          <w:lang w:val="en-GB"/>
        </w:rPr>
        <w:t>Aránzazu</w:t>
      </w:r>
      <w:proofErr w:type="spellEnd"/>
      <w:r w:rsidRPr="001B4C7F">
        <w:rPr>
          <w:rFonts w:ascii="Times New Roman" w:hAnsi="Times New Roman" w:cs="Times New Roman"/>
          <w:lang w:val="en-GB"/>
        </w:rPr>
        <w:t xml:space="preserve"> Goicolea</w:t>
      </w:r>
      <w:r w:rsidRPr="001B4C7F">
        <w:rPr>
          <w:rFonts w:ascii="Times New Roman" w:hAnsi="Times New Roman" w:cs="Times New Roman"/>
          <w:vertAlign w:val="superscript"/>
          <w:lang w:val="en-GB"/>
        </w:rPr>
        <w:t>1,4</w:t>
      </w:r>
      <w:r w:rsidRPr="001B4C7F">
        <w:rPr>
          <w:rFonts w:ascii="Times New Roman" w:hAnsi="Times New Roman" w:cs="Times New Roman"/>
          <w:lang w:val="en-GB"/>
        </w:rPr>
        <w:t xml:space="preserve"> and Ramón J. Barrio</w:t>
      </w:r>
      <w:r w:rsidRPr="001B4C7F">
        <w:rPr>
          <w:rFonts w:ascii="Times New Roman" w:hAnsi="Times New Roman" w:cs="Times New Roman"/>
          <w:vertAlign w:val="superscript"/>
          <w:lang w:val="en-GB"/>
        </w:rPr>
        <w:t>1,4</w:t>
      </w:r>
      <w:r w:rsidRPr="001B4C7F">
        <w:rPr>
          <w:rFonts w:ascii="Times New Roman" w:hAnsi="Times New Roman" w:cs="Times New Roman"/>
          <w:lang w:val="en-GB"/>
        </w:rPr>
        <w:t>.</w:t>
      </w:r>
    </w:p>
    <w:p w14:paraId="3C6DA5C9" w14:textId="77777777" w:rsidR="00CD7147" w:rsidRPr="001B4C7F" w:rsidRDefault="00CD7147" w:rsidP="00CD7147">
      <w:pPr>
        <w:spacing w:after="0" w:line="360" w:lineRule="auto"/>
        <w:contextualSpacing/>
        <w:jc w:val="center"/>
        <w:rPr>
          <w:rFonts w:ascii="Times New Roman" w:hAnsi="Times New Roman" w:cs="Times New Roman"/>
          <w:lang w:val="en-GB"/>
        </w:rPr>
      </w:pPr>
    </w:p>
    <w:p w14:paraId="557DE476" w14:textId="77777777" w:rsidR="00CD7147" w:rsidRPr="001B4C7F" w:rsidRDefault="00CD7147" w:rsidP="00CD7147">
      <w:pPr>
        <w:spacing w:after="0" w:line="360" w:lineRule="auto"/>
        <w:contextualSpacing/>
        <w:rPr>
          <w:rFonts w:ascii="Times New Roman" w:hAnsi="Times New Roman" w:cs="Times New Roman"/>
          <w:lang w:val="en-GB"/>
        </w:rPr>
      </w:pPr>
      <w:proofErr w:type="gramStart"/>
      <w:r w:rsidRPr="001B4C7F">
        <w:rPr>
          <w:rFonts w:ascii="Times New Roman" w:hAnsi="Times New Roman" w:cs="Times New Roman"/>
          <w:vertAlign w:val="superscript"/>
          <w:lang w:val="en-GB"/>
        </w:rPr>
        <w:t>1</w:t>
      </w:r>
      <w:proofErr w:type="gramEnd"/>
      <w:r w:rsidRPr="001B4C7F">
        <w:rPr>
          <w:rFonts w:ascii="Times New Roman" w:hAnsi="Times New Roman" w:cs="Times New Roman"/>
          <w:vertAlign w:val="superscript"/>
          <w:lang w:val="en-GB"/>
        </w:rPr>
        <w:t xml:space="preserve"> </w:t>
      </w:r>
      <w:r w:rsidRPr="001B4C7F">
        <w:rPr>
          <w:rFonts w:ascii="Times New Roman" w:hAnsi="Times New Roman" w:cs="Times New Roman"/>
          <w:lang w:val="en-GB"/>
        </w:rPr>
        <w:t>Department of Analytical Chemistry, University of the Basque Country UPV/EHU, 01006 Vitoria-</w:t>
      </w:r>
      <w:proofErr w:type="spellStart"/>
      <w:r w:rsidRPr="001B4C7F">
        <w:rPr>
          <w:rFonts w:ascii="Times New Roman" w:hAnsi="Times New Roman" w:cs="Times New Roman"/>
          <w:lang w:val="en-GB"/>
        </w:rPr>
        <w:t>Gasteiz</w:t>
      </w:r>
      <w:proofErr w:type="spellEnd"/>
      <w:r w:rsidRPr="001B4C7F">
        <w:rPr>
          <w:rFonts w:ascii="Times New Roman" w:hAnsi="Times New Roman" w:cs="Times New Roman"/>
          <w:lang w:val="en-GB"/>
        </w:rPr>
        <w:t>, Spain.</w:t>
      </w:r>
    </w:p>
    <w:p w14:paraId="59B277E7" w14:textId="77777777" w:rsidR="00CD7147" w:rsidRPr="001B4C7F" w:rsidRDefault="00CD7147" w:rsidP="00CD7147">
      <w:pPr>
        <w:spacing w:after="0" w:line="360" w:lineRule="auto"/>
        <w:contextualSpacing/>
        <w:rPr>
          <w:rFonts w:ascii="Times New Roman" w:hAnsi="Times New Roman" w:cs="Times New Roman"/>
          <w:lang w:val="en-GB"/>
        </w:rPr>
      </w:pPr>
      <w:proofErr w:type="gramStart"/>
      <w:r w:rsidRPr="001B4C7F">
        <w:rPr>
          <w:rFonts w:ascii="Times New Roman" w:hAnsi="Times New Roman" w:cs="Times New Roman"/>
          <w:vertAlign w:val="superscript"/>
          <w:lang w:val="en-GB"/>
        </w:rPr>
        <w:t>2</w:t>
      </w:r>
      <w:proofErr w:type="gramEnd"/>
      <w:r w:rsidRPr="001B4C7F">
        <w:rPr>
          <w:rFonts w:ascii="Times New Roman" w:hAnsi="Times New Roman" w:cs="Times New Roman"/>
          <w:vertAlign w:val="superscript"/>
          <w:lang w:val="en-GB"/>
        </w:rPr>
        <w:t xml:space="preserve"> </w:t>
      </w:r>
      <w:r w:rsidRPr="001B4C7F">
        <w:rPr>
          <w:rFonts w:ascii="Times New Roman" w:hAnsi="Times New Roman" w:cs="Times New Roman"/>
          <w:lang w:val="en-GB"/>
        </w:rPr>
        <w:t>Department of Neurosciences, Faculty of Pharmacy, University of the Basque Country UPV/EHU, 01006 Vitoria-</w:t>
      </w:r>
      <w:proofErr w:type="spellStart"/>
      <w:r w:rsidRPr="001B4C7F">
        <w:rPr>
          <w:rFonts w:ascii="Times New Roman" w:hAnsi="Times New Roman" w:cs="Times New Roman"/>
          <w:lang w:val="en-GB"/>
        </w:rPr>
        <w:t>Gasteiz</w:t>
      </w:r>
      <w:proofErr w:type="spellEnd"/>
      <w:r w:rsidRPr="001B4C7F">
        <w:rPr>
          <w:rFonts w:ascii="Times New Roman" w:hAnsi="Times New Roman" w:cs="Times New Roman"/>
          <w:lang w:val="en-GB"/>
        </w:rPr>
        <w:t>, Spain.</w:t>
      </w:r>
    </w:p>
    <w:p w14:paraId="2EAECE7B" w14:textId="77777777" w:rsidR="00CD7147" w:rsidRPr="001B4C7F" w:rsidRDefault="00CD7147" w:rsidP="00CD7147">
      <w:pPr>
        <w:spacing w:after="0" w:line="360" w:lineRule="auto"/>
        <w:contextualSpacing/>
        <w:rPr>
          <w:rFonts w:ascii="Times New Roman" w:hAnsi="Times New Roman" w:cs="Times New Roman"/>
          <w:lang w:val="en-GB"/>
        </w:rPr>
      </w:pPr>
      <w:proofErr w:type="gramStart"/>
      <w:r w:rsidRPr="001B4C7F">
        <w:rPr>
          <w:rFonts w:ascii="Times New Roman" w:hAnsi="Times New Roman" w:cs="Times New Roman"/>
          <w:vertAlign w:val="superscript"/>
          <w:lang w:val="en-GB"/>
        </w:rPr>
        <w:t>3</w:t>
      </w:r>
      <w:proofErr w:type="gramEnd"/>
      <w:r w:rsidRPr="001B4C7F">
        <w:rPr>
          <w:rFonts w:ascii="Times New Roman" w:hAnsi="Times New Roman" w:cs="Times New Roman"/>
          <w:vertAlign w:val="superscript"/>
          <w:lang w:val="en-GB"/>
        </w:rPr>
        <w:t xml:space="preserve"> </w:t>
      </w:r>
      <w:r w:rsidRPr="001B4C7F">
        <w:rPr>
          <w:rFonts w:ascii="Times New Roman" w:hAnsi="Times New Roman" w:cs="Times New Roman"/>
          <w:lang w:val="en-GB"/>
        </w:rPr>
        <w:t>Department of Pharmacology, Faculty of Pharmacy, University of the Basque Country UPV/EHU, 01006 Vitoria-</w:t>
      </w:r>
      <w:proofErr w:type="spellStart"/>
      <w:r w:rsidRPr="001B4C7F">
        <w:rPr>
          <w:rFonts w:ascii="Times New Roman" w:hAnsi="Times New Roman" w:cs="Times New Roman"/>
          <w:lang w:val="en-GB"/>
        </w:rPr>
        <w:t>Gasteiz</w:t>
      </w:r>
      <w:proofErr w:type="spellEnd"/>
      <w:r w:rsidRPr="001B4C7F">
        <w:rPr>
          <w:rFonts w:ascii="Times New Roman" w:hAnsi="Times New Roman" w:cs="Times New Roman"/>
          <w:lang w:val="en-GB"/>
        </w:rPr>
        <w:t>, Spain.</w:t>
      </w:r>
    </w:p>
    <w:p w14:paraId="03341E4D" w14:textId="77777777" w:rsidR="00CD7147" w:rsidRPr="001B4C7F" w:rsidRDefault="00CD7147" w:rsidP="00CD7147">
      <w:pPr>
        <w:spacing w:after="0" w:line="360" w:lineRule="auto"/>
        <w:contextualSpacing/>
        <w:rPr>
          <w:rFonts w:ascii="Times New Roman" w:hAnsi="Times New Roman" w:cs="Times New Roman"/>
          <w:vertAlign w:val="superscript"/>
          <w:lang w:val="en-GB"/>
        </w:rPr>
      </w:pPr>
      <w:proofErr w:type="gramStart"/>
      <w:r w:rsidRPr="001B4C7F">
        <w:rPr>
          <w:rFonts w:ascii="Times New Roman" w:hAnsi="Times New Roman" w:cs="Times New Roman"/>
          <w:vertAlign w:val="superscript"/>
          <w:lang w:val="en-GB"/>
        </w:rPr>
        <w:t>4</w:t>
      </w:r>
      <w:proofErr w:type="gramEnd"/>
      <w:r w:rsidRPr="001B4C7F">
        <w:rPr>
          <w:rFonts w:ascii="Times New Roman" w:hAnsi="Times New Roman" w:cs="Times New Roman"/>
          <w:lang w:val="en-GB"/>
        </w:rPr>
        <w:t xml:space="preserve"> </w:t>
      </w:r>
      <w:proofErr w:type="spellStart"/>
      <w:r w:rsidRPr="001B4C7F">
        <w:rPr>
          <w:rFonts w:ascii="Times New Roman" w:hAnsi="Times New Roman" w:cs="Times New Roman"/>
          <w:lang w:val="en-GB"/>
        </w:rPr>
        <w:t>Bioaraba</w:t>
      </w:r>
      <w:proofErr w:type="spellEnd"/>
      <w:r w:rsidRPr="001B4C7F">
        <w:rPr>
          <w:rFonts w:ascii="Times New Roman" w:hAnsi="Times New Roman" w:cs="Times New Roman"/>
          <w:lang w:val="en-GB"/>
        </w:rPr>
        <w:t xml:space="preserve">, </w:t>
      </w:r>
      <w:proofErr w:type="spellStart"/>
      <w:r w:rsidRPr="001B4C7F">
        <w:rPr>
          <w:rFonts w:ascii="Times New Roman" w:hAnsi="Times New Roman" w:cs="Times New Roman"/>
          <w:lang w:val="en-GB"/>
        </w:rPr>
        <w:t>MetaboloMIPs</w:t>
      </w:r>
      <w:proofErr w:type="spellEnd"/>
      <w:r w:rsidRPr="001B4C7F">
        <w:rPr>
          <w:rFonts w:ascii="Times New Roman" w:hAnsi="Times New Roman" w:cs="Times New Roman"/>
          <w:lang w:val="en-GB"/>
        </w:rPr>
        <w:t>, 01008 Vitoria‑</w:t>
      </w:r>
      <w:proofErr w:type="spellStart"/>
      <w:r w:rsidRPr="001B4C7F">
        <w:rPr>
          <w:rFonts w:ascii="Times New Roman" w:hAnsi="Times New Roman" w:cs="Times New Roman"/>
          <w:lang w:val="en-GB"/>
        </w:rPr>
        <w:t>Gasteiz</w:t>
      </w:r>
      <w:proofErr w:type="spellEnd"/>
      <w:r w:rsidRPr="001B4C7F">
        <w:rPr>
          <w:rFonts w:ascii="Times New Roman" w:hAnsi="Times New Roman" w:cs="Times New Roman"/>
          <w:lang w:val="en-GB"/>
        </w:rPr>
        <w:t>, Spain.</w:t>
      </w:r>
    </w:p>
    <w:p w14:paraId="017B2CBE" w14:textId="77777777" w:rsidR="00CD7147" w:rsidRPr="001B4C7F" w:rsidRDefault="00CD7147" w:rsidP="00CD7147">
      <w:pPr>
        <w:spacing w:after="0" w:line="360" w:lineRule="auto"/>
        <w:contextualSpacing/>
        <w:rPr>
          <w:rFonts w:ascii="Times New Roman" w:hAnsi="Times New Roman" w:cs="Times New Roman"/>
          <w:lang w:val="en-GB"/>
        </w:rPr>
      </w:pPr>
      <w:proofErr w:type="gramStart"/>
      <w:r w:rsidRPr="001B4C7F">
        <w:rPr>
          <w:rFonts w:ascii="Times New Roman" w:hAnsi="Times New Roman" w:cs="Times New Roman"/>
          <w:vertAlign w:val="superscript"/>
          <w:lang w:val="en-GB"/>
        </w:rPr>
        <w:t>5</w:t>
      </w:r>
      <w:proofErr w:type="gramEnd"/>
      <w:r w:rsidRPr="001B4C7F">
        <w:rPr>
          <w:rFonts w:ascii="Times New Roman" w:hAnsi="Times New Roman" w:cs="Times New Roman"/>
          <w:lang w:val="en-GB"/>
        </w:rPr>
        <w:t xml:space="preserve"> </w:t>
      </w:r>
      <w:proofErr w:type="spellStart"/>
      <w:r w:rsidRPr="001B4C7F">
        <w:rPr>
          <w:rFonts w:ascii="Times New Roman" w:hAnsi="Times New Roman" w:cs="Times New Roman"/>
          <w:lang w:val="en-GB"/>
        </w:rPr>
        <w:t>Bioaraba</w:t>
      </w:r>
      <w:proofErr w:type="spellEnd"/>
      <w:r w:rsidRPr="001B4C7F">
        <w:rPr>
          <w:rFonts w:ascii="Times New Roman" w:hAnsi="Times New Roman" w:cs="Times New Roman"/>
          <w:lang w:val="en-GB"/>
        </w:rPr>
        <w:t xml:space="preserve">, </w:t>
      </w:r>
      <w:proofErr w:type="spellStart"/>
      <w:r w:rsidRPr="001B4C7F">
        <w:rPr>
          <w:rFonts w:ascii="Times New Roman" w:hAnsi="Times New Roman" w:cs="Times New Roman"/>
          <w:lang w:val="en-GB"/>
        </w:rPr>
        <w:t>Neurofarmacología</w:t>
      </w:r>
      <w:proofErr w:type="spellEnd"/>
      <w:r w:rsidRPr="001B4C7F">
        <w:rPr>
          <w:rFonts w:ascii="Times New Roman" w:hAnsi="Times New Roman" w:cs="Times New Roman"/>
          <w:lang w:val="en-GB"/>
        </w:rPr>
        <w:t xml:space="preserve"> </w:t>
      </w:r>
      <w:proofErr w:type="spellStart"/>
      <w:r w:rsidRPr="001B4C7F">
        <w:rPr>
          <w:rFonts w:ascii="Times New Roman" w:hAnsi="Times New Roman" w:cs="Times New Roman"/>
          <w:lang w:val="en-GB"/>
        </w:rPr>
        <w:t>Celular</w:t>
      </w:r>
      <w:proofErr w:type="spellEnd"/>
      <w:r w:rsidRPr="001B4C7F">
        <w:rPr>
          <w:rFonts w:ascii="Times New Roman" w:hAnsi="Times New Roman" w:cs="Times New Roman"/>
          <w:lang w:val="en-GB"/>
        </w:rPr>
        <w:t xml:space="preserve"> y Molecular, 01008 Vitoria‑</w:t>
      </w:r>
      <w:proofErr w:type="spellStart"/>
      <w:r w:rsidRPr="001B4C7F">
        <w:rPr>
          <w:rFonts w:ascii="Times New Roman" w:hAnsi="Times New Roman" w:cs="Times New Roman"/>
          <w:lang w:val="en-GB"/>
        </w:rPr>
        <w:t>Gasteiz</w:t>
      </w:r>
      <w:proofErr w:type="spellEnd"/>
      <w:r w:rsidRPr="001B4C7F">
        <w:rPr>
          <w:rFonts w:ascii="Times New Roman" w:hAnsi="Times New Roman" w:cs="Times New Roman"/>
          <w:lang w:val="en-GB"/>
        </w:rPr>
        <w:t>, Spain.</w:t>
      </w:r>
    </w:p>
    <w:p w14:paraId="6D70346A" w14:textId="77777777" w:rsidR="00CD7147" w:rsidRPr="001B4C7F" w:rsidRDefault="00CD7147" w:rsidP="00CD7147">
      <w:pPr>
        <w:spacing w:after="0" w:line="360" w:lineRule="auto"/>
        <w:contextualSpacing/>
        <w:rPr>
          <w:rFonts w:ascii="Times New Roman" w:hAnsi="Times New Roman" w:cs="Times New Roman"/>
          <w:lang w:val="en-GB"/>
        </w:rPr>
      </w:pPr>
      <w:proofErr w:type="gramStart"/>
      <w:r w:rsidRPr="001B4C7F">
        <w:rPr>
          <w:rFonts w:ascii="Times New Roman" w:hAnsi="Times New Roman" w:cs="Times New Roman"/>
          <w:vertAlign w:val="superscript"/>
          <w:lang w:val="en-GB"/>
        </w:rPr>
        <w:t>6</w:t>
      </w:r>
      <w:proofErr w:type="gramEnd"/>
      <w:r w:rsidRPr="001B4C7F">
        <w:rPr>
          <w:rFonts w:ascii="Times New Roman" w:hAnsi="Times New Roman" w:cs="Times New Roman"/>
          <w:lang w:val="en-GB"/>
        </w:rPr>
        <w:t xml:space="preserve"> Centro de </w:t>
      </w:r>
      <w:proofErr w:type="spellStart"/>
      <w:r w:rsidRPr="001B4C7F">
        <w:rPr>
          <w:rFonts w:ascii="Times New Roman" w:hAnsi="Times New Roman" w:cs="Times New Roman"/>
          <w:lang w:val="en-GB"/>
        </w:rPr>
        <w:t>Investigación</w:t>
      </w:r>
      <w:proofErr w:type="spellEnd"/>
      <w:r w:rsidRPr="001B4C7F">
        <w:rPr>
          <w:rFonts w:ascii="Times New Roman" w:hAnsi="Times New Roman" w:cs="Times New Roman"/>
          <w:lang w:val="en-GB"/>
        </w:rPr>
        <w:t xml:space="preserve"> </w:t>
      </w:r>
      <w:proofErr w:type="spellStart"/>
      <w:r w:rsidRPr="001B4C7F">
        <w:rPr>
          <w:rFonts w:ascii="Times New Roman" w:hAnsi="Times New Roman" w:cs="Times New Roman"/>
          <w:lang w:val="en-GB"/>
        </w:rPr>
        <w:t>Biomédica</w:t>
      </w:r>
      <w:proofErr w:type="spellEnd"/>
      <w:r w:rsidRPr="001B4C7F">
        <w:rPr>
          <w:rFonts w:ascii="Times New Roman" w:hAnsi="Times New Roman" w:cs="Times New Roman"/>
          <w:lang w:val="en-GB"/>
        </w:rPr>
        <w:t xml:space="preserve"> </w:t>
      </w:r>
      <w:proofErr w:type="spellStart"/>
      <w:r w:rsidRPr="001B4C7F">
        <w:rPr>
          <w:rFonts w:ascii="Times New Roman" w:hAnsi="Times New Roman" w:cs="Times New Roman"/>
          <w:lang w:val="en-GB"/>
        </w:rPr>
        <w:t>en</w:t>
      </w:r>
      <w:proofErr w:type="spellEnd"/>
      <w:r w:rsidRPr="001B4C7F">
        <w:rPr>
          <w:rFonts w:ascii="Times New Roman" w:hAnsi="Times New Roman" w:cs="Times New Roman"/>
          <w:lang w:val="en-GB"/>
        </w:rPr>
        <w:t xml:space="preserve"> Red de </w:t>
      </w:r>
      <w:proofErr w:type="spellStart"/>
      <w:r w:rsidRPr="001B4C7F">
        <w:rPr>
          <w:rFonts w:ascii="Times New Roman" w:hAnsi="Times New Roman" w:cs="Times New Roman"/>
          <w:lang w:val="en-GB"/>
        </w:rPr>
        <w:t>Salud</w:t>
      </w:r>
      <w:proofErr w:type="spellEnd"/>
      <w:r w:rsidRPr="001B4C7F">
        <w:rPr>
          <w:rFonts w:ascii="Times New Roman" w:hAnsi="Times New Roman" w:cs="Times New Roman"/>
          <w:lang w:val="en-GB"/>
        </w:rPr>
        <w:t xml:space="preserve"> Mental (CIBERSAM), 28029 Madrid, Spain.</w:t>
      </w:r>
    </w:p>
    <w:p w14:paraId="0497AA9C" w14:textId="77777777" w:rsidR="00CD7147" w:rsidRPr="001B4C7F" w:rsidRDefault="00CD7147" w:rsidP="00CD7147">
      <w:pPr>
        <w:spacing w:after="0" w:line="360" w:lineRule="auto"/>
        <w:rPr>
          <w:rFonts w:ascii="Times New Roman" w:hAnsi="Times New Roman" w:cs="Times New Roman"/>
          <w:lang w:val="en-GB"/>
        </w:rPr>
      </w:pPr>
      <w:r w:rsidRPr="001B4C7F">
        <w:rPr>
          <w:rFonts w:ascii="Times New Roman" w:hAnsi="Times New Roman" w:cs="Times New Roman"/>
          <w:lang w:val="en-GB"/>
        </w:rPr>
        <w:t>*Corresponding author. Tel: +34-945013857</w:t>
      </w:r>
    </w:p>
    <w:p w14:paraId="4978DCE4" w14:textId="77777777" w:rsidR="00CD7147" w:rsidRPr="001B4C7F" w:rsidRDefault="00CD7147" w:rsidP="00CD7147">
      <w:pPr>
        <w:spacing w:after="0" w:line="360" w:lineRule="auto"/>
        <w:rPr>
          <w:rFonts w:ascii="Times New Roman" w:hAnsi="Times New Roman" w:cs="Times New Roman"/>
          <w:lang w:val="en-GB"/>
        </w:rPr>
      </w:pPr>
      <w:r w:rsidRPr="001B4C7F">
        <w:rPr>
          <w:rFonts w:ascii="Times New Roman" w:hAnsi="Times New Roman" w:cs="Times New Roman"/>
          <w:i/>
          <w:lang w:val="en-GB"/>
        </w:rPr>
        <w:t>E-mail address:</w:t>
      </w:r>
      <w:r w:rsidRPr="001B4C7F">
        <w:rPr>
          <w:rFonts w:ascii="Times New Roman" w:hAnsi="Times New Roman" w:cs="Times New Roman"/>
          <w:lang w:val="en-GB"/>
        </w:rPr>
        <w:t xml:space="preserve"> a.gomez@ehu.eus</w:t>
      </w:r>
    </w:p>
    <w:p w14:paraId="1B0BA38D" w14:textId="28AC3ACA" w:rsidR="00CD7147" w:rsidRPr="001B4C7F" w:rsidRDefault="00CD7147" w:rsidP="000F696E">
      <w:pPr>
        <w:pStyle w:val="paragraph"/>
        <w:spacing w:beforeAutospacing="0" w:after="0" w:afterAutospacing="0" w:line="360" w:lineRule="auto"/>
        <w:jc w:val="both"/>
        <w:textAlignment w:val="baseline"/>
        <w:rPr>
          <w:rStyle w:val="normaltextrun"/>
          <w:rFonts w:eastAsiaTheme="minorHAnsi"/>
          <w:b/>
          <w:sz w:val="22"/>
        </w:rPr>
      </w:pPr>
    </w:p>
    <w:p w14:paraId="08D8C686" w14:textId="1FB47063" w:rsidR="00AF77AF" w:rsidRPr="001B4C7F" w:rsidRDefault="00AF77AF" w:rsidP="00C332BB">
      <w:pPr>
        <w:spacing w:after="0" w:line="360" w:lineRule="auto"/>
        <w:jc w:val="both"/>
        <w:rPr>
          <w:rFonts w:ascii="Times New Roman" w:hAnsi="Times New Roman" w:cs="Times New Roman"/>
          <w:b/>
          <w:lang w:val="en-GB"/>
        </w:rPr>
      </w:pPr>
      <w:r w:rsidRPr="001B4C7F">
        <w:rPr>
          <w:rFonts w:ascii="Times New Roman" w:hAnsi="Times New Roman" w:cs="Times New Roman"/>
          <w:b/>
          <w:lang w:val="en-GB"/>
        </w:rPr>
        <w:t>Experimental</w:t>
      </w:r>
    </w:p>
    <w:p w14:paraId="6848376A" w14:textId="77777777" w:rsidR="00C332BB" w:rsidRPr="001B4C7F" w:rsidRDefault="00C332BB" w:rsidP="00C332BB">
      <w:pPr>
        <w:spacing w:after="0" w:line="360" w:lineRule="auto"/>
        <w:jc w:val="both"/>
        <w:rPr>
          <w:rFonts w:ascii="Times New Roman" w:hAnsi="Times New Roman" w:cs="Times New Roman"/>
          <w:b/>
          <w:lang w:val="en-GB"/>
        </w:rPr>
      </w:pPr>
    </w:p>
    <w:p w14:paraId="64079EBB" w14:textId="1EF3C4FC" w:rsidR="004B5D80" w:rsidRPr="001B4C7F" w:rsidRDefault="00AF77AF" w:rsidP="00C332BB">
      <w:pPr>
        <w:spacing w:after="0" w:line="360" w:lineRule="auto"/>
        <w:jc w:val="both"/>
        <w:rPr>
          <w:rFonts w:ascii="Times New Roman" w:hAnsi="Times New Roman" w:cs="Times New Roman"/>
          <w:i/>
          <w:lang w:val="en-GB"/>
        </w:rPr>
      </w:pPr>
      <w:r w:rsidRPr="001B4C7F">
        <w:rPr>
          <w:rFonts w:ascii="Times New Roman" w:hAnsi="Times New Roman" w:cs="Times New Roman"/>
          <w:i/>
          <w:lang w:val="en-GB"/>
        </w:rPr>
        <w:t>P</w:t>
      </w:r>
      <w:r w:rsidR="004B5D80" w:rsidRPr="001B4C7F">
        <w:rPr>
          <w:rFonts w:ascii="Times New Roman" w:hAnsi="Times New Roman" w:cs="Times New Roman"/>
          <w:i/>
          <w:lang w:val="en-GB"/>
        </w:rPr>
        <w:t xml:space="preserve">eptide </w:t>
      </w:r>
      <w:r w:rsidRPr="001B4C7F">
        <w:rPr>
          <w:rFonts w:ascii="Times New Roman" w:hAnsi="Times New Roman" w:cs="Times New Roman"/>
          <w:i/>
          <w:lang w:val="en-GB"/>
        </w:rPr>
        <w:t xml:space="preserve">labelling </w:t>
      </w:r>
      <w:r w:rsidR="004B5D80" w:rsidRPr="001B4C7F">
        <w:rPr>
          <w:rFonts w:ascii="Times New Roman" w:hAnsi="Times New Roman" w:cs="Times New Roman"/>
          <w:i/>
          <w:lang w:val="en-GB"/>
        </w:rPr>
        <w:t>with Alexa Fluor</w:t>
      </w:r>
    </w:p>
    <w:p w14:paraId="13615A4E" w14:textId="021F207F" w:rsidR="004B5D80" w:rsidRPr="001B4C7F" w:rsidRDefault="00A17238" w:rsidP="003E7E89">
      <w:pPr>
        <w:spacing w:after="0" w:line="360" w:lineRule="auto"/>
        <w:jc w:val="both"/>
        <w:rPr>
          <w:rFonts w:ascii="Times New Roman" w:hAnsi="Times New Roman" w:cs="Times New Roman"/>
          <w:lang w:val="en-GB"/>
        </w:rPr>
      </w:pPr>
      <w:r w:rsidRPr="001B4C7F">
        <w:rPr>
          <w:rFonts w:ascii="Times New Roman" w:hAnsi="Times New Roman" w:cs="Times New Roman"/>
          <w:lang w:val="en-GB"/>
        </w:rPr>
        <w:t xml:space="preserve">In order to quantify the peptide via fluorescence spectrophotometry, it is necessary to </w:t>
      </w:r>
      <w:r w:rsidR="00E62CC9" w:rsidRPr="001B4C7F">
        <w:rPr>
          <w:rFonts w:ascii="Times New Roman" w:hAnsi="Times New Roman" w:cs="Times New Roman"/>
          <w:lang w:val="en-GB"/>
        </w:rPr>
        <w:t>label</w:t>
      </w:r>
      <w:r w:rsidR="00AC2E54" w:rsidRPr="001B4C7F">
        <w:rPr>
          <w:rFonts w:ascii="Times New Roman" w:hAnsi="Times New Roman" w:cs="Times New Roman"/>
          <w:lang w:val="en-GB"/>
        </w:rPr>
        <w:t xml:space="preserve"> the ligand </w:t>
      </w:r>
      <w:r w:rsidRPr="001B4C7F">
        <w:rPr>
          <w:rFonts w:ascii="Times New Roman" w:hAnsi="Times New Roman" w:cs="Times New Roman"/>
          <w:lang w:val="en-GB"/>
        </w:rPr>
        <w:t>with a reagent that imparts a</w:t>
      </w:r>
      <w:r w:rsidR="00AC2E54" w:rsidRPr="001B4C7F">
        <w:rPr>
          <w:rFonts w:ascii="Times New Roman" w:hAnsi="Times New Roman" w:cs="Times New Roman"/>
          <w:lang w:val="en-GB"/>
        </w:rPr>
        <w:t>n</w:t>
      </w:r>
      <w:r w:rsidRPr="001B4C7F">
        <w:rPr>
          <w:rFonts w:ascii="Times New Roman" w:hAnsi="Times New Roman" w:cs="Times New Roman"/>
          <w:lang w:val="en-GB"/>
        </w:rPr>
        <w:t xml:space="preserve"> intense and stable fluorescent signal over time. One viable option for this purpose is to employ the fluorophore Alexa Fluor 448 C5 </w:t>
      </w:r>
      <w:proofErr w:type="spellStart"/>
      <w:r w:rsidRPr="001B4C7F">
        <w:rPr>
          <w:rFonts w:ascii="Times New Roman" w:hAnsi="Times New Roman" w:cs="Times New Roman"/>
          <w:lang w:val="en-GB"/>
        </w:rPr>
        <w:t>maleimide</w:t>
      </w:r>
      <w:proofErr w:type="spellEnd"/>
      <w:r w:rsidR="00870430" w:rsidRPr="001B4C7F">
        <w:rPr>
          <w:rFonts w:ascii="Times New Roman" w:hAnsi="Times New Roman" w:cs="Times New Roman"/>
          <w:lang w:val="en-GB"/>
        </w:rPr>
        <w:t xml:space="preserve"> </w:t>
      </w:r>
      <w:r w:rsidR="00AC2E54" w:rsidRPr="001B4C7F">
        <w:rPr>
          <w:rFonts w:ascii="Times New Roman" w:hAnsi="Times New Roman" w:cs="Times New Roman"/>
          <w:lang w:val="en-GB"/>
        </w:rPr>
        <w:t>(Fig.</w:t>
      </w:r>
      <w:r w:rsidR="00C332BB" w:rsidRPr="001B4C7F">
        <w:rPr>
          <w:rFonts w:ascii="Times New Roman" w:hAnsi="Times New Roman" w:cs="Times New Roman"/>
          <w:lang w:val="en-GB"/>
        </w:rPr>
        <w:t xml:space="preserve"> S1</w:t>
      </w:r>
      <w:r w:rsidRPr="001B4C7F">
        <w:rPr>
          <w:rFonts w:ascii="Times New Roman" w:hAnsi="Times New Roman" w:cs="Times New Roman"/>
          <w:lang w:val="en-GB"/>
        </w:rPr>
        <w:t>). This compound can react with the -SH group</w:t>
      </w:r>
      <w:r w:rsidR="002F3A41" w:rsidRPr="001B4C7F">
        <w:rPr>
          <w:rFonts w:ascii="Times New Roman" w:hAnsi="Times New Roman" w:cs="Times New Roman"/>
          <w:lang w:val="en-GB"/>
        </w:rPr>
        <w:t xml:space="preserve"> of</w:t>
      </w:r>
      <w:r w:rsidR="00AC2E54" w:rsidRPr="001B4C7F">
        <w:rPr>
          <w:rFonts w:ascii="Times New Roman" w:hAnsi="Times New Roman" w:cs="Times New Roman"/>
          <w:lang w:val="en-GB"/>
        </w:rPr>
        <w:t xml:space="preserve"> the cysteine</w:t>
      </w:r>
      <w:r w:rsidRPr="001B4C7F">
        <w:rPr>
          <w:rFonts w:ascii="Times New Roman" w:hAnsi="Times New Roman" w:cs="Times New Roman"/>
          <w:lang w:val="en-GB"/>
        </w:rPr>
        <w:t xml:space="preserve"> </w:t>
      </w:r>
      <w:r w:rsidR="00E65149" w:rsidRPr="001B4C7F">
        <w:rPr>
          <w:rFonts w:ascii="Times New Roman" w:hAnsi="Times New Roman" w:cs="Times New Roman"/>
          <w:lang w:val="en-GB"/>
        </w:rPr>
        <w:t>additionally included to the 15 amino acid sequence of</w:t>
      </w:r>
      <w:r w:rsidRPr="001B4C7F">
        <w:rPr>
          <w:rFonts w:ascii="Times New Roman" w:hAnsi="Times New Roman" w:cs="Times New Roman"/>
          <w:lang w:val="en-GB"/>
        </w:rPr>
        <w:t xml:space="preserve"> the target peptide </w:t>
      </w:r>
      <w:r w:rsidR="00E65149" w:rsidRPr="001B4C7F">
        <w:rPr>
          <w:rFonts w:ascii="Times New Roman" w:hAnsi="Times New Roman" w:cs="Times New Roman"/>
          <w:lang w:val="en-GB"/>
        </w:rPr>
        <w:t xml:space="preserve">(C-KVTMSVSTDTSAEAL) </w:t>
      </w:r>
      <w:r w:rsidRPr="001B4C7F">
        <w:rPr>
          <w:rFonts w:ascii="Times New Roman" w:hAnsi="Times New Roman" w:cs="Times New Roman"/>
          <w:lang w:val="en-GB"/>
        </w:rPr>
        <w:t xml:space="preserve">through the formation of a stable </w:t>
      </w:r>
      <w:proofErr w:type="spellStart"/>
      <w:r w:rsidRPr="001B4C7F">
        <w:rPr>
          <w:rFonts w:ascii="Times New Roman" w:hAnsi="Times New Roman" w:cs="Times New Roman"/>
          <w:lang w:val="en-GB"/>
        </w:rPr>
        <w:t>thioether</w:t>
      </w:r>
      <w:proofErr w:type="spellEnd"/>
      <w:r w:rsidRPr="001B4C7F">
        <w:rPr>
          <w:rFonts w:ascii="Times New Roman" w:hAnsi="Times New Roman" w:cs="Times New Roman"/>
          <w:lang w:val="en-GB"/>
        </w:rPr>
        <w:t xml:space="preserve"> linkage. T</w:t>
      </w:r>
      <w:r w:rsidR="002F3A41" w:rsidRPr="001B4C7F">
        <w:rPr>
          <w:rFonts w:ascii="Times New Roman" w:hAnsi="Times New Roman" w:cs="Times New Roman"/>
          <w:lang w:val="en-GB"/>
        </w:rPr>
        <w:t xml:space="preserve">hanks to this reaction at the terminal </w:t>
      </w:r>
      <w:proofErr w:type="spellStart"/>
      <w:r w:rsidR="00E65149" w:rsidRPr="001B4C7F">
        <w:rPr>
          <w:rFonts w:ascii="Times New Roman" w:hAnsi="Times New Roman" w:cs="Times New Roman"/>
          <w:lang w:val="en-GB"/>
        </w:rPr>
        <w:t>cystein</w:t>
      </w:r>
      <w:proofErr w:type="spellEnd"/>
      <w:r w:rsidR="002F3A41" w:rsidRPr="001B4C7F">
        <w:rPr>
          <w:rFonts w:ascii="Times New Roman" w:hAnsi="Times New Roman" w:cs="Times New Roman"/>
          <w:lang w:val="en-GB"/>
        </w:rPr>
        <w:t>,</w:t>
      </w:r>
      <w:r w:rsidRPr="001B4C7F">
        <w:rPr>
          <w:rFonts w:ascii="Times New Roman" w:hAnsi="Times New Roman" w:cs="Times New Roman"/>
          <w:lang w:val="en-GB"/>
        </w:rPr>
        <w:t xml:space="preserve"> the 15-amino acid fraction remain</w:t>
      </w:r>
      <w:r w:rsidR="002F3A41" w:rsidRPr="001B4C7F">
        <w:rPr>
          <w:rFonts w:ascii="Times New Roman" w:hAnsi="Times New Roman" w:cs="Times New Roman"/>
          <w:lang w:val="en-GB"/>
        </w:rPr>
        <w:t>s</w:t>
      </w:r>
      <w:r w:rsidRPr="001B4C7F">
        <w:rPr>
          <w:rFonts w:ascii="Times New Roman" w:hAnsi="Times New Roman" w:cs="Times New Roman"/>
          <w:lang w:val="en-GB"/>
        </w:rPr>
        <w:t xml:space="preserve"> </w:t>
      </w:r>
      <w:r w:rsidR="00E62CC9" w:rsidRPr="001B4C7F">
        <w:rPr>
          <w:rFonts w:ascii="Times New Roman" w:hAnsi="Times New Roman" w:cs="Times New Roman"/>
          <w:lang w:val="en-GB"/>
        </w:rPr>
        <w:t>unaltered, being</w:t>
      </w:r>
      <w:r w:rsidRPr="001B4C7F">
        <w:rPr>
          <w:rFonts w:ascii="Times New Roman" w:hAnsi="Times New Roman" w:cs="Times New Roman"/>
          <w:lang w:val="en-GB"/>
        </w:rPr>
        <w:t xml:space="preserve"> all 15 amino acids of the peptide </w:t>
      </w:r>
      <w:r w:rsidR="00E62CC9" w:rsidRPr="001B4C7F">
        <w:rPr>
          <w:rFonts w:ascii="Times New Roman" w:hAnsi="Times New Roman" w:cs="Times New Roman"/>
          <w:lang w:val="en-GB"/>
        </w:rPr>
        <w:t xml:space="preserve">available </w:t>
      </w:r>
      <w:r w:rsidRPr="001B4C7F">
        <w:rPr>
          <w:rFonts w:ascii="Times New Roman" w:hAnsi="Times New Roman" w:cs="Times New Roman"/>
          <w:lang w:val="en-GB"/>
        </w:rPr>
        <w:t>for interacti</w:t>
      </w:r>
      <w:r w:rsidR="00E62CC9" w:rsidRPr="001B4C7F">
        <w:rPr>
          <w:rFonts w:ascii="Times New Roman" w:hAnsi="Times New Roman" w:cs="Times New Roman"/>
          <w:lang w:val="en-GB"/>
        </w:rPr>
        <w:t>ng</w:t>
      </w:r>
      <w:r w:rsidRPr="001B4C7F">
        <w:rPr>
          <w:rFonts w:ascii="Times New Roman" w:hAnsi="Times New Roman" w:cs="Times New Roman"/>
          <w:lang w:val="en-GB"/>
        </w:rPr>
        <w:t xml:space="preserve"> with </w:t>
      </w:r>
      <w:r w:rsidR="00E62CC9" w:rsidRPr="001B4C7F">
        <w:rPr>
          <w:rFonts w:ascii="Times New Roman" w:hAnsi="Times New Roman" w:cs="Times New Roman"/>
          <w:lang w:val="en-GB"/>
        </w:rPr>
        <w:t>produced molecularly imprinted nanoparticles</w:t>
      </w:r>
      <w:r w:rsidRPr="001B4C7F">
        <w:rPr>
          <w:rFonts w:ascii="Times New Roman" w:hAnsi="Times New Roman" w:cs="Times New Roman"/>
          <w:lang w:val="en-GB"/>
        </w:rPr>
        <w:t xml:space="preserve"> </w:t>
      </w:r>
      <w:r w:rsidR="00E62CC9" w:rsidRPr="001B4C7F">
        <w:rPr>
          <w:rFonts w:ascii="Times New Roman" w:hAnsi="Times New Roman" w:cs="Times New Roman"/>
          <w:lang w:val="en-GB"/>
        </w:rPr>
        <w:t>(MIN)</w:t>
      </w:r>
      <w:r w:rsidRPr="001B4C7F">
        <w:rPr>
          <w:rFonts w:ascii="Times New Roman" w:hAnsi="Times New Roman" w:cs="Times New Roman"/>
          <w:lang w:val="en-GB"/>
        </w:rPr>
        <w:t>.</w:t>
      </w:r>
    </w:p>
    <w:p w14:paraId="09422BFE" w14:textId="70413AE6" w:rsidR="00FE521A" w:rsidRPr="001B4C7F" w:rsidRDefault="00E62CC9" w:rsidP="00C332BB">
      <w:pPr>
        <w:spacing w:after="0" w:line="360" w:lineRule="auto"/>
        <w:ind w:firstLine="708"/>
        <w:jc w:val="both"/>
        <w:rPr>
          <w:rFonts w:ascii="Times New Roman" w:hAnsi="Times New Roman" w:cs="Times New Roman"/>
          <w:lang w:val="en-GB"/>
        </w:rPr>
      </w:pPr>
      <w:r w:rsidRPr="001B4C7F">
        <w:rPr>
          <w:rFonts w:ascii="Times New Roman" w:hAnsi="Times New Roman" w:cs="Times New Roman"/>
          <w:lang w:val="en-GB"/>
        </w:rPr>
        <w:t xml:space="preserve">The labelling protocol started dissolving </w:t>
      </w:r>
      <w:r w:rsidR="00A17238" w:rsidRPr="001B4C7F">
        <w:rPr>
          <w:rFonts w:ascii="Times New Roman" w:hAnsi="Times New Roman" w:cs="Times New Roman"/>
          <w:lang w:val="en-GB"/>
        </w:rPr>
        <w:t xml:space="preserve">10.9 </w:t>
      </w:r>
      <w:r w:rsidRPr="001B4C7F">
        <w:rPr>
          <w:rFonts w:ascii="Times New Roman" w:hAnsi="Times New Roman" w:cs="Times New Roman"/>
          <w:lang w:val="en-GB"/>
        </w:rPr>
        <w:t xml:space="preserve">mg of the target peptide </w:t>
      </w:r>
      <w:r w:rsidR="00A17238" w:rsidRPr="001B4C7F">
        <w:rPr>
          <w:rFonts w:ascii="Times New Roman" w:hAnsi="Times New Roman" w:cs="Times New Roman"/>
          <w:lang w:val="en-GB"/>
        </w:rPr>
        <w:t>in 5 mL of a 0.1 M PBS buffer at pH 7.2, previously deoxygenated with N</w:t>
      </w:r>
      <w:r w:rsidR="00A17238" w:rsidRPr="001B4C7F">
        <w:rPr>
          <w:rFonts w:ascii="Times New Roman" w:hAnsi="Times New Roman" w:cs="Times New Roman"/>
          <w:vertAlign w:val="subscript"/>
          <w:lang w:val="en-GB"/>
        </w:rPr>
        <w:t>2</w:t>
      </w:r>
      <w:r w:rsidR="00A17238" w:rsidRPr="001B4C7F">
        <w:rPr>
          <w:rFonts w:ascii="Times New Roman" w:hAnsi="Times New Roman" w:cs="Times New Roman"/>
          <w:lang w:val="en-GB"/>
        </w:rPr>
        <w:t xml:space="preserve">. Subsequently, 1 mg of the Alexa-Fluor fluorophore, previously dissolved in 250 </w:t>
      </w:r>
      <w:proofErr w:type="spellStart"/>
      <w:r w:rsidR="00A17238" w:rsidRPr="001B4C7F">
        <w:rPr>
          <w:rFonts w:ascii="Times New Roman" w:hAnsi="Times New Roman" w:cs="Times New Roman"/>
          <w:lang w:val="en-GB"/>
        </w:rPr>
        <w:t>μL</w:t>
      </w:r>
      <w:proofErr w:type="spellEnd"/>
      <w:r w:rsidR="00A17238" w:rsidRPr="001B4C7F">
        <w:rPr>
          <w:rFonts w:ascii="Times New Roman" w:hAnsi="Times New Roman" w:cs="Times New Roman"/>
          <w:lang w:val="en-GB"/>
        </w:rPr>
        <w:t xml:space="preserve"> of DMSO, </w:t>
      </w:r>
      <w:proofErr w:type="gramStart"/>
      <w:r w:rsidR="00A17238" w:rsidRPr="001B4C7F">
        <w:rPr>
          <w:rFonts w:ascii="Times New Roman" w:hAnsi="Times New Roman" w:cs="Times New Roman"/>
          <w:lang w:val="en-GB"/>
        </w:rPr>
        <w:t>was added</w:t>
      </w:r>
      <w:proofErr w:type="gramEnd"/>
      <w:r w:rsidR="00A17238" w:rsidRPr="001B4C7F">
        <w:rPr>
          <w:rFonts w:ascii="Times New Roman" w:hAnsi="Times New Roman" w:cs="Times New Roman"/>
          <w:lang w:val="en-GB"/>
        </w:rPr>
        <w:t xml:space="preserve"> to the mixture. The </w:t>
      </w:r>
      <w:r w:rsidRPr="001B4C7F">
        <w:rPr>
          <w:rFonts w:ascii="Times New Roman" w:hAnsi="Times New Roman" w:cs="Times New Roman"/>
          <w:lang w:val="en-GB"/>
        </w:rPr>
        <w:t xml:space="preserve">mixture </w:t>
      </w:r>
      <w:proofErr w:type="gramStart"/>
      <w:r w:rsidRPr="001B4C7F">
        <w:rPr>
          <w:rFonts w:ascii="Times New Roman" w:hAnsi="Times New Roman" w:cs="Times New Roman"/>
          <w:lang w:val="en-GB"/>
        </w:rPr>
        <w:t>was left</w:t>
      </w:r>
      <w:proofErr w:type="gramEnd"/>
      <w:r w:rsidRPr="001B4C7F">
        <w:rPr>
          <w:rFonts w:ascii="Times New Roman" w:hAnsi="Times New Roman" w:cs="Times New Roman"/>
          <w:lang w:val="en-GB"/>
        </w:rPr>
        <w:t xml:space="preserve"> to react</w:t>
      </w:r>
      <w:r w:rsidR="00A17238" w:rsidRPr="001B4C7F">
        <w:rPr>
          <w:rFonts w:ascii="Times New Roman" w:hAnsi="Times New Roman" w:cs="Times New Roman"/>
          <w:lang w:val="en-GB"/>
        </w:rPr>
        <w:t xml:space="preserve"> for 2 hours</w:t>
      </w:r>
      <w:r w:rsidR="00794D85" w:rsidRPr="001B4C7F">
        <w:rPr>
          <w:rFonts w:ascii="Times New Roman" w:hAnsi="Times New Roman" w:cs="Times New Roman"/>
          <w:lang w:val="en-GB"/>
        </w:rPr>
        <w:t xml:space="preserve"> in the dark and under</w:t>
      </w:r>
      <w:r w:rsidR="00A17238" w:rsidRPr="001B4C7F">
        <w:rPr>
          <w:rFonts w:ascii="Times New Roman" w:hAnsi="Times New Roman" w:cs="Times New Roman"/>
          <w:lang w:val="en-GB"/>
        </w:rPr>
        <w:t xml:space="preserve"> magnetic stirring. Following this, the </w:t>
      </w:r>
      <w:r w:rsidR="00794D85" w:rsidRPr="001B4C7F">
        <w:rPr>
          <w:rFonts w:ascii="Times New Roman" w:hAnsi="Times New Roman" w:cs="Times New Roman"/>
          <w:lang w:val="en-GB"/>
        </w:rPr>
        <w:t xml:space="preserve">fluorophore </w:t>
      </w:r>
      <w:r w:rsidR="00A17238" w:rsidRPr="001B4C7F">
        <w:rPr>
          <w:rFonts w:ascii="Times New Roman" w:hAnsi="Times New Roman" w:cs="Times New Roman"/>
          <w:lang w:val="en-GB"/>
        </w:rPr>
        <w:t xml:space="preserve">excess was removed through repeated dialysis </w:t>
      </w:r>
      <w:r w:rsidR="00794D85" w:rsidRPr="001B4C7F">
        <w:rPr>
          <w:rFonts w:ascii="Times New Roman" w:hAnsi="Times New Roman" w:cs="Times New Roman"/>
          <w:lang w:val="en-GB"/>
        </w:rPr>
        <w:t xml:space="preserve">in ultrapure water </w:t>
      </w:r>
      <w:r w:rsidR="00A17238" w:rsidRPr="001B4C7F">
        <w:rPr>
          <w:rFonts w:ascii="Times New Roman" w:hAnsi="Times New Roman" w:cs="Times New Roman"/>
          <w:lang w:val="en-GB"/>
        </w:rPr>
        <w:t>using a tubular membrane of Spectra/</w:t>
      </w:r>
      <w:proofErr w:type="spellStart"/>
      <w:r w:rsidR="00A17238" w:rsidRPr="001B4C7F">
        <w:rPr>
          <w:rFonts w:ascii="Times New Roman" w:hAnsi="Times New Roman" w:cs="Times New Roman"/>
          <w:lang w:val="en-GB"/>
        </w:rPr>
        <w:t>Por</w:t>
      </w:r>
      <w:proofErr w:type="spellEnd"/>
      <w:r w:rsidR="00A17238" w:rsidRPr="001B4C7F">
        <w:rPr>
          <w:rFonts w:ascii="Times New Roman" w:hAnsi="Times New Roman" w:cs="Times New Roman"/>
          <w:lang w:val="en-GB"/>
        </w:rPr>
        <w:t xml:space="preserve"> 6, with a nominal molecular weight of </w:t>
      </w:r>
      <w:proofErr w:type="gramStart"/>
      <w:r w:rsidR="00A17238" w:rsidRPr="001B4C7F">
        <w:rPr>
          <w:rFonts w:ascii="Times New Roman" w:hAnsi="Times New Roman" w:cs="Times New Roman"/>
          <w:lang w:val="en-GB"/>
        </w:rPr>
        <w:t>1</w:t>
      </w:r>
      <w:proofErr w:type="gramEnd"/>
      <w:r w:rsidR="00A17238" w:rsidRPr="001B4C7F">
        <w:rPr>
          <w:rFonts w:ascii="Times New Roman" w:hAnsi="Times New Roman" w:cs="Times New Roman"/>
          <w:lang w:val="en-GB"/>
        </w:rPr>
        <w:t xml:space="preserve"> </w:t>
      </w:r>
      <w:proofErr w:type="spellStart"/>
      <w:r w:rsidR="00A17238" w:rsidRPr="001B4C7F">
        <w:rPr>
          <w:rFonts w:ascii="Times New Roman" w:hAnsi="Times New Roman" w:cs="Times New Roman"/>
          <w:lang w:val="en-GB"/>
        </w:rPr>
        <w:t>kDa</w:t>
      </w:r>
      <w:proofErr w:type="spellEnd"/>
      <w:r w:rsidR="00A17238" w:rsidRPr="001B4C7F">
        <w:rPr>
          <w:rFonts w:ascii="Times New Roman" w:hAnsi="Times New Roman" w:cs="Times New Roman"/>
          <w:lang w:val="en-GB"/>
        </w:rPr>
        <w:t>.</w:t>
      </w:r>
    </w:p>
    <w:p w14:paraId="7EEF15CD" w14:textId="3714E714" w:rsidR="00B94A18" w:rsidRPr="001B4C7F" w:rsidRDefault="00B94A18" w:rsidP="00C332BB">
      <w:pPr>
        <w:spacing w:after="0" w:line="360" w:lineRule="auto"/>
        <w:ind w:firstLine="708"/>
        <w:jc w:val="both"/>
        <w:rPr>
          <w:rFonts w:ascii="Times New Roman" w:hAnsi="Times New Roman" w:cs="Times New Roman"/>
          <w:lang w:val="en-GB"/>
        </w:rPr>
      </w:pPr>
    </w:p>
    <w:p w14:paraId="37F1B5F2" w14:textId="46BD4500" w:rsidR="00B94A18" w:rsidRPr="001B4C7F" w:rsidRDefault="00B94A18" w:rsidP="00C332BB">
      <w:pPr>
        <w:spacing w:after="0" w:line="360" w:lineRule="auto"/>
        <w:ind w:firstLine="708"/>
        <w:jc w:val="both"/>
        <w:rPr>
          <w:rFonts w:ascii="Times New Roman" w:hAnsi="Times New Roman" w:cs="Times New Roman"/>
          <w:lang w:val="en-GB"/>
        </w:rPr>
      </w:pPr>
    </w:p>
    <w:p w14:paraId="660CF0AE" w14:textId="00C9CCB8" w:rsidR="00B94A18" w:rsidRPr="001B4C7F" w:rsidRDefault="00862487" w:rsidP="00862487">
      <w:pPr>
        <w:tabs>
          <w:tab w:val="left" w:pos="2984"/>
          <w:tab w:val="left" w:pos="5380"/>
        </w:tabs>
        <w:spacing w:after="0" w:line="360" w:lineRule="auto"/>
        <w:jc w:val="both"/>
        <w:rPr>
          <w:rFonts w:ascii="Times New Roman" w:hAnsi="Times New Roman" w:cs="Times New Roman"/>
          <w:lang w:val="en-GB"/>
        </w:rPr>
      </w:pPr>
      <w:r w:rsidRPr="001B4C7F">
        <w:rPr>
          <w:rFonts w:ascii="Times New Roman" w:hAnsi="Times New Roman" w:cs="Times New Roman"/>
          <w:lang w:val="en-GB"/>
        </w:rPr>
        <w:tab/>
      </w:r>
      <w:r w:rsidRPr="001B4C7F">
        <w:rPr>
          <w:rFonts w:ascii="Times New Roman" w:hAnsi="Times New Roman" w:cs="Times New Roman"/>
          <w:lang w:val="en-GB"/>
        </w:rPr>
        <w:tab/>
      </w:r>
    </w:p>
    <w:p w14:paraId="6E6DFC89" w14:textId="77777777" w:rsidR="003E7E89" w:rsidRPr="001B4C7F" w:rsidRDefault="003E7E89" w:rsidP="003E7E89">
      <w:pPr>
        <w:pStyle w:val="paragraph"/>
        <w:spacing w:beforeAutospacing="0" w:after="0" w:afterAutospacing="0" w:line="360" w:lineRule="auto"/>
        <w:jc w:val="both"/>
        <w:textAlignment w:val="baseline"/>
        <w:rPr>
          <w:i/>
          <w:sz w:val="22"/>
          <w:szCs w:val="22"/>
        </w:rPr>
      </w:pPr>
      <w:r w:rsidRPr="001B4C7F">
        <w:rPr>
          <w:i/>
          <w:sz w:val="22"/>
          <w:szCs w:val="22"/>
        </w:rPr>
        <w:lastRenderedPageBreak/>
        <w:t>Production of imprinted and control nanoparticles</w:t>
      </w:r>
    </w:p>
    <w:p w14:paraId="3CDC47B8" w14:textId="5C275783" w:rsidR="003E7E89" w:rsidRPr="001B4C7F" w:rsidRDefault="003E7E89" w:rsidP="75B6DA00">
      <w:pPr>
        <w:pStyle w:val="paragraph"/>
        <w:spacing w:beforeAutospacing="0" w:after="0" w:afterAutospacing="0" w:line="360" w:lineRule="auto"/>
        <w:jc w:val="both"/>
        <w:textAlignment w:val="baseline"/>
        <w:rPr>
          <w:sz w:val="22"/>
          <w:szCs w:val="22"/>
        </w:rPr>
      </w:pPr>
      <w:r w:rsidRPr="001B4C7F">
        <w:rPr>
          <w:sz w:val="22"/>
          <w:szCs w:val="22"/>
        </w:rPr>
        <w:t xml:space="preserve">Polymer nanoparticles were fabricated by solid phase synthesis using the epitope imprinting approach </w:t>
      </w:r>
      <w:r w:rsidRPr="001B4C7F">
        <w:rPr>
          <w:sz w:val="22"/>
          <w:szCs w:val="22"/>
        </w:rPr>
        <w:fldChar w:fldCharType="begin" w:fldLock="1"/>
      </w:r>
      <w:r w:rsidRPr="001B4C7F">
        <w:rPr>
          <w:sz w:val="22"/>
          <w:szCs w:val="22"/>
        </w:rPr>
        <w:instrText>ADDIN CSL_CITATION {"citationItems":[{"id":"ITEM-1","itemData":{"DOI":"10.1126/sciadv.abi9884","ISSN":"2375-2548","abstract":"Epitope-imprinted polymers are increasingly recognized as cost-effective artificial receptors for biomacromolecules.","author":[{"dropping-particle":"","family":"Teixeira","given":"Simão P. B.","non-dropping-particle":"","parse-names":false,"suffix":""},{"dropping-particle":"","family":"Reis","given":"Rui L.","non-dropping-particle":"","parse-names":false,"suffix":""},{"dropping-particle":"","family":"Peppas","given":"Nicholas A.","non-dropping-particle":"","parse-names":false,"suffix":""},{"dropping-particle":"","family":"Gomes","given":"Manuela E.","non-dropping-particle":"","parse-names":false,"suffix":""},{"dropping-particle":"","family":"Domingues","given":"Rui M. A.","non-dropping-particle":"","parse-names":false,"suffix":""}],"container-title":"Science Advances","id":"ITEM-1","issue":"44","issued":{"date-parts":[["2021","10","29"]]},"title":"Epitope-imprinted polymers: Design principles of synthetic binding partners for natural biomacromolecules","type":"article-journal","volume":"7"},"uris":["http://www.mendeley.com/documents/?uuid=82995ab7-82e7-47c4-8baa-e827c72506a0"]}],"mendeley":{"formattedCitation":"[1]","plainTextFormattedCitation":"[1]","previouslyFormattedCitation":"[1]"},"properties":{"noteIndex":0},"schema":"https://github.com/citation-style-language/schema/raw/master/csl-citation.json"}</w:instrText>
      </w:r>
      <w:r w:rsidRPr="001B4C7F">
        <w:rPr>
          <w:sz w:val="22"/>
          <w:szCs w:val="22"/>
        </w:rPr>
        <w:fldChar w:fldCharType="separate"/>
      </w:r>
      <w:r w:rsidRPr="001B4C7F">
        <w:rPr>
          <w:noProof/>
          <w:sz w:val="22"/>
          <w:szCs w:val="22"/>
        </w:rPr>
        <w:t>[1]</w:t>
      </w:r>
      <w:r w:rsidRPr="001B4C7F">
        <w:rPr>
          <w:sz w:val="22"/>
          <w:szCs w:val="22"/>
        </w:rPr>
        <w:fldChar w:fldCharType="end"/>
      </w:r>
      <w:r w:rsidRPr="001B4C7F">
        <w:rPr>
          <w:sz w:val="22"/>
          <w:szCs w:val="22"/>
        </w:rPr>
        <w:t xml:space="preserve">. A peptide having 15 amino acid and an additional cysteine (C-KVTMSVSTDTSAEAL) was immobilised on the surface of glass beads (GB), used as solid support. The immobilisation protocol is already described by our research group </w:t>
      </w:r>
      <w:r w:rsidRPr="001B4C7F">
        <w:rPr>
          <w:sz w:val="22"/>
          <w:szCs w:val="22"/>
        </w:rPr>
        <w:fldChar w:fldCharType="begin" w:fldLock="1"/>
      </w:r>
      <w:r w:rsidRPr="001B4C7F">
        <w:rPr>
          <w:sz w:val="22"/>
          <w:szCs w:val="22"/>
        </w:rPr>
        <w:instrText>ADDIN CSL_CITATION {"citationItems":[{"id":"ITEM-1","itemData":{"DOI":"10.1007/s00604-021-05029-z","ISBN":"0060402105","ISSN":"14365073","PMID":"34618242","abstract":"The production of artificial anti-CB1 antibodies in nanoparticle format is described using the solid-phase imprinting approach. Instead of whole protein imprinting, a linear C-terminus sequence of the receptor comprising 15 amino acids (458-KVTMSVSTDTSAEAL-472) has been used as template, in accordance with the epitope imprinting approach. This sequence is located intracellularly, and it is involved in coupling to Gi/o proteins, being responsible for CB1 receptor desensitisation and internalisation. Developed molecularly imprinted materials were found to be in the nanometre scale, with a particle size of 126.4 ± 10.5 nm at pH 3 (25 ºC) and spherical shape. It was also observed that the size was sensible to temperature changes being reduced to 106.3 ± 15.2 nm at 35 °C. Lower critical solution temperature of this polymer was found to be ≈ 33.4 °C. The affinity and selectivity of the artificial antibody were assessed through dot blot and Western blot experiments. For the latter, recombinant fusion proteins GST-CB1414-472 and GST-CB1414-442 were produced to work respectively as target and negative control proteins. The control protein did not carry the target epitope for being devoid of last 30 amino acids at the C-terminus. The results demonstrated that the anti-CB1 material recognised selectively the target protein, thanks to the presence of the 15-amino acid sequence selected as epitope, which revealed that binding occurred at the C-terminus of the receptor itself. The methodology presented may pave the way for the development of novel imprinted nanomaterials for other proteins included in the superfamily of the G-protein-coupled receptors (GPCR). Graphical abstract: [Figure not available: see fulltext.].","author":[{"dropping-particle":"","family":"Gómez-Caballero","given":"Alberto","non-dropping-particle":"","parse-names":false,"suffix":""},{"dropping-particle":"","family":"Elejaga-Jimeno","given":"Ainhoa","non-dropping-particle":"","parse-names":false,"suffix":""},{"dropping-particle":"","family":"García del Caño","given":"Gontzal","non-dropping-particle":"","parse-names":false,"suffix":""},{"dropping-particle":"","family":"Unceta","given":"Nora","non-dropping-particle":"","parse-names":false,"suffix":""},{"dropping-particle":"","family":"Guerreiro","given":"Antonio","non-dropping-particle":"","parse-names":false,"suffix":""},{"dropping-particle":"","family":"Saumell-Esnaola","given":"Miquel","non-dropping-particle":"","parse-names":false,"suffix":""},{"dropping-particle":"","family":"Sallés","given":"Joan","non-dropping-particle":"","parse-names":false,"suffix":""},{"dropping-particle":"","family":"Goicolea","given":"M. Aránzazu","non-dropping-particle":"","parse-names":false,"suffix":""},{"dropping-particle":"","family":"Barrio","given":"Ramón J.","non-dropping-particle":"","parse-names":false,"suffix":""}],"container-title":"Microchimica Acta","id":"ITEM-1","issue":"11","issued":{"date-parts":[["2021"]]},"title":"Solid-phase synthesis of imprinted nanoparticles as artificial antibodies against the C-terminus of the cannabinoid CB1 receptor: exploring a viable alternative for bioanalysis","type":"article-journal","volume":"188"},"uris":["http://www.mendeley.com/documents/?uuid=1b140a88-5cd3-4c52-8e8f-652b2076653f"]}],"mendeley":{"formattedCitation":"[2]","plainTextFormattedCitation":"[2]","previouslyFormattedCitation":"[2]"},"properties":{"noteIndex":0},"schema":"https://github.com/citation-style-language/schema/raw/master/csl-citation.json"}</w:instrText>
      </w:r>
      <w:r w:rsidRPr="001B4C7F">
        <w:rPr>
          <w:sz w:val="22"/>
          <w:szCs w:val="22"/>
        </w:rPr>
        <w:fldChar w:fldCharType="separate"/>
      </w:r>
      <w:r w:rsidRPr="001B4C7F">
        <w:rPr>
          <w:noProof/>
          <w:sz w:val="22"/>
          <w:szCs w:val="22"/>
        </w:rPr>
        <w:t>[2]</w:t>
      </w:r>
      <w:r w:rsidRPr="001B4C7F">
        <w:rPr>
          <w:sz w:val="22"/>
          <w:szCs w:val="22"/>
        </w:rPr>
        <w:fldChar w:fldCharType="end"/>
      </w:r>
      <w:r w:rsidRPr="001B4C7F">
        <w:rPr>
          <w:sz w:val="22"/>
          <w:szCs w:val="22"/>
        </w:rPr>
        <w:t xml:space="preserve">. Briefly, GB </w:t>
      </w:r>
      <w:proofErr w:type="gramStart"/>
      <w:r w:rsidRPr="001B4C7F">
        <w:rPr>
          <w:sz w:val="22"/>
          <w:szCs w:val="22"/>
        </w:rPr>
        <w:t>were activated</w:t>
      </w:r>
      <w:proofErr w:type="gramEnd"/>
      <w:r w:rsidRPr="001B4C7F">
        <w:rPr>
          <w:sz w:val="22"/>
          <w:szCs w:val="22"/>
        </w:rPr>
        <w:t xml:space="preserve"> by boiling in concentrated </w:t>
      </w:r>
      <w:proofErr w:type="spellStart"/>
      <w:r w:rsidRPr="001B4C7F">
        <w:rPr>
          <w:sz w:val="22"/>
          <w:szCs w:val="22"/>
        </w:rPr>
        <w:t>NaOH</w:t>
      </w:r>
      <w:proofErr w:type="spellEnd"/>
      <w:r w:rsidRPr="001B4C7F">
        <w:rPr>
          <w:sz w:val="22"/>
          <w:szCs w:val="22"/>
        </w:rPr>
        <w:t xml:space="preserve">, and then functionalised with the </w:t>
      </w:r>
      <w:proofErr w:type="spellStart"/>
      <w:r w:rsidRPr="001B4C7F">
        <w:rPr>
          <w:sz w:val="22"/>
          <w:szCs w:val="22"/>
        </w:rPr>
        <w:t>silane</w:t>
      </w:r>
      <w:proofErr w:type="spellEnd"/>
      <w:r w:rsidRPr="001B4C7F">
        <w:rPr>
          <w:sz w:val="22"/>
          <w:szCs w:val="22"/>
        </w:rPr>
        <w:t xml:space="preserve"> APTES. Ne</w:t>
      </w:r>
      <w:r w:rsidR="4ADB1E2E" w:rsidRPr="001B4C7F">
        <w:rPr>
          <w:sz w:val="22"/>
          <w:szCs w:val="22"/>
        </w:rPr>
        <w:t>x</w:t>
      </w:r>
      <w:r w:rsidRPr="001B4C7F">
        <w:rPr>
          <w:sz w:val="22"/>
          <w:szCs w:val="22"/>
        </w:rPr>
        <w:t>t, the pendant amino groups were reacted with the cross</w:t>
      </w:r>
      <w:r w:rsidR="1751081A" w:rsidRPr="001B4C7F">
        <w:rPr>
          <w:sz w:val="22"/>
          <w:szCs w:val="22"/>
        </w:rPr>
        <w:t>-</w:t>
      </w:r>
      <w:r w:rsidRPr="001B4C7F">
        <w:rPr>
          <w:sz w:val="22"/>
          <w:szCs w:val="22"/>
        </w:rPr>
        <w:t xml:space="preserve">linker SIA, which introduces a terminal iodine for coupling the peptide in an oriented manner through the cysteine residue. As a result, a stable </w:t>
      </w:r>
      <w:proofErr w:type="spellStart"/>
      <w:r w:rsidRPr="001B4C7F">
        <w:rPr>
          <w:sz w:val="22"/>
          <w:szCs w:val="22"/>
        </w:rPr>
        <w:t>thioether</w:t>
      </w:r>
      <w:proofErr w:type="spellEnd"/>
      <w:r w:rsidRPr="001B4C7F">
        <w:rPr>
          <w:sz w:val="22"/>
          <w:szCs w:val="22"/>
        </w:rPr>
        <w:t xml:space="preserve"> linkage </w:t>
      </w:r>
      <w:proofErr w:type="gramStart"/>
      <w:r w:rsidRPr="001B4C7F">
        <w:rPr>
          <w:sz w:val="22"/>
          <w:szCs w:val="22"/>
        </w:rPr>
        <w:t>is created</w:t>
      </w:r>
      <w:proofErr w:type="gramEnd"/>
      <w:r w:rsidRPr="001B4C7F">
        <w:rPr>
          <w:sz w:val="22"/>
          <w:szCs w:val="22"/>
        </w:rPr>
        <w:t xml:space="preserve">. Pierce BCA protein assay kit (Fisher Scientific, Spain) </w:t>
      </w:r>
      <w:proofErr w:type="gramStart"/>
      <w:r w:rsidRPr="001B4C7F">
        <w:rPr>
          <w:sz w:val="22"/>
          <w:szCs w:val="22"/>
        </w:rPr>
        <w:t>was used</w:t>
      </w:r>
      <w:proofErr w:type="gramEnd"/>
      <w:r w:rsidRPr="001B4C7F">
        <w:rPr>
          <w:sz w:val="22"/>
          <w:szCs w:val="22"/>
        </w:rPr>
        <w:t xml:space="preserve"> to estimate the amount of peptide bound to the surface of GB, finding 10.2±2.2 µg of peptide per g of GB. Finally, the peptide bound GB (GB/peptide) were washed repeatedly with 0.1 M PBS, water and ethanol.</w:t>
      </w:r>
    </w:p>
    <w:p w14:paraId="69B82B9E" w14:textId="118D6A81" w:rsidR="003E7E89" w:rsidRPr="001B4C7F" w:rsidRDefault="003E7E89" w:rsidP="00C332BB">
      <w:pPr>
        <w:pStyle w:val="paragraph"/>
        <w:spacing w:beforeAutospacing="0" w:after="0" w:afterAutospacing="0" w:line="360" w:lineRule="auto"/>
        <w:ind w:firstLine="709"/>
        <w:jc w:val="both"/>
        <w:textAlignment w:val="baseline"/>
        <w:rPr>
          <w:sz w:val="22"/>
          <w:szCs w:val="22"/>
        </w:rPr>
      </w:pPr>
      <w:r w:rsidRPr="001B4C7F">
        <w:rPr>
          <w:sz w:val="22"/>
          <w:szCs w:val="22"/>
        </w:rPr>
        <w:t xml:space="preserve">30 g of GB/peptide </w:t>
      </w:r>
      <w:proofErr w:type="gramStart"/>
      <w:r w:rsidRPr="001B4C7F">
        <w:rPr>
          <w:sz w:val="22"/>
          <w:szCs w:val="22"/>
        </w:rPr>
        <w:t>were immersed</w:t>
      </w:r>
      <w:proofErr w:type="gramEnd"/>
      <w:r w:rsidRPr="001B4C7F">
        <w:rPr>
          <w:sz w:val="22"/>
          <w:szCs w:val="22"/>
        </w:rPr>
        <w:t xml:space="preserve"> in 25 mL of a 25 </w:t>
      </w:r>
      <w:proofErr w:type="spellStart"/>
      <w:r w:rsidRPr="001B4C7F">
        <w:rPr>
          <w:sz w:val="22"/>
          <w:szCs w:val="22"/>
        </w:rPr>
        <w:t>mM</w:t>
      </w:r>
      <w:proofErr w:type="spellEnd"/>
      <w:r w:rsidRPr="001B4C7F">
        <w:rPr>
          <w:sz w:val="22"/>
          <w:szCs w:val="22"/>
        </w:rPr>
        <w:t xml:space="preserve"> phosphate buffer solution (PB) at pH 7.4 to proceed with the solid-phase synthesis of polymer nanoparticles. The mixture </w:t>
      </w:r>
      <w:proofErr w:type="gramStart"/>
      <w:r w:rsidRPr="001B4C7F">
        <w:rPr>
          <w:sz w:val="22"/>
          <w:szCs w:val="22"/>
        </w:rPr>
        <w:t>was placed</w:t>
      </w:r>
      <w:proofErr w:type="gramEnd"/>
      <w:r w:rsidRPr="001B4C7F">
        <w:rPr>
          <w:sz w:val="22"/>
          <w:szCs w:val="22"/>
        </w:rPr>
        <w:t xml:space="preserve"> in a round bottom tube sealed with a rubber septum, and it was purged for 30 min with nitrogen for oxygen removal. Next, </w:t>
      </w:r>
      <w:r w:rsidR="00496A01" w:rsidRPr="001B4C7F">
        <w:rPr>
          <w:sz w:val="22"/>
          <w:szCs w:val="22"/>
        </w:rPr>
        <w:t>69</w:t>
      </w:r>
      <w:r w:rsidR="00107B5D" w:rsidRPr="001B4C7F">
        <w:rPr>
          <w:sz w:val="22"/>
          <w:szCs w:val="22"/>
        </w:rPr>
        <w:t>.5</w:t>
      </w:r>
      <w:r w:rsidRPr="001B4C7F">
        <w:rPr>
          <w:sz w:val="22"/>
          <w:szCs w:val="22"/>
        </w:rPr>
        <w:t xml:space="preserve"> mg of </w:t>
      </w:r>
      <w:proofErr w:type="spellStart"/>
      <w:r w:rsidRPr="001B4C7F">
        <w:rPr>
          <w:sz w:val="22"/>
          <w:szCs w:val="22"/>
        </w:rPr>
        <w:t>NIPAm</w:t>
      </w:r>
      <w:proofErr w:type="spellEnd"/>
      <w:r w:rsidRPr="001B4C7F">
        <w:rPr>
          <w:sz w:val="22"/>
          <w:szCs w:val="22"/>
        </w:rPr>
        <w:t xml:space="preserve"> (0.592 </w:t>
      </w:r>
      <w:proofErr w:type="spellStart"/>
      <w:r w:rsidRPr="001B4C7F">
        <w:rPr>
          <w:sz w:val="22"/>
          <w:szCs w:val="22"/>
        </w:rPr>
        <w:t>mmol</w:t>
      </w:r>
      <w:proofErr w:type="spellEnd"/>
      <w:r w:rsidRPr="001B4C7F">
        <w:rPr>
          <w:sz w:val="22"/>
          <w:szCs w:val="22"/>
        </w:rPr>
        <w:t xml:space="preserve">), </w:t>
      </w:r>
      <w:r w:rsidR="00107B5D" w:rsidRPr="001B4C7F">
        <w:rPr>
          <w:sz w:val="22"/>
          <w:szCs w:val="22"/>
        </w:rPr>
        <w:t xml:space="preserve">67 mg of </w:t>
      </w:r>
      <w:proofErr w:type="spellStart"/>
      <w:r w:rsidR="00107B5D" w:rsidRPr="001B4C7F">
        <w:rPr>
          <w:sz w:val="22"/>
          <w:szCs w:val="22"/>
        </w:rPr>
        <w:t>TBAm</w:t>
      </w:r>
      <w:proofErr w:type="spellEnd"/>
      <w:r w:rsidR="00107B5D" w:rsidRPr="001B4C7F">
        <w:rPr>
          <w:sz w:val="22"/>
          <w:szCs w:val="22"/>
        </w:rPr>
        <w:t xml:space="preserve"> (0.511 </w:t>
      </w:r>
      <w:proofErr w:type="spellStart"/>
      <w:r w:rsidR="00107B5D" w:rsidRPr="001B4C7F">
        <w:rPr>
          <w:sz w:val="22"/>
          <w:szCs w:val="22"/>
        </w:rPr>
        <w:t>mmol</w:t>
      </w:r>
      <w:proofErr w:type="spellEnd"/>
      <w:r w:rsidR="00107B5D" w:rsidRPr="001B4C7F">
        <w:rPr>
          <w:sz w:val="22"/>
          <w:szCs w:val="22"/>
        </w:rPr>
        <w:t>), 31</w:t>
      </w:r>
      <w:r w:rsidRPr="001B4C7F">
        <w:rPr>
          <w:sz w:val="22"/>
          <w:szCs w:val="22"/>
        </w:rPr>
        <w:t xml:space="preserve"> mg of APMA (0.168 </w:t>
      </w:r>
      <w:proofErr w:type="spellStart"/>
      <w:r w:rsidRPr="001B4C7F">
        <w:rPr>
          <w:sz w:val="22"/>
          <w:szCs w:val="22"/>
        </w:rPr>
        <w:t>mmol</w:t>
      </w:r>
      <w:proofErr w:type="spellEnd"/>
      <w:r w:rsidRPr="001B4C7F">
        <w:rPr>
          <w:sz w:val="22"/>
          <w:szCs w:val="22"/>
        </w:rPr>
        <w:t xml:space="preserve">) and </w:t>
      </w:r>
      <w:proofErr w:type="gramStart"/>
      <w:r w:rsidRPr="001B4C7F">
        <w:rPr>
          <w:sz w:val="22"/>
          <w:szCs w:val="22"/>
        </w:rPr>
        <w:t>6</w:t>
      </w:r>
      <w:proofErr w:type="gramEnd"/>
      <w:r w:rsidRPr="001B4C7F">
        <w:rPr>
          <w:sz w:val="22"/>
          <w:szCs w:val="22"/>
        </w:rPr>
        <w:t xml:space="preserve"> µL of AA (0.087 </w:t>
      </w:r>
      <w:proofErr w:type="spellStart"/>
      <w:r w:rsidRPr="001B4C7F">
        <w:rPr>
          <w:sz w:val="22"/>
          <w:szCs w:val="22"/>
        </w:rPr>
        <w:t>mmol</w:t>
      </w:r>
      <w:proofErr w:type="spellEnd"/>
      <w:r w:rsidRPr="001B4C7F">
        <w:rPr>
          <w:sz w:val="22"/>
          <w:szCs w:val="22"/>
        </w:rPr>
        <w:t xml:space="preserve">) were added as functional monomers. Furthermore, different amounts of the cross-linker </w:t>
      </w:r>
      <w:proofErr w:type="spellStart"/>
      <w:r w:rsidRPr="001B4C7F">
        <w:rPr>
          <w:sz w:val="22"/>
          <w:szCs w:val="22"/>
        </w:rPr>
        <w:t>BisAm</w:t>
      </w:r>
      <w:proofErr w:type="spellEnd"/>
      <w:r w:rsidR="00BC16F6" w:rsidRPr="001B4C7F">
        <w:rPr>
          <w:sz w:val="22"/>
          <w:szCs w:val="22"/>
        </w:rPr>
        <w:t xml:space="preserve"> were also included, that is, 11</w:t>
      </w:r>
      <w:r w:rsidR="00107B5D" w:rsidRPr="001B4C7F">
        <w:rPr>
          <w:sz w:val="22"/>
          <w:szCs w:val="22"/>
        </w:rPr>
        <w:t xml:space="preserve"> mg, 23.5</w:t>
      </w:r>
      <w:r w:rsidRPr="001B4C7F">
        <w:rPr>
          <w:sz w:val="22"/>
          <w:szCs w:val="22"/>
        </w:rPr>
        <w:t xml:space="preserve"> mg, </w:t>
      </w:r>
      <w:r w:rsidR="00107B5D" w:rsidRPr="001B4C7F">
        <w:rPr>
          <w:sz w:val="22"/>
          <w:szCs w:val="22"/>
        </w:rPr>
        <w:t>37.5</w:t>
      </w:r>
      <w:r w:rsidRPr="001B4C7F">
        <w:rPr>
          <w:sz w:val="22"/>
          <w:szCs w:val="22"/>
        </w:rPr>
        <w:t xml:space="preserve"> mg, </w:t>
      </w:r>
      <w:r w:rsidR="00107B5D" w:rsidRPr="001B4C7F">
        <w:rPr>
          <w:sz w:val="22"/>
          <w:szCs w:val="22"/>
        </w:rPr>
        <w:t>53</w:t>
      </w:r>
      <w:r w:rsidRPr="001B4C7F">
        <w:rPr>
          <w:sz w:val="22"/>
          <w:szCs w:val="22"/>
        </w:rPr>
        <w:t xml:space="preserve"> mg or </w:t>
      </w:r>
      <w:r w:rsidR="00107B5D" w:rsidRPr="001B4C7F">
        <w:rPr>
          <w:sz w:val="22"/>
          <w:szCs w:val="22"/>
        </w:rPr>
        <w:t>70.5</w:t>
      </w:r>
      <w:r w:rsidRPr="001B4C7F">
        <w:rPr>
          <w:sz w:val="22"/>
          <w:szCs w:val="22"/>
        </w:rPr>
        <w:t xml:space="preserve"> mg to reach cross-linker percentages of 5%, 10%, 15%, 20% or 25%, respectively over the total moles of monomers. Finally, 14 mg of the water-soluble DCAA </w:t>
      </w:r>
      <w:proofErr w:type="spellStart"/>
      <w:r w:rsidRPr="001B4C7F">
        <w:rPr>
          <w:i/>
          <w:sz w:val="22"/>
          <w:szCs w:val="22"/>
        </w:rPr>
        <w:t>iniferter</w:t>
      </w:r>
      <w:proofErr w:type="spellEnd"/>
      <w:r w:rsidRPr="001B4C7F">
        <w:rPr>
          <w:sz w:val="22"/>
          <w:szCs w:val="22"/>
        </w:rPr>
        <w:t xml:space="preserve"> </w:t>
      </w:r>
      <w:proofErr w:type="gramStart"/>
      <w:r w:rsidRPr="001B4C7F">
        <w:rPr>
          <w:sz w:val="22"/>
          <w:szCs w:val="22"/>
        </w:rPr>
        <w:t>were added</w:t>
      </w:r>
      <w:proofErr w:type="gramEnd"/>
      <w:r w:rsidRPr="001B4C7F">
        <w:rPr>
          <w:sz w:val="22"/>
          <w:szCs w:val="22"/>
        </w:rPr>
        <w:t xml:space="preserve"> to the mixture and it was purged with nitrogen for another 5 min followed by three vacuum-nitrogen bubbling short cycles. For polymerisation, the tube containing the mixture </w:t>
      </w:r>
      <w:proofErr w:type="gramStart"/>
      <w:r w:rsidRPr="001B4C7F">
        <w:rPr>
          <w:sz w:val="22"/>
          <w:szCs w:val="22"/>
        </w:rPr>
        <w:t>was placed</w:t>
      </w:r>
      <w:proofErr w:type="gramEnd"/>
      <w:r w:rsidRPr="001B4C7F">
        <w:rPr>
          <w:sz w:val="22"/>
          <w:szCs w:val="22"/>
        </w:rPr>
        <w:t xml:space="preserve"> between two UV lamps and it was irradiated for 30 min. During the first 15 min, the mixture </w:t>
      </w:r>
      <w:proofErr w:type="gramStart"/>
      <w:r w:rsidRPr="001B4C7F">
        <w:rPr>
          <w:sz w:val="22"/>
          <w:szCs w:val="22"/>
        </w:rPr>
        <w:t>was kept</w:t>
      </w:r>
      <w:proofErr w:type="gramEnd"/>
      <w:r w:rsidRPr="001B4C7F">
        <w:rPr>
          <w:sz w:val="22"/>
          <w:szCs w:val="22"/>
        </w:rPr>
        <w:t xml:space="preserve"> in an ice bath while being irradiated, whereas last 15 min of polymerisation were performed at room temperature.</w:t>
      </w:r>
    </w:p>
    <w:p w14:paraId="74DCDFE0" w14:textId="20E3B70C" w:rsidR="003E7E89" w:rsidRPr="001B4C7F" w:rsidRDefault="003E7E89" w:rsidP="75B6DA00">
      <w:pPr>
        <w:pStyle w:val="paragraph"/>
        <w:spacing w:beforeAutospacing="0" w:after="0" w:afterAutospacing="0" w:line="360" w:lineRule="auto"/>
        <w:ind w:firstLine="709"/>
        <w:jc w:val="both"/>
        <w:textAlignment w:val="baseline"/>
        <w:rPr>
          <w:sz w:val="22"/>
          <w:szCs w:val="22"/>
        </w:rPr>
      </w:pPr>
      <w:r w:rsidRPr="001B4C7F">
        <w:rPr>
          <w:sz w:val="22"/>
          <w:szCs w:val="22"/>
        </w:rPr>
        <w:t xml:space="preserve">After synthesis, affinity based separation of MIN was done </w:t>
      </w:r>
      <w:r w:rsidRPr="001B4C7F">
        <w:rPr>
          <w:sz w:val="22"/>
          <w:szCs w:val="22"/>
        </w:rPr>
        <w:fldChar w:fldCharType="begin" w:fldLock="1"/>
      </w:r>
      <w:r w:rsidRPr="001B4C7F">
        <w:rPr>
          <w:sz w:val="22"/>
          <w:szCs w:val="22"/>
        </w:rPr>
        <w:instrText>ADDIN CSL_CITATION {"citationItems":[{"id":"ITEM-1","itemData":{"DOI":"10.1007/s00604-021-05029-z","ISBN":"0060402105","ISSN":"14365073","PMID":"34618242","abstract":"The production of artificial anti-CB1 antibodies in nanoparticle format is described using the solid-phase imprinting approach. Instead of whole protein imprinting, a linear C-terminus sequence of the receptor comprising 15 amino acids (458-KVTMSVSTDTSAEAL-472) has been used as template, in accordance with the epitope imprinting approach. This sequence is located intracellularly, and it is involved in coupling to Gi/o proteins, being responsible for CB1 receptor desensitisation and internalisation. Developed molecularly imprinted materials were found to be in the nanometre scale, with a particle size of 126.4 ± 10.5 nm at pH 3 (25 ºC) and spherical shape. It was also observed that the size was sensible to temperature changes being reduced to 106.3 ± 15.2 nm at 35 °C. Lower critical solution temperature of this polymer was found to be ≈ 33.4 °C. The affinity and selectivity of the artificial antibody were assessed through dot blot and Western blot experiments. For the latter, recombinant fusion proteins GST-CB1414-472 and GST-CB1414-442 were produced to work respectively as target and negative control proteins. The control protein did not carry the target epitope for being devoid of last 30 amino acids at the C-terminus. The results demonstrated that the anti-CB1 material recognised selectively the target protein, thanks to the presence of the 15-amino acid sequence selected as epitope, which revealed that binding occurred at the C-terminus of the receptor itself. The methodology presented may pave the way for the development of novel imprinted nanomaterials for other proteins included in the superfamily of the G-protein-coupled receptors (GPCR). Graphical abstract: [Figure not available: see fulltext.].","author":[{"dropping-particle":"","family":"Gómez-Caballero","given":"Alberto","non-dropping-particle":"","parse-names":false,"suffix":""},{"dropping-particle":"","family":"Elejaga-Jimeno","given":"Ainhoa","non-dropping-particle":"","parse-names":false,"suffix":""},{"dropping-particle":"","family":"García del Caño","given":"Gontzal","non-dropping-particle":"","parse-names":false,"suffix":""},{"dropping-particle":"","family":"Unceta","given":"Nora","non-dropping-particle":"","parse-names":false,"suffix":""},{"dropping-particle":"","family":"Guerreiro","given":"Antonio","non-dropping-particle":"","parse-names":false,"suffix":""},{"dropping-particle":"","family":"Saumell-Esnaola","given":"Miquel","non-dropping-particle":"","parse-names":false,"suffix":""},{"dropping-particle":"","family":"Sallés","given":"Joan","non-dropping-particle":"","parse-names":false,"suffix":""},{"dropping-particle":"","family":"Goicolea","given":"M. Aránzazu","non-dropping-particle":"","parse-names":false,"suffix":""},{"dropping-particle":"","family":"Barrio","given":"Ramón J.","non-dropping-particle":"","parse-names":false,"suffix":""}],"container-title":"Microchimica Acta","id":"ITEM-1","issue":"11","issued":{"date-parts":[["2021"]]},"title":"Solid-phase synthesis of imprinted nanoparticles as artificial antibodies against the C-terminus of the cannabinoid CB1 receptor: exploring a viable alternative for bioanalysis","type":"article-journal","volume":"188"},"uris":["http://www.mendeley.com/documents/?uuid=1b140a88-5cd3-4c52-8e8f-652b2076653f"]}],"mendeley":{"formattedCitation":"[2]","plainTextFormattedCitation":"[2]","previouslyFormattedCitation":"[2]"},"properties":{"noteIndex":0},"schema":"https://github.com/citation-style-language/schema/raw/master/csl-citation.json"}</w:instrText>
      </w:r>
      <w:r w:rsidRPr="001B4C7F">
        <w:rPr>
          <w:sz w:val="22"/>
          <w:szCs w:val="22"/>
        </w:rPr>
        <w:fldChar w:fldCharType="separate"/>
      </w:r>
      <w:r w:rsidRPr="001B4C7F">
        <w:rPr>
          <w:noProof/>
          <w:sz w:val="22"/>
          <w:szCs w:val="22"/>
        </w:rPr>
        <w:t>[2]</w:t>
      </w:r>
      <w:r w:rsidRPr="001B4C7F">
        <w:rPr>
          <w:sz w:val="22"/>
          <w:szCs w:val="22"/>
        </w:rPr>
        <w:fldChar w:fldCharType="end"/>
      </w:r>
      <w:r w:rsidRPr="001B4C7F">
        <w:rPr>
          <w:sz w:val="22"/>
          <w:szCs w:val="22"/>
        </w:rPr>
        <w:t xml:space="preserve">. For this, MIN particles synthesised on the solid support (GB/Peptide/MIN) </w:t>
      </w:r>
      <w:proofErr w:type="gramStart"/>
      <w:r w:rsidRPr="001B4C7F">
        <w:rPr>
          <w:sz w:val="22"/>
          <w:szCs w:val="22"/>
        </w:rPr>
        <w:t>were transferred</w:t>
      </w:r>
      <w:proofErr w:type="gramEnd"/>
      <w:r w:rsidRPr="001B4C7F">
        <w:rPr>
          <w:sz w:val="22"/>
          <w:szCs w:val="22"/>
        </w:rPr>
        <w:t xml:space="preserve"> to a pre-fritted empty solid-phase extraction tube with a reservoir of 60 mL (Merck, Spain) and a porosity of 20 µm. Next, the tube was preconditioned in a water bath at 40ºC, and, then, 4x25 mL of ultrapure water were percolated to elute low affinity polymers and unreacted monomers. Thereafter, biotinylation of MIN remaining on the surface of GB </w:t>
      </w:r>
      <w:proofErr w:type="gramStart"/>
      <w:r w:rsidRPr="001B4C7F">
        <w:rPr>
          <w:sz w:val="22"/>
          <w:szCs w:val="22"/>
        </w:rPr>
        <w:t>was conducted</w:t>
      </w:r>
      <w:proofErr w:type="gramEnd"/>
      <w:r w:rsidRPr="001B4C7F">
        <w:rPr>
          <w:sz w:val="22"/>
          <w:szCs w:val="22"/>
        </w:rPr>
        <w:t>, as they have pendant NH</w:t>
      </w:r>
      <w:r w:rsidRPr="001B4C7F">
        <w:rPr>
          <w:sz w:val="22"/>
          <w:szCs w:val="22"/>
          <w:vertAlign w:val="subscript"/>
        </w:rPr>
        <w:t>2</w:t>
      </w:r>
      <w:r w:rsidRPr="001B4C7F">
        <w:rPr>
          <w:sz w:val="22"/>
          <w:szCs w:val="22"/>
        </w:rPr>
        <w:t xml:space="preserve"> groups capable to react with NHS esters. To this end, 25 mL of PB containing 5 mg of biotin-NHS </w:t>
      </w:r>
      <w:proofErr w:type="gramStart"/>
      <w:r w:rsidRPr="001B4C7F">
        <w:rPr>
          <w:sz w:val="22"/>
          <w:szCs w:val="22"/>
        </w:rPr>
        <w:t>were added</w:t>
      </w:r>
      <w:proofErr w:type="gramEnd"/>
      <w:r w:rsidRPr="001B4C7F">
        <w:rPr>
          <w:sz w:val="22"/>
          <w:szCs w:val="22"/>
        </w:rPr>
        <w:t xml:space="preserve"> while the tube was maintained in a water bath at 40 ºC. The mixture </w:t>
      </w:r>
      <w:proofErr w:type="gramStart"/>
      <w:r w:rsidRPr="001B4C7F">
        <w:rPr>
          <w:sz w:val="22"/>
          <w:szCs w:val="22"/>
        </w:rPr>
        <w:t>was left</w:t>
      </w:r>
      <w:proofErr w:type="gramEnd"/>
      <w:r w:rsidRPr="001B4C7F">
        <w:rPr>
          <w:sz w:val="22"/>
          <w:szCs w:val="22"/>
        </w:rPr>
        <w:t xml:space="preserve"> to react for 2h and, then, another 4x25 mL of ultrapure water were percolated to remove unreacted biotin. In a final step, the tube was cooled in an ice </w:t>
      </w:r>
      <w:proofErr w:type="gramStart"/>
      <w:r w:rsidRPr="001B4C7F">
        <w:rPr>
          <w:sz w:val="22"/>
          <w:szCs w:val="22"/>
        </w:rPr>
        <w:t>bath,</w:t>
      </w:r>
      <w:proofErr w:type="gramEnd"/>
      <w:r w:rsidRPr="001B4C7F">
        <w:rPr>
          <w:sz w:val="22"/>
          <w:szCs w:val="22"/>
        </w:rPr>
        <w:t xml:space="preserve"> and high affinity MIN were eluted percolating 4x25 mL of borate buffer 0.1M (pH 9.5) at 6ºC achieving MIN suspension of 100 </w:t>
      </w:r>
      <w:proofErr w:type="spellStart"/>
      <w:r w:rsidRPr="001B4C7F">
        <w:rPr>
          <w:sz w:val="22"/>
          <w:szCs w:val="22"/>
        </w:rPr>
        <w:t>mL.</w:t>
      </w:r>
      <w:proofErr w:type="spellEnd"/>
      <w:r w:rsidRPr="001B4C7F">
        <w:rPr>
          <w:sz w:val="22"/>
          <w:szCs w:val="22"/>
        </w:rPr>
        <w:t xml:space="preserve"> Th</w:t>
      </w:r>
      <w:r w:rsidR="00660F73" w:rsidRPr="001B4C7F">
        <w:rPr>
          <w:sz w:val="22"/>
          <w:szCs w:val="22"/>
        </w:rPr>
        <w:t xml:space="preserve">is suspension </w:t>
      </w:r>
      <w:r w:rsidRPr="001B4C7F">
        <w:rPr>
          <w:sz w:val="22"/>
          <w:szCs w:val="22"/>
        </w:rPr>
        <w:t xml:space="preserve">was concentrated with a rotary evaporator first, and then, using </w:t>
      </w:r>
      <w:proofErr w:type="spellStart"/>
      <w:r w:rsidRPr="001B4C7F">
        <w:rPr>
          <w:sz w:val="22"/>
          <w:szCs w:val="22"/>
        </w:rPr>
        <w:t>Amicon</w:t>
      </w:r>
      <w:proofErr w:type="spellEnd"/>
      <w:r w:rsidRPr="001B4C7F">
        <w:rPr>
          <w:sz w:val="22"/>
          <w:szCs w:val="22"/>
        </w:rPr>
        <w:t xml:space="preserve"> Ultra-15 centrifugal filters (</w:t>
      </w:r>
      <w:proofErr w:type="gramStart"/>
      <w:r w:rsidRPr="001B4C7F">
        <w:rPr>
          <w:sz w:val="22"/>
          <w:szCs w:val="22"/>
        </w:rPr>
        <w:t>3</w:t>
      </w:r>
      <w:proofErr w:type="gramEnd"/>
      <w:r w:rsidRPr="001B4C7F">
        <w:rPr>
          <w:sz w:val="22"/>
          <w:szCs w:val="22"/>
        </w:rPr>
        <w:t xml:space="preserve"> </w:t>
      </w:r>
      <w:proofErr w:type="spellStart"/>
      <w:r w:rsidRPr="001B4C7F">
        <w:rPr>
          <w:sz w:val="22"/>
          <w:szCs w:val="22"/>
        </w:rPr>
        <w:t>kDa</w:t>
      </w:r>
      <w:proofErr w:type="spellEnd"/>
      <w:r w:rsidRPr="001B4C7F">
        <w:rPr>
          <w:sz w:val="22"/>
          <w:szCs w:val="22"/>
        </w:rPr>
        <w:t xml:space="preserve"> NMWCO) from Merck (Spain). The final concentrate that remained in the </w:t>
      </w:r>
      <w:proofErr w:type="spellStart"/>
      <w:r w:rsidRPr="001B4C7F">
        <w:rPr>
          <w:sz w:val="22"/>
          <w:szCs w:val="22"/>
        </w:rPr>
        <w:t>Amicon</w:t>
      </w:r>
      <w:proofErr w:type="spellEnd"/>
      <w:r w:rsidRPr="001B4C7F">
        <w:rPr>
          <w:sz w:val="22"/>
          <w:szCs w:val="22"/>
        </w:rPr>
        <w:t xml:space="preserve"> filter was washed repeatedly with ultrapure water until conductivity decreased below </w:t>
      </w:r>
      <w:proofErr w:type="gramStart"/>
      <w:r w:rsidRPr="001B4C7F">
        <w:rPr>
          <w:sz w:val="22"/>
          <w:szCs w:val="22"/>
        </w:rPr>
        <w:t>2</w:t>
      </w:r>
      <w:proofErr w:type="gramEnd"/>
      <w:r w:rsidRPr="001B4C7F">
        <w:rPr>
          <w:sz w:val="22"/>
          <w:szCs w:val="22"/>
        </w:rPr>
        <w:t xml:space="preserve"> µS/cm in collected eluates.</w:t>
      </w:r>
    </w:p>
    <w:p w14:paraId="650F9016" w14:textId="2D6C27F0" w:rsidR="00C332BB" w:rsidRPr="001B4C7F" w:rsidRDefault="003B648B" w:rsidP="00660F73">
      <w:pPr>
        <w:pStyle w:val="paragraph"/>
        <w:spacing w:beforeAutospacing="0" w:after="0" w:afterAutospacing="0" w:line="360" w:lineRule="auto"/>
        <w:jc w:val="both"/>
        <w:textAlignment w:val="baseline"/>
        <w:rPr>
          <w:sz w:val="22"/>
          <w:szCs w:val="22"/>
        </w:rPr>
      </w:pPr>
      <w:r w:rsidRPr="001B4C7F">
        <w:rPr>
          <w:sz w:val="22"/>
          <w:szCs w:val="22"/>
        </w:rPr>
        <w:tab/>
        <w:t>Non imprinted nanoparticles (NIN)</w:t>
      </w:r>
      <w:r w:rsidR="005B76EC" w:rsidRPr="001B4C7F">
        <w:rPr>
          <w:sz w:val="22"/>
          <w:szCs w:val="22"/>
        </w:rPr>
        <w:t>, used as control nanoparticles,</w:t>
      </w:r>
      <w:r w:rsidRPr="001B4C7F">
        <w:rPr>
          <w:sz w:val="22"/>
          <w:szCs w:val="22"/>
        </w:rPr>
        <w:t xml:space="preserve"> were produced using the same protocol as the above described but employing just bare GB, not having the</w:t>
      </w:r>
      <w:r w:rsidR="005B76EC" w:rsidRPr="001B4C7F">
        <w:rPr>
          <w:sz w:val="22"/>
          <w:szCs w:val="22"/>
        </w:rPr>
        <w:t xml:space="preserve"> target</w:t>
      </w:r>
      <w:r w:rsidRPr="001B4C7F">
        <w:rPr>
          <w:sz w:val="22"/>
          <w:szCs w:val="22"/>
        </w:rPr>
        <w:t xml:space="preserve"> peptide covalently attached to their surface.</w:t>
      </w:r>
    </w:p>
    <w:p w14:paraId="2944DE22" w14:textId="77777777" w:rsidR="00862487" w:rsidRPr="001B4C7F" w:rsidRDefault="00862487" w:rsidP="00660F73">
      <w:pPr>
        <w:pStyle w:val="paragraph"/>
        <w:spacing w:beforeAutospacing="0" w:after="0" w:afterAutospacing="0" w:line="360" w:lineRule="auto"/>
        <w:jc w:val="both"/>
        <w:textAlignment w:val="baseline"/>
        <w:rPr>
          <w:sz w:val="22"/>
          <w:szCs w:val="22"/>
        </w:rPr>
      </w:pPr>
    </w:p>
    <w:p w14:paraId="64E13847" w14:textId="1BD2D6FD" w:rsidR="00660F73" w:rsidRPr="001B4C7F" w:rsidRDefault="00660F73" w:rsidP="00660F73">
      <w:pPr>
        <w:pStyle w:val="paragraph"/>
        <w:spacing w:beforeAutospacing="0" w:after="0" w:afterAutospacing="0" w:line="360" w:lineRule="auto"/>
        <w:jc w:val="both"/>
        <w:textAlignment w:val="baseline"/>
        <w:rPr>
          <w:i/>
          <w:sz w:val="22"/>
          <w:szCs w:val="22"/>
        </w:rPr>
      </w:pPr>
      <w:r w:rsidRPr="001B4C7F">
        <w:rPr>
          <w:i/>
          <w:sz w:val="22"/>
          <w:szCs w:val="22"/>
        </w:rPr>
        <w:t>Estimation of the biotinylation degree for imprinted and non-imprinted nanoparticles</w:t>
      </w:r>
    </w:p>
    <w:p w14:paraId="3A72039B" w14:textId="5AB9B969" w:rsidR="00660F73" w:rsidRPr="001B4C7F" w:rsidRDefault="00660F73" w:rsidP="00660F73">
      <w:pPr>
        <w:pStyle w:val="paragraph"/>
        <w:spacing w:beforeAutospacing="0" w:after="0" w:afterAutospacing="0" w:line="360" w:lineRule="auto"/>
        <w:jc w:val="both"/>
        <w:textAlignment w:val="baseline"/>
        <w:rPr>
          <w:sz w:val="22"/>
          <w:szCs w:val="22"/>
        </w:rPr>
      </w:pPr>
      <w:r w:rsidRPr="001B4C7F">
        <w:rPr>
          <w:sz w:val="22"/>
          <w:szCs w:val="22"/>
        </w:rPr>
        <w:t>Biotinylation degree of the labelled polymer nanoparticles was determined with a Pierce Biotin Quantitation Kit (</w:t>
      </w:r>
      <w:proofErr w:type="spellStart"/>
      <w:r w:rsidRPr="001B4C7F">
        <w:rPr>
          <w:sz w:val="22"/>
          <w:szCs w:val="22"/>
        </w:rPr>
        <w:t>Thermo</w:t>
      </w:r>
      <w:proofErr w:type="spellEnd"/>
      <w:r w:rsidRPr="001B4C7F">
        <w:rPr>
          <w:sz w:val="22"/>
          <w:szCs w:val="22"/>
        </w:rPr>
        <w:t xml:space="preserve"> Scientific, USA). This kit contains a </w:t>
      </w:r>
      <w:proofErr w:type="spellStart"/>
      <w:r w:rsidRPr="001B4C7F">
        <w:rPr>
          <w:sz w:val="22"/>
          <w:szCs w:val="22"/>
        </w:rPr>
        <w:t>microtube</w:t>
      </w:r>
      <w:proofErr w:type="spellEnd"/>
      <w:r w:rsidRPr="001B4C7F">
        <w:rPr>
          <w:sz w:val="22"/>
          <w:szCs w:val="22"/>
        </w:rPr>
        <w:t xml:space="preserve"> having the 4'-hydroxyazobenzene-2-carboxylic acid (HABA)/</w:t>
      </w:r>
      <w:proofErr w:type="spellStart"/>
      <w:r w:rsidRPr="001B4C7F">
        <w:rPr>
          <w:sz w:val="22"/>
          <w:szCs w:val="22"/>
        </w:rPr>
        <w:t>Avidin</w:t>
      </w:r>
      <w:proofErr w:type="spellEnd"/>
      <w:r w:rsidRPr="001B4C7F">
        <w:rPr>
          <w:sz w:val="22"/>
          <w:szCs w:val="22"/>
        </w:rPr>
        <w:t xml:space="preserve"> coloured complex. </w:t>
      </w:r>
      <w:proofErr w:type="gramStart"/>
      <w:r w:rsidRPr="001B4C7F">
        <w:rPr>
          <w:sz w:val="22"/>
          <w:szCs w:val="22"/>
        </w:rPr>
        <w:t>900</w:t>
      </w:r>
      <w:proofErr w:type="gramEnd"/>
      <w:r w:rsidRPr="001B4C7F">
        <w:rPr>
          <w:sz w:val="22"/>
          <w:szCs w:val="22"/>
        </w:rPr>
        <w:t xml:space="preserve"> µL of 0.1M PBS buffer is added first to the </w:t>
      </w:r>
      <w:proofErr w:type="spellStart"/>
      <w:r w:rsidRPr="001B4C7F">
        <w:rPr>
          <w:sz w:val="22"/>
          <w:szCs w:val="22"/>
        </w:rPr>
        <w:t>microtube</w:t>
      </w:r>
      <w:proofErr w:type="spellEnd"/>
      <w:r w:rsidRPr="001B4C7F">
        <w:rPr>
          <w:sz w:val="22"/>
          <w:szCs w:val="22"/>
        </w:rPr>
        <w:t xml:space="preserve"> and absorbance is measured at 500 nm. Thereafter, 100 µL of the biotinylated MIN or NIN suspension </w:t>
      </w:r>
      <w:proofErr w:type="gramStart"/>
      <w:r w:rsidRPr="001B4C7F">
        <w:rPr>
          <w:sz w:val="22"/>
          <w:szCs w:val="22"/>
        </w:rPr>
        <w:t>is added</w:t>
      </w:r>
      <w:proofErr w:type="gramEnd"/>
      <w:r w:rsidRPr="001B4C7F">
        <w:rPr>
          <w:sz w:val="22"/>
          <w:szCs w:val="22"/>
        </w:rPr>
        <w:t xml:space="preserve"> to the tube and absorbance is recorded again. The biotin present on the nanoparticle surface binds to </w:t>
      </w:r>
      <w:proofErr w:type="spellStart"/>
      <w:r w:rsidR="008377C7" w:rsidRPr="001B4C7F">
        <w:rPr>
          <w:sz w:val="22"/>
          <w:szCs w:val="22"/>
        </w:rPr>
        <w:t>avidin</w:t>
      </w:r>
      <w:proofErr w:type="spellEnd"/>
      <w:r w:rsidRPr="001B4C7F">
        <w:rPr>
          <w:sz w:val="22"/>
          <w:szCs w:val="22"/>
        </w:rPr>
        <w:t xml:space="preserve"> and displaces HABA, which gives rise to an absorbance decrease. </w:t>
      </w:r>
      <w:r w:rsidR="008377C7" w:rsidRPr="001B4C7F">
        <w:rPr>
          <w:sz w:val="22"/>
          <w:szCs w:val="22"/>
        </w:rPr>
        <w:t xml:space="preserve">Based on this absorbance </w:t>
      </w:r>
      <w:r w:rsidRPr="001B4C7F">
        <w:rPr>
          <w:sz w:val="22"/>
          <w:szCs w:val="22"/>
        </w:rPr>
        <w:t>difference</w:t>
      </w:r>
      <w:r w:rsidR="008377C7" w:rsidRPr="001B4C7F">
        <w:rPr>
          <w:sz w:val="22"/>
          <w:szCs w:val="22"/>
        </w:rPr>
        <w:t xml:space="preserve">, the biotinylation degree </w:t>
      </w:r>
      <w:proofErr w:type="gramStart"/>
      <w:r w:rsidR="008377C7" w:rsidRPr="001B4C7F">
        <w:rPr>
          <w:sz w:val="22"/>
          <w:szCs w:val="22"/>
        </w:rPr>
        <w:t>can be estimated</w:t>
      </w:r>
      <w:proofErr w:type="gramEnd"/>
      <w:r w:rsidR="008377C7" w:rsidRPr="001B4C7F">
        <w:rPr>
          <w:sz w:val="22"/>
          <w:szCs w:val="22"/>
        </w:rPr>
        <w:t xml:space="preserve">. </w:t>
      </w:r>
      <w:r w:rsidRPr="001B4C7F">
        <w:rPr>
          <w:sz w:val="22"/>
          <w:szCs w:val="22"/>
        </w:rPr>
        <w:t xml:space="preserve">The biotinylation degree </w:t>
      </w:r>
      <w:r w:rsidR="008377C7" w:rsidRPr="001B4C7F">
        <w:rPr>
          <w:sz w:val="22"/>
          <w:szCs w:val="22"/>
        </w:rPr>
        <w:t xml:space="preserve">for all produced nanoparticles </w:t>
      </w:r>
      <w:proofErr w:type="gramStart"/>
      <w:r w:rsidR="008377C7" w:rsidRPr="001B4C7F">
        <w:rPr>
          <w:sz w:val="22"/>
          <w:szCs w:val="22"/>
        </w:rPr>
        <w:t xml:space="preserve">is </w:t>
      </w:r>
      <w:r w:rsidRPr="001B4C7F">
        <w:rPr>
          <w:sz w:val="22"/>
          <w:szCs w:val="22"/>
        </w:rPr>
        <w:t>outlined</w:t>
      </w:r>
      <w:proofErr w:type="gramEnd"/>
      <w:r w:rsidRPr="001B4C7F">
        <w:rPr>
          <w:sz w:val="22"/>
          <w:szCs w:val="22"/>
        </w:rPr>
        <w:t xml:space="preserve"> in Table </w:t>
      </w:r>
      <w:r w:rsidR="008377C7" w:rsidRPr="001B4C7F">
        <w:rPr>
          <w:sz w:val="22"/>
          <w:szCs w:val="22"/>
        </w:rPr>
        <w:t>S</w:t>
      </w:r>
      <w:r w:rsidRPr="001B4C7F">
        <w:rPr>
          <w:sz w:val="22"/>
          <w:szCs w:val="22"/>
        </w:rPr>
        <w:t>1.</w:t>
      </w:r>
    </w:p>
    <w:p w14:paraId="07724CBD" w14:textId="11347D1A" w:rsidR="00660F73" w:rsidRPr="001B4C7F" w:rsidRDefault="00660F73" w:rsidP="00660F73">
      <w:pPr>
        <w:pStyle w:val="paragraph"/>
        <w:spacing w:beforeAutospacing="0" w:after="0" w:afterAutospacing="0" w:line="360" w:lineRule="auto"/>
        <w:jc w:val="both"/>
        <w:textAlignment w:val="baseline"/>
        <w:rPr>
          <w:sz w:val="22"/>
          <w:szCs w:val="22"/>
        </w:rPr>
      </w:pPr>
    </w:p>
    <w:p w14:paraId="2E05E6B8" w14:textId="5033FF9C" w:rsidR="00BE0DF8" w:rsidRPr="001B4C7F" w:rsidRDefault="00BE0DF8" w:rsidP="00BE0DF8">
      <w:pPr>
        <w:spacing w:after="0" w:line="360" w:lineRule="auto"/>
        <w:jc w:val="both"/>
        <w:rPr>
          <w:rFonts w:ascii="Times New Roman" w:hAnsi="Times New Roman" w:cs="Times New Roman"/>
          <w:b/>
          <w:lang w:val="en-GB"/>
        </w:rPr>
      </w:pPr>
      <w:r w:rsidRPr="001B4C7F">
        <w:rPr>
          <w:rFonts w:ascii="Times New Roman" w:hAnsi="Times New Roman" w:cs="Times New Roman"/>
          <w:b/>
          <w:lang w:val="en-GB"/>
        </w:rPr>
        <w:t>Result and discussion</w:t>
      </w:r>
    </w:p>
    <w:p w14:paraId="2601D6E8" w14:textId="77777777" w:rsidR="00BE0DF8" w:rsidRPr="001B4C7F" w:rsidRDefault="00BE0DF8" w:rsidP="00BE0DF8">
      <w:pPr>
        <w:pStyle w:val="paragraph"/>
        <w:spacing w:beforeAutospacing="0" w:after="0" w:afterAutospacing="0" w:line="360" w:lineRule="auto"/>
        <w:jc w:val="both"/>
        <w:textAlignment w:val="baseline"/>
        <w:rPr>
          <w:i/>
          <w:sz w:val="22"/>
          <w:szCs w:val="22"/>
        </w:rPr>
      </w:pPr>
      <w:r w:rsidRPr="001B4C7F">
        <w:rPr>
          <w:i/>
          <w:sz w:val="22"/>
          <w:szCs w:val="22"/>
        </w:rPr>
        <w:t>Nanoparticle response to thermal stimuli: LCST determination</w:t>
      </w:r>
    </w:p>
    <w:p w14:paraId="35A5D7A1" w14:textId="77777777" w:rsidR="00862487" w:rsidRPr="001B4C7F" w:rsidRDefault="00BE0DF8" w:rsidP="00BE0DF8">
      <w:pPr>
        <w:pStyle w:val="paragraph"/>
        <w:spacing w:beforeAutospacing="0" w:after="0" w:afterAutospacing="0" w:line="360" w:lineRule="auto"/>
        <w:jc w:val="both"/>
        <w:textAlignment w:val="baseline"/>
        <w:rPr>
          <w:sz w:val="22"/>
          <w:szCs w:val="22"/>
        </w:rPr>
        <w:sectPr w:rsidR="00862487" w:rsidRPr="001B4C7F" w:rsidSect="00862487">
          <w:footerReference w:type="default" r:id="rId11"/>
          <w:pgSz w:w="11906" w:h="16838"/>
          <w:pgMar w:top="1134" w:right="1134" w:bottom="1134" w:left="1134" w:header="709" w:footer="709" w:gutter="0"/>
          <w:lnNumType w:countBy="1" w:restart="newSection"/>
          <w:cols w:space="708"/>
          <w:docGrid w:linePitch="360"/>
        </w:sectPr>
      </w:pPr>
      <w:r w:rsidRPr="001B4C7F">
        <w:rPr>
          <w:sz w:val="22"/>
          <w:szCs w:val="22"/>
        </w:rPr>
        <w:t xml:space="preserve">It is well known that polymer nanoparticles produced from monomers such as </w:t>
      </w:r>
      <w:proofErr w:type="spellStart"/>
      <w:r w:rsidRPr="001B4C7F">
        <w:rPr>
          <w:sz w:val="22"/>
          <w:szCs w:val="22"/>
        </w:rPr>
        <w:t>NIPAm</w:t>
      </w:r>
      <w:proofErr w:type="spellEnd"/>
      <w:r w:rsidRPr="001B4C7F">
        <w:rPr>
          <w:sz w:val="22"/>
          <w:szCs w:val="22"/>
        </w:rPr>
        <w:t xml:space="preserve"> and </w:t>
      </w:r>
      <w:proofErr w:type="spellStart"/>
      <w:r w:rsidRPr="001B4C7F">
        <w:rPr>
          <w:sz w:val="22"/>
          <w:szCs w:val="22"/>
        </w:rPr>
        <w:t>TBAm</w:t>
      </w:r>
      <w:proofErr w:type="spellEnd"/>
      <w:r w:rsidRPr="001B4C7F">
        <w:rPr>
          <w:sz w:val="22"/>
          <w:szCs w:val="22"/>
        </w:rPr>
        <w:t xml:space="preserve"> respond to thermal stimuli </w:t>
      </w:r>
      <w:r w:rsidRPr="001B4C7F">
        <w:rPr>
          <w:sz w:val="22"/>
          <w:szCs w:val="22"/>
        </w:rPr>
        <w:fldChar w:fldCharType="begin" w:fldLock="1"/>
      </w:r>
      <w:r w:rsidRPr="001B4C7F">
        <w:rPr>
          <w:sz w:val="22"/>
          <w:szCs w:val="22"/>
        </w:rPr>
        <w:instrText>ADDIN CSL_CITATION {"citationItems":[{"id":"ITEM-1","itemData":{"DOI":"10.1007/s00604-021-05029-z","ISBN":"0060402105","ISSN":"14365073","PMID":"34618242","abstract":"The production of artificial anti-CB1 antibodies in nanoparticle format is described using the solid-phase imprinting approach. Instead of whole protein imprinting, a linear C-terminus sequence of the receptor comprising 15 amino acids (458-KVTMSVSTDTSAEAL-472) has been used as template, in accordance with the epitope imprinting approach. This sequence is located intracellularly, and it is involved in coupling to Gi/o proteins, being responsible for CB1 receptor desensitisation and internalisation. Developed molecularly imprinted materials were found to be in the nanometre scale, with a particle size of 126.4 ± 10.5 nm at pH 3 (25 ºC) and spherical shape. It was also observed that the size was sensible to temperature changes being reduced to 106.3 ± 15.2 nm at 35 °C. Lower critical solution temperature of this polymer was found to be ≈ 33.4 °C. The affinity and selectivity of the artificial antibody were assessed through dot blot and Western blot experiments. For the latter, recombinant fusion proteins GST-CB1414-472 and GST-CB1414-442 were produced to work respectively as target and negative control proteins. The control protein did not carry the target epitope for being devoid of last 30 amino acids at the C-terminus. The results demonstrated that the anti-CB1 material recognised selectively the target protein, thanks to the presence of the 15-amino acid sequence selected as epitope, which revealed that binding occurred at the C-terminus of the receptor itself. The methodology presented may pave the way for the development of novel imprinted nanomaterials for other proteins included in the superfamily of the G-protein-coupled receptors (GPCR). Graphical abstract: [Figure not available: see fulltext.].","author":[{"dropping-particle":"","family":"Gómez-Caballero","given":"Alberto","non-dropping-particle":"","parse-names":false,"suffix":""},{"dropping-particle":"","family":"Elejaga-Jimeno","given":"Ainhoa","non-dropping-particle":"","parse-names":false,"suffix":""},{"dropping-particle":"","family":"García del Caño","given":"Gontzal","non-dropping-particle":"","parse-names":false,"suffix":""},{"dropping-particle":"","family":"Unceta","given":"Nora","non-dropping-particle":"","parse-names":false,"suffix":""},{"dropping-particle":"","family":"Guerreiro","given":"Antonio","non-dropping-particle":"","parse-names":false,"suffix":""},{"dropping-particle":"","family":"Saumell-Esnaola","given":"Miquel","non-dropping-particle":"","parse-names":false,"suffix":""},{"dropping-particle":"","family":"Sallés","given":"Joan","non-dropping-particle":"","parse-names":false,"suffix":""},{"dropping-particle":"","family":"Goicolea","given":"M. Aránzazu","non-dropping-particle":"","parse-names":false,"suffix":""},{"dropping-particle":"","family":"Barrio","given":"Ramón J.","non-dropping-particle":"","parse-names":false,"suffix":""}],"container-title":"Microchimica Acta","id":"ITEM-1","issue":"11","issued":{"date-parts":[["2021"]]},"title":"Solid-phase synthesis of imprinted nanoparticles as artificial antibodies against the C-terminus of the cannabinoid CB1 receptor: exploring a viable alternative for bioanalysis","type":"article-journal","volume":"188"},"uris":["http://www.mendeley.com/documents/?uuid=1b140a88-5cd3-4c52-8e8f-652b2076653f"]},{"id":"ITEM-2","itemData":{"DOI":"10.1007/978-3-030-50457-1_5","author":[{"dropping-particle":"","family":"Gómez-Caballero","given":"Alberto","non-dropping-particle":"","parse-names":false,"suffix":""},{"dropping-particle":"","family":"Unceta","given":"Nora","non-dropping-particle":"","parse-names":false,"suffix":""},{"dropping-particle":"","family":"Goicolea","given":"M. Aránzazu","non-dropping-particle":"","parse-names":false,"suffix":""},{"dropping-particle":"","family":"Barrio","given":"Ramón J.","non-dropping-particle":"","parse-names":false,"suffix":""}],"container-title":"Reactive and Functional Polymers Volume Three","id":"ITEM-2","issued":{"date-parts":[["2021"]]},"page":"69-116","publisher":"Springer International Publishing","publisher-place":"Cham","title":"Plastic Receptors Developed by Imprinting Technology as Smart Polymers Imitating Natural Behavior","type":"chapter"},"uris":["http://www.mendeley.com/documents/?uuid=bab170ec-02e2-4196-88de-2fdafb7a26c5"]}],"mendeley":{"formattedCitation":"[2, 3]","plainTextFormattedCitation":"[2, 3]","previouslyFormattedCitation":"[1, 15]"},"properties":{"noteIndex":0},"schema":"https://github.com/citation-style-language/schema/raw/master/csl-citation.json"}</w:instrText>
      </w:r>
      <w:r w:rsidRPr="001B4C7F">
        <w:rPr>
          <w:sz w:val="22"/>
          <w:szCs w:val="22"/>
        </w:rPr>
        <w:fldChar w:fldCharType="separate"/>
      </w:r>
      <w:r w:rsidRPr="001B4C7F">
        <w:rPr>
          <w:noProof/>
          <w:sz w:val="22"/>
          <w:szCs w:val="22"/>
        </w:rPr>
        <w:t>[2, 3]</w:t>
      </w:r>
      <w:r w:rsidRPr="001B4C7F">
        <w:rPr>
          <w:sz w:val="22"/>
          <w:szCs w:val="22"/>
        </w:rPr>
        <w:fldChar w:fldCharType="end"/>
      </w:r>
      <w:r w:rsidRPr="001B4C7F">
        <w:rPr>
          <w:sz w:val="22"/>
          <w:szCs w:val="22"/>
        </w:rPr>
        <w:t xml:space="preserve">, experiencing a volume phase transition from a hydrophilic coil state to a more hydrophobic globular state upon temperature increase over the LCST. As previously stated, the ability to respond to thermal stimuli depends on the cross-linker percentage used for nanoparticle synthesis. A higher cross-linker amount would </w:t>
      </w:r>
      <w:r w:rsidRPr="001B4C7F">
        <w:rPr>
          <w:i/>
          <w:iCs/>
          <w:sz w:val="22"/>
          <w:szCs w:val="22"/>
        </w:rPr>
        <w:t>a priori</w:t>
      </w:r>
      <w:r w:rsidRPr="001B4C7F">
        <w:rPr>
          <w:sz w:val="22"/>
          <w:szCs w:val="22"/>
        </w:rPr>
        <w:t xml:space="preserve"> produce nanoparticles with less flexibility, thereby hindering nanoparticle shrinking and coil to globule transition. The work we are presenting here pretends to go further on this, exploring how the cross-linker influences physicochemical characteristics of produced nanoparticles, and, at the same time, evaluate how all this behaviour influences MIN binding to the target ligand. Accordingly, the initial experimental </w:t>
      </w:r>
      <w:proofErr w:type="gramStart"/>
      <w:r w:rsidRPr="001B4C7F">
        <w:rPr>
          <w:sz w:val="22"/>
          <w:szCs w:val="22"/>
        </w:rPr>
        <w:t>was focused</w:t>
      </w:r>
      <w:proofErr w:type="gramEnd"/>
      <w:r w:rsidRPr="001B4C7F">
        <w:rPr>
          <w:sz w:val="22"/>
          <w:szCs w:val="22"/>
        </w:rPr>
        <w:t xml:space="preserve"> on determining how MIN and NIN nanoparticles responded to thermal stimuli in order to know LCST values for each fabricated type of nanoparticle. LCST of the polymers </w:t>
      </w:r>
      <w:proofErr w:type="gramStart"/>
      <w:r w:rsidRPr="001B4C7F">
        <w:rPr>
          <w:sz w:val="22"/>
          <w:szCs w:val="22"/>
        </w:rPr>
        <w:t>was determined</w:t>
      </w:r>
      <w:proofErr w:type="gramEnd"/>
      <w:r w:rsidRPr="001B4C7F">
        <w:rPr>
          <w:sz w:val="22"/>
          <w:szCs w:val="22"/>
        </w:rPr>
        <w:t xml:space="preserve"> by turbidity experiments at 600 nm measuring absorbance of a 0.15 mg mL</w:t>
      </w:r>
      <w:r w:rsidRPr="001B4C7F">
        <w:rPr>
          <w:sz w:val="22"/>
          <w:szCs w:val="22"/>
          <w:vertAlign w:val="superscript"/>
        </w:rPr>
        <w:t>-1</w:t>
      </w:r>
      <w:r w:rsidRPr="001B4C7F">
        <w:rPr>
          <w:sz w:val="22"/>
          <w:szCs w:val="22"/>
        </w:rPr>
        <w:t xml:space="preserve"> MIN or NIN suspension as a function of temperature between 10 and 65 ºC. Recorded absorbance values for each M</w:t>
      </w:r>
      <w:r w:rsidR="006118DB" w:rsidRPr="001B4C7F">
        <w:rPr>
          <w:sz w:val="22"/>
          <w:szCs w:val="22"/>
        </w:rPr>
        <w:t xml:space="preserve">IN and NIN </w:t>
      </w:r>
      <w:proofErr w:type="gramStart"/>
      <w:r w:rsidR="006118DB" w:rsidRPr="001B4C7F">
        <w:rPr>
          <w:sz w:val="22"/>
          <w:szCs w:val="22"/>
        </w:rPr>
        <w:t>are depicted</w:t>
      </w:r>
      <w:proofErr w:type="gramEnd"/>
      <w:r w:rsidR="006118DB" w:rsidRPr="001B4C7F">
        <w:rPr>
          <w:sz w:val="22"/>
          <w:szCs w:val="22"/>
        </w:rPr>
        <w:t xml:space="preserve"> in Fig.S2</w:t>
      </w:r>
      <w:r w:rsidRPr="001B4C7F">
        <w:rPr>
          <w:sz w:val="22"/>
          <w:szCs w:val="22"/>
        </w:rPr>
        <w:t xml:space="preserve">. From these sigmoidal plots, the LCST of each polymer was determined at the point of 10% absorbance. Temperature-dependent absorbance change for MIN (Fig. 1a) or NIN (Fig. 1b) </w:t>
      </w:r>
      <w:proofErr w:type="gramStart"/>
      <w:r w:rsidRPr="001B4C7F">
        <w:rPr>
          <w:sz w:val="22"/>
          <w:szCs w:val="22"/>
        </w:rPr>
        <w:t>can be observed</w:t>
      </w:r>
      <w:proofErr w:type="gramEnd"/>
      <w:r w:rsidRPr="001B4C7F">
        <w:rPr>
          <w:sz w:val="22"/>
          <w:szCs w:val="22"/>
        </w:rPr>
        <w:t xml:space="preserve"> for nanoparticles synthesised using different cross-linker percentages. Concerning MIN, higher cross-linker percentages provide particles with apparently lower LCST. Besides, absorbance stabilisation, that is, the plateau of the graph, </w:t>
      </w:r>
      <w:proofErr w:type="gramStart"/>
      <w:r w:rsidRPr="001B4C7F">
        <w:rPr>
          <w:sz w:val="22"/>
          <w:szCs w:val="22"/>
        </w:rPr>
        <w:t>is achieved</w:t>
      </w:r>
      <w:proofErr w:type="gramEnd"/>
      <w:r w:rsidRPr="001B4C7F">
        <w:rPr>
          <w:sz w:val="22"/>
          <w:szCs w:val="22"/>
        </w:rPr>
        <w:t xml:space="preserve"> at lower temperatures when the cross-linking degree is higher. Coil to globule transition in MIN particles having 5% of cross-linker happens from 30 to 60 ºC, whereas for MIN having 25% of cross-linker it happens from 30 to 40 ºC, being much faster. This may be attributable to different flexibilities based on the cross-linker amount. In any case, all produced MIN showed </w:t>
      </w:r>
      <w:proofErr w:type="spellStart"/>
      <w:r w:rsidRPr="001B4C7F">
        <w:rPr>
          <w:sz w:val="22"/>
          <w:szCs w:val="22"/>
        </w:rPr>
        <w:t>thermoresponsiveness</w:t>
      </w:r>
      <w:proofErr w:type="spellEnd"/>
      <w:r w:rsidRPr="001B4C7F">
        <w:rPr>
          <w:sz w:val="22"/>
          <w:szCs w:val="22"/>
        </w:rPr>
        <w:t xml:space="preserve">, even the ones apparently more rigid, produced with 25% of cross-linker. Higher cross-linker percentages than 25% gave rise to gelation of the whole polymerisation mixture, therefore, they were discarded for further experimental. Concerning NIN (Fig. </w:t>
      </w:r>
      <w:proofErr w:type="gramStart"/>
      <w:r w:rsidRPr="001B4C7F">
        <w:rPr>
          <w:sz w:val="22"/>
          <w:szCs w:val="22"/>
        </w:rPr>
        <w:t>1b)</w:t>
      </w:r>
      <w:proofErr w:type="gramEnd"/>
      <w:r w:rsidRPr="001B4C7F">
        <w:rPr>
          <w:sz w:val="22"/>
          <w:szCs w:val="22"/>
        </w:rPr>
        <w:t xml:space="preserve"> differences between cross-linker percentages were not so evident. As a rule, LCST was also lower for NIN having more cross-linker, and coil to globule transition and stabilisation happened at a more narrow temperature interval. However, the tendency changed for NIN having 25% of cross-linker, </w:t>
      </w:r>
      <w:r w:rsidRPr="001B4C7F">
        <w:rPr>
          <w:sz w:val="22"/>
          <w:szCs w:val="22"/>
        </w:rPr>
        <w:lastRenderedPageBreak/>
        <w:t xml:space="preserve">probably because this percentage is close to the amount needed for solution gelation. All this may suggest that the absence of the template and binding sites created by </w:t>
      </w:r>
      <w:r w:rsidR="00056493" w:rsidRPr="001B4C7F">
        <w:rPr>
          <w:sz w:val="22"/>
          <w:szCs w:val="22"/>
        </w:rPr>
        <w:t>itself</w:t>
      </w:r>
      <w:r w:rsidRPr="001B4C7F">
        <w:rPr>
          <w:sz w:val="22"/>
          <w:szCs w:val="22"/>
        </w:rPr>
        <w:t xml:space="preserve"> provide NIN polymers with a more compact structure, less flexible and adaptable, resulting in lower overall critical temperatures. LCST values for all tested MIN and NIN </w:t>
      </w:r>
      <w:proofErr w:type="gramStart"/>
      <w:r w:rsidRPr="001B4C7F">
        <w:rPr>
          <w:sz w:val="22"/>
          <w:szCs w:val="22"/>
        </w:rPr>
        <w:t>are detailed</w:t>
      </w:r>
      <w:proofErr w:type="gramEnd"/>
      <w:r w:rsidRPr="001B4C7F">
        <w:rPr>
          <w:sz w:val="22"/>
          <w:szCs w:val="22"/>
        </w:rPr>
        <w:t xml:space="preserve"> in table 1.</w:t>
      </w:r>
    </w:p>
    <w:p w14:paraId="2F9E5754" w14:textId="5A48CB23" w:rsidR="00BE0DF8" w:rsidRPr="001B4C7F" w:rsidRDefault="00BE0DF8" w:rsidP="00BE0DF8">
      <w:pPr>
        <w:pStyle w:val="paragraph"/>
        <w:spacing w:beforeAutospacing="0" w:after="0" w:afterAutospacing="0" w:line="360" w:lineRule="auto"/>
        <w:jc w:val="both"/>
        <w:textAlignment w:val="baseline"/>
        <w:rPr>
          <w:sz w:val="22"/>
          <w:szCs w:val="22"/>
        </w:rPr>
      </w:pPr>
    </w:p>
    <w:p w14:paraId="4A027D04" w14:textId="77777777" w:rsidR="006064A1" w:rsidRPr="001B4C7F" w:rsidRDefault="006064A1" w:rsidP="00BE0DF8">
      <w:pPr>
        <w:pStyle w:val="paragraph"/>
        <w:spacing w:beforeAutospacing="0" w:after="0" w:afterAutospacing="0" w:line="360" w:lineRule="auto"/>
        <w:jc w:val="both"/>
        <w:textAlignment w:val="baseline"/>
        <w:rPr>
          <w:sz w:val="22"/>
          <w:szCs w:val="22"/>
        </w:rPr>
      </w:pPr>
    </w:p>
    <w:p w14:paraId="4634A16B" w14:textId="0C239918" w:rsidR="00A65EA4" w:rsidRPr="001B4C7F" w:rsidRDefault="00A65EA4" w:rsidP="00FB1926">
      <w:pPr>
        <w:tabs>
          <w:tab w:val="left" w:pos="1380"/>
        </w:tabs>
        <w:spacing w:after="0" w:line="360" w:lineRule="auto"/>
        <w:jc w:val="both"/>
        <w:rPr>
          <w:rFonts w:ascii="Times New Roman" w:hAnsi="Times New Roman" w:cs="Times New Roman"/>
          <w:b/>
          <w:bCs/>
          <w:szCs w:val="20"/>
          <w:lang w:val="en-GB"/>
        </w:rPr>
      </w:pPr>
      <w:r w:rsidRPr="001B4C7F">
        <w:rPr>
          <w:rFonts w:ascii="Times New Roman" w:hAnsi="Times New Roman" w:cs="Times New Roman"/>
          <w:b/>
          <w:bCs/>
          <w:szCs w:val="20"/>
          <w:lang w:val="en-GB"/>
        </w:rPr>
        <w:t>Supplementary figures</w:t>
      </w:r>
    </w:p>
    <w:p w14:paraId="4FEE54AA" w14:textId="67AD736C" w:rsidR="00C332BB" w:rsidRPr="001B4C7F" w:rsidRDefault="00290E61" w:rsidP="00FB1926">
      <w:pPr>
        <w:spacing w:after="0" w:line="240" w:lineRule="auto"/>
        <w:jc w:val="center"/>
        <w:rPr>
          <w:rFonts w:ascii="Times New Roman" w:hAnsi="Times New Roman" w:cs="Times New Roman"/>
          <w:noProof/>
          <w:lang w:val="en-GB"/>
        </w:rPr>
      </w:pPr>
      <w:r w:rsidRPr="001B4C7F">
        <w:rPr>
          <w:rFonts w:ascii="Times New Roman" w:hAnsi="Times New Roman" w:cs="Times New Roman"/>
          <w:noProof/>
          <w:lang w:val="en-GB"/>
        </w:rPr>
        <w:object w:dxaOrig="7149" w:dyaOrig="8146" w14:anchorId="0C33DE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in;height:248.55pt;mso-width-percent:0;mso-height-percent:0;mso-width-percent:0;mso-height-percent:0" o:ole="">
            <v:imagedata r:id="rId12" o:title=""/>
          </v:shape>
          <o:OLEObject Type="Embed" ProgID="ChemDraw.Document.6.0" ShapeID="_x0000_i1025" DrawAspect="Content" ObjectID="_1787662249" r:id="rId13"/>
        </w:object>
      </w:r>
    </w:p>
    <w:p w14:paraId="0431D8FE" w14:textId="77777777" w:rsidR="00FB1926" w:rsidRPr="001B4C7F" w:rsidRDefault="00FB1926" w:rsidP="00FB1926">
      <w:pPr>
        <w:spacing w:after="0" w:line="240" w:lineRule="auto"/>
        <w:jc w:val="center"/>
        <w:rPr>
          <w:rFonts w:ascii="Times New Roman" w:hAnsi="Times New Roman" w:cs="Times New Roman"/>
          <w:lang w:val="en-GB"/>
        </w:rPr>
      </w:pPr>
    </w:p>
    <w:p w14:paraId="0532F0C7" w14:textId="21A99769" w:rsidR="00C332BB" w:rsidRPr="001B4C7F" w:rsidRDefault="00C332BB" w:rsidP="00FB1926">
      <w:pPr>
        <w:spacing w:line="360" w:lineRule="auto"/>
        <w:jc w:val="center"/>
        <w:rPr>
          <w:rFonts w:ascii="Times New Roman" w:hAnsi="Times New Roman" w:cs="Times New Roman"/>
          <w:sz w:val="20"/>
          <w:lang w:val="en-GB"/>
        </w:rPr>
      </w:pPr>
      <w:r w:rsidRPr="001B4C7F">
        <w:rPr>
          <w:rFonts w:ascii="Times New Roman" w:hAnsi="Times New Roman" w:cs="Times New Roman"/>
          <w:b/>
          <w:sz w:val="20"/>
          <w:lang w:val="en-GB"/>
        </w:rPr>
        <w:t>Fig. S1.</w:t>
      </w:r>
      <w:r w:rsidRPr="001B4C7F">
        <w:rPr>
          <w:rFonts w:ascii="Times New Roman" w:hAnsi="Times New Roman" w:cs="Times New Roman"/>
          <w:sz w:val="20"/>
          <w:lang w:val="en-GB"/>
        </w:rPr>
        <w:t xml:space="preserve"> Peptide labelling reaction using Alexa Fluor C5 </w:t>
      </w:r>
      <w:proofErr w:type="spellStart"/>
      <w:r w:rsidRPr="001B4C7F">
        <w:rPr>
          <w:rFonts w:ascii="Times New Roman" w:hAnsi="Times New Roman" w:cs="Times New Roman"/>
          <w:sz w:val="20"/>
          <w:lang w:val="en-GB"/>
        </w:rPr>
        <w:t>maleimide</w:t>
      </w:r>
      <w:proofErr w:type="spellEnd"/>
      <w:r w:rsidRPr="001B4C7F">
        <w:rPr>
          <w:rFonts w:ascii="Times New Roman" w:hAnsi="Times New Roman" w:cs="Times New Roman"/>
          <w:sz w:val="20"/>
          <w:lang w:val="en-GB"/>
        </w:rPr>
        <w:t>.</w:t>
      </w:r>
    </w:p>
    <w:p w14:paraId="38749957" w14:textId="77777777" w:rsidR="00453584" w:rsidRPr="001B4C7F" w:rsidRDefault="00453584" w:rsidP="00C332BB">
      <w:pPr>
        <w:spacing w:line="360" w:lineRule="auto"/>
        <w:jc w:val="center"/>
        <w:rPr>
          <w:rFonts w:ascii="Times New Roman" w:hAnsi="Times New Roman" w:cs="Times New Roman"/>
          <w:noProof/>
          <w:lang w:val="en-GB" w:eastAsia="es-ES"/>
        </w:rPr>
      </w:pPr>
    </w:p>
    <w:p w14:paraId="01037B28" w14:textId="0B28D73C" w:rsidR="00BE0DF8" w:rsidRPr="001B4C7F" w:rsidRDefault="00E97A6B" w:rsidP="00FB1926">
      <w:pPr>
        <w:spacing w:after="0" w:line="240" w:lineRule="auto"/>
        <w:jc w:val="center"/>
        <w:rPr>
          <w:rFonts w:ascii="Times New Roman" w:hAnsi="Times New Roman" w:cs="Times New Roman"/>
          <w:noProof/>
          <w:lang w:val="en-GB" w:eastAsia="es-ES"/>
        </w:rPr>
      </w:pPr>
      <w:r w:rsidRPr="001B4C7F">
        <w:rPr>
          <w:rFonts w:ascii="Times New Roman" w:hAnsi="Times New Roman" w:cs="Times New Roman"/>
          <w:noProof/>
          <w:lang w:val="en-GB" w:eastAsia="es-ES"/>
        </w:rPr>
        <w:drawing>
          <wp:inline distT="0" distB="0" distL="0" distR="0" wp14:anchorId="1B698420" wp14:editId="64BFFC20">
            <wp:extent cx="6120130" cy="2519269"/>
            <wp:effectExtent l="0" t="0" r="0" b="0"/>
            <wp:docPr id="1" name="Imagen 1" descr="C:\Users\vcpgocaa\OneDrive - UPV EHU\Trabajo AGOMEZ 09-10-23\INVESTIGACIÓN\Separatas y patentes\Cross-Linker Ainhoa\Submission definitiva\Fig.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cpgocaa\OneDrive - UPV EHU\Trabajo AGOMEZ 09-10-23\INVESTIGACIÓN\Separatas y patentes\Cross-Linker Ainhoa\Submission definitiva\Fig.S2.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2519269"/>
                    </a:xfrm>
                    <a:prstGeom prst="rect">
                      <a:avLst/>
                    </a:prstGeom>
                    <a:noFill/>
                    <a:ln>
                      <a:noFill/>
                    </a:ln>
                  </pic:spPr>
                </pic:pic>
              </a:graphicData>
            </a:graphic>
          </wp:inline>
        </w:drawing>
      </w:r>
    </w:p>
    <w:p w14:paraId="30F86BBE" w14:textId="156E636C" w:rsidR="00C67652" w:rsidRPr="001B4C7F" w:rsidRDefault="00BE0DF8" w:rsidP="00FB1926">
      <w:pPr>
        <w:spacing w:line="360" w:lineRule="auto"/>
        <w:jc w:val="center"/>
        <w:rPr>
          <w:rFonts w:ascii="Times New Roman" w:hAnsi="Times New Roman" w:cs="Times New Roman"/>
          <w:sz w:val="20"/>
          <w:lang w:val="en-GB"/>
        </w:rPr>
      </w:pPr>
      <w:r w:rsidRPr="001B4C7F">
        <w:rPr>
          <w:rFonts w:ascii="Times New Roman" w:hAnsi="Times New Roman" w:cs="Times New Roman"/>
          <w:b/>
          <w:sz w:val="20"/>
          <w:lang w:val="en-GB"/>
        </w:rPr>
        <w:t>Fig. S</w:t>
      </w:r>
      <w:r w:rsidR="00DF361F" w:rsidRPr="001B4C7F">
        <w:rPr>
          <w:rFonts w:ascii="Times New Roman" w:hAnsi="Times New Roman" w:cs="Times New Roman"/>
          <w:b/>
          <w:sz w:val="20"/>
          <w:lang w:val="en-GB"/>
        </w:rPr>
        <w:t>2</w:t>
      </w:r>
      <w:r w:rsidRPr="001B4C7F">
        <w:rPr>
          <w:rFonts w:ascii="Times New Roman" w:hAnsi="Times New Roman" w:cs="Times New Roman"/>
          <w:b/>
          <w:sz w:val="20"/>
          <w:lang w:val="en-GB"/>
        </w:rPr>
        <w:t>.</w:t>
      </w:r>
      <w:r w:rsidRPr="001B4C7F">
        <w:rPr>
          <w:rFonts w:ascii="Times New Roman" w:hAnsi="Times New Roman" w:cs="Times New Roman"/>
          <w:sz w:val="20"/>
          <w:lang w:val="en-GB"/>
        </w:rPr>
        <w:t xml:space="preserve"> </w:t>
      </w:r>
      <w:r w:rsidR="003F2FB2" w:rsidRPr="001B4C7F">
        <w:rPr>
          <w:rFonts w:ascii="Times New Roman" w:hAnsi="Times New Roman" w:cs="Times New Roman"/>
          <w:sz w:val="20"/>
          <w:lang w:val="en-GB"/>
        </w:rPr>
        <w:t xml:space="preserve">Results obtained from turbidity tests showing relative absorbance measured at different temperatures </w:t>
      </w:r>
      <w:r w:rsidR="00B56C9E" w:rsidRPr="001B4C7F">
        <w:rPr>
          <w:rFonts w:ascii="Times New Roman" w:hAnsi="Times New Roman" w:cs="Times New Roman"/>
          <w:sz w:val="20"/>
          <w:lang w:val="en-GB"/>
        </w:rPr>
        <w:t>for</w:t>
      </w:r>
      <w:r w:rsidR="00110412" w:rsidRPr="001B4C7F">
        <w:rPr>
          <w:rFonts w:ascii="Times New Roman" w:hAnsi="Times New Roman" w:cs="Times New Roman"/>
          <w:sz w:val="20"/>
          <w:lang w:val="en-GB"/>
        </w:rPr>
        <w:t xml:space="preserve"> 15</w:t>
      </w:r>
      <w:r w:rsidR="003F2FB2" w:rsidRPr="001B4C7F">
        <w:rPr>
          <w:rFonts w:ascii="Times New Roman" w:hAnsi="Times New Roman" w:cs="Times New Roman"/>
          <w:sz w:val="20"/>
          <w:lang w:val="en-GB"/>
        </w:rPr>
        <w:t>0 mg L</w:t>
      </w:r>
      <w:r w:rsidR="003F2FB2" w:rsidRPr="001B4C7F">
        <w:rPr>
          <w:rFonts w:ascii="Times New Roman" w:hAnsi="Times New Roman" w:cs="Times New Roman"/>
          <w:sz w:val="20"/>
          <w:vertAlign w:val="superscript"/>
          <w:lang w:val="en-GB"/>
        </w:rPr>
        <w:t>-1</w:t>
      </w:r>
      <w:r w:rsidR="003F2FB2" w:rsidRPr="001B4C7F">
        <w:rPr>
          <w:rFonts w:ascii="Times New Roman" w:hAnsi="Times New Roman" w:cs="Times New Roman"/>
          <w:sz w:val="20"/>
          <w:lang w:val="en-GB"/>
        </w:rPr>
        <w:t xml:space="preserve"> suspension</w:t>
      </w:r>
      <w:r w:rsidR="00B56C9E" w:rsidRPr="001B4C7F">
        <w:rPr>
          <w:rFonts w:ascii="Times New Roman" w:hAnsi="Times New Roman" w:cs="Times New Roman"/>
          <w:sz w:val="20"/>
          <w:lang w:val="en-GB"/>
        </w:rPr>
        <w:t>s</w:t>
      </w:r>
      <w:r w:rsidR="003F2FB2" w:rsidRPr="001B4C7F">
        <w:rPr>
          <w:rFonts w:ascii="Times New Roman" w:hAnsi="Times New Roman" w:cs="Times New Roman"/>
          <w:sz w:val="20"/>
          <w:lang w:val="en-GB"/>
        </w:rPr>
        <w:t xml:space="preserve"> of a) MIN or b) NIN nanoparticles in PBS 0.1 M at pH 7</w:t>
      </w:r>
      <w:r w:rsidR="00DF361F" w:rsidRPr="001B4C7F">
        <w:rPr>
          <w:rFonts w:ascii="Times New Roman" w:hAnsi="Times New Roman" w:cs="Times New Roman"/>
          <w:sz w:val="20"/>
          <w:lang w:val="en-GB"/>
        </w:rPr>
        <w:t>.</w:t>
      </w:r>
      <w:r w:rsidR="003F2FB2" w:rsidRPr="001B4C7F">
        <w:rPr>
          <w:rFonts w:ascii="Times New Roman" w:hAnsi="Times New Roman" w:cs="Times New Roman"/>
          <w:sz w:val="20"/>
          <w:lang w:val="en-GB"/>
        </w:rPr>
        <w:t xml:space="preserve"> </w:t>
      </w:r>
      <w:r w:rsidR="00B56C9E" w:rsidRPr="001B4C7F">
        <w:rPr>
          <w:rFonts w:ascii="Times New Roman" w:hAnsi="Times New Roman" w:cs="Times New Roman"/>
          <w:sz w:val="20"/>
          <w:lang w:val="en-GB"/>
        </w:rPr>
        <w:t>Curves</w:t>
      </w:r>
      <w:r w:rsidR="003F2FB2" w:rsidRPr="001B4C7F">
        <w:rPr>
          <w:rFonts w:ascii="Times New Roman" w:hAnsi="Times New Roman" w:cs="Times New Roman"/>
          <w:sz w:val="20"/>
          <w:lang w:val="en-GB"/>
        </w:rPr>
        <w:t xml:space="preserve"> obtained using MIN and NIN nanoparticles synthesised with different cross-linker percentages </w:t>
      </w:r>
      <w:proofErr w:type="gramStart"/>
      <w:r w:rsidR="003F2FB2" w:rsidRPr="001B4C7F">
        <w:rPr>
          <w:rFonts w:ascii="Times New Roman" w:hAnsi="Times New Roman" w:cs="Times New Roman"/>
          <w:sz w:val="20"/>
          <w:lang w:val="en-GB"/>
        </w:rPr>
        <w:t>are depicted</w:t>
      </w:r>
      <w:proofErr w:type="gramEnd"/>
      <w:r w:rsidR="003F2FB2" w:rsidRPr="001B4C7F">
        <w:rPr>
          <w:rFonts w:ascii="Times New Roman" w:hAnsi="Times New Roman" w:cs="Times New Roman"/>
          <w:sz w:val="20"/>
          <w:lang w:val="en-GB"/>
        </w:rPr>
        <w:t>.</w:t>
      </w:r>
      <w:r w:rsidR="00C67652" w:rsidRPr="001B4C7F">
        <w:rPr>
          <w:rFonts w:ascii="Times New Roman" w:hAnsi="Times New Roman" w:cs="Times New Roman"/>
          <w:sz w:val="20"/>
          <w:lang w:val="en-GB"/>
        </w:rPr>
        <w:br w:type="page"/>
      </w:r>
    </w:p>
    <w:p w14:paraId="3B986073" w14:textId="2ED64C4D" w:rsidR="00BE0DF8" w:rsidRPr="001B4C7F" w:rsidRDefault="00025E2D" w:rsidP="00FB1926">
      <w:pPr>
        <w:spacing w:after="0" w:line="240" w:lineRule="auto"/>
        <w:jc w:val="center"/>
        <w:rPr>
          <w:rFonts w:ascii="Times New Roman" w:hAnsi="Times New Roman" w:cs="Times New Roman"/>
          <w:lang w:val="en-GB"/>
        </w:rPr>
      </w:pPr>
      <w:r w:rsidRPr="001B4C7F">
        <w:rPr>
          <w:rFonts w:ascii="Times New Roman" w:hAnsi="Times New Roman" w:cs="Times New Roman"/>
          <w:noProof/>
          <w:lang w:val="en-GB" w:eastAsia="es-ES"/>
        </w:rPr>
        <w:lastRenderedPageBreak/>
        <w:drawing>
          <wp:inline distT="0" distB="0" distL="0" distR="0" wp14:anchorId="41D154ED" wp14:editId="4F542E94">
            <wp:extent cx="4871923" cy="3348036"/>
            <wp:effectExtent l="0" t="0" r="5080" b="5080"/>
            <wp:docPr id="2" name="Imagen 2" descr="C:\Users\vcpgocaa\OneDrive - UPV EHU\Trabajo AGOMEZ 09-10-23\INVESTIGACIÓN\Separatas y patentes\Cross-Linker Ainhoa\Submission definitiva\Fig.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cpgocaa\OneDrive - UPV EHU\Trabajo AGOMEZ 09-10-23\INVESTIGACIÓN\Separatas y patentes\Cross-Linker Ainhoa\Submission definitiva\Fig.S3.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77695" cy="3352002"/>
                    </a:xfrm>
                    <a:prstGeom prst="rect">
                      <a:avLst/>
                    </a:prstGeom>
                    <a:noFill/>
                    <a:ln>
                      <a:noFill/>
                    </a:ln>
                  </pic:spPr>
                </pic:pic>
              </a:graphicData>
            </a:graphic>
          </wp:inline>
        </w:drawing>
      </w:r>
    </w:p>
    <w:p w14:paraId="3BBAA476" w14:textId="77777777" w:rsidR="00FB1926" w:rsidRPr="001B4C7F" w:rsidRDefault="00FB1926" w:rsidP="00FB1926">
      <w:pPr>
        <w:spacing w:after="0" w:line="240" w:lineRule="auto"/>
        <w:jc w:val="center"/>
        <w:rPr>
          <w:rFonts w:ascii="Times New Roman" w:hAnsi="Times New Roman" w:cs="Times New Roman"/>
          <w:lang w:val="en-GB"/>
        </w:rPr>
      </w:pPr>
    </w:p>
    <w:p w14:paraId="6A6DB06F" w14:textId="67C2C59D" w:rsidR="00117866" w:rsidRPr="001B4C7F" w:rsidRDefault="00E4005A" w:rsidP="00FB1926">
      <w:pPr>
        <w:spacing w:line="360" w:lineRule="auto"/>
        <w:jc w:val="center"/>
        <w:rPr>
          <w:rFonts w:ascii="Times New Roman" w:hAnsi="Times New Roman" w:cs="Times New Roman"/>
          <w:sz w:val="20"/>
          <w:lang w:val="en-GB"/>
        </w:rPr>
      </w:pPr>
      <w:r w:rsidRPr="001B4C7F">
        <w:rPr>
          <w:rFonts w:ascii="Times New Roman" w:hAnsi="Times New Roman" w:cs="Times New Roman"/>
          <w:b/>
          <w:sz w:val="20"/>
          <w:lang w:val="en-GB"/>
        </w:rPr>
        <w:t>Fig.</w:t>
      </w:r>
      <w:r w:rsidR="00C67652" w:rsidRPr="001B4C7F">
        <w:rPr>
          <w:rFonts w:ascii="Times New Roman" w:hAnsi="Times New Roman" w:cs="Times New Roman"/>
          <w:b/>
          <w:sz w:val="20"/>
          <w:lang w:val="en-GB"/>
        </w:rPr>
        <w:t xml:space="preserve"> </w:t>
      </w:r>
      <w:r w:rsidR="00453584" w:rsidRPr="001B4C7F">
        <w:rPr>
          <w:rFonts w:ascii="Times New Roman" w:hAnsi="Times New Roman" w:cs="Times New Roman"/>
          <w:b/>
          <w:sz w:val="20"/>
          <w:lang w:val="en-GB"/>
        </w:rPr>
        <w:t>S3.</w:t>
      </w:r>
      <w:r w:rsidRPr="001B4C7F">
        <w:rPr>
          <w:rFonts w:ascii="Times New Roman" w:hAnsi="Times New Roman" w:cs="Times New Roman"/>
          <w:sz w:val="20"/>
          <w:lang w:val="en-GB"/>
        </w:rPr>
        <w:t xml:space="preserve"> </w:t>
      </w:r>
      <w:r w:rsidR="001F7346" w:rsidRPr="001B4C7F">
        <w:rPr>
          <w:rFonts w:ascii="Times New Roman" w:hAnsi="Times New Roman" w:cs="Times New Roman"/>
          <w:sz w:val="20"/>
          <w:lang w:val="en-GB"/>
        </w:rPr>
        <w:t xml:space="preserve">XPS </w:t>
      </w:r>
      <w:proofErr w:type="gramStart"/>
      <w:r w:rsidR="001F7346" w:rsidRPr="001B4C7F">
        <w:rPr>
          <w:rFonts w:ascii="Times New Roman" w:hAnsi="Times New Roman" w:cs="Times New Roman"/>
          <w:sz w:val="20"/>
          <w:lang w:val="en-GB"/>
        </w:rPr>
        <w:t>curve-fitting</w:t>
      </w:r>
      <w:proofErr w:type="gramEnd"/>
      <w:r w:rsidR="001F7346" w:rsidRPr="001B4C7F">
        <w:rPr>
          <w:rFonts w:ascii="Times New Roman" w:hAnsi="Times New Roman" w:cs="Times New Roman"/>
          <w:sz w:val="20"/>
          <w:lang w:val="en-GB"/>
        </w:rPr>
        <w:t xml:space="preserve"> results of C1s </w:t>
      </w:r>
      <w:r w:rsidR="00453584" w:rsidRPr="001B4C7F">
        <w:rPr>
          <w:rFonts w:ascii="Times New Roman" w:hAnsi="Times New Roman" w:cs="Times New Roman"/>
          <w:sz w:val="20"/>
          <w:lang w:val="en-GB"/>
        </w:rPr>
        <w:t>for a) MIN, b) NIN, c) biotinylated-MIN and d) biotinylated-NIN.</w:t>
      </w:r>
    </w:p>
    <w:p w14:paraId="36D96959" w14:textId="6D43CECB" w:rsidR="00B5136C" w:rsidRPr="001B4C7F" w:rsidRDefault="00B5136C" w:rsidP="00FB1926">
      <w:pPr>
        <w:spacing w:after="0" w:line="360" w:lineRule="auto"/>
        <w:jc w:val="center"/>
        <w:rPr>
          <w:rFonts w:ascii="Times New Roman" w:hAnsi="Times New Roman" w:cs="Times New Roman"/>
          <w:b/>
          <w:lang w:val="en-GB"/>
        </w:rPr>
      </w:pPr>
    </w:p>
    <w:p w14:paraId="30C552C9" w14:textId="5234974D" w:rsidR="00B5136C" w:rsidRPr="001B4C7F" w:rsidRDefault="00B5136C" w:rsidP="00FB1926">
      <w:pPr>
        <w:spacing w:after="0" w:line="360" w:lineRule="auto"/>
        <w:jc w:val="center"/>
        <w:rPr>
          <w:rFonts w:ascii="Times New Roman" w:hAnsi="Times New Roman" w:cs="Times New Roman"/>
          <w:b/>
          <w:lang w:val="en-GB"/>
        </w:rPr>
      </w:pPr>
      <w:r w:rsidRPr="001B4C7F">
        <w:rPr>
          <w:rFonts w:ascii="Times New Roman" w:hAnsi="Times New Roman" w:cs="Times New Roman"/>
          <w:b/>
          <w:noProof/>
          <w:lang w:val="en-GB" w:eastAsia="es-ES"/>
        </w:rPr>
        <w:drawing>
          <wp:inline distT="0" distB="0" distL="0" distR="0" wp14:anchorId="38D5431F" wp14:editId="27B88A8C">
            <wp:extent cx="5390693" cy="3845968"/>
            <wp:effectExtent l="0" t="0" r="635" b="2540"/>
            <wp:docPr id="6" name="Imagen 6" descr="C:\Users\vcpgocaa\OneDrive - UPV EHU\Trabajo AGOMEZ 09-10-23\INVESTIGACIÓN\Separatas y patentes\Cross-Linker Ainhoa\(FINAL) Resubmission to Microchimica Acta\Fig.S4.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cpgocaa\OneDrive - UPV EHU\Trabajo AGOMEZ 09-10-23\INVESTIGACIÓN\Separatas y patentes\Cross-Linker Ainhoa\(FINAL) Resubmission to Microchimica Acta\Fig.S4.tif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3045" cy="3847646"/>
                    </a:xfrm>
                    <a:prstGeom prst="rect">
                      <a:avLst/>
                    </a:prstGeom>
                    <a:noFill/>
                    <a:ln>
                      <a:noFill/>
                    </a:ln>
                  </pic:spPr>
                </pic:pic>
              </a:graphicData>
            </a:graphic>
          </wp:inline>
        </w:drawing>
      </w:r>
    </w:p>
    <w:p w14:paraId="08235445" w14:textId="23B5AFDE" w:rsidR="00B5136C" w:rsidRPr="001B4C7F" w:rsidRDefault="00B5136C" w:rsidP="00FB1926">
      <w:pPr>
        <w:spacing w:after="0" w:line="360" w:lineRule="auto"/>
        <w:jc w:val="center"/>
        <w:rPr>
          <w:rFonts w:ascii="Times New Roman" w:hAnsi="Times New Roman" w:cs="Times New Roman"/>
          <w:b/>
          <w:lang w:val="en-GB"/>
        </w:rPr>
      </w:pPr>
    </w:p>
    <w:p w14:paraId="0F18C0F9" w14:textId="7103CFEE" w:rsidR="00226D3C" w:rsidRPr="001B4C7F" w:rsidRDefault="00226D3C" w:rsidP="00FB1926">
      <w:pPr>
        <w:spacing w:line="360" w:lineRule="auto"/>
        <w:jc w:val="center"/>
        <w:rPr>
          <w:rFonts w:ascii="Times New Roman" w:hAnsi="Times New Roman" w:cs="Times New Roman"/>
          <w:sz w:val="20"/>
          <w:lang w:val="en-GB"/>
        </w:rPr>
      </w:pPr>
      <w:r w:rsidRPr="001B4C7F">
        <w:rPr>
          <w:rFonts w:ascii="Times New Roman" w:hAnsi="Times New Roman" w:cs="Times New Roman"/>
          <w:b/>
          <w:sz w:val="20"/>
          <w:lang w:val="en-GB"/>
        </w:rPr>
        <w:t>Fig.</w:t>
      </w:r>
      <w:r w:rsidR="00C67652" w:rsidRPr="001B4C7F">
        <w:rPr>
          <w:rFonts w:ascii="Times New Roman" w:hAnsi="Times New Roman" w:cs="Times New Roman"/>
          <w:b/>
          <w:sz w:val="20"/>
          <w:lang w:val="en-GB"/>
        </w:rPr>
        <w:t xml:space="preserve"> </w:t>
      </w:r>
      <w:r w:rsidRPr="001B4C7F">
        <w:rPr>
          <w:rFonts w:ascii="Times New Roman" w:hAnsi="Times New Roman" w:cs="Times New Roman"/>
          <w:b/>
          <w:sz w:val="20"/>
          <w:lang w:val="en-GB"/>
        </w:rPr>
        <w:t>S4.</w:t>
      </w:r>
      <w:r w:rsidRPr="001B4C7F">
        <w:rPr>
          <w:rFonts w:ascii="Times New Roman" w:hAnsi="Times New Roman" w:cs="Times New Roman"/>
          <w:sz w:val="20"/>
          <w:lang w:val="en-GB"/>
        </w:rPr>
        <w:t xml:space="preserve"> </w:t>
      </w:r>
      <w:r w:rsidR="00664ED9" w:rsidRPr="001B4C7F">
        <w:rPr>
          <w:rFonts w:ascii="Times New Roman" w:hAnsi="Times New Roman" w:cs="Times New Roman"/>
          <w:sz w:val="20"/>
          <w:lang w:val="en-GB"/>
        </w:rPr>
        <w:t>Bound peptide dependence</w:t>
      </w:r>
      <w:r w:rsidR="00D4573E" w:rsidRPr="001B4C7F">
        <w:rPr>
          <w:rFonts w:ascii="Times New Roman" w:hAnsi="Times New Roman" w:cs="Times New Roman"/>
          <w:sz w:val="20"/>
          <w:lang w:val="en-GB"/>
        </w:rPr>
        <w:t>:</w:t>
      </w:r>
      <w:r w:rsidR="00664ED9" w:rsidRPr="001B4C7F">
        <w:rPr>
          <w:rFonts w:ascii="Times New Roman" w:hAnsi="Times New Roman" w:cs="Times New Roman"/>
          <w:sz w:val="20"/>
          <w:lang w:val="en-GB"/>
        </w:rPr>
        <w:t xml:space="preserve"> a) </w:t>
      </w:r>
      <w:r w:rsidR="00A27212" w:rsidRPr="001B4C7F">
        <w:rPr>
          <w:rFonts w:ascii="Times New Roman" w:hAnsi="Times New Roman" w:cs="Times New Roman"/>
          <w:sz w:val="20"/>
          <w:lang w:val="en-GB"/>
        </w:rPr>
        <w:t xml:space="preserve">on </w:t>
      </w:r>
      <w:r w:rsidR="00664ED9" w:rsidRPr="001B4C7F">
        <w:rPr>
          <w:rFonts w:ascii="Times New Roman" w:hAnsi="Times New Roman" w:cs="Times New Roman"/>
          <w:sz w:val="20"/>
          <w:lang w:val="en-GB"/>
        </w:rPr>
        <w:t xml:space="preserve">MIN concentration used for binding experiments at different conditions, </w:t>
      </w:r>
      <w:r w:rsidRPr="001B4C7F">
        <w:rPr>
          <w:rFonts w:ascii="Times New Roman" w:hAnsi="Times New Roman" w:cs="Times New Roman"/>
          <w:sz w:val="20"/>
          <w:lang w:val="en-GB"/>
        </w:rPr>
        <w:t xml:space="preserve">b) </w:t>
      </w:r>
      <w:r w:rsidR="00A27212" w:rsidRPr="001B4C7F">
        <w:rPr>
          <w:rFonts w:ascii="Times New Roman" w:hAnsi="Times New Roman" w:cs="Times New Roman"/>
          <w:sz w:val="20"/>
          <w:lang w:val="en-GB"/>
        </w:rPr>
        <w:t xml:space="preserve">on </w:t>
      </w:r>
      <w:r w:rsidR="00664ED9" w:rsidRPr="001B4C7F">
        <w:rPr>
          <w:rFonts w:ascii="Times New Roman" w:hAnsi="Times New Roman" w:cs="Times New Roman"/>
          <w:sz w:val="20"/>
          <w:lang w:val="en-GB"/>
        </w:rPr>
        <w:t xml:space="preserve">MIN or NIN nanoparticle concentration for binding experiments </w:t>
      </w:r>
      <w:r w:rsidR="00A27212" w:rsidRPr="001B4C7F">
        <w:rPr>
          <w:rFonts w:ascii="Times New Roman" w:hAnsi="Times New Roman" w:cs="Times New Roman"/>
          <w:sz w:val="20"/>
          <w:lang w:val="en-GB"/>
        </w:rPr>
        <w:t>in</w:t>
      </w:r>
      <w:r w:rsidR="00664ED9" w:rsidRPr="001B4C7F">
        <w:rPr>
          <w:rFonts w:ascii="Times New Roman" w:hAnsi="Times New Roman" w:cs="Times New Roman"/>
          <w:sz w:val="20"/>
          <w:lang w:val="en-GB"/>
        </w:rPr>
        <w:t xml:space="preserve"> </w:t>
      </w:r>
      <w:r w:rsidR="0018581C" w:rsidRPr="001B4C7F">
        <w:rPr>
          <w:rFonts w:ascii="Times New Roman" w:hAnsi="Times New Roman" w:cs="Times New Roman"/>
          <w:sz w:val="20"/>
          <w:lang w:val="en-GB"/>
        </w:rPr>
        <w:t xml:space="preserve">25 </w:t>
      </w:r>
      <w:proofErr w:type="spellStart"/>
      <w:r w:rsidR="0018581C" w:rsidRPr="001B4C7F">
        <w:rPr>
          <w:rFonts w:ascii="Times New Roman" w:hAnsi="Times New Roman" w:cs="Times New Roman"/>
          <w:sz w:val="20"/>
          <w:lang w:val="en-GB"/>
        </w:rPr>
        <w:t>mM</w:t>
      </w:r>
      <w:proofErr w:type="spellEnd"/>
      <w:r w:rsidR="0018581C" w:rsidRPr="001B4C7F">
        <w:rPr>
          <w:rFonts w:ascii="Times New Roman" w:hAnsi="Times New Roman" w:cs="Times New Roman"/>
          <w:sz w:val="20"/>
          <w:lang w:val="en-GB"/>
        </w:rPr>
        <w:t xml:space="preserve"> </w:t>
      </w:r>
      <w:r w:rsidR="00A27212" w:rsidRPr="001B4C7F">
        <w:rPr>
          <w:rFonts w:ascii="Times New Roman" w:hAnsi="Times New Roman" w:cs="Times New Roman"/>
          <w:sz w:val="20"/>
          <w:lang w:val="en-GB"/>
        </w:rPr>
        <w:t>formate buffer</w:t>
      </w:r>
      <w:r w:rsidR="00FB1926" w:rsidRPr="001B4C7F">
        <w:rPr>
          <w:rFonts w:ascii="Times New Roman" w:hAnsi="Times New Roman" w:cs="Times New Roman"/>
          <w:sz w:val="20"/>
          <w:lang w:val="en-GB"/>
        </w:rPr>
        <w:t xml:space="preserve"> (pH </w:t>
      </w:r>
      <w:r w:rsidR="00664ED9" w:rsidRPr="001B4C7F">
        <w:rPr>
          <w:rFonts w:ascii="Times New Roman" w:hAnsi="Times New Roman" w:cs="Times New Roman"/>
          <w:sz w:val="20"/>
          <w:lang w:val="en-GB"/>
        </w:rPr>
        <w:t>5) at 40ºC</w:t>
      </w:r>
      <w:r w:rsidR="00B5136C" w:rsidRPr="001B4C7F">
        <w:rPr>
          <w:rFonts w:ascii="Times New Roman" w:hAnsi="Times New Roman" w:cs="Times New Roman"/>
          <w:sz w:val="20"/>
          <w:lang w:val="en-GB"/>
        </w:rPr>
        <w:t xml:space="preserve">, and </w:t>
      </w:r>
      <w:r w:rsidR="00FD57E0" w:rsidRPr="001B4C7F">
        <w:rPr>
          <w:rFonts w:ascii="Times New Roman" w:hAnsi="Times New Roman" w:cs="Times New Roman"/>
          <w:sz w:val="20"/>
          <w:lang w:val="en-GB"/>
        </w:rPr>
        <w:t xml:space="preserve">c) </w:t>
      </w:r>
      <w:r w:rsidR="00B5136C" w:rsidRPr="001B4C7F">
        <w:rPr>
          <w:rFonts w:ascii="Times New Roman" w:hAnsi="Times New Roman" w:cs="Times New Roman"/>
          <w:sz w:val="20"/>
          <w:lang w:val="en-GB"/>
        </w:rPr>
        <w:t>on the incubation time used for binding experiments with peptide concentrations ranging from 10</w:t>
      </w:r>
      <w:r w:rsidR="00B5136C" w:rsidRPr="001B4C7F">
        <w:rPr>
          <w:rFonts w:ascii="Times New Roman" w:hAnsi="Times New Roman" w:cs="Times New Roman"/>
          <w:sz w:val="20"/>
          <w:vertAlign w:val="superscript"/>
          <w:lang w:val="en-GB"/>
        </w:rPr>
        <w:t>-9</w:t>
      </w:r>
      <w:r w:rsidR="00B5136C" w:rsidRPr="001B4C7F">
        <w:rPr>
          <w:rFonts w:ascii="Times New Roman" w:hAnsi="Times New Roman" w:cs="Times New Roman"/>
          <w:sz w:val="20"/>
          <w:lang w:val="en-GB"/>
        </w:rPr>
        <w:t xml:space="preserve"> to 10</w:t>
      </w:r>
      <w:r w:rsidR="00B5136C" w:rsidRPr="001B4C7F">
        <w:rPr>
          <w:rFonts w:ascii="Times New Roman" w:hAnsi="Times New Roman" w:cs="Times New Roman"/>
          <w:sz w:val="20"/>
          <w:vertAlign w:val="superscript"/>
          <w:lang w:val="en-GB"/>
        </w:rPr>
        <w:t>-7</w:t>
      </w:r>
      <w:r w:rsidR="00B5136C" w:rsidRPr="001B4C7F">
        <w:rPr>
          <w:rFonts w:ascii="Times New Roman" w:hAnsi="Times New Roman" w:cs="Times New Roman"/>
          <w:sz w:val="20"/>
          <w:lang w:val="en-GB"/>
        </w:rPr>
        <w:t xml:space="preserve"> M</w:t>
      </w:r>
      <w:r w:rsidR="00D4573E" w:rsidRPr="001B4C7F">
        <w:rPr>
          <w:rFonts w:ascii="Times New Roman" w:hAnsi="Times New Roman" w:cs="Times New Roman"/>
          <w:sz w:val="20"/>
          <w:lang w:val="en-GB"/>
        </w:rPr>
        <w:t xml:space="preserve"> as ligand</w:t>
      </w:r>
      <w:r w:rsidR="00FD57E0" w:rsidRPr="001B4C7F">
        <w:rPr>
          <w:rFonts w:ascii="Times New Roman" w:hAnsi="Times New Roman" w:cs="Times New Roman"/>
          <w:sz w:val="20"/>
          <w:lang w:val="en-GB"/>
        </w:rPr>
        <w:t xml:space="preserve"> (n=3)</w:t>
      </w:r>
      <w:r w:rsidR="00B5136C" w:rsidRPr="001B4C7F">
        <w:rPr>
          <w:rFonts w:ascii="Times New Roman" w:hAnsi="Times New Roman" w:cs="Times New Roman"/>
          <w:sz w:val="20"/>
          <w:lang w:val="en-GB"/>
        </w:rPr>
        <w:t>.</w:t>
      </w:r>
      <w:r w:rsidR="00EE0E74" w:rsidRPr="001B4C7F">
        <w:rPr>
          <w:rFonts w:ascii="Times New Roman" w:hAnsi="Times New Roman" w:cs="Times New Roman"/>
          <w:sz w:val="20"/>
          <w:lang w:val="en-GB"/>
        </w:rPr>
        <w:t xml:space="preserve"> MIN prepared with 10 % of CL </w:t>
      </w:r>
      <w:proofErr w:type="gramStart"/>
      <w:r w:rsidR="00EE0E74" w:rsidRPr="001B4C7F">
        <w:rPr>
          <w:rFonts w:ascii="Times New Roman" w:hAnsi="Times New Roman" w:cs="Times New Roman"/>
          <w:sz w:val="20"/>
          <w:lang w:val="en-GB"/>
        </w:rPr>
        <w:t>were used</w:t>
      </w:r>
      <w:proofErr w:type="gramEnd"/>
      <w:r w:rsidR="00EE0E74" w:rsidRPr="001B4C7F">
        <w:rPr>
          <w:rFonts w:ascii="Times New Roman" w:hAnsi="Times New Roman" w:cs="Times New Roman"/>
          <w:sz w:val="20"/>
          <w:lang w:val="en-GB"/>
        </w:rPr>
        <w:t xml:space="preserve"> for all these experiments.</w:t>
      </w:r>
    </w:p>
    <w:p w14:paraId="74953692" w14:textId="05975BEE" w:rsidR="00722F7F" w:rsidRPr="001B4C7F" w:rsidRDefault="00157C30" w:rsidP="00FB1926">
      <w:pPr>
        <w:spacing w:after="0" w:line="360" w:lineRule="auto"/>
        <w:jc w:val="center"/>
        <w:rPr>
          <w:rFonts w:ascii="Times New Roman" w:hAnsi="Times New Roman" w:cs="Times New Roman"/>
          <w:lang w:val="en-GB"/>
        </w:rPr>
      </w:pPr>
      <w:r w:rsidRPr="001B4C7F">
        <w:rPr>
          <w:rFonts w:ascii="Times New Roman" w:hAnsi="Times New Roman" w:cs="Times New Roman"/>
          <w:noProof/>
          <w:lang w:val="en-GB" w:eastAsia="es-ES"/>
        </w:rPr>
        <w:lastRenderedPageBreak/>
        <w:drawing>
          <wp:inline distT="0" distB="0" distL="0" distR="0" wp14:anchorId="44A86631" wp14:editId="12D968B0">
            <wp:extent cx="3252084" cy="2674655"/>
            <wp:effectExtent l="0" t="0" r="5715" b="0"/>
            <wp:docPr id="3" name="Imagen 3" descr="C:\Users\vcpgocaa\OneDrive - UPV EHU\Trabajo AGOMEZ 09-10-23\INVESTIGACIÓN\Separatas y patentes\Cross-Linker Ainhoa\Submission definitiva\Fig.S5.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cpgocaa\OneDrive - UPV EHU\Trabajo AGOMEZ 09-10-23\INVESTIGACIÓN\Separatas y patentes\Cross-Linker Ainhoa\Submission definitiva\Fig.S5.tif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64104" cy="2684541"/>
                    </a:xfrm>
                    <a:prstGeom prst="rect">
                      <a:avLst/>
                    </a:prstGeom>
                    <a:noFill/>
                    <a:ln>
                      <a:noFill/>
                    </a:ln>
                  </pic:spPr>
                </pic:pic>
              </a:graphicData>
            </a:graphic>
          </wp:inline>
        </w:drawing>
      </w:r>
    </w:p>
    <w:p w14:paraId="0C828219" w14:textId="4237DF24" w:rsidR="00722F7F" w:rsidRPr="001B4C7F" w:rsidRDefault="00722F7F" w:rsidP="00FB1926">
      <w:pPr>
        <w:spacing w:line="360" w:lineRule="auto"/>
        <w:jc w:val="center"/>
        <w:rPr>
          <w:rFonts w:ascii="Times New Roman" w:hAnsi="Times New Roman" w:cs="Times New Roman"/>
          <w:sz w:val="20"/>
          <w:lang w:val="en-GB"/>
        </w:rPr>
      </w:pPr>
      <w:r w:rsidRPr="001B4C7F">
        <w:rPr>
          <w:rFonts w:ascii="Times New Roman" w:hAnsi="Times New Roman" w:cs="Times New Roman"/>
          <w:b/>
          <w:sz w:val="20"/>
          <w:lang w:val="en-GB"/>
        </w:rPr>
        <w:t>Fig.</w:t>
      </w:r>
      <w:r w:rsidR="00DC412A" w:rsidRPr="001B4C7F">
        <w:rPr>
          <w:rFonts w:ascii="Times New Roman" w:hAnsi="Times New Roman" w:cs="Times New Roman"/>
          <w:b/>
          <w:sz w:val="20"/>
          <w:lang w:val="en-GB"/>
        </w:rPr>
        <w:t xml:space="preserve"> </w:t>
      </w:r>
      <w:r w:rsidRPr="001B4C7F">
        <w:rPr>
          <w:rFonts w:ascii="Times New Roman" w:hAnsi="Times New Roman" w:cs="Times New Roman"/>
          <w:b/>
          <w:sz w:val="20"/>
          <w:lang w:val="en-GB"/>
        </w:rPr>
        <w:t>S5.</w:t>
      </w:r>
      <w:r w:rsidRPr="001B4C7F">
        <w:rPr>
          <w:rFonts w:ascii="Times New Roman" w:hAnsi="Times New Roman" w:cs="Times New Roman"/>
          <w:sz w:val="20"/>
          <w:lang w:val="en-GB"/>
        </w:rPr>
        <w:t xml:space="preserve"> </w:t>
      </w:r>
      <w:r w:rsidR="006654D6" w:rsidRPr="001B4C7F">
        <w:rPr>
          <w:rFonts w:ascii="Times New Roman" w:hAnsi="Times New Roman" w:cs="Times New Roman"/>
          <w:sz w:val="20"/>
          <w:lang w:val="en-GB"/>
        </w:rPr>
        <w:t>Bound peptide percentage as a function of MIN nanoparticle concentration in binding experiments. MIN fabricated using different cross-linker percentages are depicted.</w:t>
      </w:r>
    </w:p>
    <w:p w14:paraId="4B6437B4" w14:textId="37FDC137" w:rsidR="00FB1926" w:rsidRPr="001B4C7F" w:rsidRDefault="00FB1926" w:rsidP="00FB1926">
      <w:pPr>
        <w:spacing w:line="360" w:lineRule="auto"/>
        <w:jc w:val="center"/>
        <w:rPr>
          <w:rFonts w:ascii="Times New Roman" w:hAnsi="Times New Roman" w:cs="Times New Roman"/>
          <w:noProof/>
          <w:lang w:val="en-GB" w:eastAsia="es-ES"/>
        </w:rPr>
      </w:pPr>
      <w:r w:rsidRPr="001B4C7F">
        <w:rPr>
          <w:rFonts w:ascii="Times New Roman" w:hAnsi="Times New Roman" w:cs="Times New Roman"/>
          <w:noProof/>
          <w:lang w:val="en-GB" w:eastAsia="es-ES"/>
        </w:rPr>
        <w:drawing>
          <wp:inline distT="0" distB="0" distL="0" distR="0" wp14:anchorId="5DF6A160" wp14:editId="19BAE470">
            <wp:extent cx="3935896" cy="4215495"/>
            <wp:effectExtent l="0" t="0" r="7620" b="0"/>
            <wp:docPr id="5" name="Imagen 5" descr="C:\Users\vcpgocaa\OneDrive - UPV EHU\Trabajo AGOMEZ 09-10-23\INVESTIGACIÓN\Separatas y patentes\Cross-Linker Ainhoa\Borrador Submission\Fig.S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cpgocaa\OneDrive - UPV EHU\Trabajo AGOMEZ 09-10-23\INVESTIGACIÓN\Separatas y patentes\Cross-Linker Ainhoa\Borrador Submission\Fig.S6.t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48751" cy="4229263"/>
                    </a:xfrm>
                    <a:prstGeom prst="rect">
                      <a:avLst/>
                    </a:prstGeom>
                    <a:noFill/>
                    <a:ln>
                      <a:noFill/>
                    </a:ln>
                  </pic:spPr>
                </pic:pic>
              </a:graphicData>
            </a:graphic>
          </wp:inline>
        </w:drawing>
      </w:r>
    </w:p>
    <w:p w14:paraId="2785A55F" w14:textId="4215DD8B" w:rsidR="00DC412A" w:rsidRPr="001B4C7F" w:rsidRDefault="00226D3C" w:rsidP="00FB1926">
      <w:pPr>
        <w:spacing w:after="0" w:line="360" w:lineRule="auto"/>
        <w:jc w:val="center"/>
        <w:rPr>
          <w:rFonts w:ascii="Times New Roman" w:hAnsi="Times New Roman" w:cs="Times New Roman"/>
          <w:b/>
          <w:noProof/>
          <w:lang w:val="en-GB" w:eastAsia="es-ES"/>
        </w:rPr>
      </w:pPr>
      <w:r w:rsidRPr="001B4C7F">
        <w:rPr>
          <w:rFonts w:ascii="Times New Roman" w:hAnsi="Times New Roman" w:cs="Times New Roman"/>
          <w:b/>
          <w:sz w:val="20"/>
          <w:lang w:val="en-GB"/>
        </w:rPr>
        <w:t>Fig.</w:t>
      </w:r>
      <w:r w:rsidR="00FB1926" w:rsidRPr="001B4C7F">
        <w:rPr>
          <w:rFonts w:ascii="Times New Roman" w:hAnsi="Times New Roman" w:cs="Times New Roman"/>
          <w:b/>
          <w:sz w:val="20"/>
          <w:lang w:val="en-GB"/>
        </w:rPr>
        <w:t xml:space="preserve"> </w:t>
      </w:r>
      <w:r w:rsidRPr="001B4C7F">
        <w:rPr>
          <w:rFonts w:ascii="Times New Roman" w:hAnsi="Times New Roman" w:cs="Times New Roman"/>
          <w:b/>
          <w:sz w:val="20"/>
          <w:lang w:val="en-GB"/>
        </w:rPr>
        <w:t>S</w:t>
      </w:r>
      <w:r w:rsidR="004C13AB" w:rsidRPr="001B4C7F">
        <w:rPr>
          <w:rFonts w:ascii="Times New Roman" w:hAnsi="Times New Roman" w:cs="Times New Roman"/>
          <w:b/>
          <w:sz w:val="20"/>
          <w:lang w:val="en-GB"/>
        </w:rPr>
        <w:t>6</w:t>
      </w:r>
      <w:r w:rsidR="00B5196D" w:rsidRPr="001B4C7F">
        <w:rPr>
          <w:rFonts w:ascii="Times New Roman" w:hAnsi="Times New Roman" w:cs="Times New Roman"/>
          <w:b/>
          <w:sz w:val="20"/>
          <w:lang w:val="en-GB"/>
        </w:rPr>
        <w:t>.</w:t>
      </w:r>
      <w:r w:rsidR="0052636E" w:rsidRPr="001B4C7F">
        <w:rPr>
          <w:rFonts w:ascii="Times New Roman" w:hAnsi="Times New Roman" w:cs="Times New Roman"/>
          <w:bCs/>
          <w:sz w:val="20"/>
          <w:lang w:val="en-GB"/>
        </w:rPr>
        <w:t xml:space="preserve"> </w:t>
      </w:r>
      <w:r w:rsidR="000F696E" w:rsidRPr="001B4C7F">
        <w:rPr>
          <w:rFonts w:ascii="Times New Roman" w:hAnsi="Times New Roman" w:cs="Times New Roman"/>
          <w:bCs/>
          <w:sz w:val="20"/>
          <w:lang w:val="en-GB"/>
        </w:rPr>
        <w:t>Non-specific binding of GST-</w:t>
      </w:r>
      <w:proofErr w:type="spellStart"/>
      <w:r w:rsidR="000F696E" w:rsidRPr="001B4C7F">
        <w:rPr>
          <w:rFonts w:ascii="Times New Roman" w:hAnsi="Times New Roman" w:cs="Times New Roman"/>
          <w:bCs/>
          <w:sz w:val="20"/>
          <w:lang w:val="en-GB"/>
        </w:rPr>
        <w:t>CTer</w:t>
      </w:r>
      <w:proofErr w:type="spellEnd"/>
      <w:r w:rsidR="000F696E" w:rsidRPr="001B4C7F">
        <w:rPr>
          <w:rFonts w:ascii="Times New Roman" w:hAnsi="Times New Roman" w:cs="Times New Roman"/>
          <w:bCs/>
          <w:sz w:val="20"/>
          <w:lang w:val="en-GB"/>
        </w:rPr>
        <w:t xml:space="preserve"> to magnetic beads under various buffer conditions. </w:t>
      </w:r>
      <w:r w:rsidR="0052636E" w:rsidRPr="001B4C7F">
        <w:rPr>
          <w:rFonts w:ascii="Times New Roman" w:hAnsi="Times New Roman" w:cs="Times New Roman"/>
          <w:bCs/>
          <w:sz w:val="20"/>
          <w:lang w:val="en-GB"/>
        </w:rPr>
        <w:t>a</w:t>
      </w:r>
      <w:r w:rsidR="00162AD8" w:rsidRPr="001B4C7F">
        <w:rPr>
          <w:rFonts w:ascii="Times New Roman" w:hAnsi="Times New Roman" w:cs="Times New Roman"/>
          <w:bCs/>
          <w:sz w:val="20"/>
          <w:lang w:val="en-GB"/>
        </w:rPr>
        <w:t xml:space="preserve">) </w:t>
      </w:r>
      <w:proofErr w:type="spellStart"/>
      <w:r w:rsidR="000F696E" w:rsidRPr="001B4C7F">
        <w:rPr>
          <w:rFonts w:ascii="Times New Roman" w:hAnsi="Times New Roman" w:cs="Times New Roman"/>
          <w:bCs/>
          <w:sz w:val="20"/>
          <w:lang w:val="en-GB"/>
        </w:rPr>
        <w:t>Immunoreactive</w:t>
      </w:r>
      <w:proofErr w:type="spellEnd"/>
      <w:r w:rsidR="000F696E" w:rsidRPr="001B4C7F">
        <w:rPr>
          <w:rFonts w:ascii="Times New Roman" w:hAnsi="Times New Roman" w:cs="Times New Roman"/>
          <w:bCs/>
          <w:sz w:val="20"/>
          <w:lang w:val="en-GB"/>
        </w:rPr>
        <w:t xml:space="preserve"> signals detected by Western blot. Recombinant GST-</w:t>
      </w:r>
      <w:proofErr w:type="spellStart"/>
      <w:r w:rsidR="000F696E" w:rsidRPr="001B4C7F">
        <w:rPr>
          <w:rFonts w:ascii="Times New Roman" w:hAnsi="Times New Roman" w:cs="Times New Roman"/>
          <w:bCs/>
          <w:sz w:val="20"/>
          <w:lang w:val="en-GB"/>
        </w:rPr>
        <w:t>CTer</w:t>
      </w:r>
      <w:proofErr w:type="spellEnd"/>
      <w:r w:rsidR="000F696E" w:rsidRPr="001B4C7F">
        <w:rPr>
          <w:rFonts w:ascii="Times New Roman" w:hAnsi="Times New Roman" w:cs="Times New Roman"/>
          <w:bCs/>
          <w:sz w:val="20"/>
          <w:lang w:val="en-GB"/>
        </w:rPr>
        <w:t xml:space="preserve"> was</w:t>
      </w:r>
      <w:r w:rsidR="00162AD8" w:rsidRPr="001B4C7F">
        <w:rPr>
          <w:rFonts w:ascii="Times New Roman" w:hAnsi="Times New Roman" w:cs="Times New Roman"/>
          <w:bCs/>
          <w:sz w:val="20"/>
          <w:lang w:val="en-GB"/>
        </w:rPr>
        <w:t xml:space="preserve"> loaded </w:t>
      </w:r>
      <w:r w:rsidR="00FB1926" w:rsidRPr="001B4C7F">
        <w:rPr>
          <w:rFonts w:ascii="Times New Roman" w:hAnsi="Times New Roman" w:cs="Times New Roman"/>
          <w:bCs/>
          <w:sz w:val="20"/>
          <w:lang w:val="en-GB"/>
        </w:rPr>
        <w:t>at increasing amounts</w:t>
      </w:r>
      <w:r w:rsidR="00162AD8" w:rsidRPr="001B4C7F">
        <w:rPr>
          <w:rFonts w:ascii="Times New Roman" w:hAnsi="Times New Roman" w:cs="Times New Roman"/>
          <w:bCs/>
          <w:sz w:val="20"/>
          <w:lang w:val="en-GB"/>
        </w:rPr>
        <w:t xml:space="preserve"> (lanes </w:t>
      </w:r>
      <w:r w:rsidR="00162AD8" w:rsidRPr="001B4C7F">
        <w:rPr>
          <w:rFonts w:ascii="Times New Roman" w:hAnsi="Times New Roman" w:cs="Times New Roman"/>
          <w:sz w:val="20"/>
          <w:lang w:val="en-GB"/>
        </w:rPr>
        <w:t>1-5)</w:t>
      </w:r>
      <w:r w:rsidR="00EE0A08" w:rsidRPr="001B4C7F">
        <w:rPr>
          <w:rFonts w:ascii="Times New Roman" w:hAnsi="Times New Roman" w:cs="Times New Roman"/>
          <w:sz w:val="20"/>
          <w:lang w:val="en-GB"/>
        </w:rPr>
        <w:t xml:space="preserve"> in parallel with</w:t>
      </w:r>
      <w:r w:rsidR="00162AD8" w:rsidRPr="001B4C7F">
        <w:rPr>
          <w:rFonts w:ascii="Times New Roman" w:hAnsi="Times New Roman" w:cs="Times New Roman"/>
          <w:sz w:val="20"/>
          <w:lang w:val="en-GB"/>
        </w:rPr>
        <w:t xml:space="preserve"> 15 µL of samples </w:t>
      </w:r>
      <w:r w:rsidR="00EE0A08" w:rsidRPr="001B4C7F">
        <w:rPr>
          <w:rFonts w:ascii="Times New Roman" w:hAnsi="Times New Roman" w:cs="Times New Roman"/>
          <w:sz w:val="20"/>
          <w:lang w:val="en-GB"/>
        </w:rPr>
        <w:t xml:space="preserve">following binding experiments </w:t>
      </w:r>
      <w:r w:rsidR="00162AD8" w:rsidRPr="001B4C7F">
        <w:rPr>
          <w:rFonts w:ascii="Times New Roman" w:hAnsi="Times New Roman" w:cs="Times New Roman"/>
          <w:sz w:val="20"/>
          <w:lang w:val="en-GB"/>
        </w:rPr>
        <w:t>in the absence of any nanoparticle</w:t>
      </w:r>
      <w:r w:rsidR="00920F04" w:rsidRPr="001B4C7F">
        <w:rPr>
          <w:rFonts w:ascii="Times New Roman" w:hAnsi="Times New Roman" w:cs="Times New Roman"/>
          <w:sz w:val="20"/>
          <w:lang w:val="en-GB"/>
        </w:rPr>
        <w:t>s at a fixed concentration of</w:t>
      </w:r>
      <w:r w:rsidR="00162AD8" w:rsidRPr="001B4C7F">
        <w:rPr>
          <w:rFonts w:ascii="Times New Roman" w:hAnsi="Times New Roman" w:cs="Times New Roman"/>
          <w:sz w:val="20"/>
          <w:lang w:val="en-GB"/>
        </w:rPr>
        <w:t xml:space="preserve"> target GST-</w:t>
      </w:r>
      <w:proofErr w:type="spellStart"/>
      <w:r w:rsidR="00162AD8" w:rsidRPr="001B4C7F">
        <w:rPr>
          <w:rFonts w:ascii="Times New Roman" w:hAnsi="Times New Roman" w:cs="Times New Roman"/>
          <w:sz w:val="20"/>
          <w:lang w:val="en-GB"/>
        </w:rPr>
        <w:t>Cter</w:t>
      </w:r>
      <w:proofErr w:type="spellEnd"/>
      <w:r w:rsidR="00162AD8" w:rsidRPr="001B4C7F">
        <w:rPr>
          <w:rFonts w:ascii="Times New Roman" w:hAnsi="Times New Roman" w:cs="Times New Roman"/>
          <w:sz w:val="20"/>
          <w:lang w:val="en-GB"/>
        </w:rPr>
        <w:t xml:space="preserve"> protein and different binding and washing buffer</w:t>
      </w:r>
      <w:r w:rsidR="00920F04" w:rsidRPr="001B4C7F">
        <w:rPr>
          <w:rFonts w:ascii="Times New Roman" w:hAnsi="Times New Roman" w:cs="Times New Roman"/>
          <w:sz w:val="20"/>
          <w:lang w:val="en-GB"/>
        </w:rPr>
        <w:t xml:space="preserve"> condition</w:t>
      </w:r>
      <w:r w:rsidR="00162AD8" w:rsidRPr="001B4C7F">
        <w:rPr>
          <w:rFonts w:ascii="Times New Roman" w:hAnsi="Times New Roman" w:cs="Times New Roman"/>
          <w:sz w:val="20"/>
          <w:lang w:val="en-GB"/>
        </w:rPr>
        <w:t>s</w:t>
      </w:r>
      <w:r w:rsidR="00365D47" w:rsidRPr="001B4C7F">
        <w:rPr>
          <w:rFonts w:ascii="Times New Roman" w:hAnsi="Times New Roman" w:cs="Times New Roman"/>
          <w:sz w:val="20"/>
          <w:lang w:val="en-GB"/>
        </w:rPr>
        <w:t xml:space="preserve"> (lanes 6-15)</w:t>
      </w:r>
      <w:r w:rsidR="00162AD8" w:rsidRPr="001B4C7F">
        <w:rPr>
          <w:rFonts w:ascii="Times New Roman" w:hAnsi="Times New Roman" w:cs="Times New Roman"/>
          <w:sz w:val="20"/>
          <w:lang w:val="en-GB"/>
        </w:rPr>
        <w:t xml:space="preserve">. </w:t>
      </w:r>
      <w:r w:rsidR="00365D47" w:rsidRPr="001B4C7F">
        <w:rPr>
          <w:rFonts w:ascii="Times New Roman" w:hAnsi="Times New Roman" w:cs="Times New Roman"/>
          <w:sz w:val="20"/>
          <w:lang w:val="en-GB"/>
        </w:rPr>
        <w:t xml:space="preserve">b) </w:t>
      </w:r>
      <w:r w:rsidR="00920F04" w:rsidRPr="001B4C7F">
        <w:rPr>
          <w:rFonts w:ascii="Times New Roman" w:hAnsi="Times New Roman" w:cs="Times New Roman"/>
          <w:sz w:val="20"/>
          <w:lang w:val="en-GB"/>
        </w:rPr>
        <w:t xml:space="preserve">Quantification of bound </w:t>
      </w:r>
      <w:r w:rsidR="00365D47" w:rsidRPr="001B4C7F">
        <w:rPr>
          <w:rFonts w:ascii="Times New Roman" w:hAnsi="Times New Roman" w:cs="Times New Roman"/>
          <w:sz w:val="20"/>
          <w:lang w:val="en-GB"/>
        </w:rPr>
        <w:t>GST-</w:t>
      </w:r>
      <w:proofErr w:type="spellStart"/>
      <w:r w:rsidR="00365D47" w:rsidRPr="001B4C7F">
        <w:rPr>
          <w:rFonts w:ascii="Times New Roman" w:hAnsi="Times New Roman" w:cs="Times New Roman"/>
          <w:sz w:val="20"/>
          <w:lang w:val="en-GB"/>
        </w:rPr>
        <w:t>Cter</w:t>
      </w:r>
      <w:proofErr w:type="spellEnd"/>
      <w:r w:rsidR="00365D47" w:rsidRPr="001B4C7F">
        <w:rPr>
          <w:rFonts w:ascii="Times New Roman" w:hAnsi="Times New Roman" w:cs="Times New Roman"/>
          <w:sz w:val="20"/>
          <w:lang w:val="en-GB"/>
        </w:rPr>
        <w:t xml:space="preserve"> </w:t>
      </w:r>
      <w:r w:rsidR="00920F04" w:rsidRPr="001B4C7F">
        <w:rPr>
          <w:rFonts w:ascii="Times New Roman" w:hAnsi="Times New Roman" w:cs="Times New Roman"/>
          <w:sz w:val="20"/>
          <w:lang w:val="en-GB"/>
        </w:rPr>
        <w:t>(</w:t>
      </w:r>
      <w:proofErr w:type="spellStart"/>
      <w:r w:rsidR="00365D47" w:rsidRPr="001B4C7F">
        <w:rPr>
          <w:rFonts w:ascii="Times New Roman" w:hAnsi="Times New Roman" w:cs="Times New Roman"/>
          <w:sz w:val="20"/>
          <w:lang w:val="en-GB"/>
        </w:rPr>
        <w:t>pmoles</w:t>
      </w:r>
      <w:proofErr w:type="spellEnd"/>
      <w:r w:rsidR="00920F04" w:rsidRPr="001B4C7F">
        <w:rPr>
          <w:rFonts w:ascii="Times New Roman" w:hAnsi="Times New Roman" w:cs="Times New Roman"/>
          <w:sz w:val="20"/>
          <w:lang w:val="en-GB"/>
        </w:rPr>
        <w:t>)</w:t>
      </w:r>
      <w:r w:rsidR="00365D47" w:rsidRPr="001B4C7F">
        <w:rPr>
          <w:rFonts w:ascii="Times New Roman" w:hAnsi="Times New Roman" w:cs="Times New Roman"/>
          <w:sz w:val="20"/>
          <w:lang w:val="en-GB"/>
        </w:rPr>
        <w:t xml:space="preserve"> as a function of initial </w:t>
      </w:r>
      <w:r w:rsidR="00920F04" w:rsidRPr="001B4C7F">
        <w:rPr>
          <w:rFonts w:ascii="Times New Roman" w:hAnsi="Times New Roman" w:cs="Times New Roman"/>
          <w:sz w:val="20"/>
          <w:lang w:val="en-GB"/>
        </w:rPr>
        <w:t xml:space="preserve">target </w:t>
      </w:r>
      <w:r w:rsidR="00365D47" w:rsidRPr="001B4C7F">
        <w:rPr>
          <w:rFonts w:ascii="Times New Roman" w:hAnsi="Times New Roman" w:cs="Times New Roman"/>
          <w:sz w:val="20"/>
          <w:lang w:val="en-GB"/>
        </w:rPr>
        <w:t>protein concentration input.</w:t>
      </w:r>
      <w:r w:rsidR="00920F04" w:rsidRPr="001B4C7F">
        <w:rPr>
          <w:rFonts w:ascii="Times New Roman" w:hAnsi="Times New Roman" w:cs="Times New Roman"/>
          <w:sz w:val="20"/>
          <w:lang w:val="en-GB"/>
        </w:rPr>
        <w:t xml:space="preserve"> Results are mean ± SD of three independent experiments (n=3).</w:t>
      </w:r>
      <w:bookmarkStart w:id="0" w:name="_GoBack"/>
      <w:bookmarkEnd w:id="0"/>
    </w:p>
    <w:p w14:paraId="7BF580CB" w14:textId="484CC1C3" w:rsidR="000F696E" w:rsidRPr="001B4C7F" w:rsidRDefault="000F696E" w:rsidP="00150CFE">
      <w:pPr>
        <w:spacing w:line="360" w:lineRule="auto"/>
        <w:jc w:val="center"/>
        <w:rPr>
          <w:rFonts w:ascii="Times New Roman" w:hAnsi="Times New Roman" w:cs="Times New Roman"/>
          <w:b/>
          <w:lang w:val="en-GB"/>
        </w:rPr>
      </w:pPr>
    </w:p>
    <w:p w14:paraId="67E7B684" w14:textId="02C965F7" w:rsidR="00832692" w:rsidRPr="001B4C7F" w:rsidRDefault="00832692" w:rsidP="00832692">
      <w:pPr>
        <w:spacing w:line="360" w:lineRule="auto"/>
        <w:jc w:val="both"/>
        <w:rPr>
          <w:rFonts w:ascii="Times New Roman" w:hAnsi="Times New Roman" w:cs="Times New Roman"/>
          <w:b/>
          <w:bCs/>
          <w:szCs w:val="20"/>
          <w:lang w:val="en-GB"/>
        </w:rPr>
      </w:pPr>
      <w:r w:rsidRPr="001B4C7F">
        <w:rPr>
          <w:rFonts w:ascii="Times New Roman" w:hAnsi="Times New Roman" w:cs="Times New Roman"/>
          <w:b/>
          <w:bCs/>
          <w:szCs w:val="20"/>
          <w:lang w:val="en-GB"/>
        </w:rPr>
        <w:lastRenderedPageBreak/>
        <w:t>Supplementary tables</w:t>
      </w:r>
    </w:p>
    <w:p w14:paraId="395971ED" w14:textId="77777777" w:rsidR="006A3683" w:rsidRPr="001B4C7F" w:rsidRDefault="006A3683" w:rsidP="006A3683">
      <w:pPr>
        <w:spacing w:after="0" w:line="360" w:lineRule="auto"/>
        <w:jc w:val="both"/>
        <w:rPr>
          <w:rFonts w:ascii="Times New Roman" w:hAnsi="Times New Roman" w:cs="Times New Roman"/>
          <w:lang w:val="en-GB"/>
        </w:rPr>
      </w:pPr>
    </w:p>
    <w:p w14:paraId="6C80080E" w14:textId="350FC731" w:rsidR="006A3683" w:rsidRPr="001B4C7F" w:rsidRDefault="006A3683" w:rsidP="006A3683">
      <w:pPr>
        <w:spacing w:after="0" w:line="360" w:lineRule="auto"/>
        <w:jc w:val="both"/>
        <w:rPr>
          <w:rFonts w:ascii="Times New Roman" w:hAnsi="Times New Roman" w:cs="Times New Roman"/>
          <w:lang w:val="en-GB"/>
        </w:rPr>
      </w:pPr>
      <w:r w:rsidRPr="001B4C7F">
        <w:rPr>
          <w:rFonts w:ascii="Times New Roman" w:eastAsia="Times New Roman" w:hAnsi="Times New Roman" w:cs="Times New Roman"/>
          <w:b/>
          <w:bCs/>
          <w:lang w:val="en-GB" w:eastAsia="es-ES"/>
        </w:rPr>
        <w:t>Table S1.</w:t>
      </w:r>
      <w:r w:rsidRPr="001B4C7F">
        <w:rPr>
          <w:rFonts w:ascii="Times New Roman" w:hAnsi="Times New Roman" w:cs="Times New Roman"/>
          <w:lang w:val="en-GB"/>
        </w:rPr>
        <w:t xml:space="preserve"> LCST values obtained from turbidity assays for each produced MIN and NIN nanoparticles.</w:t>
      </w:r>
    </w:p>
    <w:tbl>
      <w:tblPr>
        <w:tblW w:w="9141" w:type="dxa"/>
        <w:jc w:val="center"/>
        <w:tblLayout w:type="fixed"/>
        <w:tblLook w:val="04A0" w:firstRow="1" w:lastRow="0" w:firstColumn="1" w:lastColumn="0" w:noHBand="0" w:noVBand="1"/>
      </w:tblPr>
      <w:tblGrid>
        <w:gridCol w:w="836"/>
        <w:gridCol w:w="835"/>
        <w:gridCol w:w="1532"/>
        <w:gridCol w:w="1437"/>
        <w:gridCol w:w="1437"/>
        <w:gridCol w:w="1587"/>
        <w:gridCol w:w="1477"/>
      </w:tblGrid>
      <w:tr w:rsidR="006A3683" w:rsidRPr="001B4C7F" w14:paraId="5A55D1CC" w14:textId="77777777" w:rsidTr="00DD07B1">
        <w:trPr>
          <w:trHeight w:val="405"/>
          <w:jc w:val="center"/>
        </w:trPr>
        <w:tc>
          <w:tcPr>
            <w:tcW w:w="836" w:type="dxa"/>
            <w:tcBorders>
              <w:top w:val="single" w:sz="4" w:space="0" w:color="auto"/>
            </w:tcBorders>
            <w:vAlign w:val="center"/>
          </w:tcPr>
          <w:p w14:paraId="06C1FD8C" w14:textId="77777777" w:rsidR="006A3683" w:rsidRPr="001B4C7F" w:rsidRDefault="006A3683" w:rsidP="00DD07B1">
            <w:pPr>
              <w:spacing w:after="0"/>
              <w:ind w:firstLine="567"/>
              <w:jc w:val="center"/>
              <w:rPr>
                <w:rFonts w:ascii="Times New Roman" w:hAnsi="Times New Roman" w:cs="Times New Roman"/>
                <w:lang w:val="en-GB"/>
              </w:rPr>
            </w:pPr>
          </w:p>
        </w:tc>
        <w:tc>
          <w:tcPr>
            <w:tcW w:w="835" w:type="dxa"/>
            <w:tcBorders>
              <w:top w:val="single" w:sz="4" w:space="0" w:color="auto"/>
            </w:tcBorders>
            <w:vAlign w:val="center"/>
          </w:tcPr>
          <w:p w14:paraId="5B288C18" w14:textId="77777777" w:rsidR="006A3683" w:rsidRPr="001B4C7F" w:rsidRDefault="006A3683" w:rsidP="00DD07B1">
            <w:pPr>
              <w:spacing w:after="0"/>
              <w:ind w:firstLine="567"/>
              <w:jc w:val="center"/>
              <w:rPr>
                <w:rFonts w:ascii="Times New Roman" w:hAnsi="Times New Roman" w:cs="Times New Roman"/>
                <w:b/>
                <w:lang w:val="en-GB"/>
              </w:rPr>
            </w:pPr>
          </w:p>
        </w:tc>
        <w:tc>
          <w:tcPr>
            <w:tcW w:w="7470" w:type="dxa"/>
            <w:gridSpan w:val="5"/>
            <w:tcBorders>
              <w:top w:val="single" w:sz="4" w:space="0" w:color="auto"/>
              <w:bottom w:val="single" w:sz="4" w:space="0" w:color="auto"/>
            </w:tcBorders>
            <w:vAlign w:val="center"/>
          </w:tcPr>
          <w:p w14:paraId="3D936350" w14:textId="77777777" w:rsidR="006A3683" w:rsidRPr="001B4C7F" w:rsidRDefault="006A3683" w:rsidP="00DD07B1">
            <w:pPr>
              <w:spacing w:after="0"/>
              <w:ind w:firstLine="567"/>
              <w:jc w:val="center"/>
              <w:rPr>
                <w:rFonts w:ascii="Times New Roman" w:hAnsi="Times New Roman" w:cs="Times New Roman"/>
                <w:b/>
                <w:lang w:val="en-GB"/>
              </w:rPr>
            </w:pPr>
            <w:r w:rsidRPr="001B4C7F">
              <w:rPr>
                <w:rFonts w:ascii="Times New Roman" w:hAnsi="Times New Roman" w:cs="Times New Roman"/>
                <w:b/>
                <w:lang w:val="en-GB"/>
              </w:rPr>
              <w:t>Cross-linker (%)</w:t>
            </w:r>
          </w:p>
        </w:tc>
      </w:tr>
      <w:tr w:rsidR="006A3683" w:rsidRPr="001B4C7F" w14:paraId="24E9D831" w14:textId="77777777" w:rsidTr="00DD07B1">
        <w:trPr>
          <w:trHeight w:val="406"/>
          <w:jc w:val="center"/>
        </w:trPr>
        <w:tc>
          <w:tcPr>
            <w:tcW w:w="836" w:type="dxa"/>
          </w:tcPr>
          <w:p w14:paraId="295E61DE" w14:textId="77777777" w:rsidR="006A3683" w:rsidRPr="001B4C7F" w:rsidRDefault="006A3683" w:rsidP="00DD07B1">
            <w:pPr>
              <w:spacing w:after="0"/>
              <w:ind w:firstLine="567"/>
              <w:jc w:val="center"/>
              <w:rPr>
                <w:rFonts w:ascii="Times New Roman" w:hAnsi="Times New Roman" w:cs="Times New Roman"/>
                <w:lang w:val="en-GB"/>
              </w:rPr>
            </w:pPr>
          </w:p>
        </w:tc>
        <w:tc>
          <w:tcPr>
            <w:tcW w:w="835" w:type="dxa"/>
            <w:tcBorders>
              <w:bottom w:val="single" w:sz="4" w:space="0" w:color="auto"/>
            </w:tcBorders>
          </w:tcPr>
          <w:p w14:paraId="24DD4490" w14:textId="77777777" w:rsidR="006A3683" w:rsidRPr="001B4C7F" w:rsidRDefault="006A3683" w:rsidP="00DD07B1">
            <w:pPr>
              <w:spacing w:after="0"/>
              <w:ind w:firstLine="567"/>
              <w:jc w:val="center"/>
              <w:rPr>
                <w:rFonts w:ascii="Times New Roman" w:hAnsi="Times New Roman" w:cs="Times New Roman"/>
                <w:b/>
                <w:lang w:val="en-GB"/>
              </w:rPr>
            </w:pPr>
          </w:p>
        </w:tc>
        <w:tc>
          <w:tcPr>
            <w:tcW w:w="1532" w:type="dxa"/>
            <w:tcBorders>
              <w:top w:val="single" w:sz="4" w:space="0" w:color="auto"/>
              <w:bottom w:val="single" w:sz="4" w:space="0" w:color="auto"/>
            </w:tcBorders>
            <w:vAlign w:val="center"/>
          </w:tcPr>
          <w:p w14:paraId="579C03A8" w14:textId="77777777" w:rsidR="006A3683" w:rsidRPr="001B4C7F" w:rsidRDefault="006A3683" w:rsidP="00DD07B1">
            <w:pPr>
              <w:spacing w:after="0"/>
              <w:ind w:firstLine="40"/>
              <w:jc w:val="center"/>
              <w:rPr>
                <w:rFonts w:ascii="Times New Roman" w:hAnsi="Times New Roman" w:cs="Times New Roman"/>
                <w:b/>
                <w:lang w:val="en-GB"/>
              </w:rPr>
            </w:pPr>
            <w:r w:rsidRPr="001B4C7F">
              <w:rPr>
                <w:rFonts w:ascii="Times New Roman" w:hAnsi="Times New Roman" w:cs="Times New Roman"/>
                <w:b/>
                <w:lang w:val="en-GB"/>
              </w:rPr>
              <w:t>5 %</w:t>
            </w:r>
          </w:p>
        </w:tc>
        <w:tc>
          <w:tcPr>
            <w:tcW w:w="1437" w:type="dxa"/>
            <w:tcBorders>
              <w:top w:val="single" w:sz="4" w:space="0" w:color="auto"/>
              <w:bottom w:val="single" w:sz="4" w:space="0" w:color="auto"/>
            </w:tcBorders>
            <w:vAlign w:val="center"/>
          </w:tcPr>
          <w:p w14:paraId="1745187A" w14:textId="77777777" w:rsidR="006A3683" w:rsidRPr="001B4C7F" w:rsidRDefault="006A3683" w:rsidP="00DD07B1">
            <w:pPr>
              <w:spacing w:after="0"/>
              <w:ind w:firstLine="40"/>
              <w:jc w:val="center"/>
              <w:rPr>
                <w:rFonts w:ascii="Times New Roman" w:hAnsi="Times New Roman" w:cs="Times New Roman"/>
                <w:b/>
                <w:lang w:val="en-GB"/>
              </w:rPr>
            </w:pPr>
            <w:r w:rsidRPr="001B4C7F">
              <w:rPr>
                <w:rFonts w:ascii="Times New Roman" w:hAnsi="Times New Roman" w:cs="Times New Roman"/>
                <w:b/>
                <w:lang w:val="en-GB"/>
              </w:rPr>
              <w:t>10 %</w:t>
            </w:r>
          </w:p>
        </w:tc>
        <w:tc>
          <w:tcPr>
            <w:tcW w:w="1437" w:type="dxa"/>
            <w:tcBorders>
              <w:top w:val="single" w:sz="4" w:space="0" w:color="auto"/>
              <w:bottom w:val="single" w:sz="4" w:space="0" w:color="auto"/>
            </w:tcBorders>
            <w:vAlign w:val="center"/>
          </w:tcPr>
          <w:p w14:paraId="50C8CEFF" w14:textId="77777777" w:rsidR="006A3683" w:rsidRPr="001B4C7F" w:rsidRDefault="006A3683" w:rsidP="00DD07B1">
            <w:pPr>
              <w:spacing w:after="0"/>
              <w:ind w:firstLine="40"/>
              <w:jc w:val="center"/>
              <w:rPr>
                <w:rFonts w:ascii="Times New Roman" w:hAnsi="Times New Roman" w:cs="Times New Roman"/>
                <w:b/>
                <w:lang w:val="en-GB"/>
              </w:rPr>
            </w:pPr>
            <w:r w:rsidRPr="001B4C7F">
              <w:rPr>
                <w:rFonts w:ascii="Times New Roman" w:hAnsi="Times New Roman" w:cs="Times New Roman"/>
                <w:b/>
                <w:lang w:val="en-GB"/>
              </w:rPr>
              <w:t>15 %</w:t>
            </w:r>
          </w:p>
        </w:tc>
        <w:tc>
          <w:tcPr>
            <w:tcW w:w="1587" w:type="dxa"/>
            <w:tcBorders>
              <w:top w:val="single" w:sz="4" w:space="0" w:color="auto"/>
              <w:bottom w:val="single" w:sz="4" w:space="0" w:color="auto"/>
            </w:tcBorders>
            <w:vAlign w:val="center"/>
          </w:tcPr>
          <w:p w14:paraId="42B9DBD6" w14:textId="77777777" w:rsidR="006A3683" w:rsidRPr="001B4C7F" w:rsidRDefault="006A3683" w:rsidP="00DD07B1">
            <w:pPr>
              <w:spacing w:after="0"/>
              <w:ind w:firstLine="40"/>
              <w:jc w:val="center"/>
              <w:rPr>
                <w:rFonts w:ascii="Times New Roman" w:hAnsi="Times New Roman" w:cs="Times New Roman"/>
                <w:b/>
                <w:lang w:val="en-GB"/>
              </w:rPr>
            </w:pPr>
            <w:r w:rsidRPr="001B4C7F">
              <w:rPr>
                <w:rFonts w:ascii="Times New Roman" w:hAnsi="Times New Roman" w:cs="Times New Roman"/>
                <w:b/>
                <w:lang w:val="en-GB"/>
              </w:rPr>
              <w:t>20 %</w:t>
            </w:r>
          </w:p>
        </w:tc>
        <w:tc>
          <w:tcPr>
            <w:tcW w:w="1477" w:type="dxa"/>
            <w:tcBorders>
              <w:top w:val="single" w:sz="4" w:space="0" w:color="auto"/>
              <w:bottom w:val="single" w:sz="4" w:space="0" w:color="auto"/>
            </w:tcBorders>
            <w:vAlign w:val="center"/>
          </w:tcPr>
          <w:p w14:paraId="6F337A5B" w14:textId="77777777" w:rsidR="006A3683" w:rsidRPr="001B4C7F" w:rsidRDefault="006A3683" w:rsidP="00DD07B1">
            <w:pPr>
              <w:spacing w:after="0"/>
              <w:ind w:firstLine="40"/>
              <w:jc w:val="center"/>
              <w:rPr>
                <w:rFonts w:ascii="Times New Roman" w:hAnsi="Times New Roman" w:cs="Times New Roman"/>
                <w:b/>
                <w:lang w:val="en-GB"/>
              </w:rPr>
            </w:pPr>
            <w:r w:rsidRPr="001B4C7F">
              <w:rPr>
                <w:rFonts w:ascii="Times New Roman" w:hAnsi="Times New Roman" w:cs="Times New Roman"/>
                <w:b/>
                <w:lang w:val="en-GB"/>
              </w:rPr>
              <w:t>25 %</w:t>
            </w:r>
          </w:p>
        </w:tc>
      </w:tr>
      <w:tr w:rsidR="006A3683" w:rsidRPr="001B4C7F" w14:paraId="39F358D1" w14:textId="77777777" w:rsidTr="00DD07B1">
        <w:trPr>
          <w:trHeight w:val="565"/>
          <w:jc w:val="center"/>
        </w:trPr>
        <w:tc>
          <w:tcPr>
            <w:tcW w:w="836" w:type="dxa"/>
            <w:vMerge w:val="restart"/>
            <w:vAlign w:val="center"/>
          </w:tcPr>
          <w:p w14:paraId="3A178F44" w14:textId="77777777" w:rsidR="006A3683" w:rsidRPr="001B4C7F" w:rsidRDefault="006A3683" w:rsidP="00DD07B1">
            <w:pPr>
              <w:spacing w:after="0"/>
              <w:ind w:firstLine="29"/>
              <w:jc w:val="center"/>
              <w:rPr>
                <w:rFonts w:ascii="Times New Roman" w:hAnsi="Times New Roman" w:cs="Times New Roman"/>
                <w:lang w:val="en-GB"/>
              </w:rPr>
            </w:pPr>
            <w:r w:rsidRPr="001B4C7F">
              <w:rPr>
                <w:rFonts w:ascii="Times New Roman" w:hAnsi="Times New Roman" w:cs="Times New Roman"/>
                <w:lang w:val="en-GB"/>
              </w:rPr>
              <w:t>LCST (⁰C)</w:t>
            </w:r>
          </w:p>
        </w:tc>
        <w:tc>
          <w:tcPr>
            <w:tcW w:w="835" w:type="dxa"/>
            <w:tcBorders>
              <w:top w:val="single" w:sz="4" w:space="0" w:color="auto"/>
              <w:bottom w:val="single" w:sz="4" w:space="0" w:color="auto"/>
            </w:tcBorders>
            <w:vAlign w:val="center"/>
          </w:tcPr>
          <w:p w14:paraId="34DFF7C6" w14:textId="77777777" w:rsidR="006A3683" w:rsidRPr="001B4C7F" w:rsidRDefault="006A3683" w:rsidP="00DD07B1">
            <w:pPr>
              <w:spacing w:after="0"/>
              <w:jc w:val="center"/>
              <w:rPr>
                <w:rFonts w:ascii="Times New Roman" w:hAnsi="Times New Roman" w:cs="Times New Roman"/>
                <w:b/>
                <w:lang w:val="en-GB"/>
              </w:rPr>
            </w:pPr>
            <w:r w:rsidRPr="001B4C7F">
              <w:rPr>
                <w:rFonts w:ascii="Times New Roman" w:hAnsi="Times New Roman" w:cs="Times New Roman"/>
                <w:b/>
                <w:lang w:val="en-GB"/>
              </w:rPr>
              <w:t>MIN</w:t>
            </w:r>
          </w:p>
        </w:tc>
        <w:tc>
          <w:tcPr>
            <w:tcW w:w="1532" w:type="dxa"/>
            <w:tcBorders>
              <w:top w:val="single" w:sz="4" w:space="0" w:color="auto"/>
              <w:bottom w:val="single" w:sz="4" w:space="0" w:color="auto"/>
            </w:tcBorders>
            <w:vAlign w:val="center"/>
          </w:tcPr>
          <w:p w14:paraId="0F313921" w14:textId="77777777" w:rsidR="006A3683" w:rsidRPr="001B4C7F" w:rsidRDefault="006A3683" w:rsidP="00DD07B1">
            <w:pPr>
              <w:spacing w:after="0"/>
              <w:ind w:firstLine="40"/>
              <w:jc w:val="center"/>
              <w:rPr>
                <w:rFonts w:ascii="Times New Roman" w:hAnsi="Times New Roman" w:cs="Times New Roman"/>
                <w:lang w:val="en-GB"/>
              </w:rPr>
            </w:pPr>
            <w:r w:rsidRPr="001B4C7F">
              <w:rPr>
                <w:rFonts w:ascii="Times New Roman" w:hAnsi="Times New Roman" w:cs="Times New Roman"/>
                <w:lang w:val="en-GB"/>
              </w:rPr>
              <w:t xml:space="preserve">37.2 ± 0.9 </w:t>
            </w:r>
          </w:p>
        </w:tc>
        <w:tc>
          <w:tcPr>
            <w:tcW w:w="1437" w:type="dxa"/>
            <w:tcBorders>
              <w:top w:val="single" w:sz="4" w:space="0" w:color="auto"/>
              <w:bottom w:val="single" w:sz="4" w:space="0" w:color="auto"/>
            </w:tcBorders>
            <w:vAlign w:val="center"/>
          </w:tcPr>
          <w:p w14:paraId="6E69646D" w14:textId="77777777" w:rsidR="006A3683" w:rsidRPr="001B4C7F" w:rsidRDefault="006A3683" w:rsidP="00DD07B1">
            <w:pPr>
              <w:spacing w:after="0"/>
              <w:jc w:val="center"/>
              <w:rPr>
                <w:rFonts w:ascii="Times New Roman" w:hAnsi="Times New Roman" w:cs="Times New Roman"/>
                <w:lang w:val="en-GB"/>
              </w:rPr>
            </w:pPr>
            <w:r w:rsidRPr="001B4C7F">
              <w:rPr>
                <w:rFonts w:ascii="Times New Roman" w:hAnsi="Times New Roman" w:cs="Times New Roman"/>
                <w:lang w:val="en-GB"/>
              </w:rPr>
              <w:t>32.3 ± 0.3</w:t>
            </w:r>
          </w:p>
        </w:tc>
        <w:tc>
          <w:tcPr>
            <w:tcW w:w="1437" w:type="dxa"/>
            <w:tcBorders>
              <w:top w:val="single" w:sz="4" w:space="0" w:color="auto"/>
              <w:bottom w:val="single" w:sz="4" w:space="0" w:color="auto"/>
            </w:tcBorders>
            <w:vAlign w:val="center"/>
          </w:tcPr>
          <w:p w14:paraId="5C3EA7B3" w14:textId="77777777" w:rsidR="006A3683" w:rsidRPr="001B4C7F" w:rsidRDefault="006A3683" w:rsidP="00DD07B1">
            <w:pPr>
              <w:spacing w:after="0"/>
              <w:jc w:val="center"/>
              <w:rPr>
                <w:rFonts w:ascii="Times New Roman" w:hAnsi="Times New Roman" w:cs="Times New Roman"/>
                <w:lang w:val="en-GB"/>
              </w:rPr>
            </w:pPr>
            <w:r w:rsidRPr="001B4C7F">
              <w:rPr>
                <w:rFonts w:ascii="Times New Roman" w:hAnsi="Times New Roman" w:cs="Times New Roman"/>
                <w:lang w:val="en-GB"/>
              </w:rPr>
              <w:t>30.9 ± 0.1</w:t>
            </w:r>
          </w:p>
        </w:tc>
        <w:tc>
          <w:tcPr>
            <w:tcW w:w="1587" w:type="dxa"/>
            <w:tcBorders>
              <w:top w:val="single" w:sz="4" w:space="0" w:color="auto"/>
              <w:bottom w:val="single" w:sz="4" w:space="0" w:color="auto"/>
            </w:tcBorders>
            <w:vAlign w:val="center"/>
          </w:tcPr>
          <w:p w14:paraId="6AB472D7" w14:textId="77777777" w:rsidR="006A3683" w:rsidRPr="001B4C7F" w:rsidRDefault="006A3683" w:rsidP="00DD07B1">
            <w:pPr>
              <w:spacing w:after="0"/>
              <w:ind w:firstLine="40"/>
              <w:jc w:val="center"/>
              <w:rPr>
                <w:rFonts w:ascii="Times New Roman" w:hAnsi="Times New Roman" w:cs="Times New Roman"/>
                <w:lang w:val="en-GB"/>
              </w:rPr>
            </w:pPr>
            <w:r w:rsidRPr="001B4C7F">
              <w:rPr>
                <w:rFonts w:ascii="Times New Roman" w:hAnsi="Times New Roman" w:cs="Times New Roman"/>
                <w:lang w:val="en-GB"/>
              </w:rPr>
              <w:t>29.3 ± 1.2</w:t>
            </w:r>
          </w:p>
        </w:tc>
        <w:tc>
          <w:tcPr>
            <w:tcW w:w="1477" w:type="dxa"/>
            <w:tcBorders>
              <w:top w:val="single" w:sz="4" w:space="0" w:color="auto"/>
              <w:bottom w:val="single" w:sz="4" w:space="0" w:color="auto"/>
            </w:tcBorders>
            <w:vAlign w:val="center"/>
          </w:tcPr>
          <w:p w14:paraId="27A682C4" w14:textId="77777777" w:rsidR="006A3683" w:rsidRPr="001B4C7F" w:rsidRDefault="006A3683" w:rsidP="00DD07B1">
            <w:pPr>
              <w:spacing w:after="0"/>
              <w:ind w:firstLine="40"/>
              <w:jc w:val="center"/>
              <w:rPr>
                <w:rFonts w:ascii="Times New Roman" w:hAnsi="Times New Roman" w:cs="Times New Roman"/>
                <w:lang w:val="en-GB"/>
              </w:rPr>
            </w:pPr>
            <w:r w:rsidRPr="001B4C7F">
              <w:rPr>
                <w:rFonts w:ascii="Times New Roman" w:hAnsi="Times New Roman" w:cs="Times New Roman"/>
                <w:lang w:val="en-GB"/>
              </w:rPr>
              <w:t>29.0 ± 0.4</w:t>
            </w:r>
          </w:p>
        </w:tc>
      </w:tr>
      <w:tr w:rsidR="006A3683" w:rsidRPr="001B4C7F" w14:paraId="5154894E" w14:textId="77777777" w:rsidTr="00DD07B1">
        <w:trPr>
          <w:trHeight w:val="579"/>
          <w:jc w:val="center"/>
        </w:trPr>
        <w:tc>
          <w:tcPr>
            <w:tcW w:w="836" w:type="dxa"/>
            <w:vMerge/>
          </w:tcPr>
          <w:p w14:paraId="47A32BEF" w14:textId="77777777" w:rsidR="006A3683" w:rsidRPr="001B4C7F" w:rsidRDefault="006A3683" w:rsidP="00DD07B1">
            <w:pPr>
              <w:spacing w:after="0"/>
              <w:ind w:firstLine="567"/>
              <w:jc w:val="center"/>
              <w:rPr>
                <w:rFonts w:ascii="Times New Roman" w:hAnsi="Times New Roman" w:cs="Times New Roman"/>
                <w:lang w:val="en-GB"/>
              </w:rPr>
            </w:pPr>
          </w:p>
        </w:tc>
        <w:tc>
          <w:tcPr>
            <w:tcW w:w="835" w:type="dxa"/>
            <w:tcBorders>
              <w:top w:val="single" w:sz="4" w:space="0" w:color="auto"/>
              <w:bottom w:val="single" w:sz="4" w:space="0" w:color="auto"/>
            </w:tcBorders>
            <w:vAlign w:val="center"/>
          </w:tcPr>
          <w:p w14:paraId="59D939C7" w14:textId="77777777" w:rsidR="006A3683" w:rsidRPr="001B4C7F" w:rsidRDefault="006A3683" w:rsidP="00DD07B1">
            <w:pPr>
              <w:spacing w:after="0"/>
              <w:jc w:val="center"/>
              <w:rPr>
                <w:rFonts w:ascii="Times New Roman" w:hAnsi="Times New Roman" w:cs="Times New Roman"/>
                <w:b/>
                <w:lang w:val="en-GB"/>
              </w:rPr>
            </w:pPr>
            <w:r w:rsidRPr="001B4C7F">
              <w:rPr>
                <w:rFonts w:ascii="Times New Roman" w:hAnsi="Times New Roman" w:cs="Times New Roman"/>
                <w:b/>
                <w:lang w:val="en-GB"/>
              </w:rPr>
              <w:t>NIN</w:t>
            </w:r>
          </w:p>
        </w:tc>
        <w:tc>
          <w:tcPr>
            <w:tcW w:w="1532" w:type="dxa"/>
            <w:tcBorders>
              <w:top w:val="single" w:sz="4" w:space="0" w:color="auto"/>
              <w:bottom w:val="single" w:sz="4" w:space="0" w:color="auto"/>
            </w:tcBorders>
            <w:vAlign w:val="center"/>
          </w:tcPr>
          <w:p w14:paraId="7D8A6BD8" w14:textId="77777777" w:rsidR="006A3683" w:rsidRPr="001B4C7F" w:rsidRDefault="006A3683" w:rsidP="00DD07B1">
            <w:pPr>
              <w:spacing w:after="0"/>
              <w:jc w:val="center"/>
              <w:rPr>
                <w:rFonts w:ascii="Times New Roman" w:hAnsi="Times New Roman" w:cs="Times New Roman"/>
                <w:lang w:val="en-GB"/>
              </w:rPr>
            </w:pPr>
            <w:r w:rsidRPr="001B4C7F">
              <w:rPr>
                <w:rFonts w:ascii="Times New Roman" w:hAnsi="Times New Roman" w:cs="Times New Roman"/>
                <w:lang w:val="en-GB"/>
              </w:rPr>
              <w:t>26.8 ± 0.1</w:t>
            </w:r>
          </w:p>
        </w:tc>
        <w:tc>
          <w:tcPr>
            <w:tcW w:w="1437" w:type="dxa"/>
            <w:tcBorders>
              <w:top w:val="single" w:sz="4" w:space="0" w:color="auto"/>
              <w:bottom w:val="single" w:sz="4" w:space="0" w:color="auto"/>
            </w:tcBorders>
            <w:vAlign w:val="center"/>
          </w:tcPr>
          <w:p w14:paraId="42583488" w14:textId="77777777" w:rsidR="006A3683" w:rsidRPr="001B4C7F" w:rsidRDefault="006A3683" w:rsidP="00DD07B1">
            <w:pPr>
              <w:spacing w:after="0"/>
              <w:jc w:val="center"/>
              <w:rPr>
                <w:rFonts w:ascii="Times New Roman" w:hAnsi="Times New Roman" w:cs="Times New Roman"/>
                <w:lang w:val="en-GB"/>
              </w:rPr>
            </w:pPr>
            <w:r w:rsidRPr="001B4C7F">
              <w:rPr>
                <w:rFonts w:ascii="Times New Roman" w:hAnsi="Times New Roman" w:cs="Times New Roman"/>
                <w:lang w:val="en-GB"/>
              </w:rPr>
              <w:t>27.8 ± 0.1</w:t>
            </w:r>
          </w:p>
        </w:tc>
        <w:tc>
          <w:tcPr>
            <w:tcW w:w="1437" w:type="dxa"/>
            <w:tcBorders>
              <w:top w:val="single" w:sz="4" w:space="0" w:color="auto"/>
              <w:bottom w:val="single" w:sz="4" w:space="0" w:color="auto"/>
            </w:tcBorders>
            <w:vAlign w:val="center"/>
          </w:tcPr>
          <w:p w14:paraId="4CE41102" w14:textId="77777777" w:rsidR="006A3683" w:rsidRPr="001B4C7F" w:rsidRDefault="006A3683" w:rsidP="00DD07B1">
            <w:pPr>
              <w:spacing w:after="0"/>
              <w:jc w:val="center"/>
              <w:rPr>
                <w:rFonts w:ascii="Times New Roman" w:hAnsi="Times New Roman" w:cs="Times New Roman"/>
                <w:lang w:val="en-GB"/>
              </w:rPr>
            </w:pPr>
            <w:r w:rsidRPr="001B4C7F">
              <w:rPr>
                <w:rFonts w:ascii="Times New Roman" w:hAnsi="Times New Roman" w:cs="Times New Roman"/>
                <w:lang w:val="en-GB"/>
              </w:rPr>
              <w:t>25.9 ± 0.2</w:t>
            </w:r>
          </w:p>
        </w:tc>
        <w:tc>
          <w:tcPr>
            <w:tcW w:w="1587" w:type="dxa"/>
            <w:tcBorders>
              <w:top w:val="single" w:sz="4" w:space="0" w:color="auto"/>
              <w:bottom w:val="single" w:sz="4" w:space="0" w:color="auto"/>
            </w:tcBorders>
            <w:vAlign w:val="center"/>
          </w:tcPr>
          <w:p w14:paraId="646D5E21" w14:textId="77777777" w:rsidR="006A3683" w:rsidRPr="001B4C7F" w:rsidRDefault="006A3683" w:rsidP="00DD07B1">
            <w:pPr>
              <w:spacing w:after="0"/>
              <w:ind w:firstLine="40"/>
              <w:jc w:val="center"/>
              <w:rPr>
                <w:rFonts w:ascii="Times New Roman" w:hAnsi="Times New Roman" w:cs="Times New Roman"/>
                <w:lang w:val="en-GB"/>
              </w:rPr>
            </w:pPr>
            <w:r w:rsidRPr="001B4C7F">
              <w:rPr>
                <w:rFonts w:ascii="Times New Roman" w:hAnsi="Times New Roman" w:cs="Times New Roman"/>
                <w:lang w:val="en-GB"/>
              </w:rPr>
              <w:t>25.4 ± 0.3</w:t>
            </w:r>
          </w:p>
        </w:tc>
        <w:tc>
          <w:tcPr>
            <w:tcW w:w="1477" w:type="dxa"/>
            <w:tcBorders>
              <w:top w:val="single" w:sz="4" w:space="0" w:color="auto"/>
              <w:bottom w:val="single" w:sz="4" w:space="0" w:color="auto"/>
            </w:tcBorders>
            <w:vAlign w:val="center"/>
          </w:tcPr>
          <w:p w14:paraId="52C1011D" w14:textId="77777777" w:rsidR="006A3683" w:rsidRPr="001B4C7F" w:rsidRDefault="006A3683" w:rsidP="00DD07B1">
            <w:pPr>
              <w:spacing w:after="0"/>
              <w:ind w:firstLine="40"/>
              <w:jc w:val="center"/>
              <w:rPr>
                <w:rFonts w:ascii="Times New Roman" w:hAnsi="Times New Roman" w:cs="Times New Roman"/>
                <w:lang w:val="en-GB"/>
              </w:rPr>
            </w:pPr>
            <w:r w:rsidRPr="001B4C7F">
              <w:rPr>
                <w:rFonts w:ascii="Times New Roman" w:hAnsi="Times New Roman" w:cs="Times New Roman"/>
                <w:lang w:val="en-GB"/>
              </w:rPr>
              <w:t>29.7 ± 0.1</w:t>
            </w:r>
          </w:p>
        </w:tc>
      </w:tr>
    </w:tbl>
    <w:p w14:paraId="3A21E97C" w14:textId="1A2BD91E" w:rsidR="006A3683" w:rsidRPr="001B4C7F" w:rsidRDefault="006A3683" w:rsidP="00832692">
      <w:pPr>
        <w:spacing w:line="360" w:lineRule="auto"/>
        <w:jc w:val="both"/>
        <w:rPr>
          <w:rFonts w:ascii="Times New Roman" w:hAnsi="Times New Roman" w:cs="Times New Roman"/>
          <w:lang w:val="en-GB"/>
        </w:rPr>
      </w:pPr>
    </w:p>
    <w:p w14:paraId="1F351C48" w14:textId="77777777" w:rsidR="006A3683" w:rsidRPr="001B4C7F" w:rsidRDefault="006A3683" w:rsidP="00832692">
      <w:pPr>
        <w:spacing w:line="360" w:lineRule="auto"/>
        <w:jc w:val="both"/>
        <w:rPr>
          <w:rFonts w:ascii="Times New Roman" w:hAnsi="Times New Roman" w:cs="Times New Roman"/>
          <w:lang w:val="en-GB"/>
        </w:rPr>
      </w:pPr>
    </w:p>
    <w:p w14:paraId="7713644D" w14:textId="2998E56E" w:rsidR="006A3683" w:rsidRPr="001B4C7F" w:rsidRDefault="006A3683" w:rsidP="006A3683">
      <w:pPr>
        <w:rPr>
          <w:rFonts w:ascii="Times New Roman" w:hAnsi="Times New Roman" w:cs="Times New Roman"/>
          <w:lang w:val="en-GB"/>
        </w:rPr>
      </w:pPr>
      <w:r w:rsidRPr="001B4C7F">
        <w:rPr>
          <w:rFonts w:ascii="Times New Roman" w:hAnsi="Times New Roman" w:cs="Times New Roman"/>
          <w:b/>
          <w:lang w:val="en-GB"/>
        </w:rPr>
        <w:t>Table S2.</w:t>
      </w:r>
      <w:r w:rsidRPr="001B4C7F">
        <w:rPr>
          <w:rFonts w:ascii="Times New Roman" w:hAnsi="Times New Roman" w:cs="Times New Roman"/>
          <w:lang w:val="en-GB"/>
        </w:rPr>
        <w:t xml:space="preserve"> Biotinylation degree of MIN and NIN nanoparticles expressed as µg of biotin / mg of polymer</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966"/>
        <w:gridCol w:w="2757"/>
        <w:gridCol w:w="2757"/>
      </w:tblGrid>
      <w:tr w:rsidR="006A3683" w:rsidRPr="001B4C7F" w14:paraId="288A261E" w14:textId="77777777" w:rsidTr="00DD07B1">
        <w:trPr>
          <w:trHeight w:val="401"/>
          <w:jc w:val="center"/>
        </w:trPr>
        <w:tc>
          <w:tcPr>
            <w:tcW w:w="1966" w:type="dxa"/>
            <w:tcBorders>
              <w:bottom w:val="single" w:sz="4" w:space="0" w:color="auto"/>
            </w:tcBorders>
            <w:vAlign w:val="center"/>
            <w:hideMark/>
          </w:tcPr>
          <w:p w14:paraId="3DFBDC74" w14:textId="77777777" w:rsidR="006A3683" w:rsidRPr="001B4C7F" w:rsidRDefault="006A3683" w:rsidP="00DD07B1">
            <w:pPr>
              <w:spacing w:after="0"/>
              <w:jc w:val="center"/>
              <w:rPr>
                <w:rFonts w:ascii="Times New Roman" w:hAnsi="Times New Roman" w:cs="Times New Roman"/>
                <w:lang w:val="en-GB"/>
              </w:rPr>
            </w:pPr>
          </w:p>
        </w:tc>
        <w:tc>
          <w:tcPr>
            <w:tcW w:w="2757" w:type="dxa"/>
            <w:tcBorders>
              <w:bottom w:val="single" w:sz="4" w:space="0" w:color="auto"/>
            </w:tcBorders>
            <w:vAlign w:val="center"/>
            <w:hideMark/>
          </w:tcPr>
          <w:p w14:paraId="02451900" w14:textId="77777777" w:rsidR="006A3683" w:rsidRPr="001B4C7F" w:rsidRDefault="006A3683" w:rsidP="00DD07B1">
            <w:pPr>
              <w:spacing w:after="0"/>
              <w:jc w:val="center"/>
              <w:rPr>
                <w:rFonts w:ascii="Times New Roman" w:hAnsi="Times New Roman" w:cs="Times New Roman"/>
                <w:b/>
                <w:lang w:val="en-GB"/>
              </w:rPr>
            </w:pPr>
            <w:r w:rsidRPr="001B4C7F">
              <w:rPr>
                <w:rFonts w:ascii="Times New Roman" w:hAnsi="Times New Roman" w:cs="Times New Roman"/>
                <w:b/>
                <w:lang w:val="en-GB"/>
              </w:rPr>
              <w:t xml:space="preserve">MIN </w:t>
            </w:r>
          </w:p>
          <w:p w14:paraId="2FDCB3B9" w14:textId="77777777" w:rsidR="006A3683" w:rsidRPr="001B4C7F" w:rsidRDefault="006A3683" w:rsidP="00DD07B1">
            <w:pPr>
              <w:spacing w:after="0"/>
              <w:jc w:val="center"/>
              <w:rPr>
                <w:rFonts w:ascii="Times New Roman" w:hAnsi="Times New Roman" w:cs="Times New Roman"/>
                <w:lang w:val="en-GB"/>
              </w:rPr>
            </w:pPr>
            <w:r w:rsidRPr="001B4C7F">
              <w:rPr>
                <w:rFonts w:ascii="Times New Roman" w:hAnsi="Times New Roman" w:cs="Times New Roman"/>
                <w:lang w:val="en-GB"/>
              </w:rPr>
              <w:t>(µg of biotin / mg polymer)</w:t>
            </w:r>
          </w:p>
        </w:tc>
        <w:tc>
          <w:tcPr>
            <w:tcW w:w="2757" w:type="dxa"/>
            <w:tcBorders>
              <w:bottom w:val="single" w:sz="4" w:space="0" w:color="auto"/>
            </w:tcBorders>
            <w:vAlign w:val="center"/>
            <w:hideMark/>
          </w:tcPr>
          <w:p w14:paraId="40E785D1" w14:textId="77777777" w:rsidR="006A3683" w:rsidRPr="001B4C7F" w:rsidRDefault="006A3683" w:rsidP="00DD07B1">
            <w:pPr>
              <w:spacing w:after="0"/>
              <w:jc w:val="center"/>
              <w:rPr>
                <w:rFonts w:ascii="Times New Roman" w:hAnsi="Times New Roman" w:cs="Times New Roman"/>
                <w:b/>
                <w:lang w:val="en-GB"/>
              </w:rPr>
            </w:pPr>
            <w:r w:rsidRPr="001B4C7F">
              <w:rPr>
                <w:rFonts w:ascii="Times New Roman" w:hAnsi="Times New Roman" w:cs="Times New Roman"/>
                <w:b/>
                <w:lang w:val="en-GB"/>
              </w:rPr>
              <w:t>NIN</w:t>
            </w:r>
          </w:p>
          <w:p w14:paraId="0D0589F5" w14:textId="77777777" w:rsidR="006A3683" w:rsidRPr="001B4C7F" w:rsidRDefault="006A3683" w:rsidP="00DD07B1">
            <w:pPr>
              <w:spacing w:after="0"/>
              <w:jc w:val="center"/>
              <w:rPr>
                <w:rFonts w:ascii="Times New Roman" w:hAnsi="Times New Roman" w:cs="Times New Roman"/>
                <w:lang w:val="en-GB"/>
              </w:rPr>
            </w:pPr>
            <w:r w:rsidRPr="001B4C7F">
              <w:rPr>
                <w:rFonts w:ascii="Times New Roman" w:hAnsi="Times New Roman" w:cs="Times New Roman"/>
                <w:lang w:val="en-GB"/>
              </w:rPr>
              <w:t>(µg of biotin / mg polymer)</w:t>
            </w:r>
          </w:p>
        </w:tc>
      </w:tr>
      <w:tr w:rsidR="006A3683" w:rsidRPr="001B4C7F" w14:paraId="4A9665FE" w14:textId="77777777" w:rsidTr="00DD07B1">
        <w:trPr>
          <w:trHeight w:val="401"/>
          <w:jc w:val="center"/>
        </w:trPr>
        <w:tc>
          <w:tcPr>
            <w:tcW w:w="1966" w:type="dxa"/>
            <w:tcBorders>
              <w:top w:val="single" w:sz="4" w:space="0" w:color="auto"/>
              <w:bottom w:val="nil"/>
            </w:tcBorders>
            <w:vAlign w:val="center"/>
            <w:hideMark/>
          </w:tcPr>
          <w:p w14:paraId="56E50385" w14:textId="77777777" w:rsidR="006A3683" w:rsidRPr="001B4C7F" w:rsidRDefault="006A3683" w:rsidP="00DD07B1">
            <w:pPr>
              <w:spacing w:after="0"/>
              <w:jc w:val="center"/>
              <w:rPr>
                <w:rFonts w:ascii="Times New Roman" w:hAnsi="Times New Roman" w:cs="Times New Roman"/>
                <w:b/>
                <w:lang w:val="en-GB"/>
              </w:rPr>
            </w:pPr>
            <w:r w:rsidRPr="001B4C7F">
              <w:rPr>
                <w:rFonts w:ascii="Times New Roman" w:hAnsi="Times New Roman" w:cs="Times New Roman"/>
                <w:b/>
                <w:lang w:val="en-GB"/>
              </w:rPr>
              <w:t>5% CL</w:t>
            </w:r>
          </w:p>
        </w:tc>
        <w:tc>
          <w:tcPr>
            <w:tcW w:w="2757" w:type="dxa"/>
            <w:tcBorders>
              <w:top w:val="single" w:sz="4" w:space="0" w:color="auto"/>
              <w:bottom w:val="nil"/>
            </w:tcBorders>
            <w:vAlign w:val="center"/>
            <w:hideMark/>
          </w:tcPr>
          <w:p w14:paraId="2AC4EF1E" w14:textId="77777777" w:rsidR="006A3683" w:rsidRPr="001B4C7F" w:rsidRDefault="006A3683" w:rsidP="00DD07B1">
            <w:pPr>
              <w:spacing w:after="0"/>
              <w:jc w:val="center"/>
              <w:rPr>
                <w:rFonts w:ascii="Times New Roman" w:eastAsia="Times New Roman" w:hAnsi="Times New Roman" w:cs="Times New Roman"/>
                <w:lang w:val="en-GB"/>
              </w:rPr>
            </w:pPr>
            <w:r w:rsidRPr="001B4C7F">
              <w:rPr>
                <w:rFonts w:ascii="Times New Roman" w:hAnsi="Times New Roman" w:cs="Times New Roman"/>
                <w:lang w:val="en-GB"/>
              </w:rPr>
              <w:t xml:space="preserve">14.43 </w:t>
            </w:r>
            <w:r w:rsidRPr="001B4C7F">
              <w:rPr>
                <w:rFonts w:ascii="Times New Roman" w:eastAsia="Calibri" w:hAnsi="Times New Roman" w:cs="Times New Roman"/>
                <w:lang w:val="en-GB"/>
              </w:rPr>
              <w:t>± 0.06</w:t>
            </w:r>
          </w:p>
        </w:tc>
        <w:tc>
          <w:tcPr>
            <w:tcW w:w="2757" w:type="dxa"/>
            <w:tcBorders>
              <w:top w:val="single" w:sz="4" w:space="0" w:color="auto"/>
              <w:bottom w:val="nil"/>
            </w:tcBorders>
            <w:vAlign w:val="center"/>
            <w:hideMark/>
          </w:tcPr>
          <w:p w14:paraId="601617A8" w14:textId="77777777" w:rsidR="006A3683" w:rsidRPr="001B4C7F" w:rsidRDefault="006A3683" w:rsidP="00DD07B1">
            <w:pPr>
              <w:spacing w:after="0"/>
              <w:jc w:val="center"/>
              <w:rPr>
                <w:rFonts w:ascii="Times New Roman" w:eastAsia="Times New Roman" w:hAnsi="Times New Roman" w:cs="Times New Roman"/>
                <w:lang w:val="en-GB"/>
              </w:rPr>
            </w:pPr>
            <w:r w:rsidRPr="001B4C7F">
              <w:rPr>
                <w:rFonts w:ascii="Times New Roman" w:hAnsi="Times New Roman" w:cs="Times New Roman"/>
                <w:lang w:val="en-GB"/>
              </w:rPr>
              <w:t xml:space="preserve">5.86 </w:t>
            </w:r>
            <w:r w:rsidRPr="001B4C7F">
              <w:rPr>
                <w:rFonts w:ascii="Times New Roman" w:eastAsia="Calibri" w:hAnsi="Times New Roman" w:cs="Times New Roman"/>
                <w:lang w:val="en-GB"/>
              </w:rPr>
              <w:t>± 0.04</w:t>
            </w:r>
          </w:p>
        </w:tc>
      </w:tr>
      <w:tr w:rsidR="006A3683" w:rsidRPr="001B4C7F" w14:paraId="06693421" w14:textId="77777777" w:rsidTr="00DD07B1">
        <w:trPr>
          <w:trHeight w:val="401"/>
          <w:jc w:val="center"/>
        </w:trPr>
        <w:tc>
          <w:tcPr>
            <w:tcW w:w="1966" w:type="dxa"/>
            <w:tcBorders>
              <w:top w:val="nil"/>
              <w:bottom w:val="nil"/>
            </w:tcBorders>
            <w:vAlign w:val="center"/>
            <w:hideMark/>
          </w:tcPr>
          <w:p w14:paraId="06D39293" w14:textId="77777777" w:rsidR="006A3683" w:rsidRPr="001B4C7F" w:rsidRDefault="006A3683" w:rsidP="00DD07B1">
            <w:pPr>
              <w:spacing w:after="0"/>
              <w:jc w:val="center"/>
              <w:rPr>
                <w:rFonts w:ascii="Times New Roman" w:hAnsi="Times New Roman" w:cs="Times New Roman"/>
                <w:b/>
                <w:lang w:val="en-GB"/>
              </w:rPr>
            </w:pPr>
            <w:r w:rsidRPr="001B4C7F">
              <w:rPr>
                <w:rFonts w:ascii="Times New Roman" w:hAnsi="Times New Roman" w:cs="Times New Roman"/>
                <w:b/>
                <w:lang w:val="en-GB"/>
              </w:rPr>
              <w:t>10% CL</w:t>
            </w:r>
          </w:p>
        </w:tc>
        <w:tc>
          <w:tcPr>
            <w:tcW w:w="2757" w:type="dxa"/>
            <w:tcBorders>
              <w:top w:val="nil"/>
              <w:bottom w:val="nil"/>
            </w:tcBorders>
            <w:vAlign w:val="center"/>
            <w:hideMark/>
          </w:tcPr>
          <w:p w14:paraId="7DAAC7F2" w14:textId="77777777" w:rsidR="006A3683" w:rsidRPr="001B4C7F" w:rsidRDefault="006A3683" w:rsidP="00DD07B1">
            <w:pPr>
              <w:spacing w:after="0"/>
              <w:jc w:val="center"/>
              <w:rPr>
                <w:rFonts w:ascii="Times New Roman" w:eastAsia="Times New Roman" w:hAnsi="Times New Roman" w:cs="Times New Roman"/>
                <w:lang w:val="en-GB"/>
              </w:rPr>
            </w:pPr>
            <w:r w:rsidRPr="001B4C7F">
              <w:rPr>
                <w:rFonts w:ascii="Times New Roman" w:hAnsi="Times New Roman" w:cs="Times New Roman"/>
                <w:lang w:val="en-GB"/>
              </w:rPr>
              <w:t xml:space="preserve">9.90 </w:t>
            </w:r>
            <w:r w:rsidRPr="001B4C7F">
              <w:rPr>
                <w:rFonts w:ascii="Times New Roman" w:eastAsia="Calibri" w:hAnsi="Times New Roman" w:cs="Times New Roman"/>
                <w:lang w:val="en-GB"/>
              </w:rPr>
              <w:t>± 0.05</w:t>
            </w:r>
          </w:p>
        </w:tc>
        <w:tc>
          <w:tcPr>
            <w:tcW w:w="2757" w:type="dxa"/>
            <w:tcBorders>
              <w:top w:val="nil"/>
              <w:bottom w:val="nil"/>
            </w:tcBorders>
            <w:vAlign w:val="center"/>
            <w:hideMark/>
          </w:tcPr>
          <w:p w14:paraId="1BC5981C" w14:textId="77777777" w:rsidR="006A3683" w:rsidRPr="001B4C7F" w:rsidRDefault="006A3683" w:rsidP="00DD07B1">
            <w:pPr>
              <w:spacing w:after="0"/>
              <w:jc w:val="center"/>
              <w:rPr>
                <w:rFonts w:ascii="Times New Roman" w:eastAsia="Times New Roman" w:hAnsi="Times New Roman" w:cs="Times New Roman"/>
                <w:lang w:val="en-GB"/>
              </w:rPr>
            </w:pPr>
            <w:r w:rsidRPr="001B4C7F">
              <w:rPr>
                <w:rFonts w:ascii="Times New Roman" w:hAnsi="Times New Roman" w:cs="Times New Roman"/>
                <w:lang w:val="en-GB"/>
              </w:rPr>
              <w:t xml:space="preserve">2.44 </w:t>
            </w:r>
            <w:r w:rsidRPr="001B4C7F">
              <w:rPr>
                <w:rFonts w:ascii="Times New Roman" w:eastAsia="Calibri" w:hAnsi="Times New Roman" w:cs="Times New Roman"/>
                <w:lang w:val="en-GB"/>
              </w:rPr>
              <w:t>± 0.01</w:t>
            </w:r>
          </w:p>
        </w:tc>
      </w:tr>
      <w:tr w:rsidR="006A3683" w:rsidRPr="001B4C7F" w14:paraId="034FAFED" w14:textId="77777777" w:rsidTr="00DD07B1">
        <w:trPr>
          <w:trHeight w:val="401"/>
          <w:jc w:val="center"/>
        </w:trPr>
        <w:tc>
          <w:tcPr>
            <w:tcW w:w="1966" w:type="dxa"/>
            <w:tcBorders>
              <w:top w:val="nil"/>
              <w:bottom w:val="nil"/>
            </w:tcBorders>
            <w:vAlign w:val="center"/>
            <w:hideMark/>
          </w:tcPr>
          <w:p w14:paraId="0D01942F" w14:textId="77777777" w:rsidR="006A3683" w:rsidRPr="001B4C7F" w:rsidRDefault="006A3683" w:rsidP="00DD07B1">
            <w:pPr>
              <w:spacing w:after="0"/>
              <w:jc w:val="center"/>
              <w:rPr>
                <w:rFonts w:ascii="Times New Roman" w:hAnsi="Times New Roman" w:cs="Times New Roman"/>
                <w:b/>
                <w:lang w:val="en-GB"/>
              </w:rPr>
            </w:pPr>
            <w:r w:rsidRPr="001B4C7F">
              <w:rPr>
                <w:rFonts w:ascii="Times New Roman" w:hAnsi="Times New Roman" w:cs="Times New Roman"/>
                <w:b/>
                <w:lang w:val="en-GB"/>
              </w:rPr>
              <w:t>15% CL</w:t>
            </w:r>
          </w:p>
        </w:tc>
        <w:tc>
          <w:tcPr>
            <w:tcW w:w="2757" w:type="dxa"/>
            <w:tcBorders>
              <w:top w:val="nil"/>
              <w:bottom w:val="nil"/>
            </w:tcBorders>
            <w:vAlign w:val="center"/>
            <w:hideMark/>
          </w:tcPr>
          <w:p w14:paraId="109E7969" w14:textId="77777777" w:rsidR="006A3683" w:rsidRPr="001B4C7F" w:rsidRDefault="006A3683" w:rsidP="00DD07B1">
            <w:pPr>
              <w:spacing w:after="0"/>
              <w:jc w:val="center"/>
              <w:rPr>
                <w:rFonts w:ascii="Times New Roman" w:eastAsia="Times New Roman" w:hAnsi="Times New Roman" w:cs="Times New Roman"/>
                <w:lang w:val="en-GB"/>
              </w:rPr>
            </w:pPr>
            <w:r w:rsidRPr="001B4C7F">
              <w:rPr>
                <w:rFonts w:ascii="Times New Roman" w:hAnsi="Times New Roman" w:cs="Times New Roman"/>
                <w:lang w:val="en-GB"/>
              </w:rPr>
              <w:t xml:space="preserve">23.22 </w:t>
            </w:r>
            <w:r w:rsidRPr="001B4C7F">
              <w:rPr>
                <w:rFonts w:ascii="Times New Roman" w:eastAsia="Calibri" w:hAnsi="Times New Roman" w:cs="Times New Roman"/>
                <w:lang w:val="en-GB"/>
              </w:rPr>
              <w:t>± 0.03</w:t>
            </w:r>
          </w:p>
        </w:tc>
        <w:tc>
          <w:tcPr>
            <w:tcW w:w="2757" w:type="dxa"/>
            <w:tcBorders>
              <w:top w:val="nil"/>
              <w:bottom w:val="nil"/>
            </w:tcBorders>
            <w:vAlign w:val="center"/>
            <w:hideMark/>
          </w:tcPr>
          <w:p w14:paraId="2AA47CAD" w14:textId="77777777" w:rsidR="006A3683" w:rsidRPr="001B4C7F" w:rsidRDefault="006A3683" w:rsidP="00DD07B1">
            <w:pPr>
              <w:spacing w:after="0"/>
              <w:jc w:val="center"/>
              <w:rPr>
                <w:rFonts w:ascii="Times New Roman" w:eastAsia="Times New Roman" w:hAnsi="Times New Roman" w:cs="Times New Roman"/>
                <w:lang w:val="en-GB"/>
              </w:rPr>
            </w:pPr>
            <w:r w:rsidRPr="001B4C7F">
              <w:rPr>
                <w:rFonts w:ascii="Times New Roman" w:hAnsi="Times New Roman" w:cs="Times New Roman"/>
                <w:lang w:val="en-GB"/>
              </w:rPr>
              <w:t xml:space="preserve">22.25 </w:t>
            </w:r>
            <w:r w:rsidRPr="001B4C7F">
              <w:rPr>
                <w:rFonts w:ascii="Times New Roman" w:eastAsia="Calibri" w:hAnsi="Times New Roman" w:cs="Times New Roman"/>
                <w:lang w:val="en-GB"/>
              </w:rPr>
              <w:t>± 0.02</w:t>
            </w:r>
          </w:p>
        </w:tc>
      </w:tr>
      <w:tr w:rsidR="006A3683" w:rsidRPr="001B4C7F" w14:paraId="20303D78" w14:textId="77777777" w:rsidTr="00DD07B1">
        <w:trPr>
          <w:trHeight w:val="401"/>
          <w:jc w:val="center"/>
        </w:trPr>
        <w:tc>
          <w:tcPr>
            <w:tcW w:w="1966" w:type="dxa"/>
            <w:tcBorders>
              <w:top w:val="nil"/>
              <w:bottom w:val="nil"/>
            </w:tcBorders>
            <w:vAlign w:val="center"/>
            <w:hideMark/>
          </w:tcPr>
          <w:p w14:paraId="231CB79E" w14:textId="77777777" w:rsidR="006A3683" w:rsidRPr="001B4C7F" w:rsidRDefault="006A3683" w:rsidP="00DD07B1">
            <w:pPr>
              <w:spacing w:after="0"/>
              <w:jc w:val="center"/>
              <w:rPr>
                <w:rFonts w:ascii="Times New Roman" w:hAnsi="Times New Roman" w:cs="Times New Roman"/>
                <w:b/>
                <w:lang w:val="en-GB"/>
              </w:rPr>
            </w:pPr>
            <w:r w:rsidRPr="001B4C7F">
              <w:rPr>
                <w:rFonts w:ascii="Times New Roman" w:hAnsi="Times New Roman" w:cs="Times New Roman"/>
                <w:b/>
                <w:lang w:val="en-GB"/>
              </w:rPr>
              <w:t>20% CL</w:t>
            </w:r>
          </w:p>
        </w:tc>
        <w:tc>
          <w:tcPr>
            <w:tcW w:w="2757" w:type="dxa"/>
            <w:tcBorders>
              <w:top w:val="nil"/>
              <w:bottom w:val="nil"/>
            </w:tcBorders>
            <w:vAlign w:val="center"/>
            <w:hideMark/>
          </w:tcPr>
          <w:p w14:paraId="1FBCFBCC" w14:textId="77777777" w:rsidR="006A3683" w:rsidRPr="001B4C7F" w:rsidRDefault="006A3683" w:rsidP="00DD07B1">
            <w:pPr>
              <w:spacing w:after="0"/>
              <w:jc w:val="center"/>
              <w:rPr>
                <w:rFonts w:ascii="Times New Roman" w:eastAsia="Times New Roman" w:hAnsi="Times New Roman" w:cs="Times New Roman"/>
                <w:lang w:val="en-GB"/>
              </w:rPr>
            </w:pPr>
            <w:r w:rsidRPr="001B4C7F">
              <w:rPr>
                <w:rFonts w:ascii="Times New Roman" w:hAnsi="Times New Roman" w:cs="Times New Roman"/>
                <w:lang w:val="en-GB"/>
              </w:rPr>
              <w:t xml:space="preserve">24.44 </w:t>
            </w:r>
            <w:r w:rsidRPr="001B4C7F">
              <w:rPr>
                <w:rFonts w:ascii="Times New Roman" w:eastAsia="Calibri" w:hAnsi="Times New Roman" w:cs="Times New Roman"/>
                <w:lang w:val="en-GB"/>
              </w:rPr>
              <w:t>± 0.03</w:t>
            </w:r>
          </w:p>
        </w:tc>
        <w:tc>
          <w:tcPr>
            <w:tcW w:w="2757" w:type="dxa"/>
            <w:tcBorders>
              <w:top w:val="nil"/>
              <w:bottom w:val="nil"/>
            </w:tcBorders>
            <w:vAlign w:val="center"/>
            <w:hideMark/>
          </w:tcPr>
          <w:p w14:paraId="301491F5" w14:textId="77777777" w:rsidR="006A3683" w:rsidRPr="001B4C7F" w:rsidRDefault="006A3683" w:rsidP="00DD07B1">
            <w:pPr>
              <w:spacing w:after="0"/>
              <w:jc w:val="center"/>
              <w:rPr>
                <w:rFonts w:ascii="Times New Roman" w:eastAsia="Times New Roman" w:hAnsi="Times New Roman" w:cs="Times New Roman"/>
                <w:lang w:val="en-GB"/>
              </w:rPr>
            </w:pPr>
            <w:r w:rsidRPr="001B4C7F">
              <w:rPr>
                <w:rFonts w:ascii="Times New Roman" w:hAnsi="Times New Roman" w:cs="Times New Roman"/>
                <w:lang w:val="en-GB"/>
              </w:rPr>
              <w:t xml:space="preserve">16.41 </w:t>
            </w:r>
            <w:r w:rsidRPr="001B4C7F">
              <w:rPr>
                <w:rFonts w:ascii="Times New Roman" w:eastAsia="Calibri" w:hAnsi="Times New Roman" w:cs="Times New Roman"/>
                <w:lang w:val="en-GB"/>
              </w:rPr>
              <w:t>± 0.04</w:t>
            </w:r>
          </w:p>
        </w:tc>
      </w:tr>
      <w:tr w:rsidR="006A3683" w:rsidRPr="001B4C7F" w14:paraId="16747F46" w14:textId="77777777" w:rsidTr="00DD07B1">
        <w:trPr>
          <w:trHeight w:val="401"/>
          <w:jc w:val="center"/>
        </w:trPr>
        <w:tc>
          <w:tcPr>
            <w:tcW w:w="1966" w:type="dxa"/>
            <w:tcBorders>
              <w:top w:val="nil"/>
              <w:bottom w:val="single" w:sz="4" w:space="0" w:color="auto"/>
            </w:tcBorders>
            <w:vAlign w:val="center"/>
            <w:hideMark/>
          </w:tcPr>
          <w:p w14:paraId="75B2F9C9" w14:textId="77777777" w:rsidR="006A3683" w:rsidRPr="001B4C7F" w:rsidRDefault="006A3683" w:rsidP="00DD07B1">
            <w:pPr>
              <w:spacing w:after="0"/>
              <w:jc w:val="center"/>
              <w:rPr>
                <w:rFonts w:ascii="Times New Roman" w:hAnsi="Times New Roman" w:cs="Times New Roman"/>
                <w:b/>
                <w:lang w:val="en-GB"/>
              </w:rPr>
            </w:pPr>
            <w:r w:rsidRPr="001B4C7F">
              <w:rPr>
                <w:rFonts w:ascii="Times New Roman" w:hAnsi="Times New Roman" w:cs="Times New Roman"/>
                <w:b/>
                <w:lang w:val="en-GB"/>
              </w:rPr>
              <w:t>25% CL</w:t>
            </w:r>
          </w:p>
        </w:tc>
        <w:tc>
          <w:tcPr>
            <w:tcW w:w="2757" w:type="dxa"/>
            <w:tcBorders>
              <w:top w:val="nil"/>
              <w:bottom w:val="single" w:sz="4" w:space="0" w:color="auto"/>
            </w:tcBorders>
            <w:vAlign w:val="center"/>
            <w:hideMark/>
          </w:tcPr>
          <w:p w14:paraId="6E258203" w14:textId="77777777" w:rsidR="006A3683" w:rsidRPr="001B4C7F" w:rsidRDefault="006A3683" w:rsidP="00DD07B1">
            <w:pPr>
              <w:spacing w:after="0"/>
              <w:jc w:val="center"/>
              <w:rPr>
                <w:rFonts w:ascii="Times New Roman" w:eastAsia="Times New Roman" w:hAnsi="Times New Roman" w:cs="Times New Roman"/>
                <w:lang w:val="en-GB"/>
              </w:rPr>
            </w:pPr>
            <w:r w:rsidRPr="001B4C7F">
              <w:rPr>
                <w:rFonts w:ascii="Times New Roman" w:hAnsi="Times New Roman" w:cs="Times New Roman"/>
                <w:lang w:val="en-GB"/>
              </w:rPr>
              <w:t xml:space="preserve">12.25 </w:t>
            </w:r>
            <w:r w:rsidRPr="001B4C7F">
              <w:rPr>
                <w:rFonts w:ascii="Times New Roman" w:eastAsia="Calibri" w:hAnsi="Times New Roman" w:cs="Times New Roman"/>
                <w:lang w:val="en-GB"/>
              </w:rPr>
              <w:t>± 0.02</w:t>
            </w:r>
          </w:p>
        </w:tc>
        <w:tc>
          <w:tcPr>
            <w:tcW w:w="2757" w:type="dxa"/>
            <w:tcBorders>
              <w:top w:val="nil"/>
              <w:bottom w:val="single" w:sz="4" w:space="0" w:color="auto"/>
            </w:tcBorders>
            <w:vAlign w:val="center"/>
            <w:hideMark/>
          </w:tcPr>
          <w:p w14:paraId="2FF99FCE" w14:textId="77777777" w:rsidR="006A3683" w:rsidRPr="001B4C7F" w:rsidRDefault="006A3683" w:rsidP="00DD07B1">
            <w:pPr>
              <w:spacing w:after="0"/>
              <w:jc w:val="center"/>
              <w:rPr>
                <w:rFonts w:ascii="Times New Roman" w:eastAsia="Times New Roman" w:hAnsi="Times New Roman" w:cs="Times New Roman"/>
                <w:lang w:val="en-GB"/>
              </w:rPr>
            </w:pPr>
            <w:r w:rsidRPr="001B4C7F">
              <w:rPr>
                <w:rFonts w:ascii="Times New Roman" w:hAnsi="Times New Roman" w:cs="Times New Roman"/>
                <w:lang w:val="en-GB"/>
              </w:rPr>
              <w:t xml:space="preserve">19.21 </w:t>
            </w:r>
            <w:r w:rsidRPr="001B4C7F">
              <w:rPr>
                <w:rFonts w:ascii="Times New Roman" w:eastAsia="Calibri" w:hAnsi="Times New Roman" w:cs="Times New Roman"/>
                <w:lang w:val="en-GB"/>
              </w:rPr>
              <w:t>± 0.02</w:t>
            </w:r>
          </w:p>
        </w:tc>
      </w:tr>
    </w:tbl>
    <w:p w14:paraId="0E436751" w14:textId="77777777" w:rsidR="006A3683" w:rsidRPr="001B4C7F" w:rsidRDefault="006A3683" w:rsidP="006A3683">
      <w:pPr>
        <w:spacing w:line="360" w:lineRule="auto"/>
        <w:jc w:val="both"/>
        <w:rPr>
          <w:rFonts w:ascii="Times New Roman" w:hAnsi="Times New Roman" w:cs="Times New Roman"/>
          <w:lang w:val="en-GB"/>
        </w:rPr>
      </w:pPr>
    </w:p>
    <w:p w14:paraId="2650C13F" w14:textId="03BA76FD" w:rsidR="006A3683" w:rsidRPr="001B4C7F" w:rsidRDefault="006A3683" w:rsidP="00832692">
      <w:pPr>
        <w:spacing w:line="360" w:lineRule="auto"/>
        <w:jc w:val="both"/>
        <w:rPr>
          <w:rFonts w:ascii="Times New Roman" w:hAnsi="Times New Roman" w:cs="Times New Roman"/>
          <w:lang w:val="en-GB"/>
        </w:rPr>
      </w:pPr>
    </w:p>
    <w:p w14:paraId="23738BDF" w14:textId="360D6326" w:rsidR="006A3683" w:rsidRPr="001B4C7F" w:rsidRDefault="006A3683" w:rsidP="00832692">
      <w:pPr>
        <w:spacing w:line="360" w:lineRule="auto"/>
        <w:jc w:val="both"/>
        <w:rPr>
          <w:rFonts w:ascii="Times New Roman" w:hAnsi="Times New Roman" w:cs="Times New Roman"/>
          <w:lang w:val="en-GB"/>
        </w:rPr>
      </w:pPr>
    </w:p>
    <w:p w14:paraId="3AA186C4" w14:textId="7FF4537B" w:rsidR="006A3683" w:rsidRPr="001B4C7F" w:rsidRDefault="006A3683" w:rsidP="00832692">
      <w:pPr>
        <w:spacing w:line="360" w:lineRule="auto"/>
        <w:jc w:val="both"/>
        <w:rPr>
          <w:rFonts w:ascii="Times New Roman" w:hAnsi="Times New Roman" w:cs="Times New Roman"/>
          <w:lang w:val="en-GB"/>
        </w:rPr>
      </w:pPr>
    </w:p>
    <w:p w14:paraId="5B338CBE" w14:textId="375F6117" w:rsidR="006A3683" w:rsidRPr="001B4C7F" w:rsidRDefault="006A3683" w:rsidP="00832692">
      <w:pPr>
        <w:spacing w:line="360" w:lineRule="auto"/>
        <w:jc w:val="both"/>
        <w:rPr>
          <w:rFonts w:ascii="Times New Roman" w:hAnsi="Times New Roman" w:cs="Times New Roman"/>
          <w:lang w:val="en-GB"/>
        </w:rPr>
      </w:pPr>
    </w:p>
    <w:p w14:paraId="611C8B37" w14:textId="4E4CBEC4" w:rsidR="006A3683" w:rsidRPr="001B4C7F" w:rsidRDefault="006A3683" w:rsidP="00832692">
      <w:pPr>
        <w:spacing w:line="360" w:lineRule="auto"/>
        <w:jc w:val="both"/>
        <w:rPr>
          <w:rFonts w:ascii="Times New Roman" w:hAnsi="Times New Roman" w:cs="Times New Roman"/>
          <w:lang w:val="en-GB"/>
        </w:rPr>
      </w:pPr>
    </w:p>
    <w:p w14:paraId="713F524C" w14:textId="7DA4E158" w:rsidR="006A3683" w:rsidRPr="001B4C7F" w:rsidRDefault="006A3683" w:rsidP="00832692">
      <w:pPr>
        <w:spacing w:line="360" w:lineRule="auto"/>
        <w:jc w:val="both"/>
        <w:rPr>
          <w:rFonts w:ascii="Times New Roman" w:hAnsi="Times New Roman" w:cs="Times New Roman"/>
          <w:lang w:val="en-GB"/>
        </w:rPr>
      </w:pPr>
    </w:p>
    <w:p w14:paraId="3965DF63" w14:textId="37ED9753" w:rsidR="006A3683" w:rsidRPr="001B4C7F" w:rsidRDefault="006A3683" w:rsidP="00832692">
      <w:pPr>
        <w:spacing w:line="360" w:lineRule="auto"/>
        <w:jc w:val="both"/>
        <w:rPr>
          <w:rFonts w:ascii="Times New Roman" w:hAnsi="Times New Roman" w:cs="Times New Roman"/>
          <w:lang w:val="en-GB"/>
        </w:rPr>
      </w:pPr>
    </w:p>
    <w:p w14:paraId="30D31808" w14:textId="55888556" w:rsidR="006A3683" w:rsidRPr="001B4C7F" w:rsidRDefault="006A3683" w:rsidP="00832692">
      <w:pPr>
        <w:spacing w:line="360" w:lineRule="auto"/>
        <w:jc w:val="both"/>
        <w:rPr>
          <w:rFonts w:ascii="Times New Roman" w:hAnsi="Times New Roman" w:cs="Times New Roman"/>
          <w:lang w:val="en-GB"/>
        </w:rPr>
      </w:pPr>
    </w:p>
    <w:p w14:paraId="71702A54" w14:textId="23E48C24" w:rsidR="006A3683" w:rsidRPr="001B4C7F" w:rsidRDefault="006A3683" w:rsidP="00832692">
      <w:pPr>
        <w:spacing w:line="360" w:lineRule="auto"/>
        <w:jc w:val="both"/>
        <w:rPr>
          <w:rFonts w:ascii="Times New Roman" w:hAnsi="Times New Roman" w:cs="Times New Roman"/>
          <w:lang w:val="en-GB"/>
        </w:rPr>
      </w:pPr>
    </w:p>
    <w:p w14:paraId="11E103FE" w14:textId="2D893D4C" w:rsidR="006A3683" w:rsidRPr="001B4C7F" w:rsidRDefault="006A3683" w:rsidP="00832692">
      <w:pPr>
        <w:spacing w:line="360" w:lineRule="auto"/>
        <w:jc w:val="both"/>
        <w:rPr>
          <w:rFonts w:ascii="Times New Roman" w:hAnsi="Times New Roman" w:cs="Times New Roman"/>
          <w:lang w:val="en-GB"/>
        </w:rPr>
      </w:pPr>
    </w:p>
    <w:p w14:paraId="0501451C" w14:textId="024BF41C" w:rsidR="006A3683" w:rsidRPr="001B4C7F" w:rsidRDefault="006A3683" w:rsidP="00832692">
      <w:pPr>
        <w:spacing w:line="360" w:lineRule="auto"/>
        <w:jc w:val="both"/>
        <w:rPr>
          <w:rFonts w:ascii="Times New Roman" w:hAnsi="Times New Roman" w:cs="Times New Roman"/>
          <w:lang w:val="en-GB"/>
        </w:rPr>
      </w:pPr>
    </w:p>
    <w:p w14:paraId="36E074BE" w14:textId="52368F1C" w:rsidR="006A3683" w:rsidRPr="001B4C7F" w:rsidRDefault="006A3683" w:rsidP="00832692">
      <w:pPr>
        <w:spacing w:line="360" w:lineRule="auto"/>
        <w:jc w:val="both"/>
        <w:rPr>
          <w:rFonts w:ascii="Times New Roman" w:hAnsi="Times New Roman" w:cs="Times New Roman"/>
          <w:lang w:val="en-GB"/>
        </w:rPr>
      </w:pPr>
    </w:p>
    <w:p w14:paraId="02725FA2" w14:textId="64097FC6" w:rsidR="00042707" w:rsidRPr="001B4C7F" w:rsidRDefault="00042707" w:rsidP="00042707">
      <w:pPr>
        <w:spacing w:line="240" w:lineRule="auto"/>
        <w:jc w:val="center"/>
        <w:textAlignment w:val="baseline"/>
        <w:rPr>
          <w:rFonts w:ascii="Times New Roman" w:eastAsia="Times New Roman" w:hAnsi="Times New Roman" w:cs="Times New Roman"/>
          <w:sz w:val="24"/>
          <w:szCs w:val="24"/>
          <w:lang w:val="en-GB" w:eastAsia="es-ES"/>
        </w:rPr>
      </w:pPr>
      <w:r w:rsidRPr="001B4C7F">
        <w:rPr>
          <w:rFonts w:ascii="Times New Roman" w:eastAsia="Times New Roman" w:hAnsi="Times New Roman" w:cs="Times New Roman"/>
          <w:b/>
          <w:bCs/>
          <w:lang w:val="en-GB" w:eastAsia="es-ES"/>
        </w:rPr>
        <w:lastRenderedPageBreak/>
        <w:t xml:space="preserve">Table </w:t>
      </w:r>
      <w:r w:rsidR="006A3683" w:rsidRPr="001B4C7F">
        <w:rPr>
          <w:rFonts w:ascii="Times New Roman" w:eastAsia="Times New Roman" w:hAnsi="Times New Roman" w:cs="Times New Roman"/>
          <w:b/>
          <w:bCs/>
          <w:lang w:val="en-GB" w:eastAsia="es-ES"/>
        </w:rPr>
        <w:t>S3</w:t>
      </w:r>
      <w:r w:rsidRPr="001B4C7F">
        <w:rPr>
          <w:rFonts w:ascii="Times New Roman" w:eastAsia="Times New Roman" w:hAnsi="Times New Roman" w:cs="Times New Roman"/>
          <w:b/>
          <w:bCs/>
          <w:lang w:val="en-GB" w:eastAsia="es-ES"/>
        </w:rPr>
        <w:t>.</w:t>
      </w:r>
      <w:r w:rsidRPr="001B4C7F">
        <w:rPr>
          <w:rFonts w:ascii="Times New Roman" w:eastAsia="Times New Roman" w:hAnsi="Times New Roman" w:cs="Times New Roman"/>
          <w:lang w:val="en-GB" w:eastAsia="es-ES"/>
        </w:rPr>
        <w:t xml:space="preserve"> Summary of </w:t>
      </w:r>
      <w:r w:rsidR="00A7626D" w:rsidRPr="001B4C7F">
        <w:rPr>
          <w:rFonts w:ascii="Times New Roman" w:eastAsia="Times New Roman" w:hAnsi="Times New Roman" w:cs="Times New Roman"/>
          <w:lang w:val="en-GB" w:eastAsia="es-ES"/>
        </w:rPr>
        <w:t xml:space="preserve">XPS results </w:t>
      </w:r>
      <w:r w:rsidRPr="001B4C7F">
        <w:rPr>
          <w:rFonts w:ascii="Times New Roman" w:eastAsia="Times New Roman" w:hAnsi="Times New Roman" w:cs="Times New Roman"/>
          <w:lang w:val="en-GB" w:eastAsia="es-ES"/>
        </w:rPr>
        <w:t xml:space="preserve">obtained for </w:t>
      </w:r>
      <w:r w:rsidR="00A7626D" w:rsidRPr="001B4C7F">
        <w:rPr>
          <w:rFonts w:ascii="Times New Roman" w:eastAsia="Times New Roman" w:hAnsi="Times New Roman" w:cs="Times New Roman"/>
          <w:lang w:val="en-GB" w:eastAsia="es-ES"/>
        </w:rPr>
        <w:t xml:space="preserve">biotinylated and </w:t>
      </w:r>
      <w:proofErr w:type="spellStart"/>
      <w:proofErr w:type="gramStart"/>
      <w:r w:rsidR="00A7626D" w:rsidRPr="001B4C7F">
        <w:rPr>
          <w:rFonts w:ascii="Times New Roman" w:eastAsia="Times New Roman" w:hAnsi="Times New Roman" w:cs="Times New Roman"/>
          <w:lang w:val="en-GB" w:eastAsia="es-ES"/>
        </w:rPr>
        <w:t>non biotinylated</w:t>
      </w:r>
      <w:proofErr w:type="spellEnd"/>
      <w:proofErr w:type="gramEnd"/>
      <w:r w:rsidR="00A7626D" w:rsidRPr="001B4C7F">
        <w:rPr>
          <w:rFonts w:ascii="Times New Roman" w:eastAsia="Times New Roman" w:hAnsi="Times New Roman" w:cs="Times New Roman"/>
          <w:lang w:val="en-GB" w:eastAsia="es-ES"/>
        </w:rPr>
        <w:t xml:space="preserve"> </w:t>
      </w:r>
      <w:r w:rsidRPr="001B4C7F">
        <w:rPr>
          <w:rFonts w:ascii="Times New Roman" w:eastAsia="Times New Roman" w:hAnsi="Times New Roman" w:cs="Times New Roman"/>
          <w:lang w:val="en-GB" w:eastAsia="es-ES"/>
        </w:rPr>
        <w:t>MIN and NIN</w:t>
      </w:r>
      <w:r w:rsidR="00A7626D" w:rsidRPr="001B4C7F">
        <w:rPr>
          <w:rFonts w:ascii="Times New Roman" w:eastAsia="Times New Roman" w:hAnsi="Times New Roman" w:cs="Times New Roman"/>
          <w:lang w:val="en-GB" w:eastAsia="es-ES"/>
        </w:rPr>
        <w:t xml:space="preserve"> polymers</w:t>
      </w:r>
      <w:r w:rsidRPr="001B4C7F">
        <w:rPr>
          <w:rFonts w:ascii="Times New Roman" w:eastAsia="Times New Roman" w:hAnsi="Times New Roman" w:cs="Times New Roman"/>
          <w:lang w:val="en-GB" w:eastAsia="es-ES"/>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1256"/>
        <w:gridCol w:w="1230"/>
        <w:gridCol w:w="1950"/>
        <w:gridCol w:w="1665"/>
        <w:gridCol w:w="1515"/>
        <w:gridCol w:w="1515"/>
      </w:tblGrid>
      <w:tr w:rsidR="00042707" w:rsidRPr="001B4C7F" w14:paraId="7A49E59F" w14:textId="77777777" w:rsidTr="00CE16AF">
        <w:trPr>
          <w:trHeight w:val="300"/>
          <w:jc w:val="center"/>
        </w:trPr>
        <w:tc>
          <w:tcPr>
            <w:tcW w:w="1256" w:type="dxa"/>
            <w:tcBorders>
              <w:top w:val="single" w:sz="4" w:space="0" w:color="auto"/>
              <w:bottom w:val="single" w:sz="4" w:space="0" w:color="auto"/>
            </w:tcBorders>
            <w:shd w:val="clear" w:color="auto" w:fill="auto"/>
            <w:hideMark/>
          </w:tcPr>
          <w:p w14:paraId="78CB6F16" w14:textId="5EE91720" w:rsidR="00042707" w:rsidRPr="001B4C7F" w:rsidRDefault="00042707" w:rsidP="00042707">
            <w:pPr>
              <w:spacing w:after="0" w:line="240" w:lineRule="auto"/>
              <w:jc w:val="center"/>
              <w:textAlignment w:val="baseline"/>
              <w:rPr>
                <w:rFonts w:ascii="Times New Roman" w:eastAsia="Times New Roman" w:hAnsi="Times New Roman" w:cs="Times New Roman"/>
                <w:b/>
                <w:bCs/>
                <w:color w:val="FFFFFF"/>
                <w:sz w:val="18"/>
                <w:szCs w:val="20"/>
                <w:lang w:val="en-GB" w:eastAsia="es-ES"/>
              </w:rPr>
            </w:pPr>
            <w:r w:rsidRPr="001B4C7F">
              <w:rPr>
                <w:rFonts w:ascii="Times New Roman" w:eastAsia="Times New Roman" w:hAnsi="Times New Roman" w:cs="Times New Roman"/>
                <w:b/>
                <w:bCs/>
                <w:sz w:val="18"/>
                <w:szCs w:val="20"/>
                <w:lang w:val="en-GB" w:eastAsia="es-ES"/>
              </w:rPr>
              <w:t> </w:t>
            </w:r>
            <w:r w:rsidR="00CE16AF" w:rsidRPr="001B4C7F">
              <w:rPr>
                <w:rFonts w:ascii="Times New Roman" w:eastAsia="Times New Roman" w:hAnsi="Times New Roman" w:cs="Times New Roman"/>
                <w:b/>
                <w:bCs/>
                <w:sz w:val="18"/>
                <w:szCs w:val="20"/>
                <w:lang w:val="en-GB" w:eastAsia="es-ES"/>
              </w:rPr>
              <w:t>Sample</w:t>
            </w:r>
          </w:p>
        </w:tc>
        <w:tc>
          <w:tcPr>
            <w:tcW w:w="1230" w:type="dxa"/>
            <w:tcBorders>
              <w:top w:val="single" w:sz="4" w:space="0" w:color="auto"/>
              <w:bottom w:val="single" w:sz="4" w:space="0" w:color="auto"/>
            </w:tcBorders>
            <w:shd w:val="clear" w:color="auto" w:fill="auto"/>
            <w:hideMark/>
          </w:tcPr>
          <w:p w14:paraId="2F71A9C3" w14:textId="4173ABF3" w:rsidR="00042707" w:rsidRPr="001B4C7F" w:rsidRDefault="00CE16AF" w:rsidP="00042707">
            <w:pPr>
              <w:spacing w:after="0" w:line="240" w:lineRule="auto"/>
              <w:jc w:val="center"/>
              <w:textAlignment w:val="baseline"/>
              <w:rPr>
                <w:rFonts w:ascii="Times New Roman" w:eastAsia="Times New Roman" w:hAnsi="Times New Roman" w:cs="Times New Roman"/>
                <w:b/>
                <w:bCs/>
                <w:color w:val="FFFFFF"/>
                <w:sz w:val="18"/>
                <w:szCs w:val="20"/>
                <w:lang w:val="en-GB" w:eastAsia="es-ES"/>
              </w:rPr>
            </w:pPr>
            <w:r w:rsidRPr="001B4C7F">
              <w:rPr>
                <w:rFonts w:ascii="Times New Roman" w:eastAsia="Times New Roman" w:hAnsi="Times New Roman" w:cs="Times New Roman"/>
                <w:b/>
                <w:bCs/>
                <w:sz w:val="18"/>
                <w:szCs w:val="20"/>
                <w:lang w:val="en-GB" w:eastAsia="es-ES"/>
              </w:rPr>
              <w:t>Element</w:t>
            </w:r>
            <w:r w:rsidR="00042707" w:rsidRPr="001B4C7F">
              <w:rPr>
                <w:rFonts w:ascii="Times New Roman" w:eastAsia="Times New Roman" w:hAnsi="Times New Roman" w:cs="Times New Roman"/>
                <w:b/>
                <w:bCs/>
                <w:sz w:val="18"/>
                <w:szCs w:val="20"/>
                <w:lang w:val="en-GB" w:eastAsia="es-ES"/>
              </w:rPr>
              <w:t> </w:t>
            </w:r>
          </w:p>
        </w:tc>
        <w:tc>
          <w:tcPr>
            <w:tcW w:w="1950" w:type="dxa"/>
            <w:tcBorders>
              <w:top w:val="single" w:sz="4" w:space="0" w:color="auto"/>
              <w:bottom w:val="single" w:sz="4" w:space="0" w:color="auto"/>
            </w:tcBorders>
            <w:shd w:val="clear" w:color="auto" w:fill="auto"/>
            <w:hideMark/>
          </w:tcPr>
          <w:p w14:paraId="368A77AE" w14:textId="3267919B" w:rsidR="00042707" w:rsidRPr="001B4C7F" w:rsidRDefault="00CE16AF" w:rsidP="00042707">
            <w:pPr>
              <w:spacing w:after="0" w:line="240" w:lineRule="auto"/>
              <w:jc w:val="center"/>
              <w:textAlignment w:val="baseline"/>
              <w:rPr>
                <w:rFonts w:ascii="Times New Roman" w:eastAsia="Times New Roman" w:hAnsi="Times New Roman" w:cs="Times New Roman"/>
                <w:b/>
                <w:bCs/>
                <w:color w:val="FFFFFF"/>
                <w:sz w:val="18"/>
                <w:szCs w:val="20"/>
                <w:lang w:val="en-GB" w:eastAsia="es-ES"/>
              </w:rPr>
            </w:pPr>
            <w:r w:rsidRPr="001B4C7F">
              <w:rPr>
                <w:rFonts w:ascii="Times New Roman" w:eastAsia="Times New Roman" w:hAnsi="Times New Roman" w:cs="Times New Roman"/>
                <w:b/>
                <w:bCs/>
                <w:sz w:val="18"/>
                <w:szCs w:val="20"/>
                <w:lang w:val="en-GB" w:eastAsia="es-ES"/>
              </w:rPr>
              <w:t>Assignment</w:t>
            </w:r>
            <w:r w:rsidR="00042707" w:rsidRPr="001B4C7F">
              <w:rPr>
                <w:rFonts w:ascii="Times New Roman" w:eastAsia="Times New Roman" w:hAnsi="Times New Roman" w:cs="Times New Roman"/>
                <w:b/>
                <w:bCs/>
                <w:sz w:val="18"/>
                <w:szCs w:val="20"/>
                <w:lang w:val="en-GB" w:eastAsia="es-ES"/>
              </w:rPr>
              <w:t> </w:t>
            </w:r>
          </w:p>
        </w:tc>
        <w:tc>
          <w:tcPr>
            <w:tcW w:w="1665" w:type="dxa"/>
            <w:tcBorders>
              <w:top w:val="single" w:sz="4" w:space="0" w:color="auto"/>
              <w:bottom w:val="single" w:sz="4" w:space="0" w:color="auto"/>
            </w:tcBorders>
            <w:shd w:val="clear" w:color="auto" w:fill="auto"/>
            <w:hideMark/>
          </w:tcPr>
          <w:p w14:paraId="791E1FE1" w14:textId="79065979" w:rsidR="00042707" w:rsidRPr="001B4C7F" w:rsidRDefault="00CE16AF" w:rsidP="00042707">
            <w:pPr>
              <w:spacing w:after="0" w:line="240" w:lineRule="auto"/>
              <w:jc w:val="center"/>
              <w:textAlignment w:val="baseline"/>
              <w:rPr>
                <w:rFonts w:ascii="Times New Roman" w:eastAsia="Times New Roman" w:hAnsi="Times New Roman" w:cs="Times New Roman"/>
                <w:b/>
                <w:bCs/>
                <w:color w:val="FFFFFF"/>
                <w:sz w:val="18"/>
                <w:szCs w:val="20"/>
                <w:lang w:val="en-GB" w:eastAsia="es-ES"/>
              </w:rPr>
            </w:pPr>
            <w:r w:rsidRPr="001B4C7F">
              <w:rPr>
                <w:rFonts w:ascii="Times New Roman" w:eastAsia="Times New Roman" w:hAnsi="Times New Roman" w:cs="Times New Roman"/>
                <w:b/>
                <w:bCs/>
                <w:sz w:val="18"/>
                <w:szCs w:val="20"/>
                <w:lang w:val="en-GB" w:eastAsia="es-ES"/>
              </w:rPr>
              <w:t>Binding energy (eV)</w:t>
            </w:r>
            <w:r w:rsidR="00042707" w:rsidRPr="001B4C7F">
              <w:rPr>
                <w:rFonts w:ascii="Times New Roman" w:eastAsia="Times New Roman" w:hAnsi="Times New Roman" w:cs="Times New Roman"/>
                <w:b/>
                <w:bCs/>
                <w:sz w:val="18"/>
                <w:szCs w:val="20"/>
                <w:lang w:val="en-GB" w:eastAsia="es-ES"/>
              </w:rPr>
              <w:t> </w:t>
            </w:r>
          </w:p>
        </w:tc>
        <w:tc>
          <w:tcPr>
            <w:tcW w:w="1515" w:type="dxa"/>
            <w:tcBorders>
              <w:top w:val="single" w:sz="4" w:space="0" w:color="auto"/>
              <w:bottom w:val="single" w:sz="4" w:space="0" w:color="auto"/>
            </w:tcBorders>
            <w:shd w:val="clear" w:color="auto" w:fill="auto"/>
            <w:hideMark/>
          </w:tcPr>
          <w:p w14:paraId="13B9FA7E" w14:textId="77777777" w:rsidR="00042707" w:rsidRPr="001B4C7F" w:rsidRDefault="00042707" w:rsidP="00042707">
            <w:pPr>
              <w:spacing w:after="0" w:line="240" w:lineRule="auto"/>
              <w:jc w:val="center"/>
              <w:textAlignment w:val="baseline"/>
              <w:rPr>
                <w:rFonts w:ascii="Times New Roman" w:eastAsia="Times New Roman" w:hAnsi="Times New Roman" w:cs="Times New Roman"/>
                <w:b/>
                <w:bCs/>
                <w:color w:val="FFFFFF"/>
                <w:sz w:val="18"/>
                <w:szCs w:val="20"/>
                <w:lang w:val="en-GB" w:eastAsia="es-ES"/>
              </w:rPr>
            </w:pPr>
            <w:r w:rsidRPr="001B4C7F">
              <w:rPr>
                <w:rFonts w:ascii="Times New Roman" w:eastAsia="Times New Roman" w:hAnsi="Times New Roman" w:cs="Times New Roman"/>
                <w:b/>
                <w:bCs/>
                <w:sz w:val="18"/>
                <w:szCs w:val="20"/>
                <w:lang w:val="en-GB" w:eastAsia="es-ES"/>
              </w:rPr>
              <w:t xml:space="preserve">% At </w:t>
            </w:r>
            <w:proofErr w:type="spellStart"/>
            <w:r w:rsidRPr="001B4C7F">
              <w:rPr>
                <w:rFonts w:ascii="Times New Roman" w:eastAsia="Times New Roman" w:hAnsi="Times New Roman" w:cs="Times New Roman"/>
                <w:b/>
                <w:bCs/>
                <w:sz w:val="18"/>
                <w:szCs w:val="20"/>
                <w:lang w:val="en-GB" w:eastAsia="es-ES"/>
              </w:rPr>
              <w:t>Conc</w:t>
            </w:r>
            <w:proofErr w:type="spellEnd"/>
            <w:r w:rsidRPr="001B4C7F">
              <w:rPr>
                <w:rFonts w:ascii="Times New Roman" w:eastAsia="Times New Roman" w:hAnsi="Times New Roman" w:cs="Times New Roman"/>
                <w:b/>
                <w:bCs/>
                <w:sz w:val="18"/>
                <w:szCs w:val="20"/>
                <w:lang w:val="en-GB" w:eastAsia="es-ES"/>
              </w:rPr>
              <w:t> </w:t>
            </w:r>
          </w:p>
        </w:tc>
        <w:tc>
          <w:tcPr>
            <w:tcW w:w="1515" w:type="dxa"/>
            <w:tcBorders>
              <w:top w:val="single" w:sz="4" w:space="0" w:color="auto"/>
              <w:bottom w:val="single" w:sz="4" w:space="0" w:color="auto"/>
            </w:tcBorders>
            <w:shd w:val="clear" w:color="auto" w:fill="auto"/>
            <w:hideMark/>
          </w:tcPr>
          <w:p w14:paraId="60CB8212" w14:textId="77777777" w:rsidR="00042707" w:rsidRPr="001B4C7F" w:rsidRDefault="00042707" w:rsidP="00042707">
            <w:pPr>
              <w:spacing w:after="0" w:line="240" w:lineRule="auto"/>
              <w:jc w:val="center"/>
              <w:textAlignment w:val="baseline"/>
              <w:rPr>
                <w:rFonts w:ascii="Times New Roman" w:eastAsia="Times New Roman" w:hAnsi="Times New Roman" w:cs="Times New Roman"/>
                <w:b/>
                <w:bCs/>
                <w:color w:val="FFFFFF"/>
                <w:sz w:val="18"/>
                <w:szCs w:val="20"/>
                <w:lang w:val="en-GB" w:eastAsia="es-ES"/>
              </w:rPr>
            </w:pPr>
            <w:r w:rsidRPr="001B4C7F">
              <w:rPr>
                <w:rFonts w:ascii="Times New Roman" w:eastAsia="Times New Roman" w:hAnsi="Times New Roman" w:cs="Times New Roman"/>
                <w:b/>
                <w:bCs/>
                <w:sz w:val="18"/>
                <w:szCs w:val="20"/>
                <w:lang w:val="en-GB" w:eastAsia="es-ES"/>
              </w:rPr>
              <w:t xml:space="preserve">% At </w:t>
            </w:r>
            <w:proofErr w:type="spellStart"/>
            <w:r w:rsidRPr="001B4C7F">
              <w:rPr>
                <w:rFonts w:ascii="Times New Roman" w:eastAsia="Times New Roman" w:hAnsi="Times New Roman" w:cs="Times New Roman"/>
                <w:b/>
                <w:bCs/>
                <w:sz w:val="18"/>
                <w:szCs w:val="20"/>
                <w:lang w:val="en-GB" w:eastAsia="es-ES"/>
              </w:rPr>
              <w:t>rel</w:t>
            </w:r>
            <w:proofErr w:type="spellEnd"/>
            <w:r w:rsidRPr="001B4C7F">
              <w:rPr>
                <w:rFonts w:ascii="Times New Roman" w:eastAsia="Times New Roman" w:hAnsi="Times New Roman" w:cs="Times New Roman"/>
                <w:b/>
                <w:bCs/>
                <w:sz w:val="18"/>
                <w:szCs w:val="20"/>
                <w:lang w:val="en-GB" w:eastAsia="es-ES"/>
              </w:rPr>
              <w:t> </w:t>
            </w:r>
          </w:p>
        </w:tc>
      </w:tr>
      <w:tr w:rsidR="00042707" w:rsidRPr="001B4C7F" w14:paraId="73480971" w14:textId="77777777" w:rsidTr="00CE16AF">
        <w:trPr>
          <w:trHeight w:val="309"/>
          <w:jc w:val="center"/>
        </w:trPr>
        <w:tc>
          <w:tcPr>
            <w:tcW w:w="1256" w:type="dxa"/>
            <w:vMerge w:val="restart"/>
            <w:tcBorders>
              <w:top w:val="single" w:sz="4" w:space="0" w:color="auto"/>
            </w:tcBorders>
            <w:shd w:val="clear" w:color="auto" w:fill="FFFFFF"/>
            <w:vAlign w:val="center"/>
            <w:hideMark/>
          </w:tcPr>
          <w:p w14:paraId="7FFAF2FA" w14:textId="77777777" w:rsidR="00042707" w:rsidRPr="001B4C7F" w:rsidRDefault="00042707" w:rsidP="00042707">
            <w:pPr>
              <w:spacing w:after="0" w:line="240" w:lineRule="auto"/>
              <w:ind w:left="105" w:right="105"/>
              <w:jc w:val="center"/>
              <w:textAlignment w:val="baseline"/>
              <w:rPr>
                <w:rFonts w:ascii="Times New Roman" w:eastAsia="Times New Roman" w:hAnsi="Times New Roman" w:cs="Times New Roman"/>
                <w:b/>
                <w:bCs/>
                <w:sz w:val="18"/>
                <w:szCs w:val="20"/>
                <w:lang w:val="en-GB" w:eastAsia="es-ES"/>
              </w:rPr>
            </w:pPr>
            <w:r w:rsidRPr="001B4C7F">
              <w:rPr>
                <w:rFonts w:ascii="Times New Roman" w:eastAsia="Times New Roman" w:hAnsi="Times New Roman" w:cs="Times New Roman"/>
                <w:b/>
                <w:bCs/>
                <w:sz w:val="18"/>
                <w:szCs w:val="20"/>
                <w:lang w:val="en-GB" w:eastAsia="es-ES"/>
              </w:rPr>
              <w:t>MIN </w:t>
            </w:r>
          </w:p>
        </w:tc>
        <w:tc>
          <w:tcPr>
            <w:tcW w:w="1230" w:type="dxa"/>
            <w:vMerge w:val="restart"/>
            <w:tcBorders>
              <w:top w:val="single" w:sz="4" w:space="0" w:color="auto"/>
            </w:tcBorders>
            <w:shd w:val="clear" w:color="auto" w:fill="auto"/>
            <w:vAlign w:val="center"/>
            <w:hideMark/>
          </w:tcPr>
          <w:p w14:paraId="59486884"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C </w:t>
            </w:r>
          </w:p>
        </w:tc>
        <w:tc>
          <w:tcPr>
            <w:tcW w:w="1950" w:type="dxa"/>
            <w:tcBorders>
              <w:top w:val="single" w:sz="4" w:space="0" w:color="auto"/>
            </w:tcBorders>
            <w:shd w:val="clear" w:color="auto" w:fill="auto"/>
            <w:vAlign w:val="center"/>
            <w:hideMark/>
          </w:tcPr>
          <w:p w14:paraId="49DE67FE" w14:textId="6010498F"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C-C, C-H</w:t>
            </w:r>
          </w:p>
        </w:tc>
        <w:tc>
          <w:tcPr>
            <w:tcW w:w="1665" w:type="dxa"/>
            <w:tcBorders>
              <w:top w:val="single" w:sz="4" w:space="0" w:color="auto"/>
            </w:tcBorders>
            <w:shd w:val="clear" w:color="auto" w:fill="auto"/>
            <w:vAlign w:val="center"/>
            <w:hideMark/>
          </w:tcPr>
          <w:p w14:paraId="74486585"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284.6 </w:t>
            </w:r>
          </w:p>
        </w:tc>
        <w:tc>
          <w:tcPr>
            <w:tcW w:w="1515" w:type="dxa"/>
            <w:tcBorders>
              <w:top w:val="single" w:sz="4" w:space="0" w:color="auto"/>
            </w:tcBorders>
            <w:shd w:val="clear" w:color="auto" w:fill="auto"/>
            <w:vAlign w:val="center"/>
            <w:hideMark/>
          </w:tcPr>
          <w:p w14:paraId="186B8EE3"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38.97 </w:t>
            </w:r>
          </w:p>
        </w:tc>
        <w:tc>
          <w:tcPr>
            <w:tcW w:w="1515" w:type="dxa"/>
            <w:vMerge w:val="restart"/>
            <w:tcBorders>
              <w:top w:val="single" w:sz="4" w:space="0" w:color="auto"/>
            </w:tcBorders>
            <w:shd w:val="clear" w:color="auto" w:fill="auto"/>
            <w:vAlign w:val="center"/>
            <w:hideMark/>
          </w:tcPr>
          <w:p w14:paraId="71555FC5"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72.0 </w:t>
            </w:r>
          </w:p>
        </w:tc>
      </w:tr>
      <w:tr w:rsidR="00042707" w:rsidRPr="001B4C7F" w14:paraId="534771AC" w14:textId="77777777" w:rsidTr="00DD1503">
        <w:trPr>
          <w:trHeight w:val="309"/>
          <w:jc w:val="center"/>
        </w:trPr>
        <w:tc>
          <w:tcPr>
            <w:tcW w:w="1256" w:type="dxa"/>
            <w:vMerge/>
            <w:shd w:val="clear" w:color="auto" w:fill="auto"/>
            <w:vAlign w:val="center"/>
            <w:hideMark/>
          </w:tcPr>
          <w:p w14:paraId="2D9F1E13"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4C5199A4"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71800124" w14:textId="0E903241"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C-N, C-O</w:t>
            </w:r>
          </w:p>
        </w:tc>
        <w:tc>
          <w:tcPr>
            <w:tcW w:w="1665" w:type="dxa"/>
            <w:shd w:val="clear" w:color="auto" w:fill="auto"/>
            <w:vAlign w:val="center"/>
            <w:hideMark/>
          </w:tcPr>
          <w:p w14:paraId="56B8B6BE"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285.8 </w:t>
            </w:r>
          </w:p>
        </w:tc>
        <w:tc>
          <w:tcPr>
            <w:tcW w:w="1515" w:type="dxa"/>
            <w:shd w:val="clear" w:color="auto" w:fill="auto"/>
            <w:vAlign w:val="center"/>
            <w:hideMark/>
          </w:tcPr>
          <w:p w14:paraId="074769D3"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17.27 </w:t>
            </w:r>
          </w:p>
        </w:tc>
        <w:tc>
          <w:tcPr>
            <w:tcW w:w="0" w:type="auto"/>
            <w:vMerge/>
            <w:shd w:val="clear" w:color="auto" w:fill="auto"/>
            <w:vAlign w:val="center"/>
            <w:hideMark/>
          </w:tcPr>
          <w:p w14:paraId="59B36C1D"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r>
      <w:tr w:rsidR="00042707" w:rsidRPr="001B4C7F" w14:paraId="37314B23" w14:textId="77777777" w:rsidTr="00DD1503">
        <w:trPr>
          <w:trHeight w:val="309"/>
          <w:jc w:val="center"/>
        </w:trPr>
        <w:tc>
          <w:tcPr>
            <w:tcW w:w="1256" w:type="dxa"/>
            <w:vMerge/>
            <w:shd w:val="clear" w:color="auto" w:fill="auto"/>
            <w:vAlign w:val="center"/>
            <w:hideMark/>
          </w:tcPr>
          <w:p w14:paraId="76E0A4DA"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23214971"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4F0B2C79" w14:textId="63F81454"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N-C=O, O-C=O</w:t>
            </w:r>
          </w:p>
        </w:tc>
        <w:tc>
          <w:tcPr>
            <w:tcW w:w="1665" w:type="dxa"/>
            <w:shd w:val="clear" w:color="auto" w:fill="auto"/>
            <w:vAlign w:val="center"/>
            <w:hideMark/>
          </w:tcPr>
          <w:p w14:paraId="7AB5EF2D"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287.5 </w:t>
            </w:r>
          </w:p>
        </w:tc>
        <w:tc>
          <w:tcPr>
            <w:tcW w:w="1515" w:type="dxa"/>
            <w:shd w:val="clear" w:color="auto" w:fill="auto"/>
            <w:vAlign w:val="center"/>
            <w:hideMark/>
          </w:tcPr>
          <w:p w14:paraId="30A58DA8"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15.72 </w:t>
            </w:r>
          </w:p>
        </w:tc>
        <w:tc>
          <w:tcPr>
            <w:tcW w:w="0" w:type="auto"/>
            <w:vMerge/>
            <w:shd w:val="clear" w:color="auto" w:fill="auto"/>
            <w:vAlign w:val="center"/>
            <w:hideMark/>
          </w:tcPr>
          <w:p w14:paraId="5A3826B1"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r>
      <w:tr w:rsidR="00042707" w:rsidRPr="001B4C7F" w14:paraId="5CE87B99" w14:textId="77777777" w:rsidTr="00DD1503">
        <w:trPr>
          <w:trHeight w:val="309"/>
          <w:jc w:val="center"/>
        </w:trPr>
        <w:tc>
          <w:tcPr>
            <w:tcW w:w="1256" w:type="dxa"/>
            <w:vMerge/>
            <w:shd w:val="clear" w:color="auto" w:fill="auto"/>
            <w:vAlign w:val="center"/>
            <w:hideMark/>
          </w:tcPr>
          <w:p w14:paraId="791C5AB3"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1230" w:type="dxa"/>
            <w:vMerge w:val="restart"/>
            <w:shd w:val="clear" w:color="auto" w:fill="auto"/>
            <w:vAlign w:val="center"/>
            <w:hideMark/>
          </w:tcPr>
          <w:p w14:paraId="4FD06ED3"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O </w:t>
            </w:r>
          </w:p>
        </w:tc>
        <w:tc>
          <w:tcPr>
            <w:tcW w:w="1950" w:type="dxa"/>
            <w:shd w:val="clear" w:color="auto" w:fill="auto"/>
            <w:vAlign w:val="center"/>
            <w:hideMark/>
          </w:tcPr>
          <w:p w14:paraId="0A3880C7" w14:textId="69E882B6"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O 1s</w:t>
            </w:r>
          </w:p>
        </w:tc>
        <w:tc>
          <w:tcPr>
            <w:tcW w:w="1665" w:type="dxa"/>
            <w:shd w:val="clear" w:color="auto" w:fill="auto"/>
            <w:vAlign w:val="center"/>
            <w:hideMark/>
          </w:tcPr>
          <w:p w14:paraId="34B109E4"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531.1 </w:t>
            </w:r>
          </w:p>
        </w:tc>
        <w:tc>
          <w:tcPr>
            <w:tcW w:w="1515" w:type="dxa"/>
            <w:shd w:val="clear" w:color="auto" w:fill="auto"/>
            <w:vAlign w:val="center"/>
            <w:hideMark/>
          </w:tcPr>
          <w:p w14:paraId="06D54121"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12.56 </w:t>
            </w:r>
          </w:p>
        </w:tc>
        <w:tc>
          <w:tcPr>
            <w:tcW w:w="1515" w:type="dxa"/>
            <w:vMerge w:val="restart"/>
            <w:shd w:val="clear" w:color="auto" w:fill="auto"/>
            <w:vAlign w:val="center"/>
            <w:hideMark/>
          </w:tcPr>
          <w:p w14:paraId="3E304589"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15.8 </w:t>
            </w:r>
          </w:p>
        </w:tc>
      </w:tr>
      <w:tr w:rsidR="00042707" w:rsidRPr="001B4C7F" w14:paraId="2DB8C6FA" w14:textId="77777777" w:rsidTr="00DD1503">
        <w:trPr>
          <w:trHeight w:val="309"/>
          <w:jc w:val="center"/>
        </w:trPr>
        <w:tc>
          <w:tcPr>
            <w:tcW w:w="1256" w:type="dxa"/>
            <w:vMerge/>
            <w:shd w:val="clear" w:color="auto" w:fill="auto"/>
            <w:vAlign w:val="center"/>
            <w:hideMark/>
          </w:tcPr>
          <w:p w14:paraId="5DDA8CD3"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2459583D"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129AF0FB" w14:textId="215CB861"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O 1s</w:t>
            </w:r>
          </w:p>
        </w:tc>
        <w:tc>
          <w:tcPr>
            <w:tcW w:w="1665" w:type="dxa"/>
            <w:shd w:val="clear" w:color="auto" w:fill="auto"/>
            <w:vAlign w:val="center"/>
            <w:hideMark/>
          </w:tcPr>
          <w:p w14:paraId="5D1B9856"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532.5 </w:t>
            </w:r>
          </w:p>
        </w:tc>
        <w:tc>
          <w:tcPr>
            <w:tcW w:w="1515" w:type="dxa"/>
            <w:shd w:val="clear" w:color="auto" w:fill="auto"/>
            <w:vAlign w:val="center"/>
            <w:hideMark/>
          </w:tcPr>
          <w:p w14:paraId="06AFFC34"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3.23 </w:t>
            </w:r>
          </w:p>
        </w:tc>
        <w:tc>
          <w:tcPr>
            <w:tcW w:w="0" w:type="auto"/>
            <w:vMerge/>
            <w:shd w:val="clear" w:color="auto" w:fill="auto"/>
            <w:vAlign w:val="center"/>
            <w:hideMark/>
          </w:tcPr>
          <w:p w14:paraId="286B0C04"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r>
      <w:tr w:rsidR="00042707" w:rsidRPr="001B4C7F" w14:paraId="4211A95F" w14:textId="77777777" w:rsidTr="00DD1503">
        <w:trPr>
          <w:trHeight w:val="309"/>
          <w:jc w:val="center"/>
        </w:trPr>
        <w:tc>
          <w:tcPr>
            <w:tcW w:w="1256" w:type="dxa"/>
            <w:vMerge/>
            <w:shd w:val="clear" w:color="auto" w:fill="auto"/>
            <w:vAlign w:val="center"/>
            <w:hideMark/>
          </w:tcPr>
          <w:p w14:paraId="24B63046"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1230" w:type="dxa"/>
            <w:vMerge w:val="restart"/>
            <w:tcBorders>
              <w:bottom w:val="single" w:sz="4" w:space="0" w:color="auto"/>
            </w:tcBorders>
            <w:shd w:val="clear" w:color="auto" w:fill="auto"/>
            <w:vAlign w:val="center"/>
            <w:hideMark/>
          </w:tcPr>
          <w:p w14:paraId="7C66C3E5"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 </w:t>
            </w:r>
          </w:p>
        </w:tc>
        <w:tc>
          <w:tcPr>
            <w:tcW w:w="1950" w:type="dxa"/>
            <w:shd w:val="clear" w:color="auto" w:fill="auto"/>
            <w:vAlign w:val="center"/>
            <w:hideMark/>
          </w:tcPr>
          <w:p w14:paraId="0D761990" w14:textId="5A4EC8A8"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 1s</w:t>
            </w:r>
          </w:p>
        </w:tc>
        <w:tc>
          <w:tcPr>
            <w:tcW w:w="1665" w:type="dxa"/>
            <w:shd w:val="clear" w:color="auto" w:fill="auto"/>
            <w:vAlign w:val="center"/>
            <w:hideMark/>
          </w:tcPr>
          <w:p w14:paraId="06BF560C"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399.5 </w:t>
            </w:r>
          </w:p>
        </w:tc>
        <w:tc>
          <w:tcPr>
            <w:tcW w:w="1515" w:type="dxa"/>
            <w:shd w:val="clear" w:color="auto" w:fill="auto"/>
            <w:vAlign w:val="center"/>
            <w:hideMark/>
          </w:tcPr>
          <w:p w14:paraId="7554CEB1"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10.9 </w:t>
            </w:r>
          </w:p>
        </w:tc>
        <w:tc>
          <w:tcPr>
            <w:tcW w:w="1515" w:type="dxa"/>
            <w:vMerge w:val="restart"/>
            <w:tcBorders>
              <w:bottom w:val="single" w:sz="4" w:space="0" w:color="auto"/>
            </w:tcBorders>
            <w:shd w:val="clear" w:color="auto" w:fill="auto"/>
            <w:vAlign w:val="center"/>
            <w:hideMark/>
          </w:tcPr>
          <w:p w14:paraId="518A4F51"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12.2 </w:t>
            </w:r>
          </w:p>
        </w:tc>
      </w:tr>
      <w:tr w:rsidR="00042707" w:rsidRPr="001B4C7F" w14:paraId="47267A0F" w14:textId="77777777" w:rsidTr="00DD1503">
        <w:trPr>
          <w:trHeight w:val="309"/>
          <w:jc w:val="center"/>
        </w:trPr>
        <w:tc>
          <w:tcPr>
            <w:tcW w:w="1256" w:type="dxa"/>
            <w:vMerge/>
            <w:tcBorders>
              <w:bottom w:val="single" w:sz="4" w:space="0" w:color="auto"/>
            </w:tcBorders>
            <w:shd w:val="clear" w:color="auto" w:fill="auto"/>
            <w:vAlign w:val="center"/>
            <w:hideMark/>
          </w:tcPr>
          <w:p w14:paraId="3A9B7E46"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0" w:type="auto"/>
            <w:vMerge/>
            <w:tcBorders>
              <w:bottom w:val="single" w:sz="4" w:space="0" w:color="auto"/>
            </w:tcBorders>
            <w:shd w:val="clear" w:color="auto" w:fill="auto"/>
            <w:vAlign w:val="center"/>
            <w:hideMark/>
          </w:tcPr>
          <w:p w14:paraId="7A481852"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c>
          <w:tcPr>
            <w:tcW w:w="1950" w:type="dxa"/>
            <w:tcBorders>
              <w:bottom w:val="single" w:sz="4" w:space="0" w:color="auto"/>
            </w:tcBorders>
            <w:shd w:val="clear" w:color="auto" w:fill="auto"/>
            <w:vAlign w:val="center"/>
            <w:hideMark/>
          </w:tcPr>
          <w:p w14:paraId="3AD9FA46" w14:textId="343A22C7"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 1s</w:t>
            </w:r>
          </w:p>
        </w:tc>
        <w:tc>
          <w:tcPr>
            <w:tcW w:w="1665" w:type="dxa"/>
            <w:tcBorders>
              <w:bottom w:val="single" w:sz="4" w:space="0" w:color="auto"/>
            </w:tcBorders>
            <w:shd w:val="clear" w:color="auto" w:fill="auto"/>
            <w:vAlign w:val="center"/>
            <w:hideMark/>
          </w:tcPr>
          <w:p w14:paraId="57632C44"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401.1 </w:t>
            </w:r>
          </w:p>
        </w:tc>
        <w:tc>
          <w:tcPr>
            <w:tcW w:w="1515" w:type="dxa"/>
            <w:tcBorders>
              <w:bottom w:val="single" w:sz="4" w:space="0" w:color="auto"/>
            </w:tcBorders>
            <w:shd w:val="clear" w:color="auto" w:fill="auto"/>
            <w:vAlign w:val="center"/>
            <w:hideMark/>
          </w:tcPr>
          <w:p w14:paraId="12A60891"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1.34 </w:t>
            </w:r>
          </w:p>
        </w:tc>
        <w:tc>
          <w:tcPr>
            <w:tcW w:w="0" w:type="auto"/>
            <w:vMerge/>
            <w:tcBorders>
              <w:bottom w:val="single" w:sz="4" w:space="0" w:color="auto"/>
            </w:tcBorders>
            <w:shd w:val="clear" w:color="auto" w:fill="auto"/>
            <w:vAlign w:val="center"/>
            <w:hideMark/>
          </w:tcPr>
          <w:p w14:paraId="06A370AE"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r>
      <w:tr w:rsidR="00042707" w:rsidRPr="001B4C7F" w14:paraId="3A0C597A" w14:textId="77777777" w:rsidTr="00DD1503">
        <w:trPr>
          <w:trHeight w:val="309"/>
          <w:jc w:val="center"/>
        </w:trPr>
        <w:tc>
          <w:tcPr>
            <w:tcW w:w="1256" w:type="dxa"/>
            <w:vMerge w:val="restart"/>
            <w:tcBorders>
              <w:top w:val="single" w:sz="4" w:space="0" w:color="auto"/>
              <w:bottom w:val="single" w:sz="4" w:space="0" w:color="auto"/>
            </w:tcBorders>
            <w:shd w:val="clear" w:color="auto" w:fill="FFFFFF"/>
            <w:vAlign w:val="center"/>
            <w:hideMark/>
          </w:tcPr>
          <w:p w14:paraId="2A2569CB" w14:textId="77777777" w:rsidR="00042707" w:rsidRPr="001B4C7F" w:rsidRDefault="00042707" w:rsidP="00042707">
            <w:pPr>
              <w:spacing w:after="0" w:line="240" w:lineRule="auto"/>
              <w:ind w:left="105" w:right="105"/>
              <w:jc w:val="center"/>
              <w:textAlignment w:val="baseline"/>
              <w:rPr>
                <w:rFonts w:ascii="Times New Roman" w:eastAsia="Times New Roman" w:hAnsi="Times New Roman" w:cs="Times New Roman"/>
                <w:b/>
                <w:bCs/>
                <w:sz w:val="18"/>
                <w:szCs w:val="20"/>
                <w:lang w:val="en-GB" w:eastAsia="es-ES"/>
              </w:rPr>
            </w:pPr>
            <w:r w:rsidRPr="001B4C7F">
              <w:rPr>
                <w:rFonts w:ascii="Times New Roman" w:eastAsia="Times New Roman" w:hAnsi="Times New Roman" w:cs="Times New Roman"/>
                <w:b/>
                <w:bCs/>
                <w:sz w:val="18"/>
                <w:szCs w:val="20"/>
                <w:lang w:val="en-GB" w:eastAsia="es-ES"/>
              </w:rPr>
              <w:t>NIN </w:t>
            </w:r>
          </w:p>
        </w:tc>
        <w:tc>
          <w:tcPr>
            <w:tcW w:w="1230" w:type="dxa"/>
            <w:vMerge w:val="restart"/>
            <w:tcBorders>
              <w:top w:val="single" w:sz="4" w:space="0" w:color="auto"/>
            </w:tcBorders>
            <w:shd w:val="clear" w:color="auto" w:fill="auto"/>
            <w:vAlign w:val="center"/>
            <w:hideMark/>
          </w:tcPr>
          <w:p w14:paraId="78584A23"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C </w:t>
            </w:r>
          </w:p>
        </w:tc>
        <w:tc>
          <w:tcPr>
            <w:tcW w:w="1950" w:type="dxa"/>
            <w:tcBorders>
              <w:top w:val="single" w:sz="4" w:space="0" w:color="auto"/>
            </w:tcBorders>
            <w:shd w:val="clear" w:color="auto" w:fill="auto"/>
            <w:vAlign w:val="center"/>
            <w:hideMark/>
          </w:tcPr>
          <w:p w14:paraId="6E212629" w14:textId="38173DAC"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C-C, C-H</w:t>
            </w:r>
          </w:p>
        </w:tc>
        <w:tc>
          <w:tcPr>
            <w:tcW w:w="1665" w:type="dxa"/>
            <w:tcBorders>
              <w:top w:val="single" w:sz="4" w:space="0" w:color="auto"/>
            </w:tcBorders>
            <w:shd w:val="clear" w:color="auto" w:fill="auto"/>
            <w:vAlign w:val="center"/>
            <w:hideMark/>
          </w:tcPr>
          <w:p w14:paraId="08C1E012"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284.6 </w:t>
            </w:r>
          </w:p>
        </w:tc>
        <w:tc>
          <w:tcPr>
            <w:tcW w:w="1515" w:type="dxa"/>
            <w:tcBorders>
              <w:top w:val="single" w:sz="4" w:space="0" w:color="auto"/>
            </w:tcBorders>
            <w:shd w:val="clear" w:color="auto" w:fill="auto"/>
            <w:vAlign w:val="center"/>
            <w:hideMark/>
          </w:tcPr>
          <w:p w14:paraId="10BDB8AE"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38.94 </w:t>
            </w:r>
          </w:p>
        </w:tc>
        <w:tc>
          <w:tcPr>
            <w:tcW w:w="1515" w:type="dxa"/>
            <w:vMerge w:val="restart"/>
            <w:tcBorders>
              <w:top w:val="single" w:sz="4" w:space="0" w:color="auto"/>
            </w:tcBorders>
            <w:shd w:val="clear" w:color="auto" w:fill="auto"/>
            <w:vAlign w:val="center"/>
            <w:hideMark/>
          </w:tcPr>
          <w:p w14:paraId="5962B025"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73.3 </w:t>
            </w:r>
          </w:p>
        </w:tc>
      </w:tr>
      <w:tr w:rsidR="00042707" w:rsidRPr="001B4C7F" w14:paraId="70FB81C4" w14:textId="77777777" w:rsidTr="00DD1503">
        <w:trPr>
          <w:trHeight w:val="309"/>
          <w:jc w:val="center"/>
        </w:trPr>
        <w:tc>
          <w:tcPr>
            <w:tcW w:w="1256" w:type="dxa"/>
            <w:vMerge/>
            <w:tcBorders>
              <w:bottom w:val="single" w:sz="4" w:space="0" w:color="auto"/>
            </w:tcBorders>
            <w:shd w:val="clear" w:color="auto" w:fill="auto"/>
            <w:vAlign w:val="center"/>
            <w:hideMark/>
          </w:tcPr>
          <w:p w14:paraId="06D17597"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2C98D449"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7E14B15C" w14:textId="7BAD26F1"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C-N, C-O</w:t>
            </w:r>
          </w:p>
        </w:tc>
        <w:tc>
          <w:tcPr>
            <w:tcW w:w="1665" w:type="dxa"/>
            <w:shd w:val="clear" w:color="auto" w:fill="auto"/>
            <w:vAlign w:val="center"/>
            <w:hideMark/>
          </w:tcPr>
          <w:p w14:paraId="7AE50324"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285.8 </w:t>
            </w:r>
          </w:p>
        </w:tc>
        <w:tc>
          <w:tcPr>
            <w:tcW w:w="1515" w:type="dxa"/>
            <w:shd w:val="clear" w:color="auto" w:fill="auto"/>
            <w:vAlign w:val="center"/>
            <w:hideMark/>
          </w:tcPr>
          <w:p w14:paraId="3EB66B7F"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15.05 </w:t>
            </w:r>
          </w:p>
        </w:tc>
        <w:tc>
          <w:tcPr>
            <w:tcW w:w="0" w:type="auto"/>
            <w:vMerge/>
            <w:shd w:val="clear" w:color="auto" w:fill="auto"/>
            <w:vAlign w:val="center"/>
            <w:hideMark/>
          </w:tcPr>
          <w:p w14:paraId="7746C4DE"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r>
      <w:tr w:rsidR="00042707" w:rsidRPr="001B4C7F" w14:paraId="395659B9" w14:textId="77777777" w:rsidTr="00DD1503">
        <w:trPr>
          <w:trHeight w:val="309"/>
          <w:jc w:val="center"/>
        </w:trPr>
        <w:tc>
          <w:tcPr>
            <w:tcW w:w="1256" w:type="dxa"/>
            <w:vMerge/>
            <w:tcBorders>
              <w:bottom w:val="single" w:sz="4" w:space="0" w:color="auto"/>
            </w:tcBorders>
            <w:shd w:val="clear" w:color="auto" w:fill="auto"/>
            <w:vAlign w:val="center"/>
            <w:hideMark/>
          </w:tcPr>
          <w:p w14:paraId="7BAE25A0"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62E65AD7"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3A37E3B7" w14:textId="4ECA3137"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N-C=O, O-C=O</w:t>
            </w:r>
          </w:p>
        </w:tc>
        <w:tc>
          <w:tcPr>
            <w:tcW w:w="1665" w:type="dxa"/>
            <w:shd w:val="clear" w:color="auto" w:fill="auto"/>
            <w:vAlign w:val="center"/>
            <w:hideMark/>
          </w:tcPr>
          <w:p w14:paraId="0D27B5C1"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287.5 </w:t>
            </w:r>
          </w:p>
        </w:tc>
        <w:tc>
          <w:tcPr>
            <w:tcW w:w="1515" w:type="dxa"/>
            <w:shd w:val="clear" w:color="auto" w:fill="auto"/>
            <w:vAlign w:val="center"/>
            <w:hideMark/>
          </w:tcPr>
          <w:p w14:paraId="47747186"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19.35 </w:t>
            </w:r>
          </w:p>
        </w:tc>
        <w:tc>
          <w:tcPr>
            <w:tcW w:w="0" w:type="auto"/>
            <w:vMerge/>
            <w:shd w:val="clear" w:color="auto" w:fill="auto"/>
            <w:vAlign w:val="center"/>
            <w:hideMark/>
          </w:tcPr>
          <w:p w14:paraId="5933F54C"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r>
      <w:tr w:rsidR="00042707" w:rsidRPr="001B4C7F" w14:paraId="0A12A9DA" w14:textId="77777777" w:rsidTr="00DD1503">
        <w:trPr>
          <w:trHeight w:val="309"/>
          <w:jc w:val="center"/>
        </w:trPr>
        <w:tc>
          <w:tcPr>
            <w:tcW w:w="1256" w:type="dxa"/>
            <w:vMerge/>
            <w:tcBorders>
              <w:bottom w:val="single" w:sz="4" w:space="0" w:color="auto"/>
            </w:tcBorders>
            <w:shd w:val="clear" w:color="auto" w:fill="auto"/>
            <w:vAlign w:val="center"/>
            <w:hideMark/>
          </w:tcPr>
          <w:p w14:paraId="40BCE460"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1230" w:type="dxa"/>
            <w:vMerge w:val="restart"/>
            <w:shd w:val="clear" w:color="auto" w:fill="auto"/>
            <w:vAlign w:val="center"/>
            <w:hideMark/>
          </w:tcPr>
          <w:p w14:paraId="29920C5F"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O </w:t>
            </w:r>
          </w:p>
        </w:tc>
        <w:tc>
          <w:tcPr>
            <w:tcW w:w="1950" w:type="dxa"/>
            <w:shd w:val="clear" w:color="auto" w:fill="auto"/>
            <w:vAlign w:val="center"/>
            <w:hideMark/>
          </w:tcPr>
          <w:p w14:paraId="62F155A7" w14:textId="5034763F"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O 1s</w:t>
            </w:r>
          </w:p>
        </w:tc>
        <w:tc>
          <w:tcPr>
            <w:tcW w:w="1665" w:type="dxa"/>
            <w:shd w:val="clear" w:color="auto" w:fill="auto"/>
            <w:vAlign w:val="center"/>
            <w:hideMark/>
          </w:tcPr>
          <w:p w14:paraId="5F6FC9E6"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531.1 </w:t>
            </w:r>
          </w:p>
        </w:tc>
        <w:tc>
          <w:tcPr>
            <w:tcW w:w="1515" w:type="dxa"/>
            <w:shd w:val="clear" w:color="auto" w:fill="auto"/>
            <w:vAlign w:val="center"/>
            <w:hideMark/>
          </w:tcPr>
          <w:p w14:paraId="5EA15B6A"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11.64 </w:t>
            </w:r>
          </w:p>
        </w:tc>
        <w:tc>
          <w:tcPr>
            <w:tcW w:w="1515" w:type="dxa"/>
            <w:vMerge w:val="restart"/>
            <w:shd w:val="clear" w:color="auto" w:fill="auto"/>
            <w:vAlign w:val="center"/>
            <w:hideMark/>
          </w:tcPr>
          <w:p w14:paraId="6F3CC9B2"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13.8 </w:t>
            </w:r>
          </w:p>
        </w:tc>
      </w:tr>
      <w:tr w:rsidR="00042707" w:rsidRPr="001B4C7F" w14:paraId="131B5020" w14:textId="77777777" w:rsidTr="00DD1503">
        <w:trPr>
          <w:trHeight w:val="309"/>
          <w:jc w:val="center"/>
        </w:trPr>
        <w:tc>
          <w:tcPr>
            <w:tcW w:w="1256" w:type="dxa"/>
            <w:vMerge/>
            <w:tcBorders>
              <w:bottom w:val="single" w:sz="4" w:space="0" w:color="auto"/>
            </w:tcBorders>
            <w:shd w:val="clear" w:color="auto" w:fill="auto"/>
            <w:vAlign w:val="center"/>
            <w:hideMark/>
          </w:tcPr>
          <w:p w14:paraId="090AD129"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7F06D7E0"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44949F3D" w14:textId="7614D32B"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O 1s</w:t>
            </w:r>
          </w:p>
        </w:tc>
        <w:tc>
          <w:tcPr>
            <w:tcW w:w="1665" w:type="dxa"/>
            <w:shd w:val="clear" w:color="auto" w:fill="auto"/>
            <w:vAlign w:val="center"/>
            <w:hideMark/>
          </w:tcPr>
          <w:p w14:paraId="14ADD289"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532.9 </w:t>
            </w:r>
          </w:p>
        </w:tc>
        <w:tc>
          <w:tcPr>
            <w:tcW w:w="1515" w:type="dxa"/>
            <w:shd w:val="clear" w:color="auto" w:fill="auto"/>
            <w:vAlign w:val="center"/>
            <w:hideMark/>
          </w:tcPr>
          <w:p w14:paraId="6B729068"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2.16 </w:t>
            </w:r>
          </w:p>
        </w:tc>
        <w:tc>
          <w:tcPr>
            <w:tcW w:w="0" w:type="auto"/>
            <w:vMerge/>
            <w:shd w:val="clear" w:color="auto" w:fill="auto"/>
            <w:vAlign w:val="center"/>
            <w:hideMark/>
          </w:tcPr>
          <w:p w14:paraId="251AE04A"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r>
      <w:tr w:rsidR="00042707" w:rsidRPr="001B4C7F" w14:paraId="7E197C31" w14:textId="77777777" w:rsidTr="00DD1503">
        <w:trPr>
          <w:trHeight w:val="309"/>
          <w:jc w:val="center"/>
        </w:trPr>
        <w:tc>
          <w:tcPr>
            <w:tcW w:w="1256" w:type="dxa"/>
            <w:vMerge/>
            <w:tcBorders>
              <w:bottom w:val="single" w:sz="4" w:space="0" w:color="auto"/>
            </w:tcBorders>
            <w:shd w:val="clear" w:color="auto" w:fill="auto"/>
            <w:vAlign w:val="center"/>
            <w:hideMark/>
          </w:tcPr>
          <w:p w14:paraId="19DD9BEB"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1230" w:type="dxa"/>
            <w:vMerge w:val="restart"/>
            <w:shd w:val="clear" w:color="auto" w:fill="auto"/>
            <w:vAlign w:val="center"/>
            <w:hideMark/>
          </w:tcPr>
          <w:p w14:paraId="65B33400"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 </w:t>
            </w:r>
          </w:p>
        </w:tc>
        <w:tc>
          <w:tcPr>
            <w:tcW w:w="1950" w:type="dxa"/>
            <w:shd w:val="clear" w:color="auto" w:fill="auto"/>
            <w:vAlign w:val="center"/>
            <w:hideMark/>
          </w:tcPr>
          <w:p w14:paraId="26DED598" w14:textId="6F94B74A"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 1s</w:t>
            </w:r>
          </w:p>
        </w:tc>
        <w:tc>
          <w:tcPr>
            <w:tcW w:w="1665" w:type="dxa"/>
            <w:shd w:val="clear" w:color="auto" w:fill="auto"/>
            <w:vAlign w:val="center"/>
            <w:hideMark/>
          </w:tcPr>
          <w:p w14:paraId="4DB4E9C8"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399.5 </w:t>
            </w:r>
          </w:p>
        </w:tc>
        <w:tc>
          <w:tcPr>
            <w:tcW w:w="1515" w:type="dxa"/>
            <w:shd w:val="clear" w:color="auto" w:fill="auto"/>
            <w:vAlign w:val="center"/>
            <w:hideMark/>
          </w:tcPr>
          <w:p w14:paraId="30797506"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11.16 </w:t>
            </w:r>
          </w:p>
        </w:tc>
        <w:tc>
          <w:tcPr>
            <w:tcW w:w="1515" w:type="dxa"/>
            <w:vMerge w:val="restart"/>
            <w:shd w:val="clear" w:color="auto" w:fill="auto"/>
            <w:vAlign w:val="center"/>
            <w:hideMark/>
          </w:tcPr>
          <w:p w14:paraId="3E8B3914"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12.9 </w:t>
            </w:r>
          </w:p>
        </w:tc>
      </w:tr>
      <w:tr w:rsidR="00042707" w:rsidRPr="001B4C7F" w14:paraId="2A26FCE8" w14:textId="77777777" w:rsidTr="00DD1503">
        <w:trPr>
          <w:trHeight w:val="309"/>
          <w:jc w:val="center"/>
        </w:trPr>
        <w:tc>
          <w:tcPr>
            <w:tcW w:w="1256" w:type="dxa"/>
            <w:vMerge/>
            <w:tcBorders>
              <w:bottom w:val="single" w:sz="4" w:space="0" w:color="auto"/>
            </w:tcBorders>
            <w:shd w:val="clear" w:color="auto" w:fill="auto"/>
            <w:vAlign w:val="center"/>
            <w:hideMark/>
          </w:tcPr>
          <w:p w14:paraId="32BE7264"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0" w:type="auto"/>
            <w:vMerge/>
            <w:tcBorders>
              <w:bottom w:val="single" w:sz="4" w:space="0" w:color="auto"/>
            </w:tcBorders>
            <w:shd w:val="clear" w:color="auto" w:fill="auto"/>
            <w:vAlign w:val="center"/>
            <w:hideMark/>
          </w:tcPr>
          <w:p w14:paraId="4F373347"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c>
          <w:tcPr>
            <w:tcW w:w="1950" w:type="dxa"/>
            <w:tcBorders>
              <w:bottom w:val="single" w:sz="4" w:space="0" w:color="auto"/>
            </w:tcBorders>
            <w:shd w:val="clear" w:color="auto" w:fill="auto"/>
            <w:vAlign w:val="center"/>
            <w:hideMark/>
          </w:tcPr>
          <w:p w14:paraId="13B7198A" w14:textId="19CC6D0C"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 1s</w:t>
            </w:r>
          </w:p>
        </w:tc>
        <w:tc>
          <w:tcPr>
            <w:tcW w:w="1665" w:type="dxa"/>
            <w:tcBorders>
              <w:bottom w:val="single" w:sz="4" w:space="0" w:color="auto"/>
            </w:tcBorders>
            <w:shd w:val="clear" w:color="auto" w:fill="auto"/>
            <w:vAlign w:val="center"/>
            <w:hideMark/>
          </w:tcPr>
          <w:p w14:paraId="725B8870"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401.6 </w:t>
            </w:r>
          </w:p>
        </w:tc>
        <w:tc>
          <w:tcPr>
            <w:tcW w:w="1515" w:type="dxa"/>
            <w:tcBorders>
              <w:bottom w:val="single" w:sz="4" w:space="0" w:color="auto"/>
            </w:tcBorders>
            <w:shd w:val="clear" w:color="auto" w:fill="auto"/>
            <w:vAlign w:val="center"/>
            <w:hideMark/>
          </w:tcPr>
          <w:p w14:paraId="3C8E3191"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1.72 </w:t>
            </w:r>
          </w:p>
        </w:tc>
        <w:tc>
          <w:tcPr>
            <w:tcW w:w="0" w:type="auto"/>
            <w:vMerge/>
            <w:tcBorders>
              <w:bottom w:val="single" w:sz="4" w:space="0" w:color="auto"/>
            </w:tcBorders>
            <w:shd w:val="clear" w:color="auto" w:fill="auto"/>
            <w:vAlign w:val="center"/>
            <w:hideMark/>
          </w:tcPr>
          <w:p w14:paraId="36104B56"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r>
      <w:tr w:rsidR="00042707" w:rsidRPr="001B4C7F" w14:paraId="7B66147B" w14:textId="77777777" w:rsidTr="00DD1503">
        <w:trPr>
          <w:trHeight w:val="309"/>
          <w:jc w:val="center"/>
        </w:trPr>
        <w:tc>
          <w:tcPr>
            <w:tcW w:w="1256" w:type="dxa"/>
            <w:vMerge w:val="restart"/>
            <w:tcBorders>
              <w:top w:val="single" w:sz="4" w:space="0" w:color="auto"/>
            </w:tcBorders>
            <w:shd w:val="clear" w:color="auto" w:fill="FFFFFF"/>
            <w:vAlign w:val="center"/>
            <w:hideMark/>
          </w:tcPr>
          <w:p w14:paraId="34C121E1" w14:textId="77777777" w:rsidR="00042707" w:rsidRPr="001B4C7F" w:rsidRDefault="00042707" w:rsidP="00042707">
            <w:pPr>
              <w:spacing w:after="0" w:line="240" w:lineRule="auto"/>
              <w:ind w:left="105" w:right="105"/>
              <w:jc w:val="center"/>
              <w:textAlignment w:val="baseline"/>
              <w:rPr>
                <w:rFonts w:ascii="Times New Roman" w:eastAsia="Times New Roman" w:hAnsi="Times New Roman" w:cs="Times New Roman"/>
                <w:b/>
                <w:bCs/>
                <w:sz w:val="18"/>
                <w:szCs w:val="20"/>
                <w:lang w:val="en-GB" w:eastAsia="es-ES"/>
              </w:rPr>
            </w:pPr>
            <w:r w:rsidRPr="001B4C7F">
              <w:rPr>
                <w:rFonts w:ascii="Times New Roman" w:eastAsia="Times New Roman" w:hAnsi="Times New Roman" w:cs="Times New Roman"/>
                <w:b/>
                <w:bCs/>
                <w:sz w:val="18"/>
                <w:szCs w:val="20"/>
                <w:lang w:val="en-GB" w:eastAsia="es-ES"/>
              </w:rPr>
              <w:t>MIN-biotin </w:t>
            </w:r>
          </w:p>
        </w:tc>
        <w:tc>
          <w:tcPr>
            <w:tcW w:w="1230" w:type="dxa"/>
            <w:vMerge w:val="restart"/>
            <w:tcBorders>
              <w:top w:val="single" w:sz="4" w:space="0" w:color="auto"/>
            </w:tcBorders>
            <w:shd w:val="clear" w:color="auto" w:fill="auto"/>
            <w:vAlign w:val="center"/>
            <w:hideMark/>
          </w:tcPr>
          <w:p w14:paraId="703D8728"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C </w:t>
            </w:r>
          </w:p>
        </w:tc>
        <w:tc>
          <w:tcPr>
            <w:tcW w:w="1950" w:type="dxa"/>
            <w:tcBorders>
              <w:top w:val="single" w:sz="4" w:space="0" w:color="auto"/>
            </w:tcBorders>
            <w:shd w:val="clear" w:color="auto" w:fill="auto"/>
            <w:vAlign w:val="center"/>
            <w:hideMark/>
          </w:tcPr>
          <w:p w14:paraId="0377023F" w14:textId="39A754ED"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C-C, C-H</w:t>
            </w:r>
          </w:p>
        </w:tc>
        <w:tc>
          <w:tcPr>
            <w:tcW w:w="1665" w:type="dxa"/>
            <w:tcBorders>
              <w:top w:val="single" w:sz="4" w:space="0" w:color="auto"/>
            </w:tcBorders>
            <w:shd w:val="clear" w:color="auto" w:fill="auto"/>
            <w:vAlign w:val="center"/>
            <w:hideMark/>
          </w:tcPr>
          <w:p w14:paraId="079DCFFB"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284.6 </w:t>
            </w:r>
          </w:p>
        </w:tc>
        <w:tc>
          <w:tcPr>
            <w:tcW w:w="1515" w:type="dxa"/>
            <w:tcBorders>
              <w:top w:val="single" w:sz="4" w:space="0" w:color="auto"/>
            </w:tcBorders>
            <w:shd w:val="clear" w:color="auto" w:fill="auto"/>
            <w:vAlign w:val="center"/>
            <w:hideMark/>
          </w:tcPr>
          <w:p w14:paraId="4C40804A"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38.57 </w:t>
            </w:r>
          </w:p>
        </w:tc>
        <w:tc>
          <w:tcPr>
            <w:tcW w:w="1515" w:type="dxa"/>
            <w:vMerge w:val="restart"/>
            <w:tcBorders>
              <w:top w:val="single" w:sz="4" w:space="0" w:color="auto"/>
            </w:tcBorders>
            <w:shd w:val="clear" w:color="auto" w:fill="auto"/>
            <w:vAlign w:val="center"/>
            <w:hideMark/>
          </w:tcPr>
          <w:p w14:paraId="618661E2"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70.6 </w:t>
            </w:r>
          </w:p>
        </w:tc>
      </w:tr>
      <w:tr w:rsidR="00042707" w:rsidRPr="001B4C7F" w14:paraId="3E03C001" w14:textId="77777777" w:rsidTr="00DD1503">
        <w:trPr>
          <w:trHeight w:val="309"/>
          <w:jc w:val="center"/>
        </w:trPr>
        <w:tc>
          <w:tcPr>
            <w:tcW w:w="1256" w:type="dxa"/>
            <w:vMerge/>
            <w:shd w:val="clear" w:color="auto" w:fill="auto"/>
            <w:vAlign w:val="center"/>
            <w:hideMark/>
          </w:tcPr>
          <w:p w14:paraId="162CBCC8"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4D52EF24"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01AD118C" w14:textId="785B8891"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C-N, C-O</w:t>
            </w:r>
          </w:p>
        </w:tc>
        <w:tc>
          <w:tcPr>
            <w:tcW w:w="1665" w:type="dxa"/>
            <w:shd w:val="clear" w:color="auto" w:fill="auto"/>
            <w:vAlign w:val="center"/>
            <w:hideMark/>
          </w:tcPr>
          <w:p w14:paraId="6786D6B0"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285.8 </w:t>
            </w:r>
          </w:p>
        </w:tc>
        <w:tc>
          <w:tcPr>
            <w:tcW w:w="1515" w:type="dxa"/>
            <w:shd w:val="clear" w:color="auto" w:fill="auto"/>
            <w:vAlign w:val="center"/>
            <w:hideMark/>
          </w:tcPr>
          <w:p w14:paraId="3AE70BEF"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15.91 </w:t>
            </w:r>
          </w:p>
        </w:tc>
        <w:tc>
          <w:tcPr>
            <w:tcW w:w="0" w:type="auto"/>
            <w:vMerge/>
            <w:shd w:val="clear" w:color="auto" w:fill="auto"/>
            <w:vAlign w:val="center"/>
            <w:hideMark/>
          </w:tcPr>
          <w:p w14:paraId="4CC1B32E"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r>
      <w:tr w:rsidR="00042707" w:rsidRPr="001B4C7F" w14:paraId="3174528E" w14:textId="77777777" w:rsidTr="00DD1503">
        <w:trPr>
          <w:trHeight w:val="309"/>
          <w:jc w:val="center"/>
        </w:trPr>
        <w:tc>
          <w:tcPr>
            <w:tcW w:w="1256" w:type="dxa"/>
            <w:vMerge/>
            <w:shd w:val="clear" w:color="auto" w:fill="auto"/>
            <w:vAlign w:val="center"/>
            <w:hideMark/>
          </w:tcPr>
          <w:p w14:paraId="30E9CD77"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147C25AD"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79BE1059" w14:textId="338B6B7D"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N-C=O, O-C=O</w:t>
            </w:r>
          </w:p>
        </w:tc>
        <w:tc>
          <w:tcPr>
            <w:tcW w:w="1665" w:type="dxa"/>
            <w:shd w:val="clear" w:color="auto" w:fill="auto"/>
            <w:vAlign w:val="center"/>
            <w:hideMark/>
          </w:tcPr>
          <w:p w14:paraId="0B861082"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287.5 </w:t>
            </w:r>
          </w:p>
        </w:tc>
        <w:tc>
          <w:tcPr>
            <w:tcW w:w="1515" w:type="dxa"/>
            <w:shd w:val="clear" w:color="auto" w:fill="auto"/>
            <w:vAlign w:val="center"/>
            <w:hideMark/>
          </w:tcPr>
          <w:p w14:paraId="31340D8A"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16.08 </w:t>
            </w:r>
          </w:p>
        </w:tc>
        <w:tc>
          <w:tcPr>
            <w:tcW w:w="0" w:type="auto"/>
            <w:vMerge/>
            <w:shd w:val="clear" w:color="auto" w:fill="auto"/>
            <w:vAlign w:val="center"/>
            <w:hideMark/>
          </w:tcPr>
          <w:p w14:paraId="34F83775"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r>
      <w:tr w:rsidR="00042707" w:rsidRPr="001B4C7F" w14:paraId="4ABF2297" w14:textId="77777777" w:rsidTr="00DD1503">
        <w:trPr>
          <w:trHeight w:val="309"/>
          <w:jc w:val="center"/>
        </w:trPr>
        <w:tc>
          <w:tcPr>
            <w:tcW w:w="1256" w:type="dxa"/>
            <w:vMerge/>
            <w:shd w:val="clear" w:color="auto" w:fill="auto"/>
            <w:vAlign w:val="center"/>
            <w:hideMark/>
          </w:tcPr>
          <w:p w14:paraId="568FDD43"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1230" w:type="dxa"/>
            <w:vMerge w:val="restart"/>
            <w:shd w:val="clear" w:color="auto" w:fill="auto"/>
            <w:vAlign w:val="center"/>
            <w:hideMark/>
          </w:tcPr>
          <w:p w14:paraId="68283EB6"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O </w:t>
            </w:r>
          </w:p>
        </w:tc>
        <w:tc>
          <w:tcPr>
            <w:tcW w:w="1950" w:type="dxa"/>
            <w:shd w:val="clear" w:color="auto" w:fill="auto"/>
            <w:vAlign w:val="center"/>
            <w:hideMark/>
          </w:tcPr>
          <w:p w14:paraId="6AFAB11E" w14:textId="39677AAB"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O 1s</w:t>
            </w:r>
          </w:p>
        </w:tc>
        <w:tc>
          <w:tcPr>
            <w:tcW w:w="1665" w:type="dxa"/>
            <w:shd w:val="clear" w:color="auto" w:fill="auto"/>
            <w:vAlign w:val="center"/>
            <w:hideMark/>
          </w:tcPr>
          <w:p w14:paraId="2E69C668"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531.1 </w:t>
            </w:r>
          </w:p>
        </w:tc>
        <w:tc>
          <w:tcPr>
            <w:tcW w:w="1515" w:type="dxa"/>
            <w:shd w:val="clear" w:color="auto" w:fill="auto"/>
            <w:vAlign w:val="center"/>
            <w:hideMark/>
          </w:tcPr>
          <w:p w14:paraId="2AED5D06"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13.86 </w:t>
            </w:r>
          </w:p>
        </w:tc>
        <w:tc>
          <w:tcPr>
            <w:tcW w:w="1515" w:type="dxa"/>
            <w:vMerge w:val="restart"/>
            <w:shd w:val="clear" w:color="auto" w:fill="auto"/>
            <w:vAlign w:val="center"/>
            <w:hideMark/>
          </w:tcPr>
          <w:p w14:paraId="6F166F77"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17.1 </w:t>
            </w:r>
          </w:p>
        </w:tc>
      </w:tr>
      <w:tr w:rsidR="00042707" w:rsidRPr="001B4C7F" w14:paraId="13E6CFAB" w14:textId="77777777" w:rsidTr="00DD1503">
        <w:trPr>
          <w:trHeight w:val="309"/>
          <w:jc w:val="center"/>
        </w:trPr>
        <w:tc>
          <w:tcPr>
            <w:tcW w:w="1256" w:type="dxa"/>
            <w:vMerge/>
            <w:shd w:val="clear" w:color="auto" w:fill="auto"/>
            <w:vAlign w:val="center"/>
            <w:hideMark/>
          </w:tcPr>
          <w:p w14:paraId="219EC629"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6324DB6C"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1802B7D9" w14:textId="27E6424F"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O 1s</w:t>
            </w:r>
          </w:p>
        </w:tc>
        <w:tc>
          <w:tcPr>
            <w:tcW w:w="1665" w:type="dxa"/>
            <w:shd w:val="clear" w:color="auto" w:fill="auto"/>
            <w:vAlign w:val="center"/>
            <w:hideMark/>
          </w:tcPr>
          <w:p w14:paraId="3B53ABBE"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532.6 </w:t>
            </w:r>
          </w:p>
        </w:tc>
        <w:tc>
          <w:tcPr>
            <w:tcW w:w="1515" w:type="dxa"/>
            <w:shd w:val="clear" w:color="auto" w:fill="auto"/>
            <w:vAlign w:val="center"/>
            <w:hideMark/>
          </w:tcPr>
          <w:p w14:paraId="13F05C70"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3.27 </w:t>
            </w:r>
          </w:p>
        </w:tc>
        <w:tc>
          <w:tcPr>
            <w:tcW w:w="0" w:type="auto"/>
            <w:vMerge/>
            <w:shd w:val="clear" w:color="auto" w:fill="auto"/>
            <w:vAlign w:val="center"/>
            <w:hideMark/>
          </w:tcPr>
          <w:p w14:paraId="0716E1F3"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r>
      <w:tr w:rsidR="00042707" w:rsidRPr="001B4C7F" w14:paraId="1DD1B59F" w14:textId="77777777" w:rsidTr="00DD1503">
        <w:trPr>
          <w:trHeight w:val="309"/>
          <w:jc w:val="center"/>
        </w:trPr>
        <w:tc>
          <w:tcPr>
            <w:tcW w:w="1256" w:type="dxa"/>
            <w:vMerge/>
            <w:shd w:val="clear" w:color="auto" w:fill="auto"/>
            <w:vAlign w:val="center"/>
            <w:hideMark/>
          </w:tcPr>
          <w:p w14:paraId="18B982EE"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1230" w:type="dxa"/>
            <w:vMerge w:val="restart"/>
            <w:shd w:val="clear" w:color="auto" w:fill="auto"/>
            <w:vAlign w:val="center"/>
            <w:hideMark/>
          </w:tcPr>
          <w:p w14:paraId="1FE09398"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 </w:t>
            </w:r>
          </w:p>
        </w:tc>
        <w:tc>
          <w:tcPr>
            <w:tcW w:w="1950" w:type="dxa"/>
            <w:shd w:val="clear" w:color="auto" w:fill="auto"/>
            <w:vAlign w:val="center"/>
            <w:hideMark/>
          </w:tcPr>
          <w:p w14:paraId="058AEB5D" w14:textId="1459620E"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 1s</w:t>
            </w:r>
          </w:p>
        </w:tc>
        <w:tc>
          <w:tcPr>
            <w:tcW w:w="1665" w:type="dxa"/>
            <w:shd w:val="clear" w:color="auto" w:fill="auto"/>
            <w:vAlign w:val="center"/>
            <w:hideMark/>
          </w:tcPr>
          <w:p w14:paraId="3D740AA7"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399.5 </w:t>
            </w:r>
          </w:p>
        </w:tc>
        <w:tc>
          <w:tcPr>
            <w:tcW w:w="1515" w:type="dxa"/>
            <w:shd w:val="clear" w:color="auto" w:fill="auto"/>
            <w:vAlign w:val="center"/>
            <w:hideMark/>
          </w:tcPr>
          <w:p w14:paraId="27C98787"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10.7 </w:t>
            </w:r>
          </w:p>
        </w:tc>
        <w:tc>
          <w:tcPr>
            <w:tcW w:w="1515" w:type="dxa"/>
            <w:vMerge w:val="restart"/>
            <w:shd w:val="clear" w:color="auto" w:fill="auto"/>
            <w:vAlign w:val="center"/>
            <w:hideMark/>
          </w:tcPr>
          <w:p w14:paraId="79611E3B"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12.1 </w:t>
            </w:r>
          </w:p>
        </w:tc>
      </w:tr>
      <w:tr w:rsidR="00042707" w:rsidRPr="001B4C7F" w14:paraId="129CC202" w14:textId="77777777" w:rsidTr="00DD1503">
        <w:trPr>
          <w:trHeight w:val="309"/>
          <w:jc w:val="center"/>
        </w:trPr>
        <w:tc>
          <w:tcPr>
            <w:tcW w:w="1256" w:type="dxa"/>
            <w:vMerge/>
            <w:shd w:val="clear" w:color="auto" w:fill="auto"/>
            <w:vAlign w:val="center"/>
            <w:hideMark/>
          </w:tcPr>
          <w:p w14:paraId="113155BA"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2CB2868E"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57E0C216" w14:textId="6A96EBC7"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 1s</w:t>
            </w:r>
          </w:p>
        </w:tc>
        <w:tc>
          <w:tcPr>
            <w:tcW w:w="1665" w:type="dxa"/>
            <w:shd w:val="clear" w:color="auto" w:fill="auto"/>
            <w:vAlign w:val="center"/>
            <w:hideMark/>
          </w:tcPr>
          <w:p w14:paraId="6482B14A"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401.2 </w:t>
            </w:r>
          </w:p>
        </w:tc>
        <w:tc>
          <w:tcPr>
            <w:tcW w:w="1515" w:type="dxa"/>
            <w:shd w:val="clear" w:color="auto" w:fill="auto"/>
            <w:vAlign w:val="center"/>
            <w:hideMark/>
          </w:tcPr>
          <w:p w14:paraId="04D841EC"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1.42 </w:t>
            </w:r>
          </w:p>
        </w:tc>
        <w:tc>
          <w:tcPr>
            <w:tcW w:w="0" w:type="auto"/>
            <w:vMerge/>
            <w:shd w:val="clear" w:color="auto" w:fill="auto"/>
            <w:vAlign w:val="center"/>
            <w:hideMark/>
          </w:tcPr>
          <w:p w14:paraId="7765ACA2" w14:textId="77777777" w:rsidR="00042707" w:rsidRPr="001B4C7F" w:rsidRDefault="00042707" w:rsidP="00042707">
            <w:pPr>
              <w:spacing w:after="0" w:line="240" w:lineRule="auto"/>
              <w:rPr>
                <w:rFonts w:ascii="Times New Roman" w:eastAsia="Times New Roman" w:hAnsi="Times New Roman" w:cs="Times New Roman"/>
                <w:sz w:val="18"/>
                <w:szCs w:val="20"/>
                <w:lang w:val="en-GB" w:eastAsia="es-ES"/>
              </w:rPr>
            </w:pPr>
          </w:p>
        </w:tc>
      </w:tr>
      <w:tr w:rsidR="00042707" w:rsidRPr="001B4C7F" w14:paraId="69831AFC" w14:textId="77777777" w:rsidTr="00DD1503">
        <w:trPr>
          <w:trHeight w:val="309"/>
          <w:jc w:val="center"/>
        </w:trPr>
        <w:tc>
          <w:tcPr>
            <w:tcW w:w="1256" w:type="dxa"/>
            <w:vMerge/>
            <w:tcBorders>
              <w:bottom w:val="single" w:sz="4" w:space="0" w:color="auto"/>
            </w:tcBorders>
            <w:shd w:val="clear" w:color="auto" w:fill="auto"/>
            <w:vAlign w:val="center"/>
            <w:hideMark/>
          </w:tcPr>
          <w:p w14:paraId="22CB83A5" w14:textId="77777777" w:rsidR="00042707" w:rsidRPr="001B4C7F" w:rsidRDefault="00042707" w:rsidP="00042707">
            <w:pPr>
              <w:spacing w:after="0" w:line="240" w:lineRule="auto"/>
              <w:rPr>
                <w:rFonts w:ascii="Times New Roman" w:eastAsia="Times New Roman" w:hAnsi="Times New Roman" w:cs="Times New Roman"/>
                <w:b/>
                <w:bCs/>
                <w:sz w:val="18"/>
                <w:szCs w:val="20"/>
                <w:lang w:val="en-GB" w:eastAsia="es-ES"/>
              </w:rPr>
            </w:pPr>
          </w:p>
        </w:tc>
        <w:tc>
          <w:tcPr>
            <w:tcW w:w="1230" w:type="dxa"/>
            <w:tcBorders>
              <w:bottom w:val="single" w:sz="4" w:space="0" w:color="auto"/>
            </w:tcBorders>
            <w:shd w:val="clear" w:color="auto" w:fill="auto"/>
            <w:vAlign w:val="center"/>
            <w:hideMark/>
          </w:tcPr>
          <w:p w14:paraId="74861E44"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S </w:t>
            </w:r>
          </w:p>
        </w:tc>
        <w:tc>
          <w:tcPr>
            <w:tcW w:w="1950" w:type="dxa"/>
            <w:tcBorders>
              <w:bottom w:val="single" w:sz="4" w:space="0" w:color="auto"/>
            </w:tcBorders>
            <w:shd w:val="clear" w:color="auto" w:fill="auto"/>
            <w:vAlign w:val="center"/>
            <w:hideMark/>
          </w:tcPr>
          <w:p w14:paraId="584401ED" w14:textId="23DF8F96" w:rsidR="00042707" w:rsidRPr="001B4C7F" w:rsidRDefault="00042707"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S 2p</w:t>
            </w:r>
          </w:p>
        </w:tc>
        <w:tc>
          <w:tcPr>
            <w:tcW w:w="1665" w:type="dxa"/>
            <w:tcBorders>
              <w:bottom w:val="single" w:sz="4" w:space="0" w:color="auto"/>
            </w:tcBorders>
            <w:shd w:val="clear" w:color="auto" w:fill="auto"/>
            <w:vAlign w:val="center"/>
            <w:hideMark/>
          </w:tcPr>
          <w:p w14:paraId="440AB83D"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163.4 </w:t>
            </w:r>
          </w:p>
        </w:tc>
        <w:tc>
          <w:tcPr>
            <w:tcW w:w="1515" w:type="dxa"/>
            <w:tcBorders>
              <w:bottom w:val="single" w:sz="4" w:space="0" w:color="auto"/>
            </w:tcBorders>
            <w:shd w:val="clear" w:color="auto" w:fill="auto"/>
            <w:vAlign w:val="center"/>
            <w:hideMark/>
          </w:tcPr>
          <w:p w14:paraId="6A4ADF83"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0.19 </w:t>
            </w:r>
          </w:p>
        </w:tc>
        <w:tc>
          <w:tcPr>
            <w:tcW w:w="1515" w:type="dxa"/>
            <w:tcBorders>
              <w:bottom w:val="single" w:sz="4" w:space="0" w:color="auto"/>
            </w:tcBorders>
            <w:shd w:val="clear" w:color="auto" w:fill="auto"/>
            <w:vAlign w:val="center"/>
            <w:hideMark/>
          </w:tcPr>
          <w:p w14:paraId="556D9F3F" w14:textId="77777777" w:rsidR="00042707" w:rsidRPr="001B4C7F" w:rsidRDefault="00042707"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0.2 </w:t>
            </w:r>
          </w:p>
        </w:tc>
      </w:tr>
      <w:tr w:rsidR="00DD1503" w:rsidRPr="001B4C7F" w14:paraId="7FC3430D" w14:textId="77777777" w:rsidTr="00DD1503">
        <w:trPr>
          <w:trHeight w:val="309"/>
          <w:jc w:val="center"/>
        </w:trPr>
        <w:tc>
          <w:tcPr>
            <w:tcW w:w="1256" w:type="dxa"/>
            <w:vMerge w:val="restart"/>
            <w:tcBorders>
              <w:top w:val="single" w:sz="4" w:space="0" w:color="auto"/>
            </w:tcBorders>
            <w:shd w:val="clear" w:color="auto" w:fill="FFFFFF"/>
            <w:vAlign w:val="center"/>
            <w:hideMark/>
          </w:tcPr>
          <w:p w14:paraId="62B8F4C8" w14:textId="77777777" w:rsidR="00DD1503" w:rsidRPr="001B4C7F" w:rsidRDefault="00DD1503" w:rsidP="00042707">
            <w:pPr>
              <w:spacing w:after="0" w:line="240" w:lineRule="auto"/>
              <w:ind w:left="105" w:right="105"/>
              <w:jc w:val="center"/>
              <w:textAlignment w:val="baseline"/>
              <w:rPr>
                <w:rFonts w:ascii="Times New Roman" w:eastAsia="Times New Roman" w:hAnsi="Times New Roman" w:cs="Times New Roman"/>
                <w:b/>
                <w:bCs/>
                <w:sz w:val="18"/>
                <w:szCs w:val="20"/>
                <w:lang w:val="en-GB" w:eastAsia="es-ES"/>
              </w:rPr>
            </w:pPr>
            <w:r w:rsidRPr="001B4C7F">
              <w:rPr>
                <w:rFonts w:ascii="Times New Roman" w:eastAsia="Times New Roman" w:hAnsi="Times New Roman" w:cs="Times New Roman"/>
                <w:b/>
                <w:bCs/>
                <w:sz w:val="18"/>
                <w:szCs w:val="20"/>
                <w:lang w:val="en-GB" w:eastAsia="es-ES"/>
              </w:rPr>
              <w:t>NIN-biotin </w:t>
            </w:r>
          </w:p>
          <w:p w14:paraId="65AF3359" w14:textId="67B98D8F" w:rsidR="00DD1503" w:rsidRPr="001B4C7F" w:rsidRDefault="00DD1503" w:rsidP="00042707">
            <w:pPr>
              <w:spacing w:after="0" w:line="240" w:lineRule="auto"/>
              <w:rPr>
                <w:rFonts w:ascii="Times New Roman" w:eastAsia="Times New Roman" w:hAnsi="Times New Roman" w:cs="Times New Roman"/>
                <w:b/>
                <w:bCs/>
                <w:sz w:val="18"/>
                <w:szCs w:val="20"/>
                <w:lang w:val="en-GB" w:eastAsia="es-ES"/>
              </w:rPr>
            </w:pPr>
          </w:p>
        </w:tc>
        <w:tc>
          <w:tcPr>
            <w:tcW w:w="1230" w:type="dxa"/>
            <w:vMerge w:val="restart"/>
            <w:tcBorders>
              <w:top w:val="single" w:sz="4" w:space="0" w:color="auto"/>
            </w:tcBorders>
            <w:shd w:val="clear" w:color="auto" w:fill="auto"/>
            <w:vAlign w:val="center"/>
            <w:hideMark/>
          </w:tcPr>
          <w:p w14:paraId="0D51DC90"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C </w:t>
            </w:r>
          </w:p>
        </w:tc>
        <w:tc>
          <w:tcPr>
            <w:tcW w:w="1950" w:type="dxa"/>
            <w:tcBorders>
              <w:top w:val="single" w:sz="4" w:space="0" w:color="auto"/>
            </w:tcBorders>
            <w:shd w:val="clear" w:color="auto" w:fill="auto"/>
            <w:vAlign w:val="center"/>
            <w:hideMark/>
          </w:tcPr>
          <w:p w14:paraId="18874420" w14:textId="12B9C32E" w:rsidR="00DD1503" w:rsidRPr="001B4C7F" w:rsidRDefault="00DD1503"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C-C, C-H</w:t>
            </w:r>
          </w:p>
        </w:tc>
        <w:tc>
          <w:tcPr>
            <w:tcW w:w="1665" w:type="dxa"/>
            <w:tcBorders>
              <w:top w:val="single" w:sz="4" w:space="0" w:color="auto"/>
            </w:tcBorders>
            <w:shd w:val="clear" w:color="auto" w:fill="auto"/>
            <w:vAlign w:val="center"/>
            <w:hideMark/>
          </w:tcPr>
          <w:p w14:paraId="184D41DD"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284.6 </w:t>
            </w:r>
          </w:p>
        </w:tc>
        <w:tc>
          <w:tcPr>
            <w:tcW w:w="1515" w:type="dxa"/>
            <w:tcBorders>
              <w:top w:val="single" w:sz="4" w:space="0" w:color="auto"/>
            </w:tcBorders>
            <w:shd w:val="clear" w:color="auto" w:fill="auto"/>
            <w:vAlign w:val="center"/>
            <w:hideMark/>
          </w:tcPr>
          <w:p w14:paraId="66E484A3"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39.45 </w:t>
            </w:r>
          </w:p>
        </w:tc>
        <w:tc>
          <w:tcPr>
            <w:tcW w:w="1515" w:type="dxa"/>
            <w:vMerge w:val="restart"/>
            <w:tcBorders>
              <w:top w:val="single" w:sz="4" w:space="0" w:color="auto"/>
            </w:tcBorders>
            <w:shd w:val="clear" w:color="auto" w:fill="auto"/>
            <w:vAlign w:val="center"/>
            <w:hideMark/>
          </w:tcPr>
          <w:p w14:paraId="67C15ABF"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72.4 </w:t>
            </w:r>
          </w:p>
        </w:tc>
      </w:tr>
      <w:tr w:rsidR="00DD1503" w:rsidRPr="001B4C7F" w14:paraId="2527B8C8" w14:textId="77777777" w:rsidTr="00DD1503">
        <w:trPr>
          <w:trHeight w:val="309"/>
          <w:jc w:val="center"/>
        </w:trPr>
        <w:tc>
          <w:tcPr>
            <w:tcW w:w="1256" w:type="dxa"/>
            <w:vMerge/>
            <w:shd w:val="clear" w:color="auto" w:fill="auto"/>
            <w:vAlign w:val="center"/>
            <w:hideMark/>
          </w:tcPr>
          <w:p w14:paraId="00F0389F" w14:textId="23C2DD4F" w:rsidR="00DD1503" w:rsidRPr="001B4C7F" w:rsidRDefault="00DD1503"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1AB8D8A5" w14:textId="77777777" w:rsidR="00DD1503" w:rsidRPr="001B4C7F" w:rsidRDefault="00DD1503"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405C0437" w14:textId="416235EF" w:rsidR="00DD1503" w:rsidRPr="001B4C7F" w:rsidRDefault="00DD1503"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C-N, C-O</w:t>
            </w:r>
          </w:p>
        </w:tc>
        <w:tc>
          <w:tcPr>
            <w:tcW w:w="1665" w:type="dxa"/>
            <w:shd w:val="clear" w:color="auto" w:fill="auto"/>
            <w:vAlign w:val="center"/>
            <w:hideMark/>
          </w:tcPr>
          <w:p w14:paraId="251A81E5"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285.7 </w:t>
            </w:r>
          </w:p>
        </w:tc>
        <w:tc>
          <w:tcPr>
            <w:tcW w:w="1515" w:type="dxa"/>
            <w:shd w:val="clear" w:color="auto" w:fill="auto"/>
            <w:vAlign w:val="center"/>
            <w:hideMark/>
          </w:tcPr>
          <w:p w14:paraId="04F5EA23"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17.28 </w:t>
            </w:r>
          </w:p>
        </w:tc>
        <w:tc>
          <w:tcPr>
            <w:tcW w:w="0" w:type="auto"/>
            <w:vMerge/>
            <w:shd w:val="clear" w:color="auto" w:fill="auto"/>
            <w:vAlign w:val="center"/>
            <w:hideMark/>
          </w:tcPr>
          <w:p w14:paraId="6924002D" w14:textId="77777777" w:rsidR="00DD1503" w:rsidRPr="001B4C7F" w:rsidRDefault="00DD1503" w:rsidP="00042707">
            <w:pPr>
              <w:spacing w:after="0" w:line="240" w:lineRule="auto"/>
              <w:rPr>
                <w:rFonts w:ascii="Times New Roman" w:eastAsia="Times New Roman" w:hAnsi="Times New Roman" w:cs="Times New Roman"/>
                <w:sz w:val="18"/>
                <w:szCs w:val="20"/>
                <w:lang w:val="en-GB" w:eastAsia="es-ES"/>
              </w:rPr>
            </w:pPr>
          </w:p>
        </w:tc>
      </w:tr>
      <w:tr w:rsidR="00DD1503" w:rsidRPr="001B4C7F" w14:paraId="71C94EE4" w14:textId="77777777" w:rsidTr="00DD1503">
        <w:trPr>
          <w:trHeight w:val="309"/>
          <w:jc w:val="center"/>
        </w:trPr>
        <w:tc>
          <w:tcPr>
            <w:tcW w:w="1256" w:type="dxa"/>
            <w:vMerge/>
            <w:shd w:val="clear" w:color="auto" w:fill="auto"/>
            <w:vAlign w:val="center"/>
            <w:hideMark/>
          </w:tcPr>
          <w:p w14:paraId="7FE8A2D9" w14:textId="0B6FD266" w:rsidR="00DD1503" w:rsidRPr="001B4C7F" w:rsidRDefault="00DD1503"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1ABC6901" w14:textId="77777777" w:rsidR="00DD1503" w:rsidRPr="001B4C7F" w:rsidRDefault="00DD1503"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4914FCBE" w14:textId="13BAF1F7" w:rsidR="00DD1503" w:rsidRPr="001B4C7F" w:rsidRDefault="00DD1503"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N-C=O, O-C=O</w:t>
            </w:r>
          </w:p>
        </w:tc>
        <w:tc>
          <w:tcPr>
            <w:tcW w:w="1665" w:type="dxa"/>
            <w:shd w:val="clear" w:color="auto" w:fill="auto"/>
            <w:vAlign w:val="center"/>
            <w:hideMark/>
          </w:tcPr>
          <w:p w14:paraId="4530D366"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287.5 </w:t>
            </w:r>
          </w:p>
        </w:tc>
        <w:tc>
          <w:tcPr>
            <w:tcW w:w="1515" w:type="dxa"/>
            <w:shd w:val="clear" w:color="auto" w:fill="auto"/>
            <w:vAlign w:val="center"/>
            <w:hideMark/>
          </w:tcPr>
          <w:p w14:paraId="7D2AC9BE"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15.69 </w:t>
            </w:r>
          </w:p>
        </w:tc>
        <w:tc>
          <w:tcPr>
            <w:tcW w:w="0" w:type="auto"/>
            <w:vMerge/>
            <w:shd w:val="clear" w:color="auto" w:fill="auto"/>
            <w:vAlign w:val="center"/>
            <w:hideMark/>
          </w:tcPr>
          <w:p w14:paraId="6D8A681F" w14:textId="77777777" w:rsidR="00DD1503" w:rsidRPr="001B4C7F" w:rsidRDefault="00DD1503" w:rsidP="00042707">
            <w:pPr>
              <w:spacing w:after="0" w:line="240" w:lineRule="auto"/>
              <w:rPr>
                <w:rFonts w:ascii="Times New Roman" w:eastAsia="Times New Roman" w:hAnsi="Times New Roman" w:cs="Times New Roman"/>
                <w:sz w:val="18"/>
                <w:szCs w:val="20"/>
                <w:lang w:val="en-GB" w:eastAsia="es-ES"/>
              </w:rPr>
            </w:pPr>
          </w:p>
        </w:tc>
      </w:tr>
      <w:tr w:rsidR="00DD1503" w:rsidRPr="001B4C7F" w14:paraId="453D4B9A" w14:textId="77777777" w:rsidTr="00DD1503">
        <w:trPr>
          <w:trHeight w:val="309"/>
          <w:jc w:val="center"/>
        </w:trPr>
        <w:tc>
          <w:tcPr>
            <w:tcW w:w="1256" w:type="dxa"/>
            <w:vMerge/>
            <w:shd w:val="clear" w:color="auto" w:fill="auto"/>
            <w:vAlign w:val="center"/>
            <w:hideMark/>
          </w:tcPr>
          <w:p w14:paraId="52E474BE" w14:textId="55276A83" w:rsidR="00DD1503" w:rsidRPr="001B4C7F" w:rsidRDefault="00DD1503" w:rsidP="00042707">
            <w:pPr>
              <w:spacing w:after="0" w:line="240" w:lineRule="auto"/>
              <w:rPr>
                <w:rFonts w:ascii="Times New Roman" w:eastAsia="Times New Roman" w:hAnsi="Times New Roman" w:cs="Times New Roman"/>
                <w:b/>
                <w:bCs/>
                <w:sz w:val="18"/>
                <w:szCs w:val="20"/>
                <w:lang w:val="en-GB" w:eastAsia="es-ES"/>
              </w:rPr>
            </w:pPr>
          </w:p>
        </w:tc>
        <w:tc>
          <w:tcPr>
            <w:tcW w:w="1230" w:type="dxa"/>
            <w:vMerge w:val="restart"/>
            <w:shd w:val="clear" w:color="auto" w:fill="auto"/>
            <w:vAlign w:val="center"/>
            <w:hideMark/>
          </w:tcPr>
          <w:p w14:paraId="215F76DD"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O </w:t>
            </w:r>
          </w:p>
        </w:tc>
        <w:tc>
          <w:tcPr>
            <w:tcW w:w="1950" w:type="dxa"/>
            <w:shd w:val="clear" w:color="auto" w:fill="auto"/>
            <w:vAlign w:val="center"/>
            <w:hideMark/>
          </w:tcPr>
          <w:p w14:paraId="665FCDF4" w14:textId="52A5DBD3" w:rsidR="00DD1503" w:rsidRPr="001B4C7F" w:rsidRDefault="00DD1503"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O 1s</w:t>
            </w:r>
          </w:p>
        </w:tc>
        <w:tc>
          <w:tcPr>
            <w:tcW w:w="1665" w:type="dxa"/>
            <w:shd w:val="clear" w:color="auto" w:fill="auto"/>
            <w:vAlign w:val="center"/>
            <w:hideMark/>
          </w:tcPr>
          <w:p w14:paraId="046D0966"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531.0 </w:t>
            </w:r>
          </w:p>
        </w:tc>
        <w:tc>
          <w:tcPr>
            <w:tcW w:w="1515" w:type="dxa"/>
            <w:shd w:val="clear" w:color="auto" w:fill="auto"/>
            <w:vAlign w:val="center"/>
            <w:hideMark/>
          </w:tcPr>
          <w:p w14:paraId="660E35EA"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12.28 </w:t>
            </w:r>
          </w:p>
        </w:tc>
        <w:tc>
          <w:tcPr>
            <w:tcW w:w="1515" w:type="dxa"/>
            <w:vMerge w:val="restart"/>
            <w:shd w:val="clear" w:color="auto" w:fill="auto"/>
            <w:vAlign w:val="center"/>
            <w:hideMark/>
          </w:tcPr>
          <w:p w14:paraId="4A374420"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14.8 </w:t>
            </w:r>
          </w:p>
        </w:tc>
      </w:tr>
      <w:tr w:rsidR="00DD1503" w:rsidRPr="001B4C7F" w14:paraId="02C04666" w14:textId="77777777" w:rsidTr="00DD1503">
        <w:trPr>
          <w:trHeight w:val="309"/>
          <w:jc w:val="center"/>
        </w:trPr>
        <w:tc>
          <w:tcPr>
            <w:tcW w:w="1256" w:type="dxa"/>
            <w:vMerge/>
            <w:shd w:val="clear" w:color="auto" w:fill="auto"/>
            <w:vAlign w:val="center"/>
            <w:hideMark/>
          </w:tcPr>
          <w:p w14:paraId="5B8A33D4" w14:textId="65AE8507" w:rsidR="00DD1503" w:rsidRPr="001B4C7F" w:rsidRDefault="00DD1503"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5FF32088" w14:textId="77777777" w:rsidR="00DD1503" w:rsidRPr="001B4C7F" w:rsidRDefault="00DD1503"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0D33FD6A" w14:textId="434C07A8" w:rsidR="00DD1503" w:rsidRPr="001B4C7F" w:rsidRDefault="00DD1503"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O 1s</w:t>
            </w:r>
          </w:p>
        </w:tc>
        <w:tc>
          <w:tcPr>
            <w:tcW w:w="1665" w:type="dxa"/>
            <w:shd w:val="clear" w:color="auto" w:fill="auto"/>
            <w:vAlign w:val="center"/>
            <w:hideMark/>
          </w:tcPr>
          <w:p w14:paraId="1E8D9697"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532.5 </w:t>
            </w:r>
          </w:p>
        </w:tc>
        <w:tc>
          <w:tcPr>
            <w:tcW w:w="1515" w:type="dxa"/>
            <w:shd w:val="clear" w:color="auto" w:fill="auto"/>
            <w:vAlign w:val="center"/>
            <w:hideMark/>
          </w:tcPr>
          <w:p w14:paraId="38D6D27B"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2.52 </w:t>
            </w:r>
          </w:p>
        </w:tc>
        <w:tc>
          <w:tcPr>
            <w:tcW w:w="0" w:type="auto"/>
            <w:vMerge/>
            <w:shd w:val="clear" w:color="auto" w:fill="auto"/>
            <w:vAlign w:val="center"/>
            <w:hideMark/>
          </w:tcPr>
          <w:p w14:paraId="2455984B" w14:textId="77777777" w:rsidR="00DD1503" w:rsidRPr="001B4C7F" w:rsidRDefault="00DD1503" w:rsidP="00042707">
            <w:pPr>
              <w:spacing w:after="0" w:line="240" w:lineRule="auto"/>
              <w:rPr>
                <w:rFonts w:ascii="Times New Roman" w:eastAsia="Times New Roman" w:hAnsi="Times New Roman" w:cs="Times New Roman"/>
                <w:sz w:val="18"/>
                <w:szCs w:val="20"/>
                <w:lang w:val="en-GB" w:eastAsia="es-ES"/>
              </w:rPr>
            </w:pPr>
          </w:p>
        </w:tc>
      </w:tr>
      <w:tr w:rsidR="00DD1503" w:rsidRPr="001B4C7F" w14:paraId="7032AF9D" w14:textId="77777777" w:rsidTr="00DD1503">
        <w:trPr>
          <w:trHeight w:val="309"/>
          <w:jc w:val="center"/>
        </w:trPr>
        <w:tc>
          <w:tcPr>
            <w:tcW w:w="1256" w:type="dxa"/>
            <w:vMerge/>
            <w:shd w:val="clear" w:color="auto" w:fill="auto"/>
            <w:vAlign w:val="center"/>
            <w:hideMark/>
          </w:tcPr>
          <w:p w14:paraId="25595FAB" w14:textId="1D04A807" w:rsidR="00DD1503" w:rsidRPr="001B4C7F" w:rsidRDefault="00DD1503" w:rsidP="00042707">
            <w:pPr>
              <w:spacing w:after="0" w:line="240" w:lineRule="auto"/>
              <w:rPr>
                <w:rFonts w:ascii="Times New Roman" w:eastAsia="Times New Roman" w:hAnsi="Times New Roman" w:cs="Times New Roman"/>
                <w:b/>
                <w:bCs/>
                <w:sz w:val="18"/>
                <w:szCs w:val="20"/>
                <w:lang w:val="en-GB" w:eastAsia="es-ES"/>
              </w:rPr>
            </w:pPr>
          </w:p>
        </w:tc>
        <w:tc>
          <w:tcPr>
            <w:tcW w:w="1230" w:type="dxa"/>
            <w:vMerge w:val="restart"/>
            <w:shd w:val="clear" w:color="auto" w:fill="auto"/>
            <w:vAlign w:val="center"/>
            <w:hideMark/>
          </w:tcPr>
          <w:p w14:paraId="70B7E7D4"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 </w:t>
            </w:r>
          </w:p>
        </w:tc>
        <w:tc>
          <w:tcPr>
            <w:tcW w:w="1950" w:type="dxa"/>
            <w:shd w:val="clear" w:color="auto" w:fill="auto"/>
            <w:vAlign w:val="center"/>
            <w:hideMark/>
          </w:tcPr>
          <w:p w14:paraId="5A45B683" w14:textId="5BF84496" w:rsidR="00DD1503" w:rsidRPr="001B4C7F" w:rsidRDefault="00DD1503"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 1s</w:t>
            </w:r>
          </w:p>
        </w:tc>
        <w:tc>
          <w:tcPr>
            <w:tcW w:w="1665" w:type="dxa"/>
            <w:shd w:val="clear" w:color="auto" w:fill="auto"/>
            <w:vAlign w:val="center"/>
            <w:hideMark/>
          </w:tcPr>
          <w:p w14:paraId="3F779B3A"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399.4 </w:t>
            </w:r>
          </w:p>
        </w:tc>
        <w:tc>
          <w:tcPr>
            <w:tcW w:w="1515" w:type="dxa"/>
            <w:shd w:val="clear" w:color="auto" w:fill="auto"/>
            <w:vAlign w:val="center"/>
            <w:hideMark/>
          </w:tcPr>
          <w:p w14:paraId="6A8ADF87" w14:textId="013C2EC6"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11.06</w:t>
            </w:r>
          </w:p>
        </w:tc>
        <w:tc>
          <w:tcPr>
            <w:tcW w:w="1515" w:type="dxa"/>
            <w:vMerge w:val="restart"/>
            <w:tcBorders>
              <w:bottom w:val="single" w:sz="4" w:space="0" w:color="auto"/>
            </w:tcBorders>
            <w:shd w:val="clear" w:color="auto" w:fill="auto"/>
            <w:vAlign w:val="center"/>
            <w:hideMark/>
          </w:tcPr>
          <w:p w14:paraId="6CAE279D" w14:textId="77777777" w:rsidR="00DD1503" w:rsidRPr="001B4C7F" w:rsidRDefault="00DD1503" w:rsidP="00042707">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12.8 </w:t>
            </w:r>
          </w:p>
        </w:tc>
      </w:tr>
      <w:tr w:rsidR="00DD1503" w:rsidRPr="001B4C7F" w14:paraId="10BA484F" w14:textId="77777777" w:rsidTr="00DD1503">
        <w:trPr>
          <w:trHeight w:val="309"/>
          <w:jc w:val="center"/>
        </w:trPr>
        <w:tc>
          <w:tcPr>
            <w:tcW w:w="1256" w:type="dxa"/>
            <w:vMerge/>
            <w:shd w:val="clear" w:color="auto" w:fill="auto"/>
            <w:vAlign w:val="center"/>
            <w:hideMark/>
          </w:tcPr>
          <w:p w14:paraId="6388045B" w14:textId="10C613E7" w:rsidR="00DD1503" w:rsidRPr="001B4C7F" w:rsidRDefault="00DD1503" w:rsidP="00042707">
            <w:pPr>
              <w:spacing w:after="0" w:line="240" w:lineRule="auto"/>
              <w:rPr>
                <w:rFonts w:ascii="Times New Roman" w:eastAsia="Times New Roman" w:hAnsi="Times New Roman" w:cs="Times New Roman"/>
                <w:b/>
                <w:bCs/>
                <w:sz w:val="18"/>
                <w:szCs w:val="20"/>
                <w:lang w:val="en-GB" w:eastAsia="es-ES"/>
              </w:rPr>
            </w:pPr>
          </w:p>
        </w:tc>
        <w:tc>
          <w:tcPr>
            <w:tcW w:w="0" w:type="auto"/>
            <w:vMerge/>
            <w:shd w:val="clear" w:color="auto" w:fill="auto"/>
            <w:vAlign w:val="center"/>
            <w:hideMark/>
          </w:tcPr>
          <w:p w14:paraId="741C0DAB" w14:textId="77777777" w:rsidR="00DD1503" w:rsidRPr="001B4C7F" w:rsidRDefault="00DD1503" w:rsidP="00042707">
            <w:pPr>
              <w:spacing w:after="0" w:line="240" w:lineRule="auto"/>
              <w:rPr>
                <w:rFonts w:ascii="Times New Roman" w:eastAsia="Times New Roman" w:hAnsi="Times New Roman" w:cs="Times New Roman"/>
                <w:sz w:val="18"/>
                <w:szCs w:val="20"/>
                <w:lang w:val="en-GB" w:eastAsia="es-ES"/>
              </w:rPr>
            </w:pPr>
          </w:p>
        </w:tc>
        <w:tc>
          <w:tcPr>
            <w:tcW w:w="1950" w:type="dxa"/>
            <w:shd w:val="clear" w:color="auto" w:fill="auto"/>
            <w:vAlign w:val="center"/>
            <w:hideMark/>
          </w:tcPr>
          <w:p w14:paraId="73454790" w14:textId="77777777" w:rsidR="00DD1503" w:rsidRPr="001B4C7F" w:rsidRDefault="00DD1503"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N 1s </w:t>
            </w:r>
          </w:p>
        </w:tc>
        <w:tc>
          <w:tcPr>
            <w:tcW w:w="1665" w:type="dxa"/>
            <w:shd w:val="clear" w:color="auto" w:fill="auto"/>
            <w:vAlign w:val="center"/>
            <w:hideMark/>
          </w:tcPr>
          <w:p w14:paraId="43D755A0" w14:textId="77777777" w:rsidR="00DD1503" w:rsidRPr="001B4C7F" w:rsidRDefault="00DD1503"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401.0 </w:t>
            </w:r>
          </w:p>
        </w:tc>
        <w:tc>
          <w:tcPr>
            <w:tcW w:w="1515" w:type="dxa"/>
            <w:shd w:val="clear" w:color="auto" w:fill="auto"/>
            <w:vAlign w:val="center"/>
            <w:hideMark/>
          </w:tcPr>
          <w:p w14:paraId="36FCADC6" w14:textId="10F13D12" w:rsidR="00DD1503" w:rsidRPr="001B4C7F" w:rsidRDefault="00DD1503"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1.53</w:t>
            </w:r>
          </w:p>
        </w:tc>
        <w:tc>
          <w:tcPr>
            <w:tcW w:w="0" w:type="auto"/>
            <w:vMerge/>
            <w:shd w:val="clear" w:color="auto" w:fill="auto"/>
            <w:vAlign w:val="center"/>
            <w:hideMark/>
          </w:tcPr>
          <w:p w14:paraId="16A345D2" w14:textId="77777777" w:rsidR="00DD1503" w:rsidRPr="001B4C7F" w:rsidRDefault="00DD1503" w:rsidP="00042707">
            <w:pPr>
              <w:spacing w:after="0" w:line="240" w:lineRule="auto"/>
              <w:rPr>
                <w:rFonts w:ascii="Times New Roman" w:eastAsia="Times New Roman" w:hAnsi="Times New Roman" w:cs="Times New Roman"/>
                <w:sz w:val="18"/>
                <w:szCs w:val="20"/>
                <w:lang w:val="en-GB" w:eastAsia="es-ES"/>
              </w:rPr>
            </w:pPr>
          </w:p>
        </w:tc>
      </w:tr>
      <w:tr w:rsidR="00DD1503" w:rsidRPr="001B4C7F" w14:paraId="4FE63366" w14:textId="77777777" w:rsidTr="00DD1503">
        <w:trPr>
          <w:trHeight w:val="309"/>
          <w:jc w:val="center"/>
        </w:trPr>
        <w:tc>
          <w:tcPr>
            <w:tcW w:w="1256" w:type="dxa"/>
            <w:vMerge/>
            <w:tcBorders>
              <w:bottom w:val="single" w:sz="4" w:space="0" w:color="auto"/>
            </w:tcBorders>
            <w:shd w:val="clear" w:color="auto" w:fill="auto"/>
            <w:vAlign w:val="center"/>
          </w:tcPr>
          <w:p w14:paraId="076A000A" w14:textId="785E40CF" w:rsidR="00DD1503" w:rsidRPr="001B4C7F" w:rsidRDefault="00DD1503" w:rsidP="00042707">
            <w:pPr>
              <w:spacing w:after="0" w:line="240" w:lineRule="auto"/>
              <w:rPr>
                <w:rFonts w:ascii="Times New Roman" w:eastAsia="Times New Roman" w:hAnsi="Times New Roman" w:cs="Times New Roman"/>
                <w:b/>
                <w:bCs/>
                <w:sz w:val="18"/>
                <w:szCs w:val="20"/>
                <w:lang w:val="en-GB" w:eastAsia="es-ES"/>
              </w:rPr>
            </w:pPr>
          </w:p>
        </w:tc>
        <w:tc>
          <w:tcPr>
            <w:tcW w:w="0" w:type="auto"/>
            <w:tcBorders>
              <w:bottom w:val="single" w:sz="4" w:space="0" w:color="auto"/>
            </w:tcBorders>
            <w:shd w:val="clear" w:color="auto" w:fill="auto"/>
            <w:vAlign w:val="center"/>
          </w:tcPr>
          <w:p w14:paraId="08902853" w14:textId="5478A713" w:rsidR="00DD1503" w:rsidRPr="001B4C7F" w:rsidRDefault="00DD1503" w:rsidP="00DD1503">
            <w:pPr>
              <w:spacing w:after="0" w:line="240" w:lineRule="auto"/>
              <w:jc w:val="center"/>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S</w:t>
            </w:r>
          </w:p>
        </w:tc>
        <w:tc>
          <w:tcPr>
            <w:tcW w:w="1950" w:type="dxa"/>
            <w:tcBorders>
              <w:bottom w:val="single" w:sz="4" w:space="0" w:color="auto"/>
            </w:tcBorders>
            <w:shd w:val="clear" w:color="auto" w:fill="auto"/>
            <w:vAlign w:val="center"/>
          </w:tcPr>
          <w:p w14:paraId="1D679D78" w14:textId="3BD49F2B" w:rsidR="00DD1503" w:rsidRPr="001B4C7F" w:rsidRDefault="00DD1503"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S 2p</w:t>
            </w:r>
          </w:p>
        </w:tc>
        <w:tc>
          <w:tcPr>
            <w:tcW w:w="1665" w:type="dxa"/>
            <w:tcBorders>
              <w:bottom w:val="single" w:sz="4" w:space="0" w:color="auto"/>
            </w:tcBorders>
            <w:shd w:val="clear" w:color="auto" w:fill="auto"/>
            <w:vAlign w:val="center"/>
          </w:tcPr>
          <w:p w14:paraId="2B10C99B" w14:textId="367009E7" w:rsidR="00DD1503" w:rsidRPr="001B4C7F" w:rsidRDefault="00DD1503"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162.9</w:t>
            </w:r>
          </w:p>
        </w:tc>
        <w:tc>
          <w:tcPr>
            <w:tcW w:w="1515" w:type="dxa"/>
            <w:tcBorders>
              <w:bottom w:val="single" w:sz="4" w:space="0" w:color="auto"/>
            </w:tcBorders>
            <w:shd w:val="clear" w:color="auto" w:fill="auto"/>
            <w:vAlign w:val="center"/>
          </w:tcPr>
          <w:p w14:paraId="3E12FDF3" w14:textId="46BD8065" w:rsidR="00DD1503" w:rsidRPr="001B4C7F" w:rsidRDefault="00DD1503" w:rsidP="00DD1503">
            <w:pPr>
              <w:spacing w:after="0" w:line="240" w:lineRule="auto"/>
              <w:jc w:val="center"/>
              <w:textAlignment w:val="baseline"/>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0.19</w:t>
            </w:r>
          </w:p>
        </w:tc>
        <w:tc>
          <w:tcPr>
            <w:tcW w:w="0" w:type="auto"/>
            <w:tcBorders>
              <w:bottom w:val="single" w:sz="4" w:space="0" w:color="auto"/>
            </w:tcBorders>
            <w:shd w:val="clear" w:color="auto" w:fill="auto"/>
            <w:vAlign w:val="center"/>
          </w:tcPr>
          <w:p w14:paraId="79A5276B" w14:textId="01662B20" w:rsidR="00DD1503" w:rsidRPr="001B4C7F" w:rsidRDefault="00DD1503" w:rsidP="00DD1503">
            <w:pPr>
              <w:spacing w:after="0" w:line="240" w:lineRule="auto"/>
              <w:jc w:val="center"/>
              <w:rPr>
                <w:rFonts w:ascii="Times New Roman" w:eastAsia="Times New Roman" w:hAnsi="Times New Roman" w:cs="Times New Roman"/>
                <w:sz w:val="18"/>
                <w:szCs w:val="20"/>
                <w:lang w:val="en-GB" w:eastAsia="es-ES"/>
              </w:rPr>
            </w:pPr>
            <w:r w:rsidRPr="001B4C7F">
              <w:rPr>
                <w:rFonts w:ascii="Times New Roman" w:eastAsia="Times New Roman" w:hAnsi="Times New Roman" w:cs="Times New Roman"/>
                <w:sz w:val="18"/>
                <w:szCs w:val="20"/>
                <w:lang w:val="en-GB" w:eastAsia="es-ES"/>
              </w:rPr>
              <w:t>0.19</w:t>
            </w:r>
          </w:p>
        </w:tc>
      </w:tr>
    </w:tbl>
    <w:p w14:paraId="1944ECBF" w14:textId="32113F37" w:rsidR="00A65EA4" w:rsidRPr="001B4C7F" w:rsidRDefault="000F696E" w:rsidP="006A3683">
      <w:pPr>
        <w:rPr>
          <w:rFonts w:ascii="Times New Roman" w:hAnsi="Times New Roman" w:cs="Times New Roman"/>
          <w:b/>
          <w:lang w:val="en-GB"/>
        </w:rPr>
      </w:pPr>
      <w:r w:rsidRPr="001B4C7F">
        <w:rPr>
          <w:rFonts w:ascii="Times New Roman" w:hAnsi="Times New Roman" w:cs="Times New Roman"/>
          <w:lang w:val="en-GB"/>
        </w:rPr>
        <w:br w:type="page"/>
      </w:r>
      <w:r w:rsidR="006A3683" w:rsidRPr="001B4C7F">
        <w:rPr>
          <w:rFonts w:ascii="Times New Roman" w:hAnsi="Times New Roman" w:cs="Times New Roman"/>
          <w:lang w:val="en-GB"/>
        </w:rPr>
        <w:lastRenderedPageBreak/>
        <w:t xml:space="preserve"> </w:t>
      </w:r>
      <w:r w:rsidR="00A65EA4" w:rsidRPr="001B4C7F">
        <w:rPr>
          <w:rFonts w:ascii="Times New Roman" w:hAnsi="Times New Roman" w:cs="Times New Roman"/>
          <w:b/>
          <w:lang w:val="en-GB"/>
        </w:rPr>
        <w:t>References</w:t>
      </w:r>
    </w:p>
    <w:p w14:paraId="01D66369" w14:textId="1B358A12" w:rsidR="00BE0DF8" w:rsidRPr="001B4C7F" w:rsidRDefault="003E7E89" w:rsidP="00BE0DF8">
      <w:pPr>
        <w:widowControl w:val="0"/>
        <w:autoSpaceDE w:val="0"/>
        <w:autoSpaceDN w:val="0"/>
        <w:adjustRightInd w:val="0"/>
        <w:spacing w:line="360" w:lineRule="auto"/>
        <w:ind w:left="640" w:hanging="640"/>
        <w:rPr>
          <w:rFonts w:ascii="Times New Roman" w:hAnsi="Times New Roman" w:cs="Times New Roman"/>
          <w:noProof/>
          <w:szCs w:val="24"/>
          <w:lang w:val="en-GB"/>
        </w:rPr>
      </w:pPr>
      <w:r w:rsidRPr="001B4C7F">
        <w:rPr>
          <w:rFonts w:ascii="Times New Roman" w:hAnsi="Times New Roman" w:cs="Times New Roman"/>
          <w:lang w:val="en-GB"/>
        </w:rPr>
        <w:fldChar w:fldCharType="begin" w:fldLock="1"/>
      </w:r>
      <w:r w:rsidRPr="001B4C7F">
        <w:rPr>
          <w:rFonts w:ascii="Times New Roman" w:hAnsi="Times New Roman" w:cs="Times New Roman"/>
          <w:lang w:val="en-GB"/>
        </w:rPr>
        <w:instrText xml:space="preserve">ADDIN Mendeley Bibliography CSL_BIBLIOGRAPHY </w:instrText>
      </w:r>
      <w:r w:rsidRPr="001B4C7F">
        <w:rPr>
          <w:rFonts w:ascii="Times New Roman" w:hAnsi="Times New Roman" w:cs="Times New Roman"/>
          <w:lang w:val="en-GB"/>
        </w:rPr>
        <w:fldChar w:fldCharType="separate"/>
      </w:r>
      <w:r w:rsidR="00BE0DF8" w:rsidRPr="001B4C7F">
        <w:rPr>
          <w:rFonts w:ascii="Times New Roman" w:hAnsi="Times New Roman" w:cs="Times New Roman"/>
          <w:noProof/>
          <w:szCs w:val="24"/>
          <w:lang w:val="en-GB"/>
        </w:rPr>
        <w:t xml:space="preserve">1. </w:t>
      </w:r>
      <w:r w:rsidR="00BE0DF8" w:rsidRPr="001B4C7F">
        <w:rPr>
          <w:rFonts w:ascii="Times New Roman" w:hAnsi="Times New Roman" w:cs="Times New Roman"/>
          <w:noProof/>
          <w:szCs w:val="24"/>
          <w:lang w:val="en-GB"/>
        </w:rPr>
        <w:tab/>
        <w:t>Teixeira SPB, Reis RL, Peppas NA, et al (2021) Epitope-imprinted polymers: Design principles of synthetic binding partners for natural biomacromolecules. Sci Adv 7:. https://doi.org/10.1126/sciadv.abi9884</w:t>
      </w:r>
    </w:p>
    <w:p w14:paraId="18B069B2" w14:textId="77777777" w:rsidR="00BE0DF8" w:rsidRPr="001B4C7F" w:rsidRDefault="00BE0DF8" w:rsidP="00BE0DF8">
      <w:pPr>
        <w:widowControl w:val="0"/>
        <w:autoSpaceDE w:val="0"/>
        <w:autoSpaceDN w:val="0"/>
        <w:adjustRightInd w:val="0"/>
        <w:spacing w:line="360" w:lineRule="auto"/>
        <w:ind w:left="640" w:hanging="640"/>
        <w:rPr>
          <w:rFonts w:ascii="Times New Roman" w:hAnsi="Times New Roman" w:cs="Times New Roman"/>
          <w:noProof/>
          <w:szCs w:val="24"/>
          <w:lang w:val="en-GB"/>
        </w:rPr>
      </w:pPr>
      <w:r w:rsidRPr="001B4C7F">
        <w:rPr>
          <w:rFonts w:ascii="Times New Roman" w:hAnsi="Times New Roman" w:cs="Times New Roman"/>
          <w:noProof/>
          <w:szCs w:val="24"/>
          <w:lang w:val="en-GB"/>
        </w:rPr>
        <w:t xml:space="preserve">2. </w:t>
      </w:r>
      <w:r w:rsidRPr="001B4C7F">
        <w:rPr>
          <w:rFonts w:ascii="Times New Roman" w:hAnsi="Times New Roman" w:cs="Times New Roman"/>
          <w:noProof/>
          <w:szCs w:val="24"/>
          <w:lang w:val="en-GB"/>
        </w:rPr>
        <w:tab/>
        <w:t>Gómez-Caballero A, Elejaga-Jimeno A, García del Caño G, et al (2021) Solid-phase synthesis of imprinted nanoparticles as artificial antibodies against the C-terminus of the cannabinoid CB1 receptor: exploring a viable alternative for bioanalysis. Microchim Acta 188:. https://doi.org/10.1007/s00604-021-05029-z</w:t>
      </w:r>
    </w:p>
    <w:p w14:paraId="42D38E22" w14:textId="77777777" w:rsidR="00BE0DF8" w:rsidRPr="001B4C7F" w:rsidRDefault="00BE0DF8" w:rsidP="00BE0DF8">
      <w:pPr>
        <w:widowControl w:val="0"/>
        <w:autoSpaceDE w:val="0"/>
        <w:autoSpaceDN w:val="0"/>
        <w:adjustRightInd w:val="0"/>
        <w:spacing w:line="360" w:lineRule="auto"/>
        <w:ind w:left="640" w:hanging="640"/>
        <w:rPr>
          <w:rFonts w:ascii="Times New Roman" w:hAnsi="Times New Roman" w:cs="Times New Roman"/>
          <w:noProof/>
          <w:lang w:val="en-GB"/>
        </w:rPr>
      </w:pPr>
      <w:r w:rsidRPr="001B4C7F">
        <w:rPr>
          <w:rFonts w:ascii="Times New Roman" w:hAnsi="Times New Roman" w:cs="Times New Roman"/>
          <w:noProof/>
          <w:szCs w:val="24"/>
          <w:lang w:val="en-GB"/>
        </w:rPr>
        <w:t xml:space="preserve">3. </w:t>
      </w:r>
      <w:r w:rsidRPr="001B4C7F">
        <w:rPr>
          <w:rFonts w:ascii="Times New Roman" w:hAnsi="Times New Roman" w:cs="Times New Roman"/>
          <w:noProof/>
          <w:szCs w:val="24"/>
          <w:lang w:val="en-GB"/>
        </w:rPr>
        <w:tab/>
        <w:t>Gómez-Caballero A, Unceta N, Goicolea MA, Barrio RJ (2021) Plastic Receptors Developed by Imprinting Technology as Smart Polymers Imitating Natural Behavior. In: Reactive and Functional Polymers Volume Three. Springer International Publishing, Cham, pp 69–116</w:t>
      </w:r>
    </w:p>
    <w:p w14:paraId="05083ABF" w14:textId="0C4D200D" w:rsidR="003E7E89" w:rsidRPr="001B4C7F" w:rsidRDefault="003E7E89" w:rsidP="003E7E89">
      <w:pPr>
        <w:spacing w:line="360" w:lineRule="auto"/>
        <w:jc w:val="both"/>
        <w:rPr>
          <w:rFonts w:ascii="Times New Roman" w:hAnsi="Times New Roman" w:cs="Times New Roman"/>
          <w:lang w:val="en-GB"/>
        </w:rPr>
      </w:pPr>
      <w:r w:rsidRPr="001B4C7F">
        <w:rPr>
          <w:rFonts w:ascii="Times New Roman" w:hAnsi="Times New Roman" w:cs="Times New Roman"/>
          <w:lang w:val="en-GB"/>
        </w:rPr>
        <w:fldChar w:fldCharType="end"/>
      </w:r>
    </w:p>
    <w:sectPr w:rsidR="003E7E89" w:rsidRPr="001B4C7F" w:rsidSect="00862487">
      <w:type w:val="continuous"/>
      <w:pgSz w:w="11906" w:h="16838"/>
      <w:pgMar w:top="1134" w:right="1134" w:bottom="1134"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9478CAA" w16cex:dateUtc="2024-07-07T13:20:00Z"/>
  <w16cex:commentExtensible w16cex:durableId="5C04F2A7" w16cex:dateUtc="2024-07-07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94D373F" w16cid:durableId="59478CAA"/>
  <w16cid:commentId w16cid:paraId="6A59F3FF" w16cid:durableId="5C04F2A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138D12" w14:textId="77777777" w:rsidR="00AB733A" w:rsidRDefault="00AB733A" w:rsidP="00862487">
      <w:pPr>
        <w:spacing w:after="0" w:line="240" w:lineRule="auto"/>
      </w:pPr>
      <w:r>
        <w:separator/>
      </w:r>
    </w:p>
  </w:endnote>
  <w:endnote w:type="continuationSeparator" w:id="0">
    <w:p w14:paraId="51403AD7" w14:textId="77777777" w:rsidR="00AB733A" w:rsidRDefault="00AB733A" w:rsidP="00862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642730"/>
      <w:docPartObj>
        <w:docPartGallery w:val="Page Numbers (Bottom of Page)"/>
        <w:docPartUnique/>
      </w:docPartObj>
    </w:sdtPr>
    <w:sdtEndPr/>
    <w:sdtContent>
      <w:p w14:paraId="053E247B" w14:textId="17E46F00" w:rsidR="00862487" w:rsidRDefault="00862487">
        <w:pPr>
          <w:pStyle w:val="Piedepgina"/>
          <w:jc w:val="center"/>
        </w:pPr>
        <w:r>
          <w:fldChar w:fldCharType="begin"/>
        </w:r>
        <w:r>
          <w:instrText>PAGE   \* MERGEFORMAT</w:instrText>
        </w:r>
        <w:r>
          <w:fldChar w:fldCharType="separate"/>
        </w:r>
        <w:r w:rsidR="001B4C7F">
          <w:rPr>
            <w:noProof/>
          </w:rPr>
          <w:t>1</w:t>
        </w:r>
        <w:r>
          <w:fldChar w:fldCharType="end"/>
        </w:r>
      </w:p>
    </w:sdtContent>
  </w:sdt>
  <w:p w14:paraId="5D040A16" w14:textId="77777777" w:rsidR="00862487" w:rsidRDefault="0086248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22847" w14:textId="77777777" w:rsidR="00AB733A" w:rsidRDefault="00AB733A" w:rsidP="00862487">
      <w:pPr>
        <w:spacing w:after="0" w:line="240" w:lineRule="auto"/>
      </w:pPr>
      <w:r>
        <w:separator/>
      </w:r>
    </w:p>
  </w:footnote>
  <w:footnote w:type="continuationSeparator" w:id="0">
    <w:p w14:paraId="3415D1BA" w14:textId="77777777" w:rsidR="00AB733A" w:rsidRDefault="00AB733A" w:rsidP="008624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229C7"/>
    <w:multiLevelType w:val="hybridMultilevel"/>
    <w:tmpl w:val="0F0472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D80"/>
    <w:rsid w:val="000160E2"/>
    <w:rsid w:val="00023A9B"/>
    <w:rsid w:val="00025E2D"/>
    <w:rsid w:val="00042707"/>
    <w:rsid w:val="00056493"/>
    <w:rsid w:val="00083198"/>
    <w:rsid w:val="00090C5D"/>
    <w:rsid w:val="000B116D"/>
    <w:rsid w:val="000F696E"/>
    <w:rsid w:val="00107B5D"/>
    <w:rsid w:val="00110412"/>
    <w:rsid w:val="00117866"/>
    <w:rsid w:val="0014780B"/>
    <w:rsid w:val="00150CFE"/>
    <w:rsid w:val="00155677"/>
    <w:rsid w:val="00157C30"/>
    <w:rsid w:val="00162AD8"/>
    <w:rsid w:val="0017351E"/>
    <w:rsid w:val="0018581C"/>
    <w:rsid w:val="001B4C7F"/>
    <w:rsid w:val="001F3782"/>
    <w:rsid w:val="001F7346"/>
    <w:rsid w:val="0021633B"/>
    <w:rsid w:val="00226D3C"/>
    <w:rsid w:val="00232AB5"/>
    <w:rsid w:val="002430A0"/>
    <w:rsid w:val="00257C64"/>
    <w:rsid w:val="00287A78"/>
    <w:rsid w:val="00290E61"/>
    <w:rsid w:val="002E7606"/>
    <w:rsid w:val="002F3A41"/>
    <w:rsid w:val="00326D01"/>
    <w:rsid w:val="00327894"/>
    <w:rsid w:val="00365D47"/>
    <w:rsid w:val="003B648B"/>
    <w:rsid w:val="003D2372"/>
    <w:rsid w:val="003E7E89"/>
    <w:rsid w:val="003F2FB2"/>
    <w:rsid w:val="004473AF"/>
    <w:rsid w:val="00453584"/>
    <w:rsid w:val="00477CE3"/>
    <w:rsid w:val="00496A01"/>
    <w:rsid w:val="004B5D80"/>
    <w:rsid w:val="004B6657"/>
    <w:rsid w:val="004C13AB"/>
    <w:rsid w:val="004E0272"/>
    <w:rsid w:val="004E12DA"/>
    <w:rsid w:val="00501AF8"/>
    <w:rsid w:val="005131F0"/>
    <w:rsid w:val="00517270"/>
    <w:rsid w:val="0052636E"/>
    <w:rsid w:val="005A6CAA"/>
    <w:rsid w:val="005B16D7"/>
    <w:rsid w:val="005B2B93"/>
    <w:rsid w:val="005B76EC"/>
    <w:rsid w:val="006064A1"/>
    <w:rsid w:val="006118DB"/>
    <w:rsid w:val="00647953"/>
    <w:rsid w:val="00660F73"/>
    <w:rsid w:val="0066152D"/>
    <w:rsid w:val="00664ED9"/>
    <w:rsid w:val="006654D6"/>
    <w:rsid w:val="006A3683"/>
    <w:rsid w:val="006D3864"/>
    <w:rsid w:val="006D77AB"/>
    <w:rsid w:val="006F365B"/>
    <w:rsid w:val="007208B8"/>
    <w:rsid w:val="00721357"/>
    <w:rsid w:val="00722F7F"/>
    <w:rsid w:val="0074233D"/>
    <w:rsid w:val="00760939"/>
    <w:rsid w:val="0076391C"/>
    <w:rsid w:val="00793E88"/>
    <w:rsid w:val="00794D85"/>
    <w:rsid w:val="0080595C"/>
    <w:rsid w:val="00832692"/>
    <w:rsid w:val="008377C7"/>
    <w:rsid w:val="00862487"/>
    <w:rsid w:val="00863FF7"/>
    <w:rsid w:val="008640A4"/>
    <w:rsid w:val="00870430"/>
    <w:rsid w:val="008C699F"/>
    <w:rsid w:val="00900C34"/>
    <w:rsid w:val="0090290D"/>
    <w:rsid w:val="00910A39"/>
    <w:rsid w:val="00910DF0"/>
    <w:rsid w:val="00912D6C"/>
    <w:rsid w:val="00920F04"/>
    <w:rsid w:val="00985D1A"/>
    <w:rsid w:val="009C542F"/>
    <w:rsid w:val="009E26BC"/>
    <w:rsid w:val="00A02395"/>
    <w:rsid w:val="00A107A0"/>
    <w:rsid w:val="00A17238"/>
    <w:rsid w:val="00A2093C"/>
    <w:rsid w:val="00A245AB"/>
    <w:rsid w:val="00A27212"/>
    <w:rsid w:val="00A444F1"/>
    <w:rsid w:val="00A452EF"/>
    <w:rsid w:val="00A65EA4"/>
    <w:rsid w:val="00A67F29"/>
    <w:rsid w:val="00A7626D"/>
    <w:rsid w:val="00AB2AC1"/>
    <w:rsid w:val="00AB733A"/>
    <w:rsid w:val="00AC2E54"/>
    <w:rsid w:val="00AF77AF"/>
    <w:rsid w:val="00B5136C"/>
    <w:rsid w:val="00B5196D"/>
    <w:rsid w:val="00B56C9E"/>
    <w:rsid w:val="00B94A18"/>
    <w:rsid w:val="00BC16F6"/>
    <w:rsid w:val="00BD5D3F"/>
    <w:rsid w:val="00BE0DF8"/>
    <w:rsid w:val="00C02822"/>
    <w:rsid w:val="00C03B3D"/>
    <w:rsid w:val="00C22C09"/>
    <w:rsid w:val="00C332BB"/>
    <w:rsid w:val="00C3408C"/>
    <w:rsid w:val="00C41B60"/>
    <w:rsid w:val="00C67652"/>
    <w:rsid w:val="00CD7147"/>
    <w:rsid w:val="00CE16AF"/>
    <w:rsid w:val="00CF59C2"/>
    <w:rsid w:val="00D13A46"/>
    <w:rsid w:val="00D4573E"/>
    <w:rsid w:val="00D47585"/>
    <w:rsid w:val="00D47FD6"/>
    <w:rsid w:val="00DC412A"/>
    <w:rsid w:val="00DD06DF"/>
    <w:rsid w:val="00DD1503"/>
    <w:rsid w:val="00DE6CCD"/>
    <w:rsid w:val="00DF361F"/>
    <w:rsid w:val="00E0035B"/>
    <w:rsid w:val="00E03D2F"/>
    <w:rsid w:val="00E4005A"/>
    <w:rsid w:val="00E62CC9"/>
    <w:rsid w:val="00E65149"/>
    <w:rsid w:val="00E87A13"/>
    <w:rsid w:val="00E97A6B"/>
    <w:rsid w:val="00EB7748"/>
    <w:rsid w:val="00EE0A08"/>
    <w:rsid w:val="00EE0E74"/>
    <w:rsid w:val="00EF21A5"/>
    <w:rsid w:val="00F04546"/>
    <w:rsid w:val="00F0679D"/>
    <w:rsid w:val="00F35E1D"/>
    <w:rsid w:val="00F624BA"/>
    <w:rsid w:val="00FB1926"/>
    <w:rsid w:val="00FD57E0"/>
    <w:rsid w:val="00FD5EE1"/>
    <w:rsid w:val="00FE521A"/>
    <w:rsid w:val="08BB4F3A"/>
    <w:rsid w:val="091B3C4D"/>
    <w:rsid w:val="0B1C1882"/>
    <w:rsid w:val="0D97BA36"/>
    <w:rsid w:val="1302DD6D"/>
    <w:rsid w:val="15C1A947"/>
    <w:rsid w:val="1751081A"/>
    <w:rsid w:val="18E2FC5F"/>
    <w:rsid w:val="2B9A9905"/>
    <w:rsid w:val="3020750F"/>
    <w:rsid w:val="31535B21"/>
    <w:rsid w:val="3C74F230"/>
    <w:rsid w:val="3D2B4577"/>
    <w:rsid w:val="47B69840"/>
    <w:rsid w:val="48AB92BB"/>
    <w:rsid w:val="4A91F6B5"/>
    <w:rsid w:val="4ADB1E2E"/>
    <w:rsid w:val="4E38264D"/>
    <w:rsid w:val="5099D99B"/>
    <w:rsid w:val="51AD2B18"/>
    <w:rsid w:val="564E2D0D"/>
    <w:rsid w:val="5681DCCA"/>
    <w:rsid w:val="58AE8004"/>
    <w:rsid w:val="59624EA3"/>
    <w:rsid w:val="60DAE3F9"/>
    <w:rsid w:val="64F383F0"/>
    <w:rsid w:val="662F849D"/>
    <w:rsid w:val="6D577CDF"/>
    <w:rsid w:val="6DC38A27"/>
    <w:rsid w:val="6E23AE93"/>
    <w:rsid w:val="72454916"/>
    <w:rsid w:val="73A71AAA"/>
    <w:rsid w:val="75B6DA0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EDA6CA"/>
  <w15:chartTrackingRefBased/>
  <w15:docId w15:val="{5E25AEB2-F707-42A7-AFCD-9224A213B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A17238"/>
    <w:rPr>
      <w:sz w:val="16"/>
      <w:szCs w:val="16"/>
    </w:rPr>
  </w:style>
  <w:style w:type="paragraph" w:styleId="Textocomentario">
    <w:name w:val="annotation text"/>
    <w:basedOn w:val="Normal"/>
    <w:link w:val="TextocomentarioCar"/>
    <w:uiPriority w:val="99"/>
    <w:semiHidden/>
    <w:unhideWhenUsed/>
    <w:rsid w:val="00A1723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17238"/>
    <w:rPr>
      <w:sz w:val="20"/>
      <w:szCs w:val="20"/>
    </w:rPr>
  </w:style>
  <w:style w:type="paragraph" w:styleId="Asuntodelcomentario">
    <w:name w:val="annotation subject"/>
    <w:basedOn w:val="Textocomentario"/>
    <w:next w:val="Textocomentario"/>
    <w:link w:val="AsuntodelcomentarioCar"/>
    <w:uiPriority w:val="99"/>
    <w:semiHidden/>
    <w:unhideWhenUsed/>
    <w:rsid w:val="00A17238"/>
    <w:rPr>
      <w:b/>
      <w:bCs/>
    </w:rPr>
  </w:style>
  <w:style w:type="character" w:customStyle="1" w:styleId="AsuntodelcomentarioCar">
    <w:name w:val="Asunto del comentario Car"/>
    <w:basedOn w:val="TextocomentarioCar"/>
    <w:link w:val="Asuntodelcomentario"/>
    <w:uiPriority w:val="99"/>
    <w:semiHidden/>
    <w:rsid w:val="00A17238"/>
    <w:rPr>
      <w:b/>
      <w:bCs/>
      <w:sz w:val="20"/>
      <w:szCs w:val="20"/>
    </w:rPr>
  </w:style>
  <w:style w:type="paragraph" w:styleId="Textodeglobo">
    <w:name w:val="Balloon Text"/>
    <w:basedOn w:val="Normal"/>
    <w:link w:val="TextodegloboCar"/>
    <w:uiPriority w:val="99"/>
    <w:semiHidden/>
    <w:unhideWhenUsed/>
    <w:rsid w:val="00A1723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17238"/>
    <w:rPr>
      <w:rFonts w:ascii="Segoe UI" w:hAnsi="Segoe UI" w:cs="Segoe UI"/>
      <w:sz w:val="18"/>
      <w:szCs w:val="18"/>
    </w:rPr>
  </w:style>
  <w:style w:type="paragraph" w:styleId="Prrafodelista">
    <w:name w:val="List Paragraph"/>
    <w:basedOn w:val="Normal"/>
    <w:uiPriority w:val="34"/>
    <w:qFormat/>
    <w:rsid w:val="00A107A0"/>
    <w:pPr>
      <w:ind w:left="720"/>
      <w:contextualSpacing/>
    </w:pPr>
  </w:style>
  <w:style w:type="character" w:styleId="Textodelmarcadordeposicin">
    <w:name w:val="Placeholder Text"/>
    <w:basedOn w:val="Fuentedeprrafopredeter"/>
    <w:uiPriority w:val="99"/>
    <w:semiHidden/>
    <w:rsid w:val="00F35E1D"/>
    <w:rPr>
      <w:color w:val="808080"/>
    </w:rPr>
  </w:style>
  <w:style w:type="paragraph" w:customStyle="1" w:styleId="paragraph">
    <w:name w:val="paragraph"/>
    <w:basedOn w:val="Normal"/>
    <w:rsid w:val="003E7E89"/>
    <w:pPr>
      <w:spacing w:beforeAutospacing="1" w:afterAutospacing="1"/>
    </w:pPr>
    <w:rPr>
      <w:rFonts w:ascii="Times New Roman" w:eastAsia="Times New Roman" w:hAnsi="Times New Roman" w:cs="Times New Roman"/>
      <w:sz w:val="24"/>
      <w:szCs w:val="24"/>
      <w:lang w:val="en-GB" w:eastAsia="es-ES"/>
    </w:rPr>
  </w:style>
  <w:style w:type="character" w:customStyle="1" w:styleId="normaltextrun">
    <w:name w:val="normaltextrun"/>
    <w:basedOn w:val="Fuentedeprrafopredeter"/>
    <w:rsid w:val="00AF77AF"/>
  </w:style>
  <w:style w:type="character" w:customStyle="1" w:styleId="eop">
    <w:name w:val="eop"/>
    <w:basedOn w:val="Fuentedeprrafopredeter"/>
    <w:rsid w:val="00F624BA"/>
  </w:style>
  <w:style w:type="paragraph" w:customStyle="1" w:styleId="Default">
    <w:name w:val="Default"/>
    <w:rsid w:val="0021633B"/>
    <w:pPr>
      <w:autoSpaceDE w:val="0"/>
      <w:autoSpaceDN w:val="0"/>
      <w:adjustRightInd w:val="0"/>
      <w:spacing w:after="0" w:line="240" w:lineRule="auto"/>
    </w:pPr>
    <w:rPr>
      <w:rFonts w:ascii="Arial" w:hAnsi="Arial" w:cs="Arial"/>
      <w:color w:val="000000"/>
      <w:sz w:val="24"/>
      <w:szCs w:val="24"/>
    </w:rPr>
  </w:style>
  <w:style w:type="paragraph" w:styleId="Revisin">
    <w:name w:val="Revision"/>
    <w:hidden/>
    <w:uiPriority w:val="99"/>
    <w:semiHidden/>
    <w:rsid w:val="000F696E"/>
    <w:pPr>
      <w:spacing w:after="0" w:line="240" w:lineRule="auto"/>
    </w:pPr>
  </w:style>
  <w:style w:type="character" w:styleId="Textoennegrita">
    <w:name w:val="Strong"/>
    <w:basedOn w:val="Fuentedeprrafopredeter"/>
    <w:uiPriority w:val="22"/>
    <w:qFormat/>
    <w:rsid w:val="007208B8"/>
    <w:rPr>
      <w:b/>
      <w:bCs/>
    </w:rPr>
  </w:style>
  <w:style w:type="paragraph" w:styleId="Encabezado">
    <w:name w:val="header"/>
    <w:basedOn w:val="Normal"/>
    <w:link w:val="EncabezadoCar"/>
    <w:uiPriority w:val="99"/>
    <w:unhideWhenUsed/>
    <w:rsid w:val="0086248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62487"/>
  </w:style>
  <w:style w:type="paragraph" w:styleId="Piedepgina">
    <w:name w:val="footer"/>
    <w:basedOn w:val="Normal"/>
    <w:link w:val="PiedepginaCar"/>
    <w:uiPriority w:val="99"/>
    <w:unhideWhenUsed/>
    <w:rsid w:val="0086248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62487"/>
  </w:style>
  <w:style w:type="character" w:styleId="Nmerodelnea">
    <w:name w:val="line number"/>
    <w:basedOn w:val="Fuentedeprrafopredeter"/>
    <w:uiPriority w:val="99"/>
    <w:semiHidden/>
    <w:unhideWhenUsed/>
    <w:rsid w:val="00862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9852">
      <w:bodyDiv w:val="1"/>
      <w:marLeft w:val="0"/>
      <w:marRight w:val="0"/>
      <w:marTop w:val="0"/>
      <w:marBottom w:val="0"/>
      <w:divBdr>
        <w:top w:val="none" w:sz="0" w:space="0" w:color="auto"/>
        <w:left w:val="none" w:sz="0" w:space="0" w:color="auto"/>
        <w:bottom w:val="none" w:sz="0" w:space="0" w:color="auto"/>
        <w:right w:val="none" w:sz="0" w:space="0" w:color="auto"/>
      </w:divBdr>
      <w:divsChild>
        <w:div w:id="1889032769">
          <w:marLeft w:val="0"/>
          <w:marRight w:val="0"/>
          <w:marTop w:val="0"/>
          <w:marBottom w:val="0"/>
          <w:divBdr>
            <w:top w:val="none" w:sz="0" w:space="0" w:color="auto"/>
            <w:left w:val="none" w:sz="0" w:space="0" w:color="auto"/>
            <w:bottom w:val="none" w:sz="0" w:space="0" w:color="auto"/>
            <w:right w:val="none" w:sz="0" w:space="0" w:color="auto"/>
          </w:divBdr>
          <w:divsChild>
            <w:div w:id="1117137238">
              <w:marLeft w:val="0"/>
              <w:marRight w:val="0"/>
              <w:marTop w:val="0"/>
              <w:marBottom w:val="0"/>
              <w:divBdr>
                <w:top w:val="none" w:sz="0" w:space="0" w:color="auto"/>
                <w:left w:val="none" w:sz="0" w:space="0" w:color="auto"/>
                <w:bottom w:val="none" w:sz="0" w:space="0" w:color="auto"/>
                <w:right w:val="none" w:sz="0" w:space="0" w:color="auto"/>
              </w:divBdr>
            </w:div>
            <w:div w:id="1654332537">
              <w:marLeft w:val="0"/>
              <w:marRight w:val="0"/>
              <w:marTop w:val="0"/>
              <w:marBottom w:val="0"/>
              <w:divBdr>
                <w:top w:val="none" w:sz="0" w:space="0" w:color="auto"/>
                <w:left w:val="none" w:sz="0" w:space="0" w:color="auto"/>
                <w:bottom w:val="none" w:sz="0" w:space="0" w:color="auto"/>
                <w:right w:val="none" w:sz="0" w:space="0" w:color="auto"/>
              </w:divBdr>
              <w:divsChild>
                <w:div w:id="42414770">
                  <w:marLeft w:val="0"/>
                  <w:marRight w:val="0"/>
                  <w:marTop w:val="0"/>
                  <w:marBottom w:val="0"/>
                  <w:divBdr>
                    <w:top w:val="none" w:sz="0" w:space="0" w:color="auto"/>
                    <w:left w:val="none" w:sz="0" w:space="0" w:color="auto"/>
                    <w:bottom w:val="none" w:sz="0" w:space="0" w:color="auto"/>
                    <w:right w:val="none" w:sz="0" w:space="0" w:color="auto"/>
                  </w:divBdr>
                  <w:divsChild>
                    <w:div w:id="1920671066">
                      <w:marLeft w:val="0"/>
                      <w:marRight w:val="0"/>
                      <w:marTop w:val="0"/>
                      <w:marBottom w:val="0"/>
                      <w:divBdr>
                        <w:top w:val="none" w:sz="0" w:space="0" w:color="auto"/>
                        <w:left w:val="none" w:sz="0" w:space="0" w:color="auto"/>
                        <w:bottom w:val="none" w:sz="0" w:space="0" w:color="auto"/>
                        <w:right w:val="none" w:sz="0" w:space="0" w:color="auto"/>
                      </w:divBdr>
                      <w:divsChild>
                        <w:div w:id="1462649470">
                          <w:marLeft w:val="0"/>
                          <w:marRight w:val="0"/>
                          <w:marTop w:val="0"/>
                          <w:marBottom w:val="0"/>
                          <w:divBdr>
                            <w:top w:val="none" w:sz="0" w:space="0" w:color="auto"/>
                            <w:left w:val="none" w:sz="0" w:space="0" w:color="auto"/>
                            <w:bottom w:val="none" w:sz="0" w:space="0" w:color="auto"/>
                            <w:right w:val="none" w:sz="0" w:space="0" w:color="auto"/>
                          </w:divBdr>
                        </w:div>
                      </w:divsChild>
                    </w:div>
                    <w:div w:id="1426000389">
                      <w:marLeft w:val="0"/>
                      <w:marRight w:val="0"/>
                      <w:marTop w:val="0"/>
                      <w:marBottom w:val="0"/>
                      <w:divBdr>
                        <w:top w:val="none" w:sz="0" w:space="0" w:color="auto"/>
                        <w:left w:val="none" w:sz="0" w:space="0" w:color="auto"/>
                        <w:bottom w:val="none" w:sz="0" w:space="0" w:color="auto"/>
                        <w:right w:val="none" w:sz="0" w:space="0" w:color="auto"/>
                      </w:divBdr>
                      <w:divsChild>
                        <w:div w:id="258028713">
                          <w:marLeft w:val="0"/>
                          <w:marRight w:val="0"/>
                          <w:marTop w:val="0"/>
                          <w:marBottom w:val="0"/>
                          <w:divBdr>
                            <w:top w:val="none" w:sz="0" w:space="0" w:color="auto"/>
                            <w:left w:val="none" w:sz="0" w:space="0" w:color="auto"/>
                            <w:bottom w:val="none" w:sz="0" w:space="0" w:color="auto"/>
                            <w:right w:val="none" w:sz="0" w:space="0" w:color="auto"/>
                          </w:divBdr>
                        </w:div>
                      </w:divsChild>
                    </w:div>
                    <w:div w:id="1817599177">
                      <w:marLeft w:val="0"/>
                      <w:marRight w:val="0"/>
                      <w:marTop w:val="0"/>
                      <w:marBottom w:val="0"/>
                      <w:divBdr>
                        <w:top w:val="none" w:sz="0" w:space="0" w:color="auto"/>
                        <w:left w:val="none" w:sz="0" w:space="0" w:color="auto"/>
                        <w:bottom w:val="none" w:sz="0" w:space="0" w:color="auto"/>
                        <w:right w:val="none" w:sz="0" w:space="0" w:color="auto"/>
                      </w:divBdr>
                      <w:divsChild>
                        <w:div w:id="2052001359">
                          <w:marLeft w:val="0"/>
                          <w:marRight w:val="0"/>
                          <w:marTop w:val="0"/>
                          <w:marBottom w:val="0"/>
                          <w:divBdr>
                            <w:top w:val="none" w:sz="0" w:space="0" w:color="auto"/>
                            <w:left w:val="none" w:sz="0" w:space="0" w:color="auto"/>
                            <w:bottom w:val="none" w:sz="0" w:space="0" w:color="auto"/>
                            <w:right w:val="none" w:sz="0" w:space="0" w:color="auto"/>
                          </w:divBdr>
                        </w:div>
                      </w:divsChild>
                    </w:div>
                    <w:div w:id="219677643">
                      <w:marLeft w:val="0"/>
                      <w:marRight w:val="0"/>
                      <w:marTop w:val="0"/>
                      <w:marBottom w:val="0"/>
                      <w:divBdr>
                        <w:top w:val="none" w:sz="0" w:space="0" w:color="auto"/>
                        <w:left w:val="none" w:sz="0" w:space="0" w:color="auto"/>
                        <w:bottom w:val="none" w:sz="0" w:space="0" w:color="auto"/>
                        <w:right w:val="none" w:sz="0" w:space="0" w:color="auto"/>
                      </w:divBdr>
                      <w:divsChild>
                        <w:div w:id="700589826">
                          <w:marLeft w:val="0"/>
                          <w:marRight w:val="0"/>
                          <w:marTop w:val="0"/>
                          <w:marBottom w:val="0"/>
                          <w:divBdr>
                            <w:top w:val="none" w:sz="0" w:space="0" w:color="auto"/>
                            <w:left w:val="none" w:sz="0" w:space="0" w:color="auto"/>
                            <w:bottom w:val="none" w:sz="0" w:space="0" w:color="auto"/>
                            <w:right w:val="none" w:sz="0" w:space="0" w:color="auto"/>
                          </w:divBdr>
                        </w:div>
                      </w:divsChild>
                    </w:div>
                    <w:div w:id="894202859">
                      <w:marLeft w:val="0"/>
                      <w:marRight w:val="0"/>
                      <w:marTop w:val="0"/>
                      <w:marBottom w:val="0"/>
                      <w:divBdr>
                        <w:top w:val="none" w:sz="0" w:space="0" w:color="auto"/>
                        <w:left w:val="none" w:sz="0" w:space="0" w:color="auto"/>
                        <w:bottom w:val="none" w:sz="0" w:space="0" w:color="auto"/>
                        <w:right w:val="none" w:sz="0" w:space="0" w:color="auto"/>
                      </w:divBdr>
                      <w:divsChild>
                        <w:div w:id="2100448399">
                          <w:marLeft w:val="0"/>
                          <w:marRight w:val="0"/>
                          <w:marTop w:val="0"/>
                          <w:marBottom w:val="0"/>
                          <w:divBdr>
                            <w:top w:val="none" w:sz="0" w:space="0" w:color="auto"/>
                            <w:left w:val="none" w:sz="0" w:space="0" w:color="auto"/>
                            <w:bottom w:val="none" w:sz="0" w:space="0" w:color="auto"/>
                            <w:right w:val="none" w:sz="0" w:space="0" w:color="auto"/>
                          </w:divBdr>
                        </w:div>
                      </w:divsChild>
                    </w:div>
                    <w:div w:id="610473209">
                      <w:marLeft w:val="0"/>
                      <w:marRight w:val="0"/>
                      <w:marTop w:val="0"/>
                      <w:marBottom w:val="0"/>
                      <w:divBdr>
                        <w:top w:val="none" w:sz="0" w:space="0" w:color="auto"/>
                        <w:left w:val="none" w:sz="0" w:space="0" w:color="auto"/>
                        <w:bottom w:val="none" w:sz="0" w:space="0" w:color="auto"/>
                        <w:right w:val="none" w:sz="0" w:space="0" w:color="auto"/>
                      </w:divBdr>
                      <w:divsChild>
                        <w:div w:id="368143845">
                          <w:marLeft w:val="0"/>
                          <w:marRight w:val="0"/>
                          <w:marTop w:val="0"/>
                          <w:marBottom w:val="0"/>
                          <w:divBdr>
                            <w:top w:val="none" w:sz="0" w:space="0" w:color="auto"/>
                            <w:left w:val="none" w:sz="0" w:space="0" w:color="auto"/>
                            <w:bottom w:val="none" w:sz="0" w:space="0" w:color="auto"/>
                            <w:right w:val="none" w:sz="0" w:space="0" w:color="auto"/>
                          </w:divBdr>
                        </w:div>
                      </w:divsChild>
                    </w:div>
                    <w:div w:id="102920833">
                      <w:marLeft w:val="0"/>
                      <w:marRight w:val="0"/>
                      <w:marTop w:val="0"/>
                      <w:marBottom w:val="0"/>
                      <w:divBdr>
                        <w:top w:val="none" w:sz="0" w:space="0" w:color="auto"/>
                        <w:left w:val="none" w:sz="0" w:space="0" w:color="auto"/>
                        <w:bottom w:val="none" w:sz="0" w:space="0" w:color="auto"/>
                        <w:right w:val="none" w:sz="0" w:space="0" w:color="auto"/>
                      </w:divBdr>
                      <w:divsChild>
                        <w:div w:id="738671050">
                          <w:marLeft w:val="0"/>
                          <w:marRight w:val="0"/>
                          <w:marTop w:val="0"/>
                          <w:marBottom w:val="0"/>
                          <w:divBdr>
                            <w:top w:val="none" w:sz="0" w:space="0" w:color="auto"/>
                            <w:left w:val="none" w:sz="0" w:space="0" w:color="auto"/>
                            <w:bottom w:val="none" w:sz="0" w:space="0" w:color="auto"/>
                            <w:right w:val="none" w:sz="0" w:space="0" w:color="auto"/>
                          </w:divBdr>
                        </w:div>
                      </w:divsChild>
                    </w:div>
                    <w:div w:id="110787363">
                      <w:marLeft w:val="0"/>
                      <w:marRight w:val="0"/>
                      <w:marTop w:val="0"/>
                      <w:marBottom w:val="0"/>
                      <w:divBdr>
                        <w:top w:val="none" w:sz="0" w:space="0" w:color="auto"/>
                        <w:left w:val="none" w:sz="0" w:space="0" w:color="auto"/>
                        <w:bottom w:val="none" w:sz="0" w:space="0" w:color="auto"/>
                        <w:right w:val="none" w:sz="0" w:space="0" w:color="auto"/>
                      </w:divBdr>
                      <w:divsChild>
                        <w:div w:id="1792940297">
                          <w:marLeft w:val="0"/>
                          <w:marRight w:val="0"/>
                          <w:marTop w:val="0"/>
                          <w:marBottom w:val="0"/>
                          <w:divBdr>
                            <w:top w:val="none" w:sz="0" w:space="0" w:color="auto"/>
                            <w:left w:val="none" w:sz="0" w:space="0" w:color="auto"/>
                            <w:bottom w:val="none" w:sz="0" w:space="0" w:color="auto"/>
                            <w:right w:val="none" w:sz="0" w:space="0" w:color="auto"/>
                          </w:divBdr>
                        </w:div>
                      </w:divsChild>
                    </w:div>
                    <w:div w:id="1276405161">
                      <w:marLeft w:val="0"/>
                      <w:marRight w:val="0"/>
                      <w:marTop w:val="0"/>
                      <w:marBottom w:val="0"/>
                      <w:divBdr>
                        <w:top w:val="none" w:sz="0" w:space="0" w:color="auto"/>
                        <w:left w:val="none" w:sz="0" w:space="0" w:color="auto"/>
                        <w:bottom w:val="none" w:sz="0" w:space="0" w:color="auto"/>
                        <w:right w:val="none" w:sz="0" w:space="0" w:color="auto"/>
                      </w:divBdr>
                      <w:divsChild>
                        <w:div w:id="500700690">
                          <w:marLeft w:val="0"/>
                          <w:marRight w:val="0"/>
                          <w:marTop w:val="0"/>
                          <w:marBottom w:val="0"/>
                          <w:divBdr>
                            <w:top w:val="none" w:sz="0" w:space="0" w:color="auto"/>
                            <w:left w:val="none" w:sz="0" w:space="0" w:color="auto"/>
                            <w:bottom w:val="none" w:sz="0" w:space="0" w:color="auto"/>
                            <w:right w:val="none" w:sz="0" w:space="0" w:color="auto"/>
                          </w:divBdr>
                        </w:div>
                      </w:divsChild>
                    </w:div>
                    <w:div w:id="1797526954">
                      <w:marLeft w:val="0"/>
                      <w:marRight w:val="0"/>
                      <w:marTop w:val="0"/>
                      <w:marBottom w:val="0"/>
                      <w:divBdr>
                        <w:top w:val="none" w:sz="0" w:space="0" w:color="auto"/>
                        <w:left w:val="none" w:sz="0" w:space="0" w:color="auto"/>
                        <w:bottom w:val="none" w:sz="0" w:space="0" w:color="auto"/>
                        <w:right w:val="none" w:sz="0" w:space="0" w:color="auto"/>
                      </w:divBdr>
                      <w:divsChild>
                        <w:div w:id="919094496">
                          <w:marLeft w:val="0"/>
                          <w:marRight w:val="0"/>
                          <w:marTop w:val="0"/>
                          <w:marBottom w:val="0"/>
                          <w:divBdr>
                            <w:top w:val="none" w:sz="0" w:space="0" w:color="auto"/>
                            <w:left w:val="none" w:sz="0" w:space="0" w:color="auto"/>
                            <w:bottom w:val="none" w:sz="0" w:space="0" w:color="auto"/>
                            <w:right w:val="none" w:sz="0" w:space="0" w:color="auto"/>
                          </w:divBdr>
                        </w:div>
                      </w:divsChild>
                    </w:div>
                    <w:div w:id="1598899816">
                      <w:marLeft w:val="0"/>
                      <w:marRight w:val="0"/>
                      <w:marTop w:val="0"/>
                      <w:marBottom w:val="0"/>
                      <w:divBdr>
                        <w:top w:val="none" w:sz="0" w:space="0" w:color="auto"/>
                        <w:left w:val="none" w:sz="0" w:space="0" w:color="auto"/>
                        <w:bottom w:val="none" w:sz="0" w:space="0" w:color="auto"/>
                        <w:right w:val="none" w:sz="0" w:space="0" w:color="auto"/>
                      </w:divBdr>
                      <w:divsChild>
                        <w:div w:id="985821244">
                          <w:marLeft w:val="0"/>
                          <w:marRight w:val="0"/>
                          <w:marTop w:val="0"/>
                          <w:marBottom w:val="0"/>
                          <w:divBdr>
                            <w:top w:val="none" w:sz="0" w:space="0" w:color="auto"/>
                            <w:left w:val="none" w:sz="0" w:space="0" w:color="auto"/>
                            <w:bottom w:val="none" w:sz="0" w:space="0" w:color="auto"/>
                            <w:right w:val="none" w:sz="0" w:space="0" w:color="auto"/>
                          </w:divBdr>
                        </w:div>
                      </w:divsChild>
                    </w:div>
                    <w:div w:id="2102287272">
                      <w:marLeft w:val="0"/>
                      <w:marRight w:val="0"/>
                      <w:marTop w:val="0"/>
                      <w:marBottom w:val="0"/>
                      <w:divBdr>
                        <w:top w:val="none" w:sz="0" w:space="0" w:color="auto"/>
                        <w:left w:val="none" w:sz="0" w:space="0" w:color="auto"/>
                        <w:bottom w:val="none" w:sz="0" w:space="0" w:color="auto"/>
                        <w:right w:val="none" w:sz="0" w:space="0" w:color="auto"/>
                      </w:divBdr>
                      <w:divsChild>
                        <w:div w:id="501243947">
                          <w:marLeft w:val="0"/>
                          <w:marRight w:val="0"/>
                          <w:marTop w:val="0"/>
                          <w:marBottom w:val="0"/>
                          <w:divBdr>
                            <w:top w:val="none" w:sz="0" w:space="0" w:color="auto"/>
                            <w:left w:val="none" w:sz="0" w:space="0" w:color="auto"/>
                            <w:bottom w:val="none" w:sz="0" w:space="0" w:color="auto"/>
                            <w:right w:val="none" w:sz="0" w:space="0" w:color="auto"/>
                          </w:divBdr>
                        </w:div>
                      </w:divsChild>
                    </w:div>
                    <w:div w:id="222181919">
                      <w:marLeft w:val="0"/>
                      <w:marRight w:val="0"/>
                      <w:marTop w:val="0"/>
                      <w:marBottom w:val="0"/>
                      <w:divBdr>
                        <w:top w:val="none" w:sz="0" w:space="0" w:color="auto"/>
                        <w:left w:val="none" w:sz="0" w:space="0" w:color="auto"/>
                        <w:bottom w:val="none" w:sz="0" w:space="0" w:color="auto"/>
                        <w:right w:val="none" w:sz="0" w:space="0" w:color="auto"/>
                      </w:divBdr>
                      <w:divsChild>
                        <w:div w:id="1578712612">
                          <w:marLeft w:val="0"/>
                          <w:marRight w:val="0"/>
                          <w:marTop w:val="0"/>
                          <w:marBottom w:val="0"/>
                          <w:divBdr>
                            <w:top w:val="none" w:sz="0" w:space="0" w:color="auto"/>
                            <w:left w:val="none" w:sz="0" w:space="0" w:color="auto"/>
                            <w:bottom w:val="none" w:sz="0" w:space="0" w:color="auto"/>
                            <w:right w:val="none" w:sz="0" w:space="0" w:color="auto"/>
                          </w:divBdr>
                        </w:div>
                      </w:divsChild>
                    </w:div>
                    <w:div w:id="819729027">
                      <w:marLeft w:val="0"/>
                      <w:marRight w:val="0"/>
                      <w:marTop w:val="0"/>
                      <w:marBottom w:val="0"/>
                      <w:divBdr>
                        <w:top w:val="none" w:sz="0" w:space="0" w:color="auto"/>
                        <w:left w:val="none" w:sz="0" w:space="0" w:color="auto"/>
                        <w:bottom w:val="none" w:sz="0" w:space="0" w:color="auto"/>
                        <w:right w:val="none" w:sz="0" w:space="0" w:color="auto"/>
                      </w:divBdr>
                      <w:divsChild>
                        <w:div w:id="1597204121">
                          <w:marLeft w:val="0"/>
                          <w:marRight w:val="0"/>
                          <w:marTop w:val="0"/>
                          <w:marBottom w:val="0"/>
                          <w:divBdr>
                            <w:top w:val="none" w:sz="0" w:space="0" w:color="auto"/>
                            <w:left w:val="none" w:sz="0" w:space="0" w:color="auto"/>
                            <w:bottom w:val="none" w:sz="0" w:space="0" w:color="auto"/>
                            <w:right w:val="none" w:sz="0" w:space="0" w:color="auto"/>
                          </w:divBdr>
                        </w:div>
                      </w:divsChild>
                    </w:div>
                    <w:div w:id="706881267">
                      <w:marLeft w:val="0"/>
                      <w:marRight w:val="0"/>
                      <w:marTop w:val="0"/>
                      <w:marBottom w:val="0"/>
                      <w:divBdr>
                        <w:top w:val="none" w:sz="0" w:space="0" w:color="auto"/>
                        <w:left w:val="none" w:sz="0" w:space="0" w:color="auto"/>
                        <w:bottom w:val="none" w:sz="0" w:space="0" w:color="auto"/>
                        <w:right w:val="none" w:sz="0" w:space="0" w:color="auto"/>
                      </w:divBdr>
                      <w:divsChild>
                        <w:div w:id="1237394108">
                          <w:marLeft w:val="0"/>
                          <w:marRight w:val="0"/>
                          <w:marTop w:val="0"/>
                          <w:marBottom w:val="0"/>
                          <w:divBdr>
                            <w:top w:val="none" w:sz="0" w:space="0" w:color="auto"/>
                            <w:left w:val="none" w:sz="0" w:space="0" w:color="auto"/>
                            <w:bottom w:val="none" w:sz="0" w:space="0" w:color="auto"/>
                            <w:right w:val="none" w:sz="0" w:space="0" w:color="auto"/>
                          </w:divBdr>
                        </w:div>
                      </w:divsChild>
                    </w:div>
                    <w:div w:id="1250653677">
                      <w:marLeft w:val="0"/>
                      <w:marRight w:val="0"/>
                      <w:marTop w:val="0"/>
                      <w:marBottom w:val="0"/>
                      <w:divBdr>
                        <w:top w:val="none" w:sz="0" w:space="0" w:color="auto"/>
                        <w:left w:val="none" w:sz="0" w:space="0" w:color="auto"/>
                        <w:bottom w:val="none" w:sz="0" w:space="0" w:color="auto"/>
                        <w:right w:val="none" w:sz="0" w:space="0" w:color="auto"/>
                      </w:divBdr>
                      <w:divsChild>
                        <w:div w:id="1153570312">
                          <w:marLeft w:val="0"/>
                          <w:marRight w:val="0"/>
                          <w:marTop w:val="0"/>
                          <w:marBottom w:val="0"/>
                          <w:divBdr>
                            <w:top w:val="none" w:sz="0" w:space="0" w:color="auto"/>
                            <w:left w:val="none" w:sz="0" w:space="0" w:color="auto"/>
                            <w:bottom w:val="none" w:sz="0" w:space="0" w:color="auto"/>
                            <w:right w:val="none" w:sz="0" w:space="0" w:color="auto"/>
                          </w:divBdr>
                        </w:div>
                      </w:divsChild>
                    </w:div>
                    <w:div w:id="1654024251">
                      <w:marLeft w:val="0"/>
                      <w:marRight w:val="0"/>
                      <w:marTop w:val="0"/>
                      <w:marBottom w:val="0"/>
                      <w:divBdr>
                        <w:top w:val="none" w:sz="0" w:space="0" w:color="auto"/>
                        <w:left w:val="none" w:sz="0" w:space="0" w:color="auto"/>
                        <w:bottom w:val="none" w:sz="0" w:space="0" w:color="auto"/>
                        <w:right w:val="none" w:sz="0" w:space="0" w:color="auto"/>
                      </w:divBdr>
                      <w:divsChild>
                        <w:div w:id="723679910">
                          <w:marLeft w:val="0"/>
                          <w:marRight w:val="0"/>
                          <w:marTop w:val="0"/>
                          <w:marBottom w:val="0"/>
                          <w:divBdr>
                            <w:top w:val="none" w:sz="0" w:space="0" w:color="auto"/>
                            <w:left w:val="none" w:sz="0" w:space="0" w:color="auto"/>
                            <w:bottom w:val="none" w:sz="0" w:space="0" w:color="auto"/>
                            <w:right w:val="none" w:sz="0" w:space="0" w:color="auto"/>
                          </w:divBdr>
                        </w:div>
                      </w:divsChild>
                    </w:div>
                    <w:div w:id="426003989">
                      <w:marLeft w:val="0"/>
                      <w:marRight w:val="0"/>
                      <w:marTop w:val="0"/>
                      <w:marBottom w:val="0"/>
                      <w:divBdr>
                        <w:top w:val="none" w:sz="0" w:space="0" w:color="auto"/>
                        <w:left w:val="none" w:sz="0" w:space="0" w:color="auto"/>
                        <w:bottom w:val="none" w:sz="0" w:space="0" w:color="auto"/>
                        <w:right w:val="none" w:sz="0" w:space="0" w:color="auto"/>
                      </w:divBdr>
                      <w:divsChild>
                        <w:div w:id="1401293368">
                          <w:marLeft w:val="0"/>
                          <w:marRight w:val="0"/>
                          <w:marTop w:val="0"/>
                          <w:marBottom w:val="0"/>
                          <w:divBdr>
                            <w:top w:val="none" w:sz="0" w:space="0" w:color="auto"/>
                            <w:left w:val="none" w:sz="0" w:space="0" w:color="auto"/>
                            <w:bottom w:val="none" w:sz="0" w:space="0" w:color="auto"/>
                            <w:right w:val="none" w:sz="0" w:space="0" w:color="auto"/>
                          </w:divBdr>
                        </w:div>
                      </w:divsChild>
                    </w:div>
                    <w:div w:id="334502704">
                      <w:marLeft w:val="0"/>
                      <w:marRight w:val="0"/>
                      <w:marTop w:val="0"/>
                      <w:marBottom w:val="0"/>
                      <w:divBdr>
                        <w:top w:val="none" w:sz="0" w:space="0" w:color="auto"/>
                        <w:left w:val="none" w:sz="0" w:space="0" w:color="auto"/>
                        <w:bottom w:val="none" w:sz="0" w:space="0" w:color="auto"/>
                        <w:right w:val="none" w:sz="0" w:space="0" w:color="auto"/>
                      </w:divBdr>
                      <w:divsChild>
                        <w:div w:id="725374605">
                          <w:marLeft w:val="0"/>
                          <w:marRight w:val="0"/>
                          <w:marTop w:val="0"/>
                          <w:marBottom w:val="0"/>
                          <w:divBdr>
                            <w:top w:val="none" w:sz="0" w:space="0" w:color="auto"/>
                            <w:left w:val="none" w:sz="0" w:space="0" w:color="auto"/>
                            <w:bottom w:val="none" w:sz="0" w:space="0" w:color="auto"/>
                            <w:right w:val="none" w:sz="0" w:space="0" w:color="auto"/>
                          </w:divBdr>
                        </w:div>
                      </w:divsChild>
                    </w:div>
                    <w:div w:id="1949924081">
                      <w:marLeft w:val="0"/>
                      <w:marRight w:val="0"/>
                      <w:marTop w:val="0"/>
                      <w:marBottom w:val="0"/>
                      <w:divBdr>
                        <w:top w:val="none" w:sz="0" w:space="0" w:color="auto"/>
                        <w:left w:val="none" w:sz="0" w:space="0" w:color="auto"/>
                        <w:bottom w:val="none" w:sz="0" w:space="0" w:color="auto"/>
                        <w:right w:val="none" w:sz="0" w:space="0" w:color="auto"/>
                      </w:divBdr>
                      <w:divsChild>
                        <w:div w:id="249588453">
                          <w:marLeft w:val="0"/>
                          <w:marRight w:val="0"/>
                          <w:marTop w:val="0"/>
                          <w:marBottom w:val="0"/>
                          <w:divBdr>
                            <w:top w:val="none" w:sz="0" w:space="0" w:color="auto"/>
                            <w:left w:val="none" w:sz="0" w:space="0" w:color="auto"/>
                            <w:bottom w:val="none" w:sz="0" w:space="0" w:color="auto"/>
                            <w:right w:val="none" w:sz="0" w:space="0" w:color="auto"/>
                          </w:divBdr>
                        </w:div>
                      </w:divsChild>
                    </w:div>
                    <w:div w:id="1202859956">
                      <w:marLeft w:val="0"/>
                      <w:marRight w:val="0"/>
                      <w:marTop w:val="0"/>
                      <w:marBottom w:val="0"/>
                      <w:divBdr>
                        <w:top w:val="none" w:sz="0" w:space="0" w:color="auto"/>
                        <w:left w:val="none" w:sz="0" w:space="0" w:color="auto"/>
                        <w:bottom w:val="none" w:sz="0" w:space="0" w:color="auto"/>
                        <w:right w:val="none" w:sz="0" w:space="0" w:color="auto"/>
                      </w:divBdr>
                      <w:divsChild>
                        <w:div w:id="677318695">
                          <w:marLeft w:val="0"/>
                          <w:marRight w:val="0"/>
                          <w:marTop w:val="0"/>
                          <w:marBottom w:val="0"/>
                          <w:divBdr>
                            <w:top w:val="none" w:sz="0" w:space="0" w:color="auto"/>
                            <w:left w:val="none" w:sz="0" w:space="0" w:color="auto"/>
                            <w:bottom w:val="none" w:sz="0" w:space="0" w:color="auto"/>
                            <w:right w:val="none" w:sz="0" w:space="0" w:color="auto"/>
                          </w:divBdr>
                        </w:div>
                      </w:divsChild>
                    </w:div>
                    <w:div w:id="1998487283">
                      <w:marLeft w:val="0"/>
                      <w:marRight w:val="0"/>
                      <w:marTop w:val="0"/>
                      <w:marBottom w:val="0"/>
                      <w:divBdr>
                        <w:top w:val="none" w:sz="0" w:space="0" w:color="auto"/>
                        <w:left w:val="none" w:sz="0" w:space="0" w:color="auto"/>
                        <w:bottom w:val="none" w:sz="0" w:space="0" w:color="auto"/>
                        <w:right w:val="none" w:sz="0" w:space="0" w:color="auto"/>
                      </w:divBdr>
                      <w:divsChild>
                        <w:div w:id="625044037">
                          <w:marLeft w:val="0"/>
                          <w:marRight w:val="0"/>
                          <w:marTop w:val="0"/>
                          <w:marBottom w:val="0"/>
                          <w:divBdr>
                            <w:top w:val="none" w:sz="0" w:space="0" w:color="auto"/>
                            <w:left w:val="none" w:sz="0" w:space="0" w:color="auto"/>
                            <w:bottom w:val="none" w:sz="0" w:space="0" w:color="auto"/>
                            <w:right w:val="none" w:sz="0" w:space="0" w:color="auto"/>
                          </w:divBdr>
                        </w:div>
                      </w:divsChild>
                    </w:div>
                    <w:div w:id="1398430175">
                      <w:marLeft w:val="0"/>
                      <w:marRight w:val="0"/>
                      <w:marTop w:val="0"/>
                      <w:marBottom w:val="0"/>
                      <w:divBdr>
                        <w:top w:val="none" w:sz="0" w:space="0" w:color="auto"/>
                        <w:left w:val="none" w:sz="0" w:space="0" w:color="auto"/>
                        <w:bottom w:val="none" w:sz="0" w:space="0" w:color="auto"/>
                        <w:right w:val="none" w:sz="0" w:space="0" w:color="auto"/>
                      </w:divBdr>
                      <w:divsChild>
                        <w:div w:id="1446390048">
                          <w:marLeft w:val="0"/>
                          <w:marRight w:val="0"/>
                          <w:marTop w:val="0"/>
                          <w:marBottom w:val="0"/>
                          <w:divBdr>
                            <w:top w:val="none" w:sz="0" w:space="0" w:color="auto"/>
                            <w:left w:val="none" w:sz="0" w:space="0" w:color="auto"/>
                            <w:bottom w:val="none" w:sz="0" w:space="0" w:color="auto"/>
                            <w:right w:val="none" w:sz="0" w:space="0" w:color="auto"/>
                          </w:divBdr>
                        </w:div>
                      </w:divsChild>
                    </w:div>
                    <w:div w:id="1366831078">
                      <w:marLeft w:val="0"/>
                      <w:marRight w:val="0"/>
                      <w:marTop w:val="0"/>
                      <w:marBottom w:val="0"/>
                      <w:divBdr>
                        <w:top w:val="none" w:sz="0" w:space="0" w:color="auto"/>
                        <w:left w:val="none" w:sz="0" w:space="0" w:color="auto"/>
                        <w:bottom w:val="none" w:sz="0" w:space="0" w:color="auto"/>
                        <w:right w:val="none" w:sz="0" w:space="0" w:color="auto"/>
                      </w:divBdr>
                      <w:divsChild>
                        <w:div w:id="1969623023">
                          <w:marLeft w:val="0"/>
                          <w:marRight w:val="0"/>
                          <w:marTop w:val="0"/>
                          <w:marBottom w:val="0"/>
                          <w:divBdr>
                            <w:top w:val="none" w:sz="0" w:space="0" w:color="auto"/>
                            <w:left w:val="none" w:sz="0" w:space="0" w:color="auto"/>
                            <w:bottom w:val="none" w:sz="0" w:space="0" w:color="auto"/>
                            <w:right w:val="none" w:sz="0" w:space="0" w:color="auto"/>
                          </w:divBdr>
                        </w:div>
                      </w:divsChild>
                    </w:div>
                    <w:div w:id="2120952075">
                      <w:marLeft w:val="0"/>
                      <w:marRight w:val="0"/>
                      <w:marTop w:val="0"/>
                      <w:marBottom w:val="0"/>
                      <w:divBdr>
                        <w:top w:val="none" w:sz="0" w:space="0" w:color="auto"/>
                        <w:left w:val="none" w:sz="0" w:space="0" w:color="auto"/>
                        <w:bottom w:val="none" w:sz="0" w:space="0" w:color="auto"/>
                        <w:right w:val="none" w:sz="0" w:space="0" w:color="auto"/>
                      </w:divBdr>
                      <w:divsChild>
                        <w:div w:id="301274357">
                          <w:marLeft w:val="0"/>
                          <w:marRight w:val="0"/>
                          <w:marTop w:val="0"/>
                          <w:marBottom w:val="0"/>
                          <w:divBdr>
                            <w:top w:val="none" w:sz="0" w:space="0" w:color="auto"/>
                            <w:left w:val="none" w:sz="0" w:space="0" w:color="auto"/>
                            <w:bottom w:val="none" w:sz="0" w:space="0" w:color="auto"/>
                            <w:right w:val="none" w:sz="0" w:space="0" w:color="auto"/>
                          </w:divBdr>
                        </w:div>
                      </w:divsChild>
                    </w:div>
                    <w:div w:id="1127503230">
                      <w:marLeft w:val="0"/>
                      <w:marRight w:val="0"/>
                      <w:marTop w:val="0"/>
                      <w:marBottom w:val="0"/>
                      <w:divBdr>
                        <w:top w:val="none" w:sz="0" w:space="0" w:color="auto"/>
                        <w:left w:val="none" w:sz="0" w:space="0" w:color="auto"/>
                        <w:bottom w:val="none" w:sz="0" w:space="0" w:color="auto"/>
                        <w:right w:val="none" w:sz="0" w:space="0" w:color="auto"/>
                      </w:divBdr>
                      <w:divsChild>
                        <w:div w:id="329869047">
                          <w:marLeft w:val="0"/>
                          <w:marRight w:val="0"/>
                          <w:marTop w:val="0"/>
                          <w:marBottom w:val="0"/>
                          <w:divBdr>
                            <w:top w:val="none" w:sz="0" w:space="0" w:color="auto"/>
                            <w:left w:val="none" w:sz="0" w:space="0" w:color="auto"/>
                            <w:bottom w:val="none" w:sz="0" w:space="0" w:color="auto"/>
                            <w:right w:val="none" w:sz="0" w:space="0" w:color="auto"/>
                          </w:divBdr>
                        </w:div>
                      </w:divsChild>
                    </w:div>
                    <w:div w:id="370804633">
                      <w:marLeft w:val="0"/>
                      <w:marRight w:val="0"/>
                      <w:marTop w:val="0"/>
                      <w:marBottom w:val="0"/>
                      <w:divBdr>
                        <w:top w:val="none" w:sz="0" w:space="0" w:color="auto"/>
                        <w:left w:val="none" w:sz="0" w:space="0" w:color="auto"/>
                        <w:bottom w:val="none" w:sz="0" w:space="0" w:color="auto"/>
                        <w:right w:val="none" w:sz="0" w:space="0" w:color="auto"/>
                      </w:divBdr>
                      <w:divsChild>
                        <w:div w:id="1924877034">
                          <w:marLeft w:val="0"/>
                          <w:marRight w:val="0"/>
                          <w:marTop w:val="0"/>
                          <w:marBottom w:val="0"/>
                          <w:divBdr>
                            <w:top w:val="none" w:sz="0" w:space="0" w:color="auto"/>
                            <w:left w:val="none" w:sz="0" w:space="0" w:color="auto"/>
                            <w:bottom w:val="none" w:sz="0" w:space="0" w:color="auto"/>
                            <w:right w:val="none" w:sz="0" w:space="0" w:color="auto"/>
                          </w:divBdr>
                        </w:div>
                      </w:divsChild>
                    </w:div>
                    <w:div w:id="1199510924">
                      <w:marLeft w:val="0"/>
                      <w:marRight w:val="0"/>
                      <w:marTop w:val="0"/>
                      <w:marBottom w:val="0"/>
                      <w:divBdr>
                        <w:top w:val="none" w:sz="0" w:space="0" w:color="auto"/>
                        <w:left w:val="none" w:sz="0" w:space="0" w:color="auto"/>
                        <w:bottom w:val="none" w:sz="0" w:space="0" w:color="auto"/>
                        <w:right w:val="none" w:sz="0" w:space="0" w:color="auto"/>
                      </w:divBdr>
                      <w:divsChild>
                        <w:div w:id="251547599">
                          <w:marLeft w:val="0"/>
                          <w:marRight w:val="0"/>
                          <w:marTop w:val="0"/>
                          <w:marBottom w:val="0"/>
                          <w:divBdr>
                            <w:top w:val="none" w:sz="0" w:space="0" w:color="auto"/>
                            <w:left w:val="none" w:sz="0" w:space="0" w:color="auto"/>
                            <w:bottom w:val="none" w:sz="0" w:space="0" w:color="auto"/>
                            <w:right w:val="none" w:sz="0" w:space="0" w:color="auto"/>
                          </w:divBdr>
                        </w:div>
                      </w:divsChild>
                    </w:div>
                    <w:div w:id="671179222">
                      <w:marLeft w:val="0"/>
                      <w:marRight w:val="0"/>
                      <w:marTop w:val="0"/>
                      <w:marBottom w:val="0"/>
                      <w:divBdr>
                        <w:top w:val="none" w:sz="0" w:space="0" w:color="auto"/>
                        <w:left w:val="none" w:sz="0" w:space="0" w:color="auto"/>
                        <w:bottom w:val="none" w:sz="0" w:space="0" w:color="auto"/>
                        <w:right w:val="none" w:sz="0" w:space="0" w:color="auto"/>
                      </w:divBdr>
                      <w:divsChild>
                        <w:div w:id="510611916">
                          <w:marLeft w:val="0"/>
                          <w:marRight w:val="0"/>
                          <w:marTop w:val="0"/>
                          <w:marBottom w:val="0"/>
                          <w:divBdr>
                            <w:top w:val="none" w:sz="0" w:space="0" w:color="auto"/>
                            <w:left w:val="none" w:sz="0" w:space="0" w:color="auto"/>
                            <w:bottom w:val="none" w:sz="0" w:space="0" w:color="auto"/>
                            <w:right w:val="none" w:sz="0" w:space="0" w:color="auto"/>
                          </w:divBdr>
                        </w:div>
                      </w:divsChild>
                    </w:div>
                    <w:div w:id="563682162">
                      <w:marLeft w:val="0"/>
                      <w:marRight w:val="0"/>
                      <w:marTop w:val="0"/>
                      <w:marBottom w:val="0"/>
                      <w:divBdr>
                        <w:top w:val="none" w:sz="0" w:space="0" w:color="auto"/>
                        <w:left w:val="none" w:sz="0" w:space="0" w:color="auto"/>
                        <w:bottom w:val="none" w:sz="0" w:space="0" w:color="auto"/>
                        <w:right w:val="none" w:sz="0" w:space="0" w:color="auto"/>
                      </w:divBdr>
                      <w:divsChild>
                        <w:div w:id="1830636667">
                          <w:marLeft w:val="0"/>
                          <w:marRight w:val="0"/>
                          <w:marTop w:val="0"/>
                          <w:marBottom w:val="0"/>
                          <w:divBdr>
                            <w:top w:val="none" w:sz="0" w:space="0" w:color="auto"/>
                            <w:left w:val="none" w:sz="0" w:space="0" w:color="auto"/>
                            <w:bottom w:val="none" w:sz="0" w:space="0" w:color="auto"/>
                            <w:right w:val="none" w:sz="0" w:space="0" w:color="auto"/>
                          </w:divBdr>
                        </w:div>
                      </w:divsChild>
                    </w:div>
                    <w:div w:id="1366522474">
                      <w:marLeft w:val="0"/>
                      <w:marRight w:val="0"/>
                      <w:marTop w:val="0"/>
                      <w:marBottom w:val="0"/>
                      <w:divBdr>
                        <w:top w:val="none" w:sz="0" w:space="0" w:color="auto"/>
                        <w:left w:val="none" w:sz="0" w:space="0" w:color="auto"/>
                        <w:bottom w:val="none" w:sz="0" w:space="0" w:color="auto"/>
                        <w:right w:val="none" w:sz="0" w:space="0" w:color="auto"/>
                      </w:divBdr>
                      <w:divsChild>
                        <w:div w:id="1791316242">
                          <w:marLeft w:val="0"/>
                          <w:marRight w:val="0"/>
                          <w:marTop w:val="0"/>
                          <w:marBottom w:val="0"/>
                          <w:divBdr>
                            <w:top w:val="none" w:sz="0" w:space="0" w:color="auto"/>
                            <w:left w:val="none" w:sz="0" w:space="0" w:color="auto"/>
                            <w:bottom w:val="none" w:sz="0" w:space="0" w:color="auto"/>
                            <w:right w:val="none" w:sz="0" w:space="0" w:color="auto"/>
                          </w:divBdr>
                        </w:div>
                      </w:divsChild>
                    </w:div>
                    <w:div w:id="489371493">
                      <w:marLeft w:val="0"/>
                      <w:marRight w:val="0"/>
                      <w:marTop w:val="0"/>
                      <w:marBottom w:val="0"/>
                      <w:divBdr>
                        <w:top w:val="none" w:sz="0" w:space="0" w:color="auto"/>
                        <w:left w:val="none" w:sz="0" w:space="0" w:color="auto"/>
                        <w:bottom w:val="none" w:sz="0" w:space="0" w:color="auto"/>
                        <w:right w:val="none" w:sz="0" w:space="0" w:color="auto"/>
                      </w:divBdr>
                      <w:divsChild>
                        <w:div w:id="1419910544">
                          <w:marLeft w:val="0"/>
                          <w:marRight w:val="0"/>
                          <w:marTop w:val="0"/>
                          <w:marBottom w:val="0"/>
                          <w:divBdr>
                            <w:top w:val="none" w:sz="0" w:space="0" w:color="auto"/>
                            <w:left w:val="none" w:sz="0" w:space="0" w:color="auto"/>
                            <w:bottom w:val="none" w:sz="0" w:space="0" w:color="auto"/>
                            <w:right w:val="none" w:sz="0" w:space="0" w:color="auto"/>
                          </w:divBdr>
                        </w:div>
                      </w:divsChild>
                    </w:div>
                    <w:div w:id="543253339">
                      <w:marLeft w:val="0"/>
                      <w:marRight w:val="0"/>
                      <w:marTop w:val="0"/>
                      <w:marBottom w:val="0"/>
                      <w:divBdr>
                        <w:top w:val="none" w:sz="0" w:space="0" w:color="auto"/>
                        <w:left w:val="none" w:sz="0" w:space="0" w:color="auto"/>
                        <w:bottom w:val="none" w:sz="0" w:space="0" w:color="auto"/>
                        <w:right w:val="none" w:sz="0" w:space="0" w:color="auto"/>
                      </w:divBdr>
                      <w:divsChild>
                        <w:div w:id="855461818">
                          <w:marLeft w:val="0"/>
                          <w:marRight w:val="0"/>
                          <w:marTop w:val="0"/>
                          <w:marBottom w:val="0"/>
                          <w:divBdr>
                            <w:top w:val="none" w:sz="0" w:space="0" w:color="auto"/>
                            <w:left w:val="none" w:sz="0" w:space="0" w:color="auto"/>
                            <w:bottom w:val="none" w:sz="0" w:space="0" w:color="auto"/>
                            <w:right w:val="none" w:sz="0" w:space="0" w:color="auto"/>
                          </w:divBdr>
                        </w:div>
                      </w:divsChild>
                    </w:div>
                    <w:div w:id="519127036">
                      <w:marLeft w:val="0"/>
                      <w:marRight w:val="0"/>
                      <w:marTop w:val="0"/>
                      <w:marBottom w:val="0"/>
                      <w:divBdr>
                        <w:top w:val="none" w:sz="0" w:space="0" w:color="auto"/>
                        <w:left w:val="none" w:sz="0" w:space="0" w:color="auto"/>
                        <w:bottom w:val="none" w:sz="0" w:space="0" w:color="auto"/>
                        <w:right w:val="none" w:sz="0" w:space="0" w:color="auto"/>
                      </w:divBdr>
                      <w:divsChild>
                        <w:div w:id="1028876800">
                          <w:marLeft w:val="0"/>
                          <w:marRight w:val="0"/>
                          <w:marTop w:val="0"/>
                          <w:marBottom w:val="0"/>
                          <w:divBdr>
                            <w:top w:val="none" w:sz="0" w:space="0" w:color="auto"/>
                            <w:left w:val="none" w:sz="0" w:space="0" w:color="auto"/>
                            <w:bottom w:val="none" w:sz="0" w:space="0" w:color="auto"/>
                            <w:right w:val="none" w:sz="0" w:space="0" w:color="auto"/>
                          </w:divBdr>
                        </w:div>
                      </w:divsChild>
                    </w:div>
                    <w:div w:id="2008170161">
                      <w:marLeft w:val="0"/>
                      <w:marRight w:val="0"/>
                      <w:marTop w:val="0"/>
                      <w:marBottom w:val="0"/>
                      <w:divBdr>
                        <w:top w:val="none" w:sz="0" w:space="0" w:color="auto"/>
                        <w:left w:val="none" w:sz="0" w:space="0" w:color="auto"/>
                        <w:bottom w:val="none" w:sz="0" w:space="0" w:color="auto"/>
                        <w:right w:val="none" w:sz="0" w:space="0" w:color="auto"/>
                      </w:divBdr>
                      <w:divsChild>
                        <w:div w:id="1167591784">
                          <w:marLeft w:val="0"/>
                          <w:marRight w:val="0"/>
                          <w:marTop w:val="0"/>
                          <w:marBottom w:val="0"/>
                          <w:divBdr>
                            <w:top w:val="none" w:sz="0" w:space="0" w:color="auto"/>
                            <w:left w:val="none" w:sz="0" w:space="0" w:color="auto"/>
                            <w:bottom w:val="none" w:sz="0" w:space="0" w:color="auto"/>
                            <w:right w:val="none" w:sz="0" w:space="0" w:color="auto"/>
                          </w:divBdr>
                        </w:div>
                      </w:divsChild>
                    </w:div>
                    <w:div w:id="1861309341">
                      <w:marLeft w:val="0"/>
                      <w:marRight w:val="0"/>
                      <w:marTop w:val="0"/>
                      <w:marBottom w:val="0"/>
                      <w:divBdr>
                        <w:top w:val="none" w:sz="0" w:space="0" w:color="auto"/>
                        <w:left w:val="none" w:sz="0" w:space="0" w:color="auto"/>
                        <w:bottom w:val="none" w:sz="0" w:space="0" w:color="auto"/>
                        <w:right w:val="none" w:sz="0" w:space="0" w:color="auto"/>
                      </w:divBdr>
                      <w:divsChild>
                        <w:div w:id="331835876">
                          <w:marLeft w:val="0"/>
                          <w:marRight w:val="0"/>
                          <w:marTop w:val="0"/>
                          <w:marBottom w:val="0"/>
                          <w:divBdr>
                            <w:top w:val="none" w:sz="0" w:space="0" w:color="auto"/>
                            <w:left w:val="none" w:sz="0" w:space="0" w:color="auto"/>
                            <w:bottom w:val="none" w:sz="0" w:space="0" w:color="auto"/>
                            <w:right w:val="none" w:sz="0" w:space="0" w:color="auto"/>
                          </w:divBdr>
                        </w:div>
                      </w:divsChild>
                    </w:div>
                    <w:div w:id="1713925161">
                      <w:marLeft w:val="0"/>
                      <w:marRight w:val="0"/>
                      <w:marTop w:val="0"/>
                      <w:marBottom w:val="0"/>
                      <w:divBdr>
                        <w:top w:val="none" w:sz="0" w:space="0" w:color="auto"/>
                        <w:left w:val="none" w:sz="0" w:space="0" w:color="auto"/>
                        <w:bottom w:val="none" w:sz="0" w:space="0" w:color="auto"/>
                        <w:right w:val="none" w:sz="0" w:space="0" w:color="auto"/>
                      </w:divBdr>
                      <w:divsChild>
                        <w:div w:id="1330718528">
                          <w:marLeft w:val="0"/>
                          <w:marRight w:val="0"/>
                          <w:marTop w:val="0"/>
                          <w:marBottom w:val="0"/>
                          <w:divBdr>
                            <w:top w:val="none" w:sz="0" w:space="0" w:color="auto"/>
                            <w:left w:val="none" w:sz="0" w:space="0" w:color="auto"/>
                            <w:bottom w:val="none" w:sz="0" w:space="0" w:color="auto"/>
                            <w:right w:val="none" w:sz="0" w:space="0" w:color="auto"/>
                          </w:divBdr>
                        </w:div>
                      </w:divsChild>
                    </w:div>
                    <w:div w:id="481165432">
                      <w:marLeft w:val="0"/>
                      <w:marRight w:val="0"/>
                      <w:marTop w:val="0"/>
                      <w:marBottom w:val="0"/>
                      <w:divBdr>
                        <w:top w:val="none" w:sz="0" w:space="0" w:color="auto"/>
                        <w:left w:val="none" w:sz="0" w:space="0" w:color="auto"/>
                        <w:bottom w:val="none" w:sz="0" w:space="0" w:color="auto"/>
                        <w:right w:val="none" w:sz="0" w:space="0" w:color="auto"/>
                      </w:divBdr>
                      <w:divsChild>
                        <w:div w:id="219022811">
                          <w:marLeft w:val="0"/>
                          <w:marRight w:val="0"/>
                          <w:marTop w:val="0"/>
                          <w:marBottom w:val="0"/>
                          <w:divBdr>
                            <w:top w:val="none" w:sz="0" w:space="0" w:color="auto"/>
                            <w:left w:val="none" w:sz="0" w:space="0" w:color="auto"/>
                            <w:bottom w:val="none" w:sz="0" w:space="0" w:color="auto"/>
                            <w:right w:val="none" w:sz="0" w:space="0" w:color="auto"/>
                          </w:divBdr>
                        </w:div>
                      </w:divsChild>
                    </w:div>
                    <w:div w:id="1130126480">
                      <w:marLeft w:val="0"/>
                      <w:marRight w:val="0"/>
                      <w:marTop w:val="0"/>
                      <w:marBottom w:val="0"/>
                      <w:divBdr>
                        <w:top w:val="none" w:sz="0" w:space="0" w:color="auto"/>
                        <w:left w:val="none" w:sz="0" w:space="0" w:color="auto"/>
                        <w:bottom w:val="none" w:sz="0" w:space="0" w:color="auto"/>
                        <w:right w:val="none" w:sz="0" w:space="0" w:color="auto"/>
                      </w:divBdr>
                      <w:divsChild>
                        <w:div w:id="160707536">
                          <w:marLeft w:val="0"/>
                          <w:marRight w:val="0"/>
                          <w:marTop w:val="0"/>
                          <w:marBottom w:val="0"/>
                          <w:divBdr>
                            <w:top w:val="none" w:sz="0" w:space="0" w:color="auto"/>
                            <w:left w:val="none" w:sz="0" w:space="0" w:color="auto"/>
                            <w:bottom w:val="none" w:sz="0" w:space="0" w:color="auto"/>
                            <w:right w:val="none" w:sz="0" w:space="0" w:color="auto"/>
                          </w:divBdr>
                        </w:div>
                      </w:divsChild>
                    </w:div>
                    <w:div w:id="202140655">
                      <w:marLeft w:val="0"/>
                      <w:marRight w:val="0"/>
                      <w:marTop w:val="0"/>
                      <w:marBottom w:val="0"/>
                      <w:divBdr>
                        <w:top w:val="none" w:sz="0" w:space="0" w:color="auto"/>
                        <w:left w:val="none" w:sz="0" w:space="0" w:color="auto"/>
                        <w:bottom w:val="none" w:sz="0" w:space="0" w:color="auto"/>
                        <w:right w:val="none" w:sz="0" w:space="0" w:color="auto"/>
                      </w:divBdr>
                      <w:divsChild>
                        <w:div w:id="651713229">
                          <w:marLeft w:val="0"/>
                          <w:marRight w:val="0"/>
                          <w:marTop w:val="0"/>
                          <w:marBottom w:val="0"/>
                          <w:divBdr>
                            <w:top w:val="none" w:sz="0" w:space="0" w:color="auto"/>
                            <w:left w:val="none" w:sz="0" w:space="0" w:color="auto"/>
                            <w:bottom w:val="none" w:sz="0" w:space="0" w:color="auto"/>
                            <w:right w:val="none" w:sz="0" w:space="0" w:color="auto"/>
                          </w:divBdr>
                        </w:div>
                      </w:divsChild>
                    </w:div>
                    <w:div w:id="140123635">
                      <w:marLeft w:val="0"/>
                      <w:marRight w:val="0"/>
                      <w:marTop w:val="0"/>
                      <w:marBottom w:val="0"/>
                      <w:divBdr>
                        <w:top w:val="none" w:sz="0" w:space="0" w:color="auto"/>
                        <w:left w:val="none" w:sz="0" w:space="0" w:color="auto"/>
                        <w:bottom w:val="none" w:sz="0" w:space="0" w:color="auto"/>
                        <w:right w:val="none" w:sz="0" w:space="0" w:color="auto"/>
                      </w:divBdr>
                      <w:divsChild>
                        <w:div w:id="1418668011">
                          <w:marLeft w:val="0"/>
                          <w:marRight w:val="0"/>
                          <w:marTop w:val="0"/>
                          <w:marBottom w:val="0"/>
                          <w:divBdr>
                            <w:top w:val="none" w:sz="0" w:space="0" w:color="auto"/>
                            <w:left w:val="none" w:sz="0" w:space="0" w:color="auto"/>
                            <w:bottom w:val="none" w:sz="0" w:space="0" w:color="auto"/>
                            <w:right w:val="none" w:sz="0" w:space="0" w:color="auto"/>
                          </w:divBdr>
                        </w:div>
                      </w:divsChild>
                    </w:div>
                    <w:div w:id="2145273084">
                      <w:marLeft w:val="0"/>
                      <w:marRight w:val="0"/>
                      <w:marTop w:val="0"/>
                      <w:marBottom w:val="0"/>
                      <w:divBdr>
                        <w:top w:val="none" w:sz="0" w:space="0" w:color="auto"/>
                        <w:left w:val="none" w:sz="0" w:space="0" w:color="auto"/>
                        <w:bottom w:val="none" w:sz="0" w:space="0" w:color="auto"/>
                        <w:right w:val="none" w:sz="0" w:space="0" w:color="auto"/>
                      </w:divBdr>
                      <w:divsChild>
                        <w:div w:id="268777950">
                          <w:marLeft w:val="0"/>
                          <w:marRight w:val="0"/>
                          <w:marTop w:val="0"/>
                          <w:marBottom w:val="0"/>
                          <w:divBdr>
                            <w:top w:val="none" w:sz="0" w:space="0" w:color="auto"/>
                            <w:left w:val="none" w:sz="0" w:space="0" w:color="auto"/>
                            <w:bottom w:val="none" w:sz="0" w:space="0" w:color="auto"/>
                            <w:right w:val="none" w:sz="0" w:space="0" w:color="auto"/>
                          </w:divBdr>
                        </w:div>
                      </w:divsChild>
                    </w:div>
                    <w:div w:id="1297681207">
                      <w:marLeft w:val="0"/>
                      <w:marRight w:val="0"/>
                      <w:marTop w:val="0"/>
                      <w:marBottom w:val="0"/>
                      <w:divBdr>
                        <w:top w:val="none" w:sz="0" w:space="0" w:color="auto"/>
                        <w:left w:val="none" w:sz="0" w:space="0" w:color="auto"/>
                        <w:bottom w:val="none" w:sz="0" w:space="0" w:color="auto"/>
                        <w:right w:val="none" w:sz="0" w:space="0" w:color="auto"/>
                      </w:divBdr>
                      <w:divsChild>
                        <w:div w:id="304705302">
                          <w:marLeft w:val="0"/>
                          <w:marRight w:val="0"/>
                          <w:marTop w:val="0"/>
                          <w:marBottom w:val="0"/>
                          <w:divBdr>
                            <w:top w:val="none" w:sz="0" w:space="0" w:color="auto"/>
                            <w:left w:val="none" w:sz="0" w:space="0" w:color="auto"/>
                            <w:bottom w:val="none" w:sz="0" w:space="0" w:color="auto"/>
                            <w:right w:val="none" w:sz="0" w:space="0" w:color="auto"/>
                          </w:divBdr>
                        </w:div>
                      </w:divsChild>
                    </w:div>
                    <w:div w:id="2146267505">
                      <w:marLeft w:val="0"/>
                      <w:marRight w:val="0"/>
                      <w:marTop w:val="0"/>
                      <w:marBottom w:val="0"/>
                      <w:divBdr>
                        <w:top w:val="none" w:sz="0" w:space="0" w:color="auto"/>
                        <w:left w:val="none" w:sz="0" w:space="0" w:color="auto"/>
                        <w:bottom w:val="none" w:sz="0" w:space="0" w:color="auto"/>
                        <w:right w:val="none" w:sz="0" w:space="0" w:color="auto"/>
                      </w:divBdr>
                      <w:divsChild>
                        <w:div w:id="1005287072">
                          <w:marLeft w:val="0"/>
                          <w:marRight w:val="0"/>
                          <w:marTop w:val="0"/>
                          <w:marBottom w:val="0"/>
                          <w:divBdr>
                            <w:top w:val="none" w:sz="0" w:space="0" w:color="auto"/>
                            <w:left w:val="none" w:sz="0" w:space="0" w:color="auto"/>
                            <w:bottom w:val="none" w:sz="0" w:space="0" w:color="auto"/>
                            <w:right w:val="none" w:sz="0" w:space="0" w:color="auto"/>
                          </w:divBdr>
                        </w:div>
                      </w:divsChild>
                    </w:div>
                    <w:div w:id="1294630483">
                      <w:marLeft w:val="0"/>
                      <w:marRight w:val="0"/>
                      <w:marTop w:val="0"/>
                      <w:marBottom w:val="0"/>
                      <w:divBdr>
                        <w:top w:val="none" w:sz="0" w:space="0" w:color="auto"/>
                        <w:left w:val="none" w:sz="0" w:space="0" w:color="auto"/>
                        <w:bottom w:val="none" w:sz="0" w:space="0" w:color="auto"/>
                        <w:right w:val="none" w:sz="0" w:space="0" w:color="auto"/>
                      </w:divBdr>
                      <w:divsChild>
                        <w:div w:id="845363246">
                          <w:marLeft w:val="0"/>
                          <w:marRight w:val="0"/>
                          <w:marTop w:val="0"/>
                          <w:marBottom w:val="0"/>
                          <w:divBdr>
                            <w:top w:val="none" w:sz="0" w:space="0" w:color="auto"/>
                            <w:left w:val="none" w:sz="0" w:space="0" w:color="auto"/>
                            <w:bottom w:val="none" w:sz="0" w:space="0" w:color="auto"/>
                            <w:right w:val="none" w:sz="0" w:space="0" w:color="auto"/>
                          </w:divBdr>
                        </w:div>
                      </w:divsChild>
                    </w:div>
                    <w:div w:id="2111192115">
                      <w:marLeft w:val="0"/>
                      <w:marRight w:val="0"/>
                      <w:marTop w:val="0"/>
                      <w:marBottom w:val="0"/>
                      <w:divBdr>
                        <w:top w:val="none" w:sz="0" w:space="0" w:color="auto"/>
                        <w:left w:val="none" w:sz="0" w:space="0" w:color="auto"/>
                        <w:bottom w:val="none" w:sz="0" w:space="0" w:color="auto"/>
                        <w:right w:val="none" w:sz="0" w:space="0" w:color="auto"/>
                      </w:divBdr>
                      <w:divsChild>
                        <w:div w:id="1663312731">
                          <w:marLeft w:val="0"/>
                          <w:marRight w:val="0"/>
                          <w:marTop w:val="0"/>
                          <w:marBottom w:val="0"/>
                          <w:divBdr>
                            <w:top w:val="none" w:sz="0" w:space="0" w:color="auto"/>
                            <w:left w:val="none" w:sz="0" w:space="0" w:color="auto"/>
                            <w:bottom w:val="none" w:sz="0" w:space="0" w:color="auto"/>
                            <w:right w:val="none" w:sz="0" w:space="0" w:color="auto"/>
                          </w:divBdr>
                        </w:div>
                      </w:divsChild>
                    </w:div>
                    <w:div w:id="1941335205">
                      <w:marLeft w:val="0"/>
                      <w:marRight w:val="0"/>
                      <w:marTop w:val="0"/>
                      <w:marBottom w:val="0"/>
                      <w:divBdr>
                        <w:top w:val="none" w:sz="0" w:space="0" w:color="auto"/>
                        <w:left w:val="none" w:sz="0" w:space="0" w:color="auto"/>
                        <w:bottom w:val="none" w:sz="0" w:space="0" w:color="auto"/>
                        <w:right w:val="none" w:sz="0" w:space="0" w:color="auto"/>
                      </w:divBdr>
                      <w:divsChild>
                        <w:div w:id="282003680">
                          <w:marLeft w:val="0"/>
                          <w:marRight w:val="0"/>
                          <w:marTop w:val="0"/>
                          <w:marBottom w:val="0"/>
                          <w:divBdr>
                            <w:top w:val="none" w:sz="0" w:space="0" w:color="auto"/>
                            <w:left w:val="none" w:sz="0" w:space="0" w:color="auto"/>
                            <w:bottom w:val="none" w:sz="0" w:space="0" w:color="auto"/>
                            <w:right w:val="none" w:sz="0" w:space="0" w:color="auto"/>
                          </w:divBdr>
                        </w:div>
                      </w:divsChild>
                    </w:div>
                    <w:div w:id="1251041169">
                      <w:marLeft w:val="0"/>
                      <w:marRight w:val="0"/>
                      <w:marTop w:val="0"/>
                      <w:marBottom w:val="0"/>
                      <w:divBdr>
                        <w:top w:val="none" w:sz="0" w:space="0" w:color="auto"/>
                        <w:left w:val="none" w:sz="0" w:space="0" w:color="auto"/>
                        <w:bottom w:val="none" w:sz="0" w:space="0" w:color="auto"/>
                        <w:right w:val="none" w:sz="0" w:space="0" w:color="auto"/>
                      </w:divBdr>
                      <w:divsChild>
                        <w:div w:id="441341243">
                          <w:marLeft w:val="0"/>
                          <w:marRight w:val="0"/>
                          <w:marTop w:val="0"/>
                          <w:marBottom w:val="0"/>
                          <w:divBdr>
                            <w:top w:val="none" w:sz="0" w:space="0" w:color="auto"/>
                            <w:left w:val="none" w:sz="0" w:space="0" w:color="auto"/>
                            <w:bottom w:val="none" w:sz="0" w:space="0" w:color="auto"/>
                            <w:right w:val="none" w:sz="0" w:space="0" w:color="auto"/>
                          </w:divBdr>
                        </w:div>
                      </w:divsChild>
                    </w:div>
                    <w:div w:id="1408264185">
                      <w:marLeft w:val="0"/>
                      <w:marRight w:val="0"/>
                      <w:marTop w:val="0"/>
                      <w:marBottom w:val="0"/>
                      <w:divBdr>
                        <w:top w:val="none" w:sz="0" w:space="0" w:color="auto"/>
                        <w:left w:val="none" w:sz="0" w:space="0" w:color="auto"/>
                        <w:bottom w:val="none" w:sz="0" w:space="0" w:color="auto"/>
                        <w:right w:val="none" w:sz="0" w:space="0" w:color="auto"/>
                      </w:divBdr>
                      <w:divsChild>
                        <w:div w:id="1741252747">
                          <w:marLeft w:val="0"/>
                          <w:marRight w:val="0"/>
                          <w:marTop w:val="0"/>
                          <w:marBottom w:val="0"/>
                          <w:divBdr>
                            <w:top w:val="none" w:sz="0" w:space="0" w:color="auto"/>
                            <w:left w:val="none" w:sz="0" w:space="0" w:color="auto"/>
                            <w:bottom w:val="none" w:sz="0" w:space="0" w:color="auto"/>
                            <w:right w:val="none" w:sz="0" w:space="0" w:color="auto"/>
                          </w:divBdr>
                        </w:div>
                      </w:divsChild>
                    </w:div>
                    <w:div w:id="1827357432">
                      <w:marLeft w:val="0"/>
                      <w:marRight w:val="0"/>
                      <w:marTop w:val="0"/>
                      <w:marBottom w:val="0"/>
                      <w:divBdr>
                        <w:top w:val="none" w:sz="0" w:space="0" w:color="auto"/>
                        <w:left w:val="none" w:sz="0" w:space="0" w:color="auto"/>
                        <w:bottom w:val="none" w:sz="0" w:space="0" w:color="auto"/>
                        <w:right w:val="none" w:sz="0" w:space="0" w:color="auto"/>
                      </w:divBdr>
                      <w:divsChild>
                        <w:div w:id="1838229743">
                          <w:marLeft w:val="0"/>
                          <w:marRight w:val="0"/>
                          <w:marTop w:val="0"/>
                          <w:marBottom w:val="0"/>
                          <w:divBdr>
                            <w:top w:val="none" w:sz="0" w:space="0" w:color="auto"/>
                            <w:left w:val="none" w:sz="0" w:space="0" w:color="auto"/>
                            <w:bottom w:val="none" w:sz="0" w:space="0" w:color="auto"/>
                            <w:right w:val="none" w:sz="0" w:space="0" w:color="auto"/>
                          </w:divBdr>
                        </w:div>
                      </w:divsChild>
                    </w:div>
                    <w:div w:id="1977445283">
                      <w:marLeft w:val="0"/>
                      <w:marRight w:val="0"/>
                      <w:marTop w:val="0"/>
                      <w:marBottom w:val="0"/>
                      <w:divBdr>
                        <w:top w:val="none" w:sz="0" w:space="0" w:color="auto"/>
                        <w:left w:val="none" w:sz="0" w:space="0" w:color="auto"/>
                        <w:bottom w:val="none" w:sz="0" w:space="0" w:color="auto"/>
                        <w:right w:val="none" w:sz="0" w:space="0" w:color="auto"/>
                      </w:divBdr>
                      <w:divsChild>
                        <w:div w:id="1217930766">
                          <w:marLeft w:val="0"/>
                          <w:marRight w:val="0"/>
                          <w:marTop w:val="0"/>
                          <w:marBottom w:val="0"/>
                          <w:divBdr>
                            <w:top w:val="none" w:sz="0" w:space="0" w:color="auto"/>
                            <w:left w:val="none" w:sz="0" w:space="0" w:color="auto"/>
                            <w:bottom w:val="none" w:sz="0" w:space="0" w:color="auto"/>
                            <w:right w:val="none" w:sz="0" w:space="0" w:color="auto"/>
                          </w:divBdr>
                        </w:div>
                      </w:divsChild>
                    </w:div>
                    <w:div w:id="1253126422">
                      <w:marLeft w:val="0"/>
                      <w:marRight w:val="0"/>
                      <w:marTop w:val="0"/>
                      <w:marBottom w:val="0"/>
                      <w:divBdr>
                        <w:top w:val="none" w:sz="0" w:space="0" w:color="auto"/>
                        <w:left w:val="none" w:sz="0" w:space="0" w:color="auto"/>
                        <w:bottom w:val="none" w:sz="0" w:space="0" w:color="auto"/>
                        <w:right w:val="none" w:sz="0" w:space="0" w:color="auto"/>
                      </w:divBdr>
                      <w:divsChild>
                        <w:div w:id="49693662">
                          <w:marLeft w:val="0"/>
                          <w:marRight w:val="0"/>
                          <w:marTop w:val="0"/>
                          <w:marBottom w:val="0"/>
                          <w:divBdr>
                            <w:top w:val="none" w:sz="0" w:space="0" w:color="auto"/>
                            <w:left w:val="none" w:sz="0" w:space="0" w:color="auto"/>
                            <w:bottom w:val="none" w:sz="0" w:space="0" w:color="auto"/>
                            <w:right w:val="none" w:sz="0" w:space="0" w:color="auto"/>
                          </w:divBdr>
                        </w:div>
                      </w:divsChild>
                    </w:div>
                    <w:div w:id="1418670935">
                      <w:marLeft w:val="0"/>
                      <w:marRight w:val="0"/>
                      <w:marTop w:val="0"/>
                      <w:marBottom w:val="0"/>
                      <w:divBdr>
                        <w:top w:val="none" w:sz="0" w:space="0" w:color="auto"/>
                        <w:left w:val="none" w:sz="0" w:space="0" w:color="auto"/>
                        <w:bottom w:val="none" w:sz="0" w:space="0" w:color="auto"/>
                        <w:right w:val="none" w:sz="0" w:space="0" w:color="auto"/>
                      </w:divBdr>
                      <w:divsChild>
                        <w:div w:id="954218228">
                          <w:marLeft w:val="0"/>
                          <w:marRight w:val="0"/>
                          <w:marTop w:val="0"/>
                          <w:marBottom w:val="0"/>
                          <w:divBdr>
                            <w:top w:val="none" w:sz="0" w:space="0" w:color="auto"/>
                            <w:left w:val="none" w:sz="0" w:space="0" w:color="auto"/>
                            <w:bottom w:val="none" w:sz="0" w:space="0" w:color="auto"/>
                            <w:right w:val="none" w:sz="0" w:space="0" w:color="auto"/>
                          </w:divBdr>
                        </w:div>
                      </w:divsChild>
                    </w:div>
                    <w:div w:id="1724938669">
                      <w:marLeft w:val="0"/>
                      <w:marRight w:val="0"/>
                      <w:marTop w:val="0"/>
                      <w:marBottom w:val="0"/>
                      <w:divBdr>
                        <w:top w:val="none" w:sz="0" w:space="0" w:color="auto"/>
                        <w:left w:val="none" w:sz="0" w:space="0" w:color="auto"/>
                        <w:bottom w:val="none" w:sz="0" w:space="0" w:color="auto"/>
                        <w:right w:val="none" w:sz="0" w:space="0" w:color="auto"/>
                      </w:divBdr>
                      <w:divsChild>
                        <w:div w:id="680276087">
                          <w:marLeft w:val="0"/>
                          <w:marRight w:val="0"/>
                          <w:marTop w:val="0"/>
                          <w:marBottom w:val="0"/>
                          <w:divBdr>
                            <w:top w:val="none" w:sz="0" w:space="0" w:color="auto"/>
                            <w:left w:val="none" w:sz="0" w:space="0" w:color="auto"/>
                            <w:bottom w:val="none" w:sz="0" w:space="0" w:color="auto"/>
                            <w:right w:val="none" w:sz="0" w:space="0" w:color="auto"/>
                          </w:divBdr>
                        </w:div>
                      </w:divsChild>
                    </w:div>
                    <w:div w:id="541787070">
                      <w:marLeft w:val="0"/>
                      <w:marRight w:val="0"/>
                      <w:marTop w:val="0"/>
                      <w:marBottom w:val="0"/>
                      <w:divBdr>
                        <w:top w:val="none" w:sz="0" w:space="0" w:color="auto"/>
                        <w:left w:val="none" w:sz="0" w:space="0" w:color="auto"/>
                        <w:bottom w:val="none" w:sz="0" w:space="0" w:color="auto"/>
                        <w:right w:val="none" w:sz="0" w:space="0" w:color="auto"/>
                      </w:divBdr>
                      <w:divsChild>
                        <w:div w:id="161091022">
                          <w:marLeft w:val="0"/>
                          <w:marRight w:val="0"/>
                          <w:marTop w:val="0"/>
                          <w:marBottom w:val="0"/>
                          <w:divBdr>
                            <w:top w:val="none" w:sz="0" w:space="0" w:color="auto"/>
                            <w:left w:val="none" w:sz="0" w:space="0" w:color="auto"/>
                            <w:bottom w:val="none" w:sz="0" w:space="0" w:color="auto"/>
                            <w:right w:val="none" w:sz="0" w:space="0" w:color="auto"/>
                          </w:divBdr>
                        </w:div>
                      </w:divsChild>
                    </w:div>
                    <w:div w:id="1934050284">
                      <w:marLeft w:val="0"/>
                      <w:marRight w:val="0"/>
                      <w:marTop w:val="0"/>
                      <w:marBottom w:val="0"/>
                      <w:divBdr>
                        <w:top w:val="none" w:sz="0" w:space="0" w:color="auto"/>
                        <w:left w:val="none" w:sz="0" w:space="0" w:color="auto"/>
                        <w:bottom w:val="none" w:sz="0" w:space="0" w:color="auto"/>
                        <w:right w:val="none" w:sz="0" w:space="0" w:color="auto"/>
                      </w:divBdr>
                      <w:divsChild>
                        <w:div w:id="697315761">
                          <w:marLeft w:val="0"/>
                          <w:marRight w:val="0"/>
                          <w:marTop w:val="0"/>
                          <w:marBottom w:val="0"/>
                          <w:divBdr>
                            <w:top w:val="none" w:sz="0" w:space="0" w:color="auto"/>
                            <w:left w:val="none" w:sz="0" w:space="0" w:color="auto"/>
                            <w:bottom w:val="none" w:sz="0" w:space="0" w:color="auto"/>
                            <w:right w:val="none" w:sz="0" w:space="0" w:color="auto"/>
                          </w:divBdr>
                        </w:div>
                      </w:divsChild>
                    </w:div>
                    <w:div w:id="822745276">
                      <w:marLeft w:val="0"/>
                      <w:marRight w:val="0"/>
                      <w:marTop w:val="0"/>
                      <w:marBottom w:val="0"/>
                      <w:divBdr>
                        <w:top w:val="none" w:sz="0" w:space="0" w:color="auto"/>
                        <w:left w:val="none" w:sz="0" w:space="0" w:color="auto"/>
                        <w:bottom w:val="none" w:sz="0" w:space="0" w:color="auto"/>
                        <w:right w:val="none" w:sz="0" w:space="0" w:color="auto"/>
                      </w:divBdr>
                      <w:divsChild>
                        <w:div w:id="1315911205">
                          <w:marLeft w:val="0"/>
                          <w:marRight w:val="0"/>
                          <w:marTop w:val="0"/>
                          <w:marBottom w:val="0"/>
                          <w:divBdr>
                            <w:top w:val="none" w:sz="0" w:space="0" w:color="auto"/>
                            <w:left w:val="none" w:sz="0" w:space="0" w:color="auto"/>
                            <w:bottom w:val="none" w:sz="0" w:space="0" w:color="auto"/>
                            <w:right w:val="none" w:sz="0" w:space="0" w:color="auto"/>
                          </w:divBdr>
                        </w:div>
                      </w:divsChild>
                    </w:div>
                    <w:div w:id="1364330622">
                      <w:marLeft w:val="0"/>
                      <w:marRight w:val="0"/>
                      <w:marTop w:val="0"/>
                      <w:marBottom w:val="0"/>
                      <w:divBdr>
                        <w:top w:val="none" w:sz="0" w:space="0" w:color="auto"/>
                        <w:left w:val="none" w:sz="0" w:space="0" w:color="auto"/>
                        <w:bottom w:val="none" w:sz="0" w:space="0" w:color="auto"/>
                        <w:right w:val="none" w:sz="0" w:space="0" w:color="auto"/>
                      </w:divBdr>
                      <w:divsChild>
                        <w:div w:id="2048137343">
                          <w:marLeft w:val="0"/>
                          <w:marRight w:val="0"/>
                          <w:marTop w:val="0"/>
                          <w:marBottom w:val="0"/>
                          <w:divBdr>
                            <w:top w:val="none" w:sz="0" w:space="0" w:color="auto"/>
                            <w:left w:val="none" w:sz="0" w:space="0" w:color="auto"/>
                            <w:bottom w:val="none" w:sz="0" w:space="0" w:color="auto"/>
                            <w:right w:val="none" w:sz="0" w:space="0" w:color="auto"/>
                          </w:divBdr>
                        </w:div>
                      </w:divsChild>
                    </w:div>
                    <w:div w:id="2080011404">
                      <w:marLeft w:val="0"/>
                      <w:marRight w:val="0"/>
                      <w:marTop w:val="0"/>
                      <w:marBottom w:val="0"/>
                      <w:divBdr>
                        <w:top w:val="none" w:sz="0" w:space="0" w:color="auto"/>
                        <w:left w:val="none" w:sz="0" w:space="0" w:color="auto"/>
                        <w:bottom w:val="none" w:sz="0" w:space="0" w:color="auto"/>
                        <w:right w:val="none" w:sz="0" w:space="0" w:color="auto"/>
                      </w:divBdr>
                      <w:divsChild>
                        <w:div w:id="1381440384">
                          <w:marLeft w:val="0"/>
                          <w:marRight w:val="0"/>
                          <w:marTop w:val="0"/>
                          <w:marBottom w:val="0"/>
                          <w:divBdr>
                            <w:top w:val="none" w:sz="0" w:space="0" w:color="auto"/>
                            <w:left w:val="none" w:sz="0" w:space="0" w:color="auto"/>
                            <w:bottom w:val="none" w:sz="0" w:space="0" w:color="auto"/>
                            <w:right w:val="none" w:sz="0" w:space="0" w:color="auto"/>
                          </w:divBdr>
                        </w:div>
                      </w:divsChild>
                    </w:div>
                    <w:div w:id="1003557015">
                      <w:marLeft w:val="0"/>
                      <w:marRight w:val="0"/>
                      <w:marTop w:val="0"/>
                      <w:marBottom w:val="0"/>
                      <w:divBdr>
                        <w:top w:val="none" w:sz="0" w:space="0" w:color="auto"/>
                        <w:left w:val="none" w:sz="0" w:space="0" w:color="auto"/>
                        <w:bottom w:val="none" w:sz="0" w:space="0" w:color="auto"/>
                        <w:right w:val="none" w:sz="0" w:space="0" w:color="auto"/>
                      </w:divBdr>
                      <w:divsChild>
                        <w:div w:id="935289167">
                          <w:marLeft w:val="0"/>
                          <w:marRight w:val="0"/>
                          <w:marTop w:val="0"/>
                          <w:marBottom w:val="0"/>
                          <w:divBdr>
                            <w:top w:val="none" w:sz="0" w:space="0" w:color="auto"/>
                            <w:left w:val="none" w:sz="0" w:space="0" w:color="auto"/>
                            <w:bottom w:val="none" w:sz="0" w:space="0" w:color="auto"/>
                            <w:right w:val="none" w:sz="0" w:space="0" w:color="auto"/>
                          </w:divBdr>
                        </w:div>
                      </w:divsChild>
                    </w:div>
                    <w:div w:id="1327974634">
                      <w:marLeft w:val="0"/>
                      <w:marRight w:val="0"/>
                      <w:marTop w:val="0"/>
                      <w:marBottom w:val="0"/>
                      <w:divBdr>
                        <w:top w:val="none" w:sz="0" w:space="0" w:color="auto"/>
                        <w:left w:val="none" w:sz="0" w:space="0" w:color="auto"/>
                        <w:bottom w:val="none" w:sz="0" w:space="0" w:color="auto"/>
                        <w:right w:val="none" w:sz="0" w:space="0" w:color="auto"/>
                      </w:divBdr>
                      <w:divsChild>
                        <w:div w:id="1971662436">
                          <w:marLeft w:val="0"/>
                          <w:marRight w:val="0"/>
                          <w:marTop w:val="0"/>
                          <w:marBottom w:val="0"/>
                          <w:divBdr>
                            <w:top w:val="none" w:sz="0" w:space="0" w:color="auto"/>
                            <w:left w:val="none" w:sz="0" w:space="0" w:color="auto"/>
                            <w:bottom w:val="none" w:sz="0" w:space="0" w:color="auto"/>
                            <w:right w:val="none" w:sz="0" w:space="0" w:color="auto"/>
                          </w:divBdr>
                        </w:div>
                      </w:divsChild>
                    </w:div>
                    <w:div w:id="1706247041">
                      <w:marLeft w:val="0"/>
                      <w:marRight w:val="0"/>
                      <w:marTop w:val="0"/>
                      <w:marBottom w:val="0"/>
                      <w:divBdr>
                        <w:top w:val="none" w:sz="0" w:space="0" w:color="auto"/>
                        <w:left w:val="none" w:sz="0" w:space="0" w:color="auto"/>
                        <w:bottom w:val="none" w:sz="0" w:space="0" w:color="auto"/>
                        <w:right w:val="none" w:sz="0" w:space="0" w:color="auto"/>
                      </w:divBdr>
                      <w:divsChild>
                        <w:div w:id="1699814501">
                          <w:marLeft w:val="0"/>
                          <w:marRight w:val="0"/>
                          <w:marTop w:val="0"/>
                          <w:marBottom w:val="0"/>
                          <w:divBdr>
                            <w:top w:val="none" w:sz="0" w:space="0" w:color="auto"/>
                            <w:left w:val="none" w:sz="0" w:space="0" w:color="auto"/>
                            <w:bottom w:val="none" w:sz="0" w:space="0" w:color="auto"/>
                            <w:right w:val="none" w:sz="0" w:space="0" w:color="auto"/>
                          </w:divBdr>
                        </w:div>
                      </w:divsChild>
                    </w:div>
                    <w:div w:id="1834222375">
                      <w:marLeft w:val="0"/>
                      <w:marRight w:val="0"/>
                      <w:marTop w:val="0"/>
                      <w:marBottom w:val="0"/>
                      <w:divBdr>
                        <w:top w:val="none" w:sz="0" w:space="0" w:color="auto"/>
                        <w:left w:val="none" w:sz="0" w:space="0" w:color="auto"/>
                        <w:bottom w:val="none" w:sz="0" w:space="0" w:color="auto"/>
                        <w:right w:val="none" w:sz="0" w:space="0" w:color="auto"/>
                      </w:divBdr>
                      <w:divsChild>
                        <w:div w:id="1111974078">
                          <w:marLeft w:val="0"/>
                          <w:marRight w:val="0"/>
                          <w:marTop w:val="0"/>
                          <w:marBottom w:val="0"/>
                          <w:divBdr>
                            <w:top w:val="none" w:sz="0" w:space="0" w:color="auto"/>
                            <w:left w:val="none" w:sz="0" w:space="0" w:color="auto"/>
                            <w:bottom w:val="none" w:sz="0" w:space="0" w:color="auto"/>
                            <w:right w:val="none" w:sz="0" w:space="0" w:color="auto"/>
                          </w:divBdr>
                        </w:div>
                      </w:divsChild>
                    </w:div>
                    <w:div w:id="1660765334">
                      <w:marLeft w:val="0"/>
                      <w:marRight w:val="0"/>
                      <w:marTop w:val="0"/>
                      <w:marBottom w:val="0"/>
                      <w:divBdr>
                        <w:top w:val="none" w:sz="0" w:space="0" w:color="auto"/>
                        <w:left w:val="none" w:sz="0" w:space="0" w:color="auto"/>
                        <w:bottom w:val="none" w:sz="0" w:space="0" w:color="auto"/>
                        <w:right w:val="none" w:sz="0" w:space="0" w:color="auto"/>
                      </w:divBdr>
                      <w:divsChild>
                        <w:div w:id="81922151">
                          <w:marLeft w:val="0"/>
                          <w:marRight w:val="0"/>
                          <w:marTop w:val="0"/>
                          <w:marBottom w:val="0"/>
                          <w:divBdr>
                            <w:top w:val="none" w:sz="0" w:space="0" w:color="auto"/>
                            <w:left w:val="none" w:sz="0" w:space="0" w:color="auto"/>
                            <w:bottom w:val="none" w:sz="0" w:space="0" w:color="auto"/>
                            <w:right w:val="none" w:sz="0" w:space="0" w:color="auto"/>
                          </w:divBdr>
                        </w:div>
                      </w:divsChild>
                    </w:div>
                    <w:div w:id="1533567232">
                      <w:marLeft w:val="0"/>
                      <w:marRight w:val="0"/>
                      <w:marTop w:val="0"/>
                      <w:marBottom w:val="0"/>
                      <w:divBdr>
                        <w:top w:val="none" w:sz="0" w:space="0" w:color="auto"/>
                        <w:left w:val="none" w:sz="0" w:space="0" w:color="auto"/>
                        <w:bottom w:val="none" w:sz="0" w:space="0" w:color="auto"/>
                        <w:right w:val="none" w:sz="0" w:space="0" w:color="auto"/>
                      </w:divBdr>
                      <w:divsChild>
                        <w:div w:id="947546195">
                          <w:marLeft w:val="0"/>
                          <w:marRight w:val="0"/>
                          <w:marTop w:val="0"/>
                          <w:marBottom w:val="0"/>
                          <w:divBdr>
                            <w:top w:val="none" w:sz="0" w:space="0" w:color="auto"/>
                            <w:left w:val="none" w:sz="0" w:space="0" w:color="auto"/>
                            <w:bottom w:val="none" w:sz="0" w:space="0" w:color="auto"/>
                            <w:right w:val="none" w:sz="0" w:space="0" w:color="auto"/>
                          </w:divBdr>
                        </w:div>
                      </w:divsChild>
                    </w:div>
                    <w:div w:id="186069343">
                      <w:marLeft w:val="0"/>
                      <w:marRight w:val="0"/>
                      <w:marTop w:val="0"/>
                      <w:marBottom w:val="0"/>
                      <w:divBdr>
                        <w:top w:val="none" w:sz="0" w:space="0" w:color="auto"/>
                        <w:left w:val="none" w:sz="0" w:space="0" w:color="auto"/>
                        <w:bottom w:val="none" w:sz="0" w:space="0" w:color="auto"/>
                        <w:right w:val="none" w:sz="0" w:space="0" w:color="auto"/>
                      </w:divBdr>
                      <w:divsChild>
                        <w:div w:id="1496800853">
                          <w:marLeft w:val="0"/>
                          <w:marRight w:val="0"/>
                          <w:marTop w:val="0"/>
                          <w:marBottom w:val="0"/>
                          <w:divBdr>
                            <w:top w:val="none" w:sz="0" w:space="0" w:color="auto"/>
                            <w:left w:val="none" w:sz="0" w:space="0" w:color="auto"/>
                            <w:bottom w:val="none" w:sz="0" w:space="0" w:color="auto"/>
                            <w:right w:val="none" w:sz="0" w:space="0" w:color="auto"/>
                          </w:divBdr>
                        </w:div>
                      </w:divsChild>
                    </w:div>
                    <w:div w:id="1991789782">
                      <w:marLeft w:val="0"/>
                      <w:marRight w:val="0"/>
                      <w:marTop w:val="0"/>
                      <w:marBottom w:val="0"/>
                      <w:divBdr>
                        <w:top w:val="none" w:sz="0" w:space="0" w:color="auto"/>
                        <w:left w:val="none" w:sz="0" w:space="0" w:color="auto"/>
                        <w:bottom w:val="none" w:sz="0" w:space="0" w:color="auto"/>
                        <w:right w:val="none" w:sz="0" w:space="0" w:color="auto"/>
                      </w:divBdr>
                      <w:divsChild>
                        <w:div w:id="659430795">
                          <w:marLeft w:val="0"/>
                          <w:marRight w:val="0"/>
                          <w:marTop w:val="0"/>
                          <w:marBottom w:val="0"/>
                          <w:divBdr>
                            <w:top w:val="none" w:sz="0" w:space="0" w:color="auto"/>
                            <w:left w:val="none" w:sz="0" w:space="0" w:color="auto"/>
                            <w:bottom w:val="none" w:sz="0" w:space="0" w:color="auto"/>
                            <w:right w:val="none" w:sz="0" w:space="0" w:color="auto"/>
                          </w:divBdr>
                        </w:div>
                      </w:divsChild>
                    </w:div>
                    <w:div w:id="1369180342">
                      <w:marLeft w:val="0"/>
                      <w:marRight w:val="0"/>
                      <w:marTop w:val="0"/>
                      <w:marBottom w:val="0"/>
                      <w:divBdr>
                        <w:top w:val="none" w:sz="0" w:space="0" w:color="auto"/>
                        <w:left w:val="none" w:sz="0" w:space="0" w:color="auto"/>
                        <w:bottom w:val="none" w:sz="0" w:space="0" w:color="auto"/>
                        <w:right w:val="none" w:sz="0" w:space="0" w:color="auto"/>
                      </w:divBdr>
                      <w:divsChild>
                        <w:div w:id="1193496710">
                          <w:marLeft w:val="0"/>
                          <w:marRight w:val="0"/>
                          <w:marTop w:val="0"/>
                          <w:marBottom w:val="0"/>
                          <w:divBdr>
                            <w:top w:val="none" w:sz="0" w:space="0" w:color="auto"/>
                            <w:left w:val="none" w:sz="0" w:space="0" w:color="auto"/>
                            <w:bottom w:val="none" w:sz="0" w:space="0" w:color="auto"/>
                            <w:right w:val="none" w:sz="0" w:space="0" w:color="auto"/>
                          </w:divBdr>
                        </w:div>
                      </w:divsChild>
                    </w:div>
                    <w:div w:id="2015722646">
                      <w:marLeft w:val="0"/>
                      <w:marRight w:val="0"/>
                      <w:marTop w:val="0"/>
                      <w:marBottom w:val="0"/>
                      <w:divBdr>
                        <w:top w:val="none" w:sz="0" w:space="0" w:color="auto"/>
                        <w:left w:val="none" w:sz="0" w:space="0" w:color="auto"/>
                        <w:bottom w:val="none" w:sz="0" w:space="0" w:color="auto"/>
                        <w:right w:val="none" w:sz="0" w:space="0" w:color="auto"/>
                      </w:divBdr>
                      <w:divsChild>
                        <w:div w:id="1255281061">
                          <w:marLeft w:val="0"/>
                          <w:marRight w:val="0"/>
                          <w:marTop w:val="0"/>
                          <w:marBottom w:val="0"/>
                          <w:divBdr>
                            <w:top w:val="none" w:sz="0" w:space="0" w:color="auto"/>
                            <w:left w:val="none" w:sz="0" w:space="0" w:color="auto"/>
                            <w:bottom w:val="none" w:sz="0" w:space="0" w:color="auto"/>
                            <w:right w:val="none" w:sz="0" w:space="0" w:color="auto"/>
                          </w:divBdr>
                        </w:div>
                      </w:divsChild>
                    </w:div>
                    <w:div w:id="96294994">
                      <w:marLeft w:val="0"/>
                      <w:marRight w:val="0"/>
                      <w:marTop w:val="0"/>
                      <w:marBottom w:val="0"/>
                      <w:divBdr>
                        <w:top w:val="none" w:sz="0" w:space="0" w:color="auto"/>
                        <w:left w:val="none" w:sz="0" w:space="0" w:color="auto"/>
                        <w:bottom w:val="none" w:sz="0" w:space="0" w:color="auto"/>
                        <w:right w:val="none" w:sz="0" w:space="0" w:color="auto"/>
                      </w:divBdr>
                      <w:divsChild>
                        <w:div w:id="758017429">
                          <w:marLeft w:val="0"/>
                          <w:marRight w:val="0"/>
                          <w:marTop w:val="0"/>
                          <w:marBottom w:val="0"/>
                          <w:divBdr>
                            <w:top w:val="none" w:sz="0" w:space="0" w:color="auto"/>
                            <w:left w:val="none" w:sz="0" w:space="0" w:color="auto"/>
                            <w:bottom w:val="none" w:sz="0" w:space="0" w:color="auto"/>
                            <w:right w:val="none" w:sz="0" w:space="0" w:color="auto"/>
                          </w:divBdr>
                        </w:div>
                      </w:divsChild>
                    </w:div>
                    <w:div w:id="1031807272">
                      <w:marLeft w:val="0"/>
                      <w:marRight w:val="0"/>
                      <w:marTop w:val="0"/>
                      <w:marBottom w:val="0"/>
                      <w:divBdr>
                        <w:top w:val="none" w:sz="0" w:space="0" w:color="auto"/>
                        <w:left w:val="none" w:sz="0" w:space="0" w:color="auto"/>
                        <w:bottom w:val="none" w:sz="0" w:space="0" w:color="auto"/>
                        <w:right w:val="none" w:sz="0" w:space="0" w:color="auto"/>
                      </w:divBdr>
                      <w:divsChild>
                        <w:div w:id="1772046846">
                          <w:marLeft w:val="0"/>
                          <w:marRight w:val="0"/>
                          <w:marTop w:val="0"/>
                          <w:marBottom w:val="0"/>
                          <w:divBdr>
                            <w:top w:val="none" w:sz="0" w:space="0" w:color="auto"/>
                            <w:left w:val="none" w:sz="0" w:space="0" w:color="auto"/>
                            <w:bottom w:val="none" w:sz="0" w:space="0" w:color="auto"/>
                            <w:right w:val="none" w:sz="0" w:space="0" w:color="auto"/>
                          </w:divBdr>
                        </w:div>
                      </w:divsChild>
                    </w:div>
                    <w:div w:id="1376350841">
                      <w:marLeft w:val="0"/>
                      <w:marRight w:val="0"/>
                      <w:marTop w:val="0"/>
                      <w:marBottom w:val="0"/>
                      <w:divBdr>
                        <w:top w:val="none" w:sz="0" w:space="0" w:color="auto"/>
                        <w:left w:val="none" w:sz="0" w:space="0" w:color="auto"/>
                        <w:bottom w:val="none" w:sz="0" w:space="0" w:color="auto"/>
                        <w:right w:val="none" w:sz="0" w:space="0" w:color="auto"/>
                      </w:divBdr>
                      <w:divsChild>
                        <w:div w:id="448864871">
                          <w:marLeft w:val="0"/>
                          <w:marRight w:val="0"/>
                          <w:marTop w:val="0"/>
                          <w:marBottom w:val="0"/>
                          <w:divBdr>
                            <w:top w:val="none" w:sz="0" w:space="0" w:color="auto"/>
                            <w:left w:val="none" w:sz="0" w:space="0" w:color="auto"/>
                            <w:bottom w:val="none" w:sz="0" w:space="0" w:color="auto"/>
                            <w:right w:val="none" w:sz="0" w:space="0" w:color="auto"/>
                          </w:divBdr>
                        </w:div>
                      </w:divsChild>
                    </w:div>
                    <w:div w:id="762609659">
                      <w:marLeft w:val="0"/>
                      <w:marRight w:val="0"/>
                      <w:marTop w:val="0"/>
                      <w:marBottom w:val="0"/>
                      <w:divBdr>
                        <w:top w:val="none" w:sz="0" w:space="0" w:color="auto"/>
                        <w:left w:val="none" w:sz="0" w:space="0" w:color="auto"/>
                        <w:bottom w:val="none" w:sz="0" w:space="0" w:color="auto"/>
                        <w:right w:val="none" w:sz="0" w:space="0" w:color="auto"/>
                      </w:divBdr>
                      <w:divsChild>
                        <w:div w:id="727414320">
                          <w:marLeft w:val="0"/>
                          <w:marRight w:val="0"/>
                          <w:marTop w:val="0"/>
                          <w:marBottom w:val="0"/>
                          <w:divBdr>
                            <w:top w:val="none" w:sz="0" w:space="0" w:color="auto"/>
                            <w:left w:val="none" w:sz="0" w:space="0" w:color="auto"/>
                            <w:bottom w:val="none" w:sz="0" w:space="0" w:color="auto"/>
                            <w:right w:val="none" w:sz="0" w:space="0" w:color="auto"/>
                          </w:divBdr>
                        </w:div>
                      </w:divsChild>
                    </w:div>
                    <w:div w:id="1696688520">
                      <w:marLeft w:val="0"/>
                      <w:marRight w:val="0"/>
                      <w:marTop w:val="0"/>
                      <w:marBottom w:val="0"/>
                      <w:divBdr>
                        <w:top w:val="none" w:sz="0" w:space="0" w:color="auto"/>
                        <w:left w:val="none" w:sz="0" w:space="0" w:color="auto"/>
                        <w:bottom w:val="none" w:sz="0" w:space="0" w:color="auto"/>
                        <w:right w:val="none" w:sz="0" w:space="0" w:color="auto"/>
                      </w:divBdr>
                      <w:divsChild>
                        <w:div w:id="2063362461">
                          <w:marLeft w:val="0"/>
                          <w:marRight w:val="0"/>
                          <w:marTop w:val="0"/>
                          <w:marBottom w:val="0"/>
                          <w:divBdr>
                            <w:top w:val="none" w:sz="0" w:space="0" w:color="auto"/>
                            <w:left w:val="none" w:sz="0" w:space="0" w:color="auto"/>
                            <w:bottom w:val="none" w:sz="0" w:space="0" w:color="auto"/>
                            <w:right w:val="none" w:sz="0" w:space="0" w:color="auto"/>
                          </w:divBdr>
                        </w:div>
                      </w:divsChild>
                    </w:div>
                    <w:div w:id="2015759452">
                      <w:marLeft w:val="0"/>
                      <w:marRight w:val="0"/>
                      <w:marTop w:val="0"/>
                      <w:marBottom w:val="0"/>
                      <w:divBdr>
                        <w:top w:val="none" w:sz="0" w:space="0" w:color="auto"/>
                        <w:left w:val="none" w:sz="0" w:space="0" w:color="auto"/>
                        <w:bottom w:val="none" w:sz="0" w:space="0" w:color="auto"/>
                        <w:right w:val="none" w:sz="0" w:space="0" w:color="auto"/>
                      </w:divBdr>
                      <w:divsChild>
                        <w:div w:id="578101867">
                          <w:marLeft w:val="0"/>
                          <w:marRight w:val="0"/>
                          <w:marTop w:val="0"/>
                          <w:marBottom w:val="0"/>
                          <w:divBdr>
                            <w:top w:val="none" w:sz="0" w:space="0" w:color="auto"/>
                            <w:left w:val="none" w:sz="0" w:space="0" w:color="auto"/>
                            <w:bottom w:val="none" w:sz="0" w:space="0" w:color="auto"/>
                            <w:right w:val="none" w:sz="0" w:space="0" w:color="auto"/>
                          </w:divBdr>
                        </w:div>
                      </w:divsChild>
                    </w:div>
                    <w:div w:id="1348678633">
                      <w:marLeft w:val="0"/>
                      <w:marRight w:val="0"/>
                      <w:marTop w:val="0"/>
                      <w:marBottom w:val="0"/>
                      <w:divBdr>
                        <w:top w:val="none" w:sz="0" w:space="0" w:color="auto"/>
                        <w:left w:val="none" w:sz="0" w:space="0" w:color="auto"/>
                        <w:bottom w:val="none" w:sz="0" w:space="0" w:color="auto"/>
                        <w:right w:val="none" w:sz="0" w:space="0" w:color="auto"/>
                      </w:divBdr>
                      <w:divsChild>
                        <w:div w:id="667636407">
                          <w:marLeft w:val="0"/>
                          <w:marRight w:val="0"/>
                          <w:marTop w:val="0"/>
                          <w:marBottom w:val="0"/>
                          <w:divBdr>
                            <w:top w:val="none" w:sz="0" w:space="0" w:color="auto"/>
                            <w:left w:val="none" w:sz="0" w:space="0" w:color="auto"/>
                            <w:bottom w:val="none" w:sz="0" w:space="0" w:color="auto"/>
                            <w:right w:val="none" w:sz="0" w:space="0" w:color="auto"/>
                          </w:divBdr>
                        </w:div>
                      </w:divsChild>
                    </w:div>
                    <w:div w:id="1750033887">
                      <w:marLeft w:val="0"/>
                      <w:marRight w:val="0"/>
                      <w:marTop w:val="0"/>
                      <w:marBottom w:val="0"/>
                      <w:divBdr>
                        <w:top w:val="none" w:sz="0" w:space="0" w:color="auto"/>
                        <w:left w:val="none" w:sz="0" w:space="0" w:color="auto"/>
                        <w:bottom w:val="none" w:sz="0" w:space="0" w:color="auto"/>
                        <w:right w:val="none" w:sz="0" w:space="0" w:color="auto"/>
                      </w:divBdr>
                      <w:divsChild>
                        <w:div w:id="77675844">
                          <w:marLeft w:val="0"/>
                          <w:marRight w:val="0"/>
                          <w:marTop w:val="0"/>
                          <w:marBottom w:val="0"/>
                          <w:divBdr>
                            <w:top w:val="none" w:sz="0" w:space="0" w:color="auto"/>
                            <w:left w:val="none" w:sz="0" w:space="0" w:color="auto"/>
                            <w:bottom w:val="none" w:sz="0" w:space="0" w:color="auto"/>
                            <w:right w:val="none" w:sz="0" w:space="0" w:color="auto"/>
                          </w:divBdr>
                        </w:div>
                      </w:divsChild>
                    </w:div>
                    <w:div w:id="723606515">
                      <w:marLeft w:val="0"/>
                      <w:marRight w:val="0"/>
                      <w:marTop w:val="0"/>
                      <w:marBottom w:val="0"/>
                      <w:divBdr>
                        <w:top w:val="none" w:sz="0" w:space="0" w:color="auto"/>
                        <w:left w:val="none" w:sz="0" w:space="0" w:color="auto"/>
                        <w:bottom w:val="none" w:sz="0" w:space="0" w:color="auto"/>
                        <w:right w:val="none" w:sz="0" w:space="0" w:color="auto"/>
                      </w:divBdr>
                      <w:divsChild>
                        <w:div w:id="858735115">
                          <w:marLeft w:val="0"/>
                          <w:marRight w:val="0"/>
                          <w:marTop w:val="0"/>
                          <w:marBottom w:val="0"/>
                          <w:divBdr>
                            <w:top w:val="none" w:sz="0" w:space="0" w:color="auto"/>
                            <w:left w:val="none" w:sz="0" w:space="0" w:color="auto"/>
                            <w:bottom w:val="none" w:sz="0" w:space="0" w:color="auto"/>
                            <w:right w:val="none" w:sz="0" w:space="0" w:color="auto"/>
                          </w:divBdr>
                        </w:div>
                      </w:divsChild>
                    </w:div>
                    <w:div w:id="2103719988">
                      <w:marLeft w:val="0"/>
                      <w:marRight w:val="0"/>
                      <w:marTop w:val="0"/>
                      <w:marBottom w:val="0"/>
                      <w:divBdr>
                        <w:top w:val="none" w:sz="0" w:space="0" w:color="auto"/>
                        <w:left w:val="none" w:sz="0" w:space="0" w:color="auto"/>
                        <w:bottom w:val="none" w:sz="0" w:space="0" w:color="auto"/>
                        <w:right w:val="none" w:sz="0" w:space="0" w:color="auto"/>
                      </w:divBdr>
                      <w:divsChild>
                        <w:div w:id="751776127">
                          <w:marLeft w:val="0"/>
                          <w:marRight w:val="0"/>
                          <w:marTop w:val="0"/>
                          <w:marBottom w:val="0"/>
                          <w:divBdr>
                            <w:top w:val="none" w:sz="0" w:space="0" w:color="auto"/>
                            <w:left w:val="none" w:sz="0" w:space="0" w:color="auto"/>
                            <w:bottom w:val="none" w:sz="0" w:space="0" w:color="auto"/>
                            <w:right w:val="none" w:sz="0" w:space="0" w:color="auto"/>
                          </w:divBdr>
                        </w:div>
                      </w:divsChild>
                    </w:div>
                    <w:div w:id="1549877113">
                      <w:marLeft w:val="0"/>
                      <w:marRight w:val="0"/>
                      <w:marTop w:val="0"/>
                      <w:marBottom w:val="0"/>
                      <w:divBdr>
                        <w:top w:val="none" w:sz="0" w:space="0" w:color="auto"/>
                        <w:left w:val="none" w:sz="0" w:space="0" w:color="auto"/>
                        <w:bottom w:val="none" w:sz="0" w:space="0" w:color="auto"/>
                        <w:right w:val="none" w:sz="0" w:space="0" w:color="auto"/>
                      </w:divBdr>
                      <w:divsChild>
                        <w:div w:id="709114569">
                          <w:marLeft w:val="0"/>
                          <w:marRight w:val="0"/>
                          <w:marTop w:val="0"/>
                          <w:marBottom w:val="0"/>
                          <w:divBdr>
                            <w:top w:val="none" w:sz="0" w:space="0" w:color="auto"/>
                            <w:left w:val="none" w:sz="0" w:space="0" w:color="auto"/>
                            <w:bottom w:val="none" w:sz="0" w:space="0" w:color="auto"/>
                            <w:right w:val="none" w:sz="0" w:space="0" w:color="auto"/>
                          </w:divBdr>
                        </w:div>
                      </w:divsChild>
                    </w:div>
                    <w:div w:id="2013529154">
                      <w:marLeft w:val="0"/>
                      <w:marRight w:val="0"/>
                      <w:marTop w:val="0"/>
                      <w:marBottom w:val="0"/>
                      <w:divBdr>
                        <w:top w:val="none" w:sz="0" w:space="0" w:color="auto"/>
                        <w:left w:val="none" w:sz="0" w:space="0" w:color="auto"/>
                        <w:bottom w:val="none" w:sz="0" w:space="0" w:color="auto"/>
                        <w:right w:val="none" w:sz="0" w:space="0" w:color="auto"/>
                      </w:divBdr>
                      <w:divsChild>
                        <w:div w:id="671906821">
                          <w:marLeft w:val="0"/>
                          <w:marRight w:val="0"/>
                          <w:marTop w:val="0"/>
                          <w:marBottom w:val="0"/>
                          <w:divBdr>
                            <w:top w:val="none" w:sz="0" w:space="0" w:color="auto"/>
                            <w:left w:val="none" w:sz="0" w:space="0" w:color="auto"/>
                            <w:bottom w:val="none" w:sz="0" w:space="0" w:color="auto"/>
                            <w:right w:val="none" w:sz="0" w:space="0" w:color="auto"/>
                          </w:divBdr>
                        </w:div>
                      </w:divsChild>
                    </w:div>
                    <w:div w:id="1696805784">
                      <w:marLeft w:val="0"/>
                      <w:marRight w:val="0"/>
                      <w:marTop w:val="0"/>
                      <w:marBottom w:val="0"/>
                      <w:divBdr>
                        <w:top w:val="none" w:sz="0" w:space="0" w:color="auto"/>
                        <w:left w:val="none" w:sz="0" w:space="0" w:color="auto"/>
                        <w:bottom w:val="none" w:sz="0" w:space="0" w:color="auto"/>
                        <w:right w:val="none" w:sz="0" w:space="0" w:color="auto"/>
                      </w:divBdr>
                      <w:divsChild>
                        <w:div w:id="1437679072">
                          <w:marLeft w:val="0"/>
                          <w:marRight w:val="0"/>
                          <w:marTop w:val="0"/>
                          <w:marBottom w:val="0"/>
                          <w:divBdr>
                            <w:top w:val="none" w:sz="0" w:space="0" w:color="auto"/>
                            <w:left w:val="none" w:sz="0" w:space="0" w:color="auto"/>
                            <w:bottom w:val="none" w:sz="0" w:space="0" w:color="auto"/>
                            <w:right w:val="none" w:sz="0" w:space="0" w:color="auto"/>
                          </w:divBdr>
                        </w:div>
                      </w:divsChild>
                    </w:div>
                    <w:div w:id="1784029829">
                      <w:marLeft w:val="0"/>
                      <w:marRight w:val="0"/>
                      <w:marTop w:val="0"/>
                      <w:marBottom w:val="0"/>
                      <w:divBdr>
                        <w:top w:val="none" w:sz="0" w:space="0" w:color="auto"/>
                        <w:left w:val="none" w:sz="0" w:space="0" w:color="auto"/>
                        <w:bottom w:val="none" w:sz="0" w:space="0" w:color="auto"/>
                        <w:right w:val="none" w:sz="0" w:space="0" w:color="auto"/>
                      </w:divBdr>
                      <w:divsChild>
                        <w:div w:id="1652058089">
                          <w:marLeft w:val="0"/>
                          <w:marRight w:val="0"/>
                          <w:marTop w:val="0"/>
                          <w:marBottom w:val="0"/>
                          <w:divBdr>
                            <w:top w:val="none" w:sz="0" w:space="0" w:color="auto"/>
                            <w:left w:val="none" w:sz="0" w:space="0" w:color="auto"/>
                            <w:bottom w:val="none" w:sz="0" w:space="0" w:color="auto"/>
                            <w:right w:val="none" w:sz="0" w:space="0" w:color="auto"/>
                          </w:divBdr>
                        </w:div>
                      </w:divsChild>
                    </w:div>
                    <w:div w:id="1673751662">
                      <w:marLeft w:val="0"/>
                      <w:marRight w:val="0"/>
                      <w:marTop w:val="0"/>
                      <w:marBottom w:val="0"/>
                      <w:divBdr>
                        <w:top w:val="none" w:sz="0" w:space="0" w:color="auto"/>
                        <w:left w:val="none" w:sz="0" w:space="0" w:color="auto"/>
                        <w:bottom w:val="none" w:sz="0" w:space="0" w:color="auto"/>
                        <w:right w:val="none" w:sz="0" w:space="0" w:color="auto"/>
                      </w:divBdr>
                      <w:divsChild>
                        <w:div w:id="1341009869">
                          <w:marLeft w:val="0"/>
                          <w:marRight w:val="0"/>
                          <w:marTop w:val="0"/>
                          <w:marBottom w:val="0"/>
                          <w:divBdr>
                            <w:top w:val="none" w:sz="0" w:space="0" w:color="auto"/>
                            <w:left w:val="none" w:sz="0" w:space="0" w:color="auto"/>
                            <w:bottom w:val="none" w:sz="0" w:space="0" w:color="auto"/>
                            <w:right w:val="none" w:sz="0" w:space="0" w:color="auto"/>
                          </w:divBdr>
                        </w:div>
                      </w:divsChild>
                    </w:div>
                    <w:div w:id="285553406">
                      <w:marLeft w:val="0"/>
                      <w:marRight w:val="0"/>
                      <w:marTop w:val="0"/>
                      <w:marBottom w:val="0"/>
                      <w:divBdr>
                        <w:top w:val="none" w:sz="0" w:space="0" w:color="auto"/>
                        <w:left w:val="none" w:sz="0" w:space="0" w:color="auto"/>
                        <w:bottom w:val="none" w:sz="0" w:space="0" w:color="auto"/>
                        <w:right w:val="none" w:sz="0" w:space="0" w:color="auto"/>
                      </w:divBdr>
                      <w:divsChild>
                        <w:div w:id="1638874870">
                          <w:marLeft w:val="0"/>
                          <w:marRight w:val="0"/>
                          <w:marTop w:val="0"/>
                          <w:marBottom w:val="0"/>
                          <w:divBdr>
                            <w:top w:val="none" w:sz="0" w:space="0" w:color="auto"/>
                            <w:left w:val="none" w:sz="0" w:space="0" w:color="auto"/>
                            <w:bottom w:val="none" w:sz="0" w:space="0" w:color="auto"/>
                            <w:right w:val="none" w:sz="0" w:space="0" w:color="auto"/>
                          </w:divBdr>
                        </w:div>
                      </w:divsChild>
                    </w:div>
                    <w:div w:id="278925278">
                      <w:marLeft w:val="0"/>
                      <w:marRight w:val="0"/>
                      <w:marTop w:val="0"/>
                      <w:marBottom w:val="0"/>
                      <w:divBdr>
                        <w:top w:val="none" w:sz="0" w:space="0" w:color="auto"/>
                        <w:left w:val="none" w:sz="0" w:space="0" w:color="auto"/>
                        <w:bottom w:val="none" w:sz="0" w:space="0" w:color="auto"/>
                        <w:right w:val="none" w:sz="0" w:space="0" w:color="auto"/>
                      </w:divBdr>
                      <w:divsChild>
                        <w:div w:id="1661807463">
                          <w:marLeft w:val="0"/>
                          <w:marRight w:val="0"/>
                          <w:marTop w:val="0"/>
                          <w:marBottom w:val="0"/>
                          <w:divBdr>
                            <w:top w:val="none" w:sz="0" w:space="0" w:color="auto"/>
                            <w:left w:val="none" w:sz="0" w:space="0" w:color="auto"/>
                            <w:bottom w:val="none" w:sz="0" w:space="0" w:color="auto"/>
                            <w:right w:val="none" w:sz="0" w:space="0" w:color="auto"/>
                          </w:divBdr>
                        </w:div>
                      </w:divsChild>
                    </w:div>
                    <w:div w:id="2033799113">
                      <w:marLeft w:val="0"/>
                      <w:marRight w:val="0"/>
                      <w:marTop w:val="0"/>
                      <w:marBottom w:val="0"/>
                      <w:divBdr>
                        <w:top w:val="none" w:sz="0" w:space="0" w:color="auto"/>
                        <w:left w:val="none" w:sz="0" w:space="0" w:color="auto"/>
                        <w:bottom w:val="none" w:sz="0" w:space="0" w:color="auto"/>
                        <w:right w:val="none" w:sz="0" w:space="0" w:color="auto"/>
                      </w:divBdr>
                      <w:divsChild>
                        <w:div w:id="999652083">
                          <w:marLeft w:val="0"/>
                          <w:marRight w:val="0"/>
                          <w:marTop w:val="0"/>
                          <w:marBottom w:val="0"/>
                          <w:divBdr>
                            <w:top w:val="none" w:sz="0" w:space="0" w:color="auto"/>
                            <w:left w:val="none" w:sz="0" w:space="0" w:color="auto"/>
                            <w:bottom w:val="none" w:sz="0" w:space="0" w:color="auto"/>
                            <w:right w:val="none" w:sz="0" w:space="0" w:color="auto"/>
                          </w:divBdr>
                        </w:div>
                      </w:divsChild>
                    </w:div>
                    <w:div w:id="1562595048">
                      <w:marLeft w:val="0"/>
                      <w:marRight w:val="0"/>
                      <w:marTop w:val="0"/>
                      <w:marBottom w:val="0"/>
                      <w:divBdr>
                        <w:top w:val="none" w:sz="0" w:space="0" w:color="auto"/>
                        <w:left w:val="none" w:sz="0" w:space="0" w:color="auto"/>
                        <w:bottom w:val="none" w:sz="0" w:space="0" w:color="auto"/>
                        <w:right w:val="none" w:sz="0" w:space="0" w:color="auto"/>
                      </w:divBdr>
                      <w:divsChild>
                        <w:div w:id="1598707050">
                          <w:marLeft w:val="0"/>
                          <w:marRight w:val="0"/>
                          <w:marTop w:val="0"/>
                          <w:marBottom w:val="0"/>
                          <w:divBdr>
                            <w:top w:val="none" w:sz="0" w:space="0" w:color="auto"/>
                            <w:left w:val="none" w:sz="0" w:space="0" w:color="auto"/>
                            <w:bottom w:val="none" w:sz="0" w:space="0" w:color="auto"/>
                            <w:right w:val="none" w:sz="0" w:space="0" w:color="auto"/>
                          </w:divBdr>
                        </w:div>
                      </w:divsChild>
                    </w:div>
                    <w:div w:id="23020814">
                      <w:marLeft w:val="0"/>
                      <w:marRight w:val="0"/>
                      <w:marTop w:val="0"/>
                      <w:marBottom w:val="0"/>
                      <w:divBdr>
                        <w:top w:val="none" w:sz="0" w:space="0" w:color="auto"/>
                        <w:left w:val="none" w:sz="0" w:space="0" w:color="auto"/>
                        <w:bottom w:val="none" w:sz="0" w:space="0" w:color="auto"/>
                        <w:right w:val="none" w:sz="0" w:space="0" w:color="auto"/>
                      </w:divBdr>
                      <w:divsChild>
                        <w:div w:id="984352445">
                          <w:marLeft w:val="0"/>
                          <w:marRight w:val="0"/>
                          <w:marTop w:val="0"/>
                          <w:marBottom w:val="0"/>
                          <w:divBdr>
                            <w:top w:val="none" w:sz="0" w:space="0" w:color="auto"/>
                            <w:left w:val="none" w:sz="0" w:space="0" w:color="auto"/>
                            <w:bottom w:val="none" w:sz="0" w:space="0" w:color="auto"/>
                            <w:right w:val="none" w:sz="0" w:space="0" w:color="auto"/>
                          </w:divBdr>
                        </w:div>
                      </w:divsChild>
                    </w:div>
                    <w:div w:id="1891527892">
                      <w:marLeft w:val="0"/>
                      <w:marRight w:val="0"/>
                      <w:marTop w:val="0"/>
                      <w:marBottom w:val="0"/>
                      <w:divBdr>
                        <w:top w:val="none" w:sz="0" w:space="0" w:color="auto"/>
                        <w:left w:val="none" w:sz="0" w:space="0" w:color="auto"/>
                        <w:bottom w:val="none" w:sz="0" w:space="0" w:color="auto"/>
                        <w:right w:val="none" w:sz="0" w:space="0" w:color="auto"/>
                      </w:divBdr>
                      <w:divsChild>
                        <w:div w:id="1164586530">
                          <w:marLeft w:val="0"/>
                          <w:marRight w:val="0"/>
                          <w:marTop w:val="0"/>
                          <w:marBottom w:val="0"/>
                          <w:divBdr>
                            <w:top w:val="none" w:sz="0" w:space="0" w:color="auto"/>
                            <w:left w:val="none" w:sz="0" w:space="0" w:color="auto"/>
                            <w:bottom w:val="none" w:sz="0" w:space="0" w:color="auto"/>
                            <w:right w:val="none" w:sz="0" w:space="0" w:color="auto"/>
                          </w:divBdr>
                        </w:div>
                      </w:divsChild>
                    </w:div>
                    <w:div w:id="289437575">
                      <w:marLeft w:val="0"/>
                      <w:marRight w:val="0"/>
                      <w:marTop w:val="0"/>
                      <w:marBottom w:val="0"/>
                      <w:divBdr>
                        <w:top w:val="none" w:sz="0" w:space="0" w:color="auto"/>
                        <w:left w:val="none" w:sz="0" w:space="0" w:color="auto"/>
                        <w:bottom w:val="none" w:sz="0" w:space="0" w:color="auto"/>
                        <w:right w:val="none" w:sz="0" w:space="0" w:color="auto"/>
                      </w:divBdr>
                      <w:divsChild>
                        <w:div w:id="637609650">
                          <w:marLeft w:val="0"/>
                          <w:marRight w:val="0"/>
                          <w:marTop w:val="0"/>
                          <w:marBottom w:val="0"/>
                          <w:divBdr>
                            <w:top w:val="none" w:sz="0" w:space="0" w:color="auto"/>
                            <w:left w:val="none" w:sz="0" w:space="0" w:color="auto"/>
                            <w:bottom w:val="none" w:sz="0" w:space="0" w:color="auto"/>
                            <w:right w:val="none" w:sz="0" w:space="0" w:color="auto"/>
                          </w:divBdr>
                        </w:div>
                      </w:divsChild>
                    </w:div>
                    <w:div w:id="85344781">
                      <w:marLeft w:val="0"/>
                      <w:marRight w:val="0"/>
                      <w:marTop w:val="0"/>
                      <w:marBottom w:val="0"/>
                      <w:divBdr>
                        <w:top w:val="none" w:sz="0" w:space="0" w:color="auto"/>
                        <w:left w:val="none" w:sz="0" w:space="0" w:color="auto"/>
                        <w:bottom w:val="none" w:sz="0" w:space="0" w:color="auto"/>
                        <w:right w:val="none" w:sz="0" w:space="0" w:color="auto"/>
                      </w:divBdr>
                      <w:divsChild>
                        <w:div w:id="743995264">
                          <w:marLeft w:val="0"/>
                          <w:marRight w:val="0"/>
                          <w:marTop w:val="0"/>
                          <w:marBottom w:val="0"/>
                          <w:divBdr>
                            <w:top w:val="none" w:sz="0" w:space="0" w:color="auto"/>
                            <w:left w:val="none" w:sz="0" w:space="0" w:color="auto"/>
                            <w:bottom w:val="none" w:sz="0" w:space="0" w:color="auto"/>
                            <w:right w:val="none" w:sz="0" w:space="0" w:color="auto"/>
                          </w:divBdr>
                        </w:div>
                      </w:divsChild>
                    </w:div>
                    <w:div w:id="1587617756">
                      <w:marLeft w:val="0"/>
                      <w:marRight w:val="0"/>
                      <w:marTop w:val="0"/>
                      <w:marBottom w:val="0"/>
                      <w:divBdr>
                        <w:top w:val="none" w:sz="0" w:space="0" w:color="auto"/>
                        <w:left w:val="none" w:sz="0" w:space="0" w:color="auto"/>
                        <w:bottom w:val="none" w:sz="0" w:space="0" w:color="auto"/>
                        <w:right w:val="none" w:sz="0" w:space="0" w:color="auto"/>
                      </w:divBdr>
                      <w:divsChild>
                        <w:div w:id="340740814">
                          <w:marLeft w:val="0"/>
                          <w:marRight w:val="0"/>
                          <w:marTop w:val="0"/>
                          <w:marBottom w:val="0"/>
                          <w:divBdr>
                            <w:top w:val="none" w:sz="0" w:space="0" w:color="auto"/>
                            <w:left w:val="none" w:sz="0" w:space="0" w:color="auto"/>
                            <w:bottom w:val="none" w:sz="0" w:space="0" w:color="auto"/>
                            <w:right w:val="none" w:sz="0" w:space="0" w:color="auto"/>
                          </w:divBdr>
                        </w:div>
                      </w:divsChild>
                    </w:div>
                    <w:div w:id="1091464301">
                      <w:marLeft w:val="0"/>
                      <w:marRight w:val="0"/>
                      <w:marTop w:val="0"/>
                      <w:marBottom w:val="0"/>
                      <w:divBdr>
                        <w:top w:val="none" w:sz="0" w:space="0" w:color="auto"/>
                        <w:left w:val="none" w:sz="0" w:space="0" w:color="auto"/>
                        <w:bottom w:val="none" w:sz="0" w:space="0" w:color="auto"/>
                        <w:right w:val="none" w:sz="0" w:space="0" w:color="auto"/>
                      </w:divBdr>
                      <w:divsChild>
                        <w:div w:id="1465077103">
                          <w:marLeft w:val="0"/>
                          <w:marRight w:val="0"/>
                          <w:marTop w:val="0"/>
                          <w:marBottom w:val="0"/>
                          <w:divBdr>
                            <w:top w:val="none" w:sz="0" w:space="0" w:color="auto"/>
                            <w:left w:val="none" w:sz="0" w:space="0" w:color="auto"/>
                            <w:bottom w:val="none" w:sz="0" w:space="0" w:color="auto"/>
                            <w:right w:val="none" w:sz="0" w:space="0" w:color="auto"/>
                          </w:divBdr>
                        </w:div>
                      </w:divsChild>
                    </w:div>
                    <w:div w:id="1701323057">
                      <w:marLeft w:val="0"/>
                      <w:marRight w:val="0"/>
                      <w:marTop w:val="0"/>
                      <w:marBottom w:val="0"/>
                      <w:divBdr>
                        <w:top w:val="none" w:sz="0" w:space="0" w:color="auto"/>
                        <w:left w:val="none" w:sz="0" w:space="0" w:color="auto"/>
                        <w:bottom w:val="none" w:sz="0" w:space="0" w:color="auto"/>
                        <w:right w:val="none" w:sz="0" w:space="0" w:color="auto"/>
                      </w:divBdr>
                      <w:divsChild>
                        <w:div w:id="677579839">
                          <w:marLeft w:val="0"/>
                          <w:marRight w:val="0"/>
                          <w:marTop w:val="0"/>
                          <w:marBottom w:val="0"/>
                          <w:divBdr>
                            <w:top w:val="none" w:sz="0" w:space="0" w:color="auto"/>
                            <w:left w:val="none" w:sz="0" w:space="0" w:color="auto"/>
                            <w:bottom w:val="none" w:sz="0" w:space="0" w:color="auto"/>
                            <w:right w:val="none" w:sz="0" w:space="0" w:color="auto"/>
                          </w:divBdr>
                        </w:div>
                      </w:divsChild>
                    </w:div>
                    <w:div w:id="1587032894">
                      <w:marLeft w:val="0"/>
                      <w:marRight w:val="0"/>
                      <w:marTop w:val="0"/>
                      <w:marBottom w:val="0"/>
                      <w:divBdr>
                        <w:top w:val="none" w:sz="0" w:space="0" w:color="auto"/>
                        <w:left w:val="none" w:sz="0" w:space="0" w:color="auto"/>
                        <w:bottom w:val="none" w:sz="0" w:space="0" w:color="auto"/>
                        <w:right w:val="none" w:sz="0" w:space="0" w:color="auto"/>
                      </w:divBdr>
                      <w:divsChild>
                        <w:div w:id="1768573246">
                          <w:marLeft w:val="0"/>
                          <w:marRight w:val="0"/>
                          <w:marTop w:val="0"/>
                          <w:marBottom w:val="0"/>
                          <w:divBdr>
                            <w:top w:val="none" w:sz="0" w:space="0" w:color="auto"/>
                            <w:left w:val="none" w:sz="0" w:space="0" w:color="auto"/>
                            <w:bottom w:val="none" w:sz="0" w:space="0" w:color="auto"/>
                            <w:right w:val="none" w:sz="0" w:space="0" w:color="auto"/>
                          </w:divBdr>
                        </w:div>
                      </w:divsChild>
                    </w:div>
                    <w:div w:id="620458092">
                      <w:marLeft w:val="0"/>
                      <w:marRight w:val="0"/>
                      <w:marTop w:val="0"/>
                      <w:marBottom w:val="0"/>
                      <w:divBdr>
                        <w:top w:val="none" w:sz="0" w:space="0" w:color="auto"/>
                        <w:left w:val="none" w:sz="0" w:space="0" w:color="auto"/>
                        <w:bottom w:val="none" w:sz="0" w:space="0" w:color="auto"/>
                        <w:right w:val="none" w:sz="0" w:space="0" w:color="auto"/>
                      </w:divBdr>
                      <w:divsChild>
                        <w:div w:id="1456098113">
                          <w:marLeft w:val="0"/>
                          <w:marRight w:val="0"/>
                          <w:marTop w:val="0"/>
                          <w:marBottom w:val="0"/>
                          <w:divBdr>
                            <w:top w:val="none" w:sz="0" w:space="0" w:color="auto"/>
                            <w:left w:val="none" w:sz="0" w:space="0" w:color="auto"/>
                            <w:bottom w:val="none" w:sz="0" w:space="0" w:color="auto"/>
                            <w:right w:val="none" w:sz="0" w:space="0" w:color="auto"/>
                          </w:divBdr>
                        </w:div>
                      </w:divsChild>
                    </w:div>
                    <w:div w:id="1274555368">
                      <w:marLeft w:val="0"/>
                      <w:marRight w:val="0"/>
                      <w:marTop w:val="0"/>
                      <w:marBottom w:val="0"/>
                      <w:divBdr>
                        <w:top w:val="none" w:sz="0" w:space="0" w:color="auto"/>
                        <w:left w:val="none" w:sz="0" w:space="0" w:color="auto"/>
                        <w:bottom w:val="none" w:sz="0" w:space="0" w:color="auto"/>
                        <w:right w:val="none" w:sz="0" w:space="0" w:color="auto"/>
                      </w:divBdr>
                      <w:divsChild>
                        <w:div w:id="349259269">
                          <w:marLeft w:val="0"/>
                          <w:marRight w:val="0"/>
                          <w:marTop w:val="0"/>
                          <w:marBottom w:val="0"/>
                          <w:divBdr>
                            <w:top w:val="none" w:sz="0" w:space="0" w:color="auto"/>
                            <w:left w:val="none" w:sz="0" w:space="0" w:color="auto"/>
                            <w:bottom w:val="none" w:sz="0" w:space="0" w:color="auto"/>
                            <w:right w:val="none" w:sz="0" w:space="0" w:color="auto"/>
                          </w:divBdr>
                        </w:div>
                      </w:divsChild>
                    </w:div>
                    <w:div w:id="739601116">
                      <w:marLeft w:val="0"/>
                      <w:marRight w:val="0"/>
                      <w:marTop w:val="0"/>
                      <w:marBottom w:val="0"/>
                      <w:divBdr>
                        <w:top w:val="none" w:sz="0" w:space="0" w:color="auto"/>
                        <w:left w:val="none" w:sz="0" w:space="0" w:color="auto"/>
                        <w:bottom w:val="none" w:sz="0" w:space="0" w:color="auto"/>
                        <w:right w:val="none" w:sz="0" w:space="0" w:color="auto"/>
                      </w:divBdr>
                      <w:divsChild>
                        <w:div w:id="1803234805">
                          <w:marLeft w:val="0"/>
                          <w:marRight w:val="0"/>
                          <w:marTop w:val="0"/>
                          <w:marBottom w:val="0"/>
                          <w:divBdr>
                            <w:top w:val="none" w:sz="0" w:space="0" w:color="auto"/>
                            <w:left w:val="none" w:sz="0" w:space="0" w:color="auto"/>
                            <w:bottom w:val="none" w:sz="0" w:space="0" w:color="auto"/>
                            <w:right w:val="none" w:sz="0" w:space="0" w:color="auto"/>
                          </w:divBdr>
                        </w:div>
                      </w:divsChild>
                    </w:div>
                    <w:div w:id="1145662620">
                      <w:marLeft w:val="0"/>
                      <w:marRight w:val="0"/>
                      <w:marTop w:val="0"/>
                      <w:marBottom w:val="0"/>
                      <w:divBdr>
                        <w:top w:val="none" w:sz="0" w:space="0" w:color="auto"/>
                        <w:left w:val="none" w:sz="0" w:space="0" w:color="auto"/>
                        <w:bottom w:val="none" w:sz="0" w:space="0" w:color="auto"/>
                        <w:right w:val="none" w:sz="0" w:space="0" w:color="auto"/>
                      </w:divBdr>
                      <w:divsChild>
                        <w:div w:id="415175449">
                          <w:marLeft w:val="0"/>
                          <w:marRight w:val="0"/>
                          <w:marTop w:val="0"/>
                          <w:marBottom w:val="0"/>
                          <w:divBdr>
                            <w:top w:val="none" w:sz="0" w:space="0" w:color="auto"/>
                            <w:left w:val="none" w:sz="0" w:space="0" w:color="auto"/>
                            <w:bottom w:val="none" w:sz="0" w:space="0" w:color="auto"/>
                            <w:right w:val="none" w:sz="0" w:space="0" w:color="auto"/>
                          </w:divBdr>
                        </w:div>
                      </w:divsChild>
                    </w:div>
                    <w:div w:id="1692485745">
                      <w:marLeft w:val="0"/>
                      <w:marRight w:val="0"/>
                      <w:marTop w:val="0"/>
                      <w:marBottom w:val="0"/>
                      <w:divBdr>
                        <w:top w:val="none" w:sz="0" w:space="0" w:color="auto"/>
                        <w:left w:val="none" w:sz="0" w:space="0" w:color="auto"/>
                        <w:bottom w:val="none" w:sz="0" w:space="0" w:color="auto"/>
                        <w:right w:val="none" w:sz="0" w:space="0" w:color="auto"/>
                      </w:divBdr>
                      <w:divsChild>
                        <w:div w:id="988442047">
                          <w:marLeft w:val="0"/>
                          <w:marRight w:val="0"/>
                          <w:marTop w:val="0"/>
                          <w:marBottom w:val="0"/>
                          <w:divBdr>
                            <w:top w:val="none" w:sz="0" w:space="0" w:color="auto"/>
                            <w:left w:val="none" w:sz="0" w:space="0" w:color="auto"/>
                            <w:bottom w:val="none" w:sz="0" w:space="0" w:color="auto"/>
                            <w:right w:val="none" w:sz="0" w:space="0" w:color="auto"/>
                          </w:divBdr>
                        </w:div>
                      </w:divsChild>
                    </w:div>
                    <w:div w:id="135995181">
                      <w:marLeft w:val="0"/>
                      <w:marRight w:val="0"/>
                      <w:marTop w:val="0"/>
                      <w:marBottom w:val="0"/>
                      <w:divBdr>
                        <w:top w:val="none" w:sz="0" w:space="0" w:color="auto"/>
                        <w:left w:val="none" w:sz="0" w:space="0" w:color="auto"/>
                        <w:bottom w:val="none" w:sz="0" w:space="0" w:color="auto"/>
                        <w:right w:val="none" w:sz="0" w:space="0" w:color="auto"/>
                      </w:divBdr>
                      <w:divsChild>
                        <w:div w:id="940458409">
                          <w:marLeft w:val="0"/>
                          <w:marRight w:val="0"/>
                          <w:marTop w:val="0"/>
                          <w:marBottom w:val="0"/>
                          <w:divBdr>
                            <w:top w:val="none" w:sz="0" w:space="0" w:color="auto"/>
                            <w:left w:val="none" w:sz="0" w:space="0" w:color="auto"/>
                            <w:bottom w:val="none" w:sz="0" w:space="0" w:color="auto"/>
                            <w:right w:val="none" w:sz="0" w:space="0" w:color="auto"/>
                          </w:divBdr>
                        </w:div>
                      </w:divsChild>
                    </w:div>
                    <w:div w:id="445276542">
                      <w:marLeft w:val="0"/>
                      <w:marRight w:val="0"/>
                      <w:marTop w:val="0"/>
                      <w:marBottom w:val="0"/>
                      <w:divBdr>
                        <w:top w:val="none" w:sz="0" w:space="0" w:color="auto"/>
                        <w:left w:val="none" w:sz="0" w:space="0" w:color="auto"/>
                        <w:bottom w:val="none" w:sz="0" w:space="0" w:color="auto"/>
                        <w:right w:val="none" w:sz="0" w:space="0" w:color="auto"/>
                      </w:divBdr>
                      <w:divsChild>
                        <w:div w:id="141629836">
                          <w:marLeft w:val="0"/>
                          <w:marRight w:val="0"/>
                          <w:marTop w:val="0"/>
                          <w:marBottom w:val="0"/>
                          <w:divBdr>
                            <w:top w:val="none" w:sz="0" w:space="0" w:color="auto"/>
                            <w:left w:val="none" w:sz="0" w:space="0" w:color="auto"/>
                            <w:bottom w:val="none" w:sz="0" w:space="0" w:color="auto"/>
                            <w:right w:val="none" w:sz="0" w:space="0" w:color="auto"/>
                          </w:divBdr>
                        </w:div>
                      </w:divsChild>
                    </w:div>
                    <w:div w:id="108210818">
                      <w:marLeft w:val="0"/>
                      <w:marRight w:val="0"/>
                      <w:marTop w:val="0"/>
                      <w:marBottom w:val="0"/>
                      <w:divBdr>
                        <w:top w:val="none" w:sz="0" w:space="0" w:color="auto"/>
                        <w:left w:val="none" w:sz="0" w:space="0" w:color="auto"/>
                        <w:bottom w:val="none" w:sz="0" w:space="0" w:color="auto"/>
                        <w:right w:val="none" w:sz="0" w:space="0" w:color="auto"/>
                      </w:divBdr>
                      <w:divsChild>
                        <w:div w:id="912659107">
                          <w:marLeft w:val="0"/>
                          <w:marRight w:val="0"/>
                          <w:marTop w:val="0"/>
                          <w:marBottom w:val="0"/>
                          <w:divBdr>
                            <w:top w:val="none" w:sz="0" w:space="0" w:color="auto"/>
                            <w:left w:val="none" w:sz="0" w:space="0" w:color="auto"/>
                            <w:bottom w:val="none" w:sz="0" w:space="0" w:color="auto"/>
                            <w:right w:val="none" w:sz="0" w:space="0" w:color="auto"/>
                          </w:divBdr>
                        </w:div>
                      </w:divsChild>
                    </w:div>
                    <w:div w:id="1958832186">
                      <w:marLeft w:val="0"/>
                      <w:marRight w:val="0"/>
                      <w:marTop w:val="0"/>
                      <w:marBottom w:val="0"/>
                      <w:divBdr>
                        <w:top w:val="none" w:sz="0" w:space="0" w:color="auto"/>
                        <w:left w:val="none" w:sz="0" w:space="0" w:color="auto"/>
                        <w:bottom w:val="none" w:sz="0" w:space="0" w:color="auto"/>
                        <w:right w:val="none" w:sz="0" w:space="0" w:color="auto"/>
                      </w:divBdr>
                      <w:divsChild>
                        <w:div w:id="1435007895">
                          <w:marLeft w:val="0"/>
                          <w:marRight w:val="0"/>
                          <w:marTop w:val="0"/>
                          <w:marBottom w:val="0"/>
                          <w:divBdr>
                            <w:top w:val="none" w:sz="0" w:space="0" w:color="auto"/>
                            <w:left w:val="none" w:sz="0" w:space="0" w:color="auto"/>
                            <w:bottom w:val="none" w:sz="0" w:space="0" w:color="auto"/>
                            <w:right w:val="none" w:sz="0" w:space="0" w:color="auto"/>
                          </w:divBdr>
                        </w:div>
                      </w:divsChild>
                    </w:div>
                    <w:div w:id="1980378918">
                      <w:marLeft w:val="0"/>
                      <w:marRight w:val="0"/>
                      <w:marTop w:val="0"/>
                      <w:marBottom w:val="0"/>
                      <w:divBdr>
                        <w:top w:val="none" w:sz="0" w:space="0" w:color="auto"/>
                        <w:left w:val="none" w:sz="0" w:space="0" w:color="auto"/>
                        <w:bottom w:val="none" w:sz="0" w:space="0" w:color="auto"/>
                        <w:right w:val="none" w:sz="0" w:space="0" w:color="auto"/>
                      </w:divBdr>
                      <w:divsChild>
                        <w:div w:id="341705311">
                          <w:marLeft w:val="0"/>
                          <w:marRight w:val="0"/>
                          <w:marTop w:val="0"/>
                          <w:marBottom w:val="0"/>
                          <w:divBdr>
                            <w:top w:val="none" w:sz="0" w:space="0" w:color="auto"/>
                            <w:left w:val="none" w:sz="0" w:space="0" w:color="auto"/>
                            <w:bottom w:val="none" w:sz="0" w:space="0" w:color="auto"/>
                            <w:right w:val="none" w:sz="0" w:space="0" w:color="auto"/>
                          </w:divBdr>
                        </w:div>
                      </w:divsChild>
                    </w:div>
                    <w:div w:id="818502404">
                      <w:marLeft w:val="0"/>
                      <w:marRight w:val="0"/>
                      <w:marTop w:val="0"/>
                      <w:marBottom w:val="0"/>
                      <w:divBdr>
                        <w:top w:val="none" w:sz="0" w:space="0" w:color="auto"/>
                        <w:left w:val="none" w:sz="0" w:space="0" w:color="auto"/>
                        <w:bottom w:val="none" w:sz="0" w:space="0" w:color="auto"/>
                        <w:right w:val="none" w:sz="0" w:space="0" w:color="auto"/>
                      </w:divBdr>
                      <w:divsChild>
                        <w:div w:id="1785417268">
                          <w:marLeft w:val="0"/>
                          <w:marRight w:val="0"/>
                          <w:marTop w:val="0"/>
                          <w:marBottom w:val="0"/>
                          <w:divBdr>
                            <w:top w:val="none" w:sz="0" w:space="0" w:color="auto"/>
                            <w:left w:val="none" w:sz="0" w:space="0" w:color="auto"/>
                            <w:bottom w:val="none" w:sz="0" w:space="0" w:color="auto"/>
                            <w:right w:val="none" w:sz="0" w:space="0" w:color="auto"/>
                          </w:divBdr>
                        </w:div>
                      </w:divsChild>
                    </w:div>
                    <w:div w:id="443423674">
                      <w:marLeft w:val="0"/>
                      <w:marRight w:val="0"/>
                      <w:marTop w:val="0"/>
                      <w:marBottom w:val="0"/>
                      <w:divBdr>
                        <w:top w:val="none" w:sz="0" w:space="0" w:color="auto"/>
                        <w:left w:val="none" w:sz="0" w:space="0" w:color="auto"/>
                        <w:bottom w:val="none" w:sz="0" w:space="0" w:color="auto"/>
                        <w:right w:val="none" w:sz="0" w:space="0" w:color="auto"/>
                      </w:divBdr>
                      <w:divsChild>
                        <w:div w:id="1520776703">
                          <w:marLeft w:val="0"/>
                          <w:marRight w:val="0"/>
                          <w:marTop w:val="0"/>
                          <w:marBottom w:val="0"/>
                          <w:divBdr>
                            <w:top w:val="none" w:sz="0" w:space="0" w:color="auto"/>
                            <w:left w:val="none" w:sz="0" w:space="0" w:color="auto"/>
                            <w:bottom w:val="none" w:sz="0" w:space="0" w:color="auto"/>
                            <w:right w:val="none" w:sz="0" w:space="0" w:color="auto"/>
                          </w:divBdr>
                        </w:div>
                      </w:divsChild>
                    </w:div>
                    <w:div w:id="1937014735">
                      <w:marLeft w:val="0"/>
                      <w:marRight w:val="0"/>
                      <w:marTop w:val="0"/>
                      <w:marBottom w:val="0"/>
                      <w:divBdr>
                        <w:top w:val="none" w:sz="0" w:space="0" w:color="auto"/>
                        <w:left w:val="none" w:sz="0" w:space="0" w:color="auto"/>
                        <w:bottom w:val="none" w:sz="0" w:space="0" w:color="auto"/>
                        <w:right w:val="none" w:sz="0" w:space="0" w:color="auto"/>
                      </w:divBdr>
                      <w:divsChild>
                        <w:div w:id="1298296035">
                          <w:marLeft w:val="0"/>
                          <w:marRight w:val="0"/>
                          <w:marTop w:val="0"/>
                          <w:marBottom w:val="0"/>
                          <w:divBdr>
                            <w:top w:val="none" w:sz="0" w:space="0" w:color="auto"/>
                            <w:left w:val="none" w:sz="0" w:space="0" w:color="auto"/>
                            <w:bottom w:val="none" w:sz="0" w:space="0" w:color="auto"/>
                            <w:right w:val="none" w:sz="0" w:space="0" w:color="auto"/>
                          </w:divBdr>
                        </w:div>
                      </w:divsChild>
                    </w:div>
                    <w:div w:id="1465390536">
                      <w:marLeft w:val="0"/>
                      <w:marRight w:val="0"/>
                      <w:marTop w:val="0"/>
                      <w:marBottom w:val="0"/>
                      <w:divBdr>
                        <w:top w:val="none" w:sz="0" w:space="0" w:color="auto"/>
                        <w:left w:val="none" w:sz="0" w:space="0" w:color="auto"/>
                        <w:bottom w:val="none" w:sz="0" w:space="0" w:color="auto"/>
                        <w:right w:val="none" w:sz="0" w:space="0" w:color="auto"/>
                      </w:divBdr>
                      <w:divsChild>
                        <w:div w:id="1631206867">
                          <w:marLeft w:val="0"/>
                          <w:marRight w:val="0"/>
                          <w:marTop w:val="0"/>
                          <w:marBottom w:val="0"/>
                          <w:divBdr>
                            <w:top w:val="none" w:sz="0" w:space="0" w:color="auto"/>
                            <w:left w:val="none" w:sz="0" w:space="0" w:color="auto"/>
                            <w:bottom w:val="none" w:sz="0" w:space="0" w:color="auto"/>
                            <w:right w:val="none" w:sz="0" w:space="0" w:color="auto"/>
                          </w:divBdr>
                        </w:div>
                      </w:divsChild>
                    </w:div>
                    <w:div w:id="1959675631">
                      <w:marLeft w:val="0"/>
                      <w:marRight w:val="0"/>
                      <w:marTop w:val="0"/>
                      <w:marBottom w:val="0"/>
                      <w:divBdr>
                        <w:top w:val="none" w:sz="0" w:space="0" w:color="auto"/>
                        <w:left w:val="none" w:sz="0" w:space="0" w:color="auto"/>
                        <w:bottom w:val="none" w:sz="0" w:space="0" w:color="auto"/>
                        <w:right w:val="none" w:sz="0" w:space="0" w:color="auto"/>
                      </w:divBdr>
                      <w:divsChild>
                        <w:div w:id="583996437">
                          <w:marLeft w:val="0"/>
                          <w:marRight w:val="0"/>
                          <w:marTop w:val="0"/>
                          <w:marBottom w:val="0"/>
                          <w:divBdr>
                            <w:top w:val="none" w:sz="0" w:space="0" w:color="auto"/>
                            <w:left w:val="none" w:sz="0" w:space="0" w:color="auto"/>
                            <w:bottom w:val="none" w:sz="0" w:space="0" w:color="auto"/>
                            <w:right w:val="none" w:sz="0" w:space="0" w:color="auto"/>
                          </w:divBdr>
                        </w:div>
                      </w:divsChild>
                    </w:div>
                    <w:div w:id="1967924954">
                      <w:marLeft w:val="0"/>
                      <w:marRight w:val="0"/>
                      <w:marTop w:val="0"/>
                      <w:marBottom w:val="0"/>
                      <w:divBdr>
                        <w:top w:val="none" w:sz="0" w:space="0" w:color="auto"/>
                        <w:left w:val="none" w:sz="0" w:space="0" w:color="auto"/>
                        <w:bottom w:val="none" w:sz="0" w:space="0" w:color="auto"/>
                        <w:right w:val="none" w:sz="0" w:space="0" w:color="auto"/>
                      </w:divBdr>
                      <w:divsChild>
                        <w:div w:id="1241481134">
                          <w:marLeft w:val="0"/>
                          <w:marRight w:val="0"/>
                          <w:marTop w:val="0"/>
                          <w:marBottom w:val="0"/>
                          <w:divBdr>
                            <w:top w:val="none" w:sz="0" w:space="0" w:color="auto"/>
                            <w:left w:val="none" w:sz="0" w:space="0" w:color="auto"/>
                            <w:bottom w:val="none" w:sz="0" w:space="0" w:color="auto"/>
                            <w:right w:val="none" w:sz="0" w:space="0" w:color="auto"/>
                          </w:divBdr>
                        </w:div>
                      </w:divsChild>
                    </w:div>
                    <w:div w:id="939677811">
                      <w:marLeft w:val="0"/>
                      <w:marRight w:val="0"/>
                      <w:marTop w:val="0"/>
                      <w:marBottom w:val="0"/>
                      <w:divBdr>
                        <w:top w:val="none" w:sz="0" w:space="0" w:color="auto"/>
                        <w:left w:val="none" w:sz="0" w:space="0" w:color="auto"/>
                        <w:bottom w:val="none" w:sz="0" w:space="0" w:color="auto"/>
                        <w:right w:val="none" w:sz="0" w:space="0" w:color="auto"/>
                      </w:divBdr>
                      <w:divsChild>
                        <w:div w:id="528296597">
                          <w:marLeft w:val="0"/>
                          <w:marRight w:val="0"/>
                          <w:marTop w:val="0"/>
                          <w:marBottom w:val="0"/>
                          <w:divBdr>
                            <w:top w:val="none" w:sz="0" w:space="0" w:color="auto"/>
                            <w:left w:val="none" w:sz="0" w:space="0" w:color="auto"/>
                            <w:bottom w:val="none" w:sz="0" w:space="0" w:color="auto"/>
                            <w:right w:val="none" w:sz="0" w:space="0" w:color="auto"/>
                          </w:divBdr>
                        </w:div>
                      </w:divsChild>
                    </w:div>
                    <w:div w:id="981353872">
                      <w:marLeft w:val="0"/>
                      <w:marRight w:val="0"/>
                      <w:marTop w:val="0"/>
                      <w:marBottom w:val="0"/>
                      <w:divBdr>
                        <w:top w:val="none" w:sz="0" w:space="0" w:color="auto"/>
                        <w:left w:val="none" w:sz="0" w:space="0" w:color="auto"/>
                        <w:bottom w:val="none" w:sz="0" w:space="0" w:color="auto"/>
                        <w:right w:val="none" w:sz="0" w:space="0" w:color="auto"/>
                      </w:divBdr>
                      <w:divsChild>
                        <w:div w:id="1298685983">
                          <w:marLeft w:val="0"/>
                          <w:marRight w:val="0"/>
                          <w:marTop w:val="0"/>
                          <w:marBottom w:val="0"/>
                          <w:divBdr>
                            <w:top w:val="none" w:sz="0" w:space="0" w:color="auto"/>
                            <w:left w:val="none" w:sz="0" w:space="0" w:color="auto"/>
                            <w:bottom w:val="none" w:sz="0" w:space="0" w:color="auto"/>
                            <w:right w:val="none" w:sz="0" w:space="0" w:color="auto"/>
                          </w:divBdr>
                        </w:div>
                      </w:divsChild>
                    </w:div>
                    <w:div w:id="1835875878">
                      <w:marLeft w:val="0"/>
                      <w:marRight w:val="0"/>
                      <w:marTop w:val="0"/>
                      <w:marBottom w:val="0"/>
                      <w:divBdr>
                        <w:top w:val="none" w:sz="0" w:space="0" w:color="auto"/>
                        <w:left w:val="none" w:sz="0" w:space="0" w:color="auto"/>
                        <w:bottom w:val="none" w:sz="0" w:space="0" w:color="auto"/>
                        <w:right w:val="none" w:sz="0" w:space="0" w:color="auto"/>
                      </w:divBdr>
                      <w:divsChild>
                        <w:div w:id="1420560908">
                          <w:marLeft w:val="0"/>
                          <w:marRight w:val="0"/>
                          <w:marTop w:val="0"/>
                          <w:marBottom w:val="0"/>
                          <w:divBdr>
                            <w:top w:val="none" w:sz="0" w:space="0" w:color="auto"/>
                            <w:left w:val="none" w:sz="0" w:space="0" w:color="auto"/>
                            <w:bottom w:val="none" w:sz="0" w:space="0" w:color="auto"/>
                            <w:right w:val="none" w:sz="0" w:space="0" w:color="auto"/>
                          </w:divBdr>
                        </w:div>
                      </w:divsChild>
                    </w:div>
                    <w:div w:id="43069065">
                      <w:marLeft w:val="0"/>
                      <w:marRight w:val="0"/>
                      <w:marTop w:val="0"/>
                      <w:marBottom w:val="0"/>
                      <w:divBdr>
                        <w:top w:val="none" w:sz="0" w:space="0" w:color="auto"/>
                        <w:left w:val="none" w:sz="0" w:space="0" w:color="auto"/>
                        <w:bottom w:val="none" w:sz="0" w:space="0" w:color="auto"/>
                        <w:right w:val="none" w:sz="0" w:space="0" w:color="auto"/>
                      </w:divBdr>
                      <w:divsChild>
                        <w:div w:id="1249341087">
                          <w:marLeft w:val="0"/>
                          <w:marRight w:val="0"/>
                          <w:marTop w:val="0"/>
                          <w:marBottom w:val="0"/>
                          <w:divBdr>
                            <w:top w:val="none" w:sz="0" w:space="0" w:color="auto"/>
                            <w:left w:val="none" w:sz="0" w:space="0" w:color="auto"/>
                            <w:bottom w:val="none" w:sz="0" w:space="0" w:color="auto"/>
                            <w:right w:val="none" w:sz="0" w:space="0" w:color="auto"/>
                          </w:divBdr>
                        </w:div>
                      </w:divsChild>
                    </w:div>
                    <w:div w:id="795638006">
                      <w:marLeft w:val="0"/>
                      <w:marRight w:val="0"/>
                      <w:marTop w:val="0"/>
                      <w:marBottom w:val="0"/>
                      <w:divBdr>
                        <w:top w:val="none" w:sz="0" w:space="0" w:color="auto"/>
                        <w:left w:val="none" w:sz="0" w:space="0" w:color="auto"/>
                        <w:bottom w:val="none" w:sz="0" w:space="0" w:color="auto"/>
                        <w:right w:val="none" w:sz="0" w:space="0" w:color="auto"/>
                      </w:divBdr>
                      <w:divsChild>
                        <w:div w:id="1535650496">
                          <w:marLeft w:val="0"/>
                          <w:marRight w:val="0"/>
                          <w:marTop w:val="0"/>
                          <w:marBottom w:val="0"/>
                          <w:divBdr>
                            <w:top w:val="none" w:sz="0" w:space="0" w:color="auto"/>
                            <w:left w:val="none" w:sz="0" w:space="0" w:color="auto"/>
                            <w:bottom w:val="none" w:sz="0" w:space="0" w:color="auto"/>
                            <w:right w:val="none" w:sz="0" w:space="0" w:color="auto"/>
                          </w:divBdr>
                        </w:div>
                      </w:divsChild>
                    </w:div>
                    <w:div w:id="652292650">
                      <w:marLeft w:val="0"/>
                      <w:marRight w:val="0"/>
                      <w:marTop w:val="0"/>
                      <w:marBottom w:val="0"/>
                      <w:divBdr>
                        <w:top w:val="none" w:sz="0" w:space="0" w:color="auto"/>
                        <w:left w:val="none" w:sz="0" w:space="0" w:color="auto"/>
                        <w:bottom w:val="none" w:sz="0" w:space="0" w:color="auto"/>
                        <w:right w:val="none" w:sz="0" w:space="0" w:color="auto"/>
                      </w:divBdr>
                      <w:divsChild>
                        <w:div w:id="550114937">
                          <w:marLeft w:val="0"/>
                          <w:marRight w:val="0"/>
                          <w:marTop w:val="0"/>
                          <w:marBottom w:val="0"/>
                          <w:divBdr>
                            <w:top w:val="none" w:sz="0" w:space="0" w:color="auto"/>
                            <w:left w:val="none" w:sz="0" w:space="0" w:color="auto"/>
                            <w:bottom w:val="none" w:sz="0" w:space="0" w:color="auto"/>
                            <w:right w:val="none" w:sz="0" w:space="0" w:color="auto"/>
                          </w:divBdr>
                        </w:div>
                      </w:divsChild>
                    </w:div>
                    <w:div w:id="1111823655">
                      <w:marLeft w:val="0"/>
                      <w:marRight w:val="0"/>
                      <w:marTop w:val="0"/>
                      <w:marBottom w:val="0"/>
                      <w:divBdr>
                        <w:top w:val="none" w:sz="0" w:space="0" w:color="auto"/>
                        <w:left w:val="none" w:sz="0" w:space="0" w:color="auto"/>
                        <w:bottom w:val="none" w:sz="0" w:space="0" w:color="auto"/>
                        <w:right w:val="none" w:sz="0" w:space="0" w:color="auto"/>
                      </w:divBdr>
                      <w:divsChild>
                        <w:div w:id="2105756489">
                          <w:marLeft w:val="0"/>
                          <w:marRight w:val="0"/>
                          <w:marTop w:val="0"/>
                          <w:marBottom w:val="0"/>
                          <w:divBdr>
                            <w:top w:val="none" w:sz="0" w:space="0" w:color="auto"/>
                            <w:left w:val="none" w:sz="0" w:space="0" w:color="auto"/>
                            <w:bottom w:val="none" w:sz="0" w:space="0" w:color="auto"/>
                            <w:right w:val="none" w:sz="0" w:space="0" w:color="auto"/>
                          </w:divBdr>
                        </w:div>
                      </w:divsChild>
                    </w:div>
                    <w:div w:id="450975366">
                      <w:marLeft w:val="0"/>
                      <w:marRight w:val="0"/>
                      <w:marTop w:val="0"/>
                      <w:marBottom w:val="0"/>
                      <w:divBdr>
                        <w:top w:val="none" w:sz="0" w:space="0" w:color="auto"/>
                        <w:left w:val="none" w:sz="0" w:space="0" w:color="auto"/>
                        <w:bottom w:val="none" w:sz="0" w:space="0" w:color="auto"/>
                        <w:right w:val="none" w:sz="0" w:space="0" w:color="auto"/>
                      </w:divBdr>
                      <w:divsChild>
                        <w:div w:id="21786409">
                          <w:marLeft w:val="0"/>
                          <w:marRight w:val="0"/>
                          <w:marTop w:val="0"/>
                          <w:marBottom w:val="0"/>
                          <w:divBdr>
                            <w:top w:val="none" w:sz="0" w:space="0" w:color="auto"/>
                            <w:left w:val="none" w:sz="0" w:space="0" w:color="auto"/>
                            <w:bottom w:val="none" w:sz="0" w:space="0" w:color="auto"/>
                            <w:right w:val="none" w:sz="0" w:space="0" w:color="auto"/>
                          </w:divBdr>
                        </w:div>
                      </w:divsChild>
                    </w:div>
                    <w:div w:id="321667091">
                      <w:marLeft w:val="0"/>
                      <w:marRight w:val="0"/>
                      <w:marTop w:val="0"/>
                      <w:marBottom w:val="0"/>
                      <w:divBdr>
                        <w:top w:val="none" w:sz="0" w:space="0" w:color="auto"/>
                        <w:left w:val="none" w:sz="0" w:space="0" w:color="auto"/>
                        <w:bottom w:val="none" w:sz="0" w:space="0" w:color="auto"/>
                        <w:right w:val="none" w:sz="0" w:space="0" w:color="auto"/>
                      </w:divBdr>
                      <w:divsChild>
                        <w:div w:id="1753314429">
                          <w:marLeft w:val="0"/>
                          <w:marRight w:val="0"/>
                          <w:marTop w:val="0"/>
                          <w:marBottom w:val="0"/>
                          <w:divBdr>
                            <w:top w:val="none" w:sz="0" w:space="0" w:color="auto"/>
                            <w:left w:val="none" w:sz="0" w:space="0" w:color="auto"/>
                            <w:bottom w:val="none" w:sz="0" w:space="0" w:color="auto"/>
                            <w:right w:val="none" w:sz="0" w:space="0" w:color="auto"/>
                          </w:divBdr>
                        </w:div>
                      </w:divsChild>
                    </w:div>
                    <w:div w:id="937100682">
                      <w:marLeft w:val="0"/>
                      <w:marRight w:val="0"/>
                      <w:marTop w:val="0"/>
                      <w:marBottom w:val="0"/>
                      <w:divBdr>
                        <w:top w:val="none" w:sz="0" w:space="0" w:color="auto"/>
                        <w:left w:val="none" w:sz="0" w:space="0" w:color="auto"/>
                        <w:bottom w:val="none" w:sz="0" w:space="0" w:color="auto"/>
                        <w:right w:val="none" w:sz="0" w:space="0" w:color="auto"/>
                      </w:divBdr>
                      <w:divsChild>
                        <w:div w:id="1116562644">
                          <w:marLeft w:val="0"/>
                          <w:marRight w:val="0"/>
                          <w:marTop w:val="0"/>
                          <w:marBottom w:val="0"/>
                          <w:divBdr>
                            <w:top w:val="none" w:sz="0" w:space="0" w:color="auto"/>
                            <w:left w:val="none" w:sz="0" w:space="0" w:color="auto"/>
                            <w:bottom w:val="none" w:sz="0" w:space="0" w:color="auto"/>
                            <w:right w:val="none" w:sz="0" w:space="0" w:color="auto"/>
                          </w:divBdr>
                        </w:div>
                      </w:divsChild>
                    </w:div>
                    <w:div w:id="1303542340">
                      <w:marLeft w:val="0"/>
                      <w:marRight w:val="0"/>
                      <w:marTop w:val="0"/>
                      <w:marBottom w:val="0"/>
                      <w:divBdr>
                        <w:top w:val="none" w:sz="0" w:space="0" w:color="auto"/>
                        <w:left w:val="none" w:sz="0" w:space="0" w:color="auto"/>
                        <w:bottom w:val="none" w:sz="0" w:space="0" w:color="auto"/>
                        <w:right w:val="none" w:sz="0" w:space="0" w:color="auto"/>
                      </w:divBdr>
                      <w:divsChild>
                        <w:div w:id="6981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138080">
      <w:bodyDiv w:val="1"/>
      <w:marLeft w:val="0"/>
      <w:marRight w:val="0"/>
      <w:marTop w:val="0"/>
      <w:marBottom w:val="0"/>
      <w:divBdr>
        <w:top w:val="none" w:sz="0" w:space="0" w:color="auto"/>
        <w:left w:val="none" w:sz="0" w:space="0" w:color="auto"/>
        <w:bottom w:val="none" w:sz="0" w:space="0" w:color="auto"/>
        <w:right w:val="none" w:sz="0" w:space="0" w:color="auto"/>
      </w:divBdr>
      <w:divsChild>
        <w:div w:id="203376052">
          <w:marLeft w:val="640"/>
          <w:marRight w:val="0"/>
          <w:marTop w:val="0"/>
          <w:marBottom w:val="0"/>
          <w:divBdr>
            <w:top w:val="none" w:sz="0" w:space="0" w:color="auto"/>
            <w:left w:val="none" w:sz="0" w:space="0" w:color="auto"/>
            <w:bottom w:val="none" w:sz="0" w:space="0" w:color="auto"/>
            <w:right w:val="none" w:sz="0" w:space="0" w:color="auto"/>
          </w:divBdr>
        </w:div>
      </w:divsChild>
    </w:div>
    <w:div w:id="427895568">
      <w:bodyDiv w:val="1"/>
      <w:marLeft w:val="0"/>
      <w:marRight w:val="0"/>
      <w:marTop w:val="0"/>
      <w:marBottom w:val="0"/>
      <w:divBdr>
        <w:top w:val="none" w:sz="0" w:space="0" w:color="auto"/>
        <w:left w:val="none" w:sz="0" w:space="0" w:color="auto"/>
        <w:bottom w:val="none" w:sz="0" w:space="0" w:color="auto"/>
        <w:right w:val="none" w:sz="0" w:space="0" w:color="auto"/>
      </w:divBdr>
      <w:divsChild>
        <w:div w:id="1010374972">
          <w:marLeft w:val="640"/>
          <w:marRight w:val="0"/>
          <w:marTop w:val="0"/>
          <w:marBottom w:val="0"/>
          <w:divBdr>
            <w:top w:val="none" w:sz="0" w:space="0" w:color="auto"/>
            <w:left w:val="none" w:sz="0" w:space="0" w:color="auto"/>
            <w:bottom w:val="none" w:sz="0" w:space="0" w:color="auto"/>
            <w:right w:val="none" w:sz="0" w:space="0" w:color="auto"/>
          </w:divBdr>
        </w:div>
      </w:divsChild>
    </w:div>
    <w:div w:id="434131575">
      <w:bodyDiv w:val="1"/>
      <w:marLeft w:val="0"/>
      <w:marRight w:val="0"/>
      <w:marTop w:val="0"/>
      <w:marBottom w:val="0"/>
      <w:divBdr>
        <w:top w:val="none" w:sz="0" w:space="0" w:color="auto"/>
        <w:left w:val="none" w:sz="0" w:space="0" w:color="auto"/>
        <w:bottom w:val="none" w:sz="0" w:space="0" w:color="auto"/>
        <w:right w:val="none" w:sz="0" w:space="0" w:color="auto"/>
      </w:divBdr>
      <w:divsChild>
        <w:div w:id="1302609915">
          <w:marLeft w:val="0"/>
          <w:marRight w:val="0"/>
          <w:marTop w:val="0"/>
          <w:marBottom w:val="0"/>
          <w:divBdr>
            <w:top w:val="none" w:sz="0" w:space="0" w:color="auto"/>
            <w:left w:val="none" w:sz="0" w:space="0" w:color="auto"/>
            <w:bottom w:val="none" w:sz="0" w:space="0" w:color="auto"/>
            <w:right w:val="none" w:sz="0" w:space="0" w:color="auto"/>
          </w:divBdr>
          <w:divsChild>
            <w:div w:id="2126535151">
              <w:marLeft w:val="0"/>
              <w:marRight w:val="0"/>
              <w:marTop w:val="0"/>
              <w:marBottom w:val="0"/>
              <w:divBdr>
                <w:top w:val="none" w:sz="0" w:space="0" w:color="auto"/>
                <w:left w:val="none" w:sz="0" w:space="0" w:color="auto"/>
                <w:bottom w:val="none" w:sz="0" w:space="0" w:color="auto"/>
                <w:right w:val="none" w:sz="0" w:space="0" w:color="auto"/>
              </w:divBdr>
              <w:divsChild>
                <w:div w:id="1446190969">
                  <w:marLeft w:val="0"/>
                  <w:marRight w:val="0"/>
                  <w:marTop w:val="0"/>
                  <w:marBottom w:val="0"/>
                  <w:divBdr>
                    <w:top w:val="none" w:sz="0" w:space="0" w:color="auto"/>
                    <w:left w:val="none" w:sz="0" w:space="0" w:color="auto"/>
                    <w:bottom w:val="none" w:sz="0" w:space="0" w:color="auto"/>
                    <w:right w:val="none" w:sz="0" w:space="0" w:color="auto"/>
                  </w:divBdr>
                  <w:divsChild>
                    <w:div w:id="842427730">
                      <w:marLeft w:val="0"/>
                      <w:marRight w:val="0"/>
                      <w:marTop w:val="0"/>
                      <w:marBottom w:val="0"/>
                      <w:divBdr>
                        <w:top w:val="none" w:sz="0" w:space="0" w:color="auto"/>
                        <w:left w:val="none" w:sz="0" w:space="0" w:color="auto"/>
                        <w:bottom w:val="none" w:sz="0" w:space="0" w:color="auto"/>
                        <w:right w:val="none" w:sz="0" w:space="0" w:color="auto"/>
                      </w:divBdr>
                      <w:divsChild>
                        <w:div w:id="900403089">
                          <w:marLeft w:val="0"/>
                          <w:marRight w:val="0"/>
                          <w:marTop w:val="0"/>
                          <w:marBottom w:val="0"/>
                          <w:divBdr>
                            <w:top w:val="none" w:sz="0" w:space="0" w:color="auto"/>
                            <w:left w:val="none" w:sz="0" w:space="0" w:color="auto"/>
                            <w:bottom w:val="none" w:sz="0" w:space="0" w:color="auto"/>
                            <w:right w:val="none" w:sz="0" w:space="0" w:color="auto"/>
                          </w:divBdr>
                        </w:div>
                      </w:divsChild>
                    </w:div>
                    <w:div w:id="883910296">
                      <w:marLeft w:val="0"/>
                      <w:marRight w:val="0"/>
                      <w:marTop w:val="0"/>
                      <w:marBottom w:val="0"/>
                      <w:divBdr>
                        <w:top w:val="none" w:sz="0" w:space="0" w:color="auto"/>
                        <w:left w:val="none" w:sz="0" w:space="0" w:color="auto"/>
                        <w:bottom w:val="none" w:sz="0" w:space="0" w:color="auto"/>
                        <w:right w:val="none" w:sz="0" w:space="0" w:color="auto"/>
                      </w:divBdr>
                      <w:divsChild>
                        <w:div w:id="2111586750">
                          <w:marLeft w:val="0"/>
                          <w:marRight w:val="0"/>
                          <w:marTop w:val="0"/>
                          <w:marBottom w:val="0"/>
                          <w:divBdr>
                            <w:top w:val="none" w:sz="0" w:space="0" w:color="auto"/>
                            <w:left w:val="none" w:sz="0" w:space="0" w:color="auto"/>
                            <w:bottom w:val="none" w:sz="0" w:space="0" w:color="auto"/>
                            <w:right w:val="none" w:sz="0" w:space="0" w:color="auto"/>
                          </w:divBdr>
                        </w:div>
                      </w:divsChild>
                    </w:div>
                    <w:div w:id="1781216125">
                      <w:marLeft w:val="0"/>
                      <w:marRight w:val="0"/>
                      <w:marTop w:val="0"/>
                      <w:marBottom w:val="0"/>
                      <w:divBdr>
                        <w:top w:val="none" w:sz="0" w:space="0" w:color="auto"/>
                        <w:left w:val="none" w:sz="0" w:space="0" w:color="auto"/>
                        <w:bottom w:val="none" w:sz="0" w:space="0" w:color="auto"/>
                        <w:right w:val="none" w:sz="0" w:space="0" w:color="auto"/>
                      </w:divBdr>
                      <w:divsChild>
                        <w:div w:id="1867475918">
                          <w:marLeft w:val="0"/>
                          <w:marRight w:val="0"/>
                          <w:marTop w:val="0"/>
                          <w:marBottom w:val="0"/>
                          <w:divBdr>
                            <w:top w:val="none" w:sz="0" w:space="0" w:color="auto"/>
                            <w:left w:val="none" w:sz="0" w:space="0" w:color="auto"/>
                            <w:bottom w:val="none" w:sz="0" w:space="0" w:color="auto"/>
                            <w:right w:val="none" w:sz="0" w:space="0" w:color="auto"/>
                          </w:divBdr>
                        </w:div>
                      </w:divsChild>
                    </w:div>
                    <w:div w:id="417823775">
                      <w:marLeft w:val="0"/>
                      <w:marRight w:val="0"/>
                      <w:marTop w:val="0"/>
                      <w:marBottom w:val="0"/>
                      <w:divBdr>
                        <w:top w:val="none" w:sz="0" w:space="0" w:color="auto"/>
                        <w:left w:val="none" w:sz="0" w:space="0" w:color="auto"/>
                        <w:bottom w:val="none" w:sz="0" w:space="0" w:color="auto"/>
                        <w:right w:val="none" w:sz="0" w:space="0" w:color="auto"/>
                      </w:divBdr>
                      <w:divsChild>
                        <w:div w:id="1345009592">
                          <w:marLeft w:val="0"/>
                          <w:marRight w:val="0"/>
                          <w:marTop w:val="0"/>
                          <w:marBottom w:val="0"/>
                          <w:divBdr>
                            <w:top w:val="none" w:sz="0" w:space="0" w:color="auto"/>
                            <w:left w:val="none" w:sz="0" w:space="0" w:color="auto"/>
                            <w:bottom w:val="none" w:sz="0" w:space="0" w:color="auto"/>
                            <w:right w:val="none" w:sz="0" w:space="0" w:color="auto"/>
                          </w:divBdr>
                        </w:div>
                      </w:divsChild>
                    </w:div>
                    <w:div w:id="1918637050">
                      <w:marLeft w:val="0"/>
                      <w:marRight w:val="0"/>
                      <w:marTop w:val="0"/>
                      <w:marBottom w:val="0"/>
                      <w:divBdr>
                        <w:top w:val="none" w:sz="0" w:space="0" w:color="auto"/>
                        <w:left w:val="none" w:sz="0" w:space="0" w:color="auto"/>
                        <w:bottom w:val="none" w:sz="0" w:space="0" w:color="auto"/>
                        <w:right w:val="none" w:sz="0" w:space="0" w:color="auto"/>
                      </w:divBdr>
                      <w:divsChild>
                        <w:div w:id="1737777325">
                          <w:marLeft w:val="0"/>
                          <w:marRight w:val="0"/>
                          <w:marTop w:val="0"/>
                          <w:marBottom w:val="0"/>
                          <w:divBdr>
                            <w:top w:val="none" w:sz="0" w:space="0" w:color="auto"/>
                            <w:left w:val="none" w:sz="0" w:space="0" w:color="auto"/>
                            <w:bottom w:val="none" w:sz="0" w:space="0" w:color="auto"/>
                            <w:right w:val="none" w:sz="0" w:space="0" w:color="auto"/>
                          </w:divBdr>
                        </w:div>
                      </w:divsChild>
                    </w:div>
                    <w:div w:id="677923476">
                      <w:marLeft w:val="0"/>
                      <w:marRight w:val="0"/>
                      <w:marTop w:val="0"/>
                      <w:marBottom w:val="0"/>
                      <w:divBdr>
                        <w:top w:val="none" w:sz="0" w:space="0" w:color="auto"/>
                        <w:left w:val="none" w:sz="0" w:space="0" w:color="auto"/>
                        <w:bottom w:val="none" w:sz="0" w:space="0" w:color="auto"/>
                        <w:right w:val="none" w:sz="0" w:space="0" w:color="auto"/>
                      </w:divBdr>
                      <w:divsChild>
                        <w:div w:id="1960457084">
                          <w:marLeft w:val="0"/>
                          <w:marRight w:val="0"/>
                          <w:marTop w:val="0"/>
                          <w:marBottom w:val="0"/>
                          <w:divBdr>
                            <w:top w:val="none" w:sz="0" w:space="0" w:color="auto"/>
                            <w:left w:val="none" w:sz="0" w:space="0" w:color="auto"/>
                            <w:bottom w:val="none" w:sz="0" w:space="0" w:color="auto"/>
                            <w:right w:val="none" w:sz="0" w:space="0" w:color="auto"/>
                          </w:divBdr>
                        </w:div>
                      </w:divsChild>
                    </w:div>
                    <w:div w:id="1819958033">
                      <w:marLeft w:val="0"/>
                      <w:marRight w:val="0"/>
                      <w:marTop w:val="0"/>
                      <w:marBottom w:val="0"/>
                      <w:divBdr>
                        <w:top w:val="none" w:sz="0" w:space="0" w:color="auto"/>
                        <w:left w:val="none" w:sz="0" w:space="0" w:color="auto"/>
                        <w:bottom w:val="none" w:sz="0" w:space="0" w:color="auto"/>
                        <w:right w:val="none" w:sz="0" w:space="0" w:color="auto"/>
                      </w:divBdr>
                      <w:divsChild>
                        <w:div w:id="900360966">
                          <w:marLeft w:val="0"/>
                          <w:marRight w:val="0"/>
                          <w:marTop w:val="0"/>
                          <w:marBottom w:val="0"/>
                          <w:divBdr>
                            <w:top w:val="none" w:sz="0" w:space="0" w:color="auto"/>
                            <w:left w:val="none" w:sz="0" w:space="0" w:color="auto"/>
                            <w:bottom w:val="none" w:sz="0" w:space="0" w:color="auto"/>
                            <w:right w:val="none" w:sz="0" w:space="0" w:color="auto"/>
                          </w:divBdr>
                        </w:div>
                      </w:divsChild>
                    </w:div>
                    <w:div w:id="50228209">
                      <w:marLeft w:val="0"/>
                      <w:marRight w:val="0"/>
                      <w:marTop w:val="0"/>
                      <w:marBottom w:val="0"/>
                      <w:divBdr>
                        <w:top w:val="none" w:sz="0" w:space="0" w:color="auto"/>
                        <w:left w:val="none" w:sz="0" w:space="0" w:color="auto"/>
                        <w:bottom w:val="none" w:sz="0" w:space="0" w:color="auto"/>
                        <w:right w:val="none" w:sz="0" w:space="0" w:color="auto"/>
                      </w:divBdr>
                      <w:divsChild>
                        <w:div w:id="1187793271">
                          <w:marLeft w:val="0"/>
                          <w:marRight w:val="0"/>
                          <w:marTop w:val="0"/>
                          <w:marBottom w:val="0"/>
                          <w:divBdr>
                            <w:top w:val="none" w:sz="0" w:space="0" w:color="auto"/>
                            <w:left w:val="none" w:sz="0" w:space="0" w:color="auto"/>
                            <w:bottom w:val="none" w:sz="0" w:space="0" w:color="auto"/>
                            <w:right w:val="none" w:sz="0" w:space="0" w:color="auto"/>
                          </w:divBdr>
                        </w:div>
                      </w:divsChild>
                    </w:div>
                    <w:div w:id="1101335899">
                      <w:marLeft w:val="0"/>
                      <w:marRight w:val="0"/>
                      <w:marTop w:val="0"/>
                      <w:marBottom w:val="0"/>
                      <w:divBdr>
                        <w:top w:val="none" w:sz="0" w:space="0" w:color="auto"/>
                        <w:left w:val="none" w:sz="0" w:space="0" w:color="auto"/>
                        <w:bottom w:val="none" w:sz="0" w:space="0" w:color="auto"/>
                        <w:right w:val="none" w:sz="0" w:space="0" w:color="auto"/>
                      </w:divBdr>
                      <w:divsChild>
                        <w:div w:id="602885364">
                          <w:marLeft w:val="0"/>
                          <w:marRight w:val="0"/>
                          <w:marTop w:val="0"/>
                          <w:marBottom w:val="0"/>
                          <w:divBdr>
                            <w:top w:val="none" w:sz="0" w:space="0" w:color="auto"/>
                            <w:left w:val="none" w:sz="0" w:space="0" w:color="auto"/>
                            <w:bottom w:val="none" w:sz="0" w:space="0" w:color="auto"/>
                            <w:right w:val="none" w:sz="0" w:space="0" w:color="auto"/>
                          </w:divBdr>
                        </w:div>
                      </w:divsChild>
                    </w:div>
                    <w:div w:id="558591389">
                      <w:marLeft w:val="0"/>
                      <w:marRight w:val="0"/>
                      <w:marTop w:val="0"/>
                      <w:marBottom w:val="0"/>
                      <w:divBdr>
                        <w:top w:val="none" w:sz="0" w:space="0" w:color="auto"/>
                        <w:left w:val="none" w:sz="0" w:space="0" w:color="auto"/>
                        <w:bottom w:val="none" w:sz="0" w:space="0" w:color="auto"/>
                        <w:right w:val="none" w:sz="0" w:space="0" w:color="auto"/>
                      </w:divBdr>
                      <w:divsChild>
                        <w:div w:id="2060980836">
                          <w:marLeft w:val="0"/>
                          <w:marRight w:val="0"/>
                          <w:marTop w:val="0"/>
                          <w:marBottom w:val="0"/>
                          <w:divBdr>
                            <w:top w:val="none" w:sz="0" w:space="0" w:color="auto"/>
                            <w:left w:val="none" w:sz="0" w:space="0" w:color="auto"/>
                            <w:bottom w:val="none" w:sz="0" w:space="0" w:color="auto"/>
                            <w:right w:val="none" w:sz="0" w:space="0" w:color="auto"/>
                          </w:divBdr>
                        </w:div>
                      </w:divsChild>
                    </w:div>
                    <w:div w:id="1106578603">
                      <w:marLeft w:val="0"/>
                      <w:marRight w:val="0"/>
                      <w:marTop w:val="0"/>
                      <w:marBottom w:val="0"/>
                      <w:divBdr>
                        <w:top w:val="none" w:sz="0" w:space="0" w:color="auto"/>
                        <w:left w:val="none" w:sz="0" w:space="0" w:color="auto"/>
                        <w:bottom w:val="none" w:sz="0" w:space="0" w:color="auto"/>
                        <w:right w:val="none" w:sz="0" w:space="0" w:color="auto"/>
                      </w:divBdr>
                      <w:divsChild>
                        <w:div w:id="1467965512">
                          <w:marLeft w:val="0"/>
                          <w:marRight w:val="0"/>
                          <w:marTop w:val="0"/>
                          <w:marBottom w:val="0"/>
                          <w:divBdr>
                            <w:top w:val="none" w:sz="0" w:space="0" w:color="auto"/>
                            <w:left w:val="none" w:sz="0" w:space="0" w:color="auto"/>
                            <w:bottom w:val="none" w:sz="0" w:space="0" w:color="auto"/>
                            <w:right w:val="none" w:sz="0" w:space="0" w:color="auto"/>
                          </w:divBdr>
                        </w:div>
                      </w:divsChild>
                    </w:div>
                    <w:div w:id="2141075000">
                      <w:marLeft w:val="0"/>
                      <w:marRight w:val="0"/>
                      <w:marTop w:val="0"/>
                      <w:marBottom w:val="0"/>
                      <w:divBdr>
                        <w:top w:val="none" w:sz="0" w:space="0" w:color="auto"/>
                        <w:left w:val="none" w:sz="0" w:space="0" w:color="auto"/>
                        <w:bottom w:val="none" w:sz="0" w:space="0" w:color="auto"/>
                        <w:right w:val="none" w:sz="0" w:space="0" w:color="auto"/>
                      </w:divBdr>
                      <w:divsChild>
                        <w:div w:id="24327809">
                          <w:marLeft w:val="0"/>
                          <w:marRight w:val="0"/>
                          <w:marTop w:val="0"/>
                          <w:marBottom w:val="0"/>
                          <w:divBdr>
                            <w:top w:val="none" w:sz="0" w:space="0" w:color="auto"/>
                            <w:left w:val="none" w:sz="0" w:space="0" w:color="auto"/>
                            <w:bottom w:val="none" w:sz="0" w:space="0" w:color="auto"/>
                            <w:right w:val="none" w:sz="0" w:space="0" w:color="auto"/>
                          </w:divBdr>
                        </w:div>
                      </w:divsChild>
                    </w:div>
                    <w:div w:id="1490561956">
                      <w:marLeft w:val="0"/>
                      <w:marRight w:val="0"/>
                      <w:marTop w:val="0"/>
                      <w:marBottom w:val="0"/>
                      <w:divBdr>
                        <w:top w:val="none" w:sz="0" w:space="0" w:color="auto"/>
                        <w:left w:val="none" w:sz="0" w:space="0" w:color="auto"/>
                        <w:bottom w:val="none" w:sz="0" w:space="0" w:color="auto"/>
                        <w:right w:val="none" w:sz="0" w:space="0" w:color="auto"/>
                      </w:divBdr>
                      <w:divsChild>
                        <w:div w:id="532769535">
                          <w:marLeft w:val="0"/>
                          <w:marRight w:val="0"/>
                          <w:marTop w:val="0"/>
                          <w:marBottom w:val="0"/>
                          <w:divBdr>
                            <w:top w:val="none" w:sz="0" w:space="0" w:color="auto"/>
                            <w:left w:val="none" w:sz="0" w:space="0" w:color="auto"/>
                            <w:bottom w:val="none" w:sz="0" w:space="0" w:color="auto"/>
                            <w:right w:val="none" w:sz="0" w:space="0" w:color="auto"/>
                          </w:divBdr>
                        </w:div>
                      </w:divsChild>
                    </w:div>
                    <w:div w:id="963652224">
                      <w:marLeft w:val="0"/>
                      <w:marRight w:val="0"/>
                      <w:marTop w:val="0"/>
                      <w:marBottom w:val="0"/>
                      <w:divBdr>
                        <w:top w:val="none" w:sz="0" w:space="0" w:color="auto"/>
                        <w:left w:val="none" w:sz="0" w:space="0" w:color="auto"/>
                        <w:bottom w:val="none" w:sz="0" w:space="0" w:color="auto"/>
                        <w:right w:val="none" w:sz="0" w:space="0" w:color="auto"/>
                      </w:divBdr>
                      <w:divsChild>
                        <w:div w:id="1260143005">
                          <w:marLeft w:val="0"/>
                          <w:marRight w:val="0"/>
                          <w:marTop w:val="0"/>
                          <w:marBottom w:val="0"/>
                          <w:divBdr>
                            <w:top w:val="none" w:sz="0" w:space="0" w:color="auto"/>
                            <w:left w:val="none" w:sz="0" w:space="0" w:color="auto"/>
                            <w:bottom w:val="none" w:sz="0" w:space="0" w:color="auto"/>
                            <w:right w:val="none" w:sz="0" w:space="0" w:color="auto"/>
                          </w:divBdr>
                        </w:div>
                      </w:divsChild>
                    </w:div>
                    <w:div w:id="837698824">
                      <w:marLeft w:val="0"/>
                      <w:marRight w:val="0"/>
                      <w:marTop w:val="0"/>
                      <w:marBottom w:val="0"/>
                      <w:divBdr>
                        <w:top w:val="none" w:sz="0" w:space="0" w:color="auto"/>
                        <w:left w:val="none" w:sz="0" w:space="0" w:color="auto"/>
                        <w:bottom w:val="none" w:sz="0" w:space="0" w:color="auto"/>
                        <w:right w:val="none" w:sz="0" w:space="0" w:color="auto"/>
                      </w:divBdr>
                      <w:divsChild>
                        <w:div w:id="18776021">
                          <w:marLeft w:val="0"/>
                          <w:marRight w:val="0"/>
                          <w:marTop w:val="0"/>
                          <w:marBottom w:val="0"/>
                          <w:divBdr>
                            <w:top w:val="none" w:sz="0" w:space="0" w:color="auto"/>
                            <w:left w:val="none" w:sz="0" w:space="0" w:color="auto"/>
                            <w:bottom w:val="none" w:sz="0" w:space="0" w:color="auto"/>
                            <w:right w:val="none" w:sz="0" w:space="0" w:color="auto"/>
                          </w:divBdr>
                        </w:div>
                      </w:divsChild>
                    </w:div>
                    <w:div w:id="1562322728">
                      <w:marLeft w:val="0"/>
                      <w:marRight w:val="0"/>
                      <w:marTop w:val="0"/>
                      <w:marBottom w:val="0"/>
                      <w:divBdr>
                        <w:top w:val="none" w:sz="0" w:space="0" w:color="auto"/>
                        <w:left w:val="none" w:sz="0" w:space="0" w:color="auto"/>
                        <w:bottom w:val="none" w:sz="0" w:space="0" w:color="auto"/>
                        <w:right w:val="none" w:sz="0" w:space="0" w:color="auto"/>
                      </w:divBdr>
                      <w:divsChild>
                        <w:div w:id="1750229585">
                          <w:marLeft w:val="0"/>
                          <w:marRight w:val="0"/>
                          <w:marTop w:val="0"/>
                          <w:marBottom w:val="0"/>
                          <w:divBdr>
                            <w:top w:val="none" w:sz="0" w:space="0" w:color="auto"/>
                            <w:left w:val="none" w:sz="0" w:space="0" w:color="auto"/>
                            <w:bottom w:val="none" w:sz="0" w:space="0" w:color="auto"/>
                            <w:right w:val="none" w:sz="0" w:space="0" w:color="auto"/>
                          </w:divBdr>
                        </w:div>
                      </w:divsChild>
                    </w:div>
                    <w:div w:id="869101937">
                      <w:marLeft w:val="0"/>
                      <w:marRight w:val="0"/>
                      <w:marTop w:val="0"/>
                      <w:marBottom w:val="0"/>
                      <w:divBdr>
                        <w:top w:val="none" w:sz="0" w:space="0" w:color="auto"/>
                        <w:left w:val="none" w:sz="0" w:space="0" w:color="auto"/>
                        <w:bottom w:val="none" w:sz="0" w:space="0" w:color="auto"/>
                        <w:right w:val="none" w:sz="0" w:space="0" w:color="auto"/>
                      </w:divBdr>
                      <w:divsChild>
                        <w:div w:id="1109858330">
                          <w:marLeft w:val="0"/>
                          <w:marRight w:val="0"/>
                          <w:marTop w:val="0"/>
                          <w:marBottom w:val="0"/>
                          <w:divBdr>
                            <w:top w:val="none" w:sz="0" w:space="0" w:color="auto"/>
                            <w:left w:val="none" w:sz="0" w:space="0" w:color="auto"/>
                            <w:bottom w:val="none" w:sz="0" w:space="0" w:color="auto"/>
                            <w:right w:val="none" w:sz="0" w:space="0" w:color="auto"/>
                          </w:divBdr>
                        </w:div>
                      </w:divsChild>
                    </w:div>
                    <w:div w:id="529144844">
                      <w:marLeft w:val="0"/>
                      <w:marRight w:val="0"/>
                      <w:marTop w:val="0"/>
                      <w:marBottom w:val="0"/>
                      <w:divBdr>
                        <w:top w:val="none" w:sz="0" w:space="0" w:color="auto"/>
                        <w:left w:val="none" w:sz="0" w:space="0" w:color="auto"/>
                        <w:bottom w:val="none" w:sz="0" w:space="0" w:color="auto"/>
                        <w:right w:val="none" w:sz="0" w:space="0" w:color="auto"/>
                      </w:divBdr>
                      <w:divsChild>
                        <w:div w:id="7757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125599">
      <w:bodyDiv w:val="1"/>
      <w:marLeft w:val="0"/>
      <w:marRight w:val="0"/>
      <w:marTop w:val="0"/>
      <w:marBottom w:val="0"/>
      <w:divBdr>
        <w:top w:val="none" w:sz="0" w:space="0" w:color="auto"/>
        <w:left w:val="none" w:sz="0" w:space="0" w:color="auto"/>
        <w:bottom w:val="none" w:sz="0" w:space="0" w:color="auto"/>
        <w:right w:val="none" w:sz="0" w:space="0" w:color="auto"/>
      </w:divBdr>
    </w:div>
    <w:div w:id="612369219">
      <w:bodyDiv w:val="1"/>
      <w:marLeft w:val="0"/>
      <w:marRight w:val="0"/>
      <w:marTop w:val="0"/>
      <w:marBottom w:val="0"/>
      <w:divBdr>
        <w:top w:val="none" w:sz="0" w:space="0" w:color="auto"/>
        <w:left w:val="none" w:sz="0" w:space="0" w:color="auto"/>
        <w:bottom w:val="none" w:sz="0" w:space="0" w:color="auto"/>
        <w:right w:val="none" w:sz="0" w:space="0" w:color="auto"/>
      </w:divBdr>
    </w:div>
    <w:div w:id="688218870">
      <w:bodyDiv w:val="1"/>
      <w:marLeft w:val="0"/>
      <w:marRight w:val="0"/>
      <w:marTop w:val="0"/>
      <w:marBottom w:val="0"/>
      <w:divBdr>
        <w:top w:val="none" w:sz="0" w:space="0" w:color="auto"/>
        <w:left w:val="none" w:sz="0" w:space="0" w:color="auto"/>
        <w:bottom w:val="none" w:sz="0" w:space="0" w:color="auto"/>
        <w:right w:val="none" w:sz="0" w:space="0" w:color="auto"/>
      </w:divBdr>
      <w:divsChild>
        <w:div w:id="1910383571">
          <w:marLeft w:val="640"/>
          <w:marRight w:val="0"/>
          <w:marTop w:val="0"/>
          <w:marBottom w:val="0"/>
          <w:divBdr>
            <w:top w:val="none" w:sz="0" w:space="0" w:color="auto"/>
            <w:left w:val="none" w:sz="0" w:space="0" w:color="auto"/>
            <w:bottom w:val="none" w:sz="0" w:space="0" w:color="auto"/>
            <w:right w:val="none" w:sz="0" w:space="0" w:color="auto"/>
          </w:divBdr>
        </w:div>
        <w:div w:id="1526941458">
          <w:marLeft w:val="640"/>
          <w:marRight w:val="0"/>
          <w:marTop w:val="0"/>
          <w:marBottom w:val="0"/>
          <w:divBdr>
            <w:top w:val="none" w:sz="0" w:space="0" w:color="auto"/>
            <w:left w:val="none" w:sz="0" w:space="0" w:color="auto"/>
            <w:bottom w:val="none" w:sz="0" w:space="0" w:color="auto"/>
            <w:right w:val="none" w:sz="0" w:space="0" w:color="auto"/>
          </w:divBdr>
        </w:div>
      </w:divsChild>
    </w:div>
    <w:div w:id="892884443">
      <w:bodyDiv w:val="1"/>
      <w:marLeft w:val="0"/>
      <w:marRight w:val="0"/>
      <w:marTop w:val="0"/>
      <w:marBottom w:val="0"/>
      <w:divBdr>
        <w:top w:val="none" w:sz="0" w:space="0" w:color="auto"/>
        <w:left w:val="none" w:sz="0" w:space="0" w:color="auto"/>
        <w:bottom w:val="none" w:sz="0" w:space="0" w:color="auto"/>
        <w:right w:val="none" w:sz="0" w:space="0" w:color="auto"/>
      </w:divBdr>
      <w:divsChild>
        <w:div w:id="459343947">
          <w:marLeft w:val="0"/>
          <w:marRight w:val="0"/>
          <w:marTop w:val="0"/>
          <w:marBottom w:val="0"/>
          <w:divBdr>
            <w:top w:val="none" w:sz="0" w:space="0" w:color="auto"/>
            <w:left w:val="none" w:sz="0" w:space="0" w:color="auto"/>
            <w:bottom w:val="none" w:sz="0" w:space="0" w:color="auto"/>
            <w:right w:val="none" w:sz="0" w:space="0" w:color="auto"/>
          </w:divBdr>
          <w:divsChild>
            <w:div w:id="186528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438587">
      <w:bodyDiv w:val="1"/>
      <w:marLeft w:val="0"/>
      <w:marRight w:val="0"/>
      <w:marTop w:val="0"/>
      <w:marBottom w:val="0"/>
      <w:divBdr>
        <w:top w:val="none" w:sz="0" w:space="0" w:color="auto"/>
        <w:left w:val="none" w:sz="0" w:space="0" w:color="auto"/>
        <w:bottom w:val="none" w:sz="0" w:space="0" w:color="auto"/>
        <w:right w:val="none" w:sz="0" w:space="0" w:color="auto"/>
      </w:divBdr>
      <w:divsChild>
        <w:div w:id="2085102212">
          <w:marLeft w:val="0"/>
          <w:marRight w:val="0"/>
          <w:marTop w:val="0"/>
          <w:marBottom w:val="0"/>
          <w:divBdr>
            <w:top w:val="none" w:sz="0" w:space="0" w:color="auto"/>
            <w:left w:val="none" w:sz="0" w:space="0" w:color="auto"/>
            <w:bottom w:val="none" w:sz="0" w:space="0" w:color="auto"/>
            <w:right w:val="none" w:sz="0" w:space="0" w:color="auto"/>
          </w:divBdr>
          <w:divsChild>
            <w:div w:id="1023634096">
              <w:marLeft w:val="0"/>
              <w:marRight w:val="0"/>
              <w:marTop w:val="0"/>
              <w:marBottom w:val="0"/>
              <w:divBdr>
                <w:top w:val="none" w:sz="0" w:space="0" w:color="auto"/>
                <w:left w:val="none" w:sz="0" w:space="0" w:color="auto"/>
                <w:bottom w:val="none" w:sz="0" w:space="0" w:color="auto"/>
                <w:right w:val="none" w:sz="0" w:space="0" w:color="auto"/>
              </w:divBdr>
              <w:divsChild>
                <w:div w:id="149337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013616">
      <w:bodyDiv w:val="1"/>
      <w:marLeft w:val="0"/>
      <w:marRight w:val="0"/>
      <w:marTop w:val="0"/>
      <w:marBottom w:val="0"/>
      <w:divBdr>
        <w:top w:val="none" w:sz="0" w:space="0" w:color="auto"/>
        <w:left w:val="none" w:sz="0" w:space="0" w:color="auto"/>
        <w:bottom w:val="none" w:sz="0" w:space="0" w:color="auto"/>
        <w:right w:val="none" w:sz="0" w:space="0" w:color="auto"/>
      </w:divBdr>
      <w:divsChild>
        <w:div w:id="1660189559">
          <w:marLeft w:val="0"/>
          <w:marRight w:val="0"/>
          <w:marTop w:val="0"/>
          <w:marBottom w:val="0"/>
          <w:divBdr>
            <w:top w:val="none" w:sz="0" w:space="0" w:color="auto"/>
            <w:left w:val="none" w:sz="0" w:space="0" w:color="auto"/>
            <w:bottom w:val="none" w:sz="0" w:space="0" w:color="auto"/>
            <w:right w:val="none" w:sz="0" w:space="0" w:color="auto"/>
          </w:divBdr>
          <w:divsChild>
            <w:div w:id="661198325">
              <w:marLeft w:val="0"/>
              <w:marRight w:val="0"/>
              <w:marTop w:val="0"/>
              <w:marBottom w:val="0"/>
              <w:divBdr>
                <w:top w:val="none" w:sz="0" w:space="0" w:color="auto"/>
                <w:left w:val="none" w:sz="0" w:space="0" w:color="auto"/>
                <w:bottom w:val="none" w:sz="0" w:space="0" w:color="auto"/>
                <w:right w:val="none" w:sz="0" w:space="0" w:color="auto"/>
              </w:divBdr>
              <w:divsChild>
                <w:div w:id="15511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418062">
      <w:bodyDiv w:val="1"/>
      <w:marLeft w:val="0"/>
      <w:marRight w:val="0"/>
      <w:marTop w:val="0"/>
      <w:marBottom w:val="0"/>
      <w:divBdr>
        <w:top w:val="none" w:sz="0" w:space="0" w:color="auto"/>
        <w:left w:val="none" w:sz="0" w:space="0" w:color="auto"/>
        <w:bottom w:val="none" w:sz="0" w:space="0" w:color="auto"/>
        <w:right w:val="none" w:sz="0" w:space="0" w:color="auto"/>
      </w:divBdr>
      <w:divsChild>
        <w:div w:id="1334068142">
          <w:marLeft w:val="640"/>
          <w:marRight w:val="0"/>
          <w:marTop w:val="0"/>
          <w:marBottom w:val="0"/>
          <w:divBdr>
            <w:top w:val="none" w:sz="0" w:space="0" w:color="auto"/>
            <w:left w:val="none" w:sz="0" w:space="0" w:color="auto"/>
            <w:bottom w:val="none" w:sz="0" w:space="0" w:color="auto"/>
            <w:right w:val="none" w:sz="0" w:space="0" w:color="auto"/>
          </w:divBdr>
        </w:div>
        <w:div w:id="336661791">
          <w:marLeft w:val="640"/>
          <w:marRight w:val="0"/>
          <w:marTop w:val="0"/>
          <w:marBottom w:val="0"/>
          <w:divBdr>
            <w:top w:val="none" w:sz="0" w:space="0" w:color="auto"/>
            <w:left w:val="none" w:sz="0" w:space="0" w:color="auto"/>
            <w:bottom w:val="none" w:sz="0" w:space="0" w:color="auto"/>
            <w:right w:val="none" w:sz="0" w:space="0" w:color="auto"/>
          </w:divBdr>
        </w:div>
      </w:divsChild>
    </w:div>
    <w:div w:id="1551846559">
      <w:bodyDiv w:val="1"/>
      <w:marLeft w:val="0"/>
      <w:marRight w:val="0"/>
      <w:marTop w:val="0"/>
      <w:marBottom w:val="0"/>
      <w:divBdr>
        <w:top w:val="none" w:sz="0" w:space="0" w:color="auto"/>
        <w:left w:val="none" w:sz="0" w:space="0" w:color="auto"/>
        <w:bottom w:val="none" w:sz="0" w:space="0" w:color="auto"/>
        <w:right w:val="none" w:sz="0" w:space="0" w:color="auto"/>
      </w:divBdr>
      <w:divsChild>
        <w:div w:id="197090943">
          <w:marLeft w:val="640"/>
          <w:marRight w:val="0"/>
          <w:marTop w:val="0"/>
          <w:marBottom w:val="0"/>
          <w:divBdr>
            <w:top w:val="none" w:sz="0" w:space="0" w:color="auto"/>
            <w:left w:val="none" w:sz="0" w:space="0" w:color="auto"/>
            <w:bottom w:val="none" w:sz="0" w:space="0" w:color="auto"/>
            <w:right w:val="none" w:sz="0" w:space="0" w:color="auto"/>
          </w:divBdr>
        </w:div>
      </w:divsChild>
    </w:div>
    <w:div w:id="1908413405">
      <w:bodyDiv w:val="1"/>
      <w:marLeft w:val="0"/>
      <w:marRight w:val="0"/>
      <w:marTop w:val="0"/>
      <w:marBottom w:val="0"/>
      <w:divBdr>
        <w:top w:val="none" w:sz="0" w:space="0" w:color="auto"/>
        <w:left w:val="none" w:sz="0" w:space="0" w:color="auto"/>
        <w:bottom w:val="none" w:sz="0" w:space="0" w:color="auto"/>
        <w:right w:val="none" w:sz="0" w:space="0" w:color="auto"/>
      </w:divBdr>
      <w:divsChild>
        <w:div w:id="768694224">
          <w:marLeft w:val="0"/>
          <w:marRight w:val="0"/>
          <w:marTop w:val="0"/>
          <w:marBottom w:val="0"/>
          <w:divBdr>
            <w:top w:val="none" w:sz="0" w:space="0" w:color="auto"/>
            <w:left w:val="none" w:sz="0" w:space="0" w:color="auto"/>
            <w:bottom w:val="none" w:sz="0" w:space="0" w:color="auto"/>
            <w:right w:val="none" w:sz="0" w:space="0" w:color="auto"/>
          </w:divBdr>
          <w:divsChild>
            <w:div w:id="493298798">
              <w:marLeft w:val="0"/>
              <w:marRight w:val="0"/>
              <w:marTop w:val="0"/>
              <w:marBottom w:val="0"/>
              <w:divBdr>
                <w:top w:val="none" w:sz="0" w:space="0" w:color="auto"/>
                <w:left w:val="none" w:sz="0" w:space="0" w:color="auto"/>
                <w:bottom w:val="none" w:sz="0" w:space="0" w:color="auto"/>
                <w:right w:val="none" w:sz="0" w:space="0" w:color="auto"/>
              </w:divBdr>
              <w:divsChild>
                <w:div w:id="145163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6.tif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5.tiff"/><Relationship Id="rId2" Type="http://schemas.openxmlformats.org/officeDocument/2006/relationships/customXml" Target="../customXml/item2.xml"/><Relationship Id="rId16" Type="http://schemas.openxmlformats.org/officeDocument/2006/relationships/image" Target="media/image4.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tiff"/><Relationship Id="rId23"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tiff"/><Relationship Id="rId22" Type="http://schemas.microsoft.com/office/2016/09/relationships/commentsIds" Target="commentsId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A4D750A-5304-4F0C-A22F-83DEBD6024B0}">
  <we:reference id="wa104382081" version="1.55.1.0" store="es-ES" storeType="OMEX"/>
  <we:alternateReferences>
    <we:reference id="wa104382081" version="1.55.1.0" store="wa104382081" storeType="OMEX"/>
  </we:alternateReferences>
  <we:properties>
    <we:property name="MENDELEY_CITATIONS" value="[{&quot;citationID&quot;:&quot;MENDELEY_CITATION_0448e9cd-6e35-4604-a087-231b6d782ed0&quot;,&quot;properties&quot;:{&quot;noteIndex&quot;:0},&quot;isEdited&quot;:false,&quot;manualOverride&quot;:{&quot;isManuallyOverridden&quot;:false,&quot;citeprocText&quot;:&quot;(1)&quot;,&quot;manualOverrideText&quot;:&quot;&quot;},&quot;citationTag&quot;:&quot;MENDELEY_CITATION_v3_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&quot;,&quot;citationItems&quot;:[{&quot;id&quot;:&quot;d1798ce5-1c47-326c-8898-46284c0882f8&quot;,&quot;itemData&quot;:{&quot;type&quot;:&quot;article-journal&quot;,&quot;id&quot;:&quot;d1798ce5-1c47-326c-8898-46284c0882f8&quot;,&quot;title&quot;:&quot;Core-Shell Molecularly Imprinted Polymer Nanoparticles as Synthetic Antibodies in a Sandwich Fluoroimmunoassay for Trypsin Determination in Human Serum&quot;,&quot;author&quot;:[{&quot;family&quot;:&quot;Xu&quot;,&quot;given&quot;:&quot;Jingjing&quot;,&quot;parse-names&quot;:false,&quot;dropping-particle&quot;:&quot;&quot;,&quot;non-dropping-particle&quot;:&quot;&quot;},{&quot;family&quot;:&quot;Haupt&quot;,&quot;given&quot;:&quot;Karsten&quot;,&quot;parse-names&quot;:false,&quot;dropping-particle&quot;:&quot;&quot;,&quot;non-dropping-particle&quot;:&quot;&quot;},{&quot;family&quot;:&quot;Tse Sum Bui&quot;,&quot;given&quot;:&quot;Bernadette&quot;,&quot;parse-names&quot;:false,&quot;dropping-particle&quot;:&quot;&quot;,&quot;non-dropping-particle&quot;:&quot;&quot;}],&quot;container-title&quot;:&quot;ACS Applied Materials and Interfaces&quot;,&quot;container-title-short&quot;:&quot;ACS Appl Mater Interfaces&quot;,&quot;accessed&quot;:{&quot;date-parts&quot;:[[2024,2,12]]},&quot;DOI&quot;:&quot;10.1021/ACSAMI.7B05844/ASSET/IMAGES/LARGE/AM-2017-05844A_0005.JPEG&quot;,&quot;ISSN&quot;:&quot;19448252&quot;,&quot;PMID&quot;:&quot;28678476&quot;,&quot;issued&quot;:{&quot;date-parts&quot;:[[2017,7,26]]},&quot;page&quot;:&quot;24476-24483&quot;,&quot;abstract&quot;:&quot;We describe the application of a fluorescently labeled water-soluble core-shell molecularly imprinted polymer (MIP) for fluorescence immunoassay (FIA) to detect trypsin. p-Aminobenzamidine (PAB), a competitive inhibitor of trypsin, was immobilized in the wells of a microtiter plate enabling the capture of trypsin in an oriented position, thus maintaining its native conformation. Fluorescent MIP nanoparticles, which bound selectively to trypsin, were used for quantification. The MIP was prepared by a multistep solid-phase synthesis approach on glass beads functionalized with PAB, orientating all trypsin molecules in the same way. The core-MIP was first synthesized, using a thermoresponsive polymer based on N-isopropylacrylamide, so as to enable its facile liberation from the immobilized template by a simple temperature change. The shell, mainly composed of allylamine to introduce primary amino groups for postconjugation of fluorescein isothiocyanate (FITC), was grafted in situ on the core-MIP, whose binding cavities were still bound and protected by the immobilized trypsin. The resulting core-shell MIP was endowed with a homogeneous population of high-affinity binding sites, all having the same orientation. The MIP has no or little cross-reactivity with other serine proteases and unrelated proteins. Our MIP-based FIA system was successfully applied to detect low trypsin concentrations spiked into nondiluted human serum with a low limit of quantification of 50 pM, which indicates the significant potential of this assay for analytical and biomedical diagnosis applications.&quot;,&quot;publisher&quot;:&quot;American Chemical Society&quot;,&quot;issue&quot;:&quot;29&quot;,&quot;volume&quot;:&quot;9&quot;},&quot;isTemporary&quot;:false}]},{&quot;citationID&quot;:&quot;MENDELEY_CITATION_3d86f418-c495-4a6d-89af-1a40cf45d8b0&quot;,&quot;properties&quot;:{&quot;noteIndex&quot;:0},&quot;isEdited&quot;:false,&quot;manualOverride&quot;:{&quot;isManuallyOverridden&quot;:false,&quot;citeprocText&quot;:&quot;(2)&quot;,&quot;manualOverrideText&quot;:&quot;&quot;},&quot;citationTag&quot;:&quot;MENDELEY_CITATION_v3_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&quot;,&quot;citationItems&quot;:[{&quot;id&quot;:&quot;9acee307-0d2d-392e-b2ad-25c095bff01a&quot;,&quot;itemData&quot;:{&quot;type&quot;:&quot;article-journal&quot;,&quot;id&quot;:&quot;9acee307-0d2d-392e-b2ad-25c095bff01a&quot;,&quot;title&quot;:&quot;Design and validation of recombinant protein standards for quantitative Western blot analysis of cannabinoid CB1 receptor density in cell membranes: an alternative to radioligand binding methods&quot;,&quot;author&quot;:[{&quot;family&quot;:&quot;Saumell-Esnaola&quot;,&quot;given&quot;:&quot;M.&quot;,&quot;parse-names&quot;:false,&quot;dropping-particle&quot;:&quot;&quot;,&quot;non-dropping-particle&quot;:&quot;&quot;},{&quot;family&quot;:&quot;Elejaga-Jimeno&quot;,&quot;given&quot;:&quot;A.&quot;,&quot;parse-names&quot;:false,&quot;dropping-particle&quot;:&quot;&quot;,&quot;non-dropping-particle&quot;:&quot;&quot;},{&quot;family&quot;:&quot;Echeazarra&quot;,&quot;given&quot;:&quot;L.&quot;,&quot;parse-names&quot;:false,&quot;dropping-particle&quot;:&quot;&quot;,&quot;non-dropping-particle&quot;:&quot;&quot;},{&quot;family&quot;:&quot;Borrega-Román&quot;,&quot;given&quot;:&quot;L.&quot;,&quot;parse-names&quot;:false,&quot;dropping-particle&quot;:&quot;&quot;,&quot;non-dropping-particle&quot;:&quot;&quot;},{&quot;family&quot;:&quot;Barrondo&quot;,&quot;given&quot;:&quot;S.&quot;,&quot;parse-names&quot;:false,&quot;dropping-particle&quot;:&quot;&quot;,&quot;non-dropping-particle&quot;:&quot;&quot;},{&quot;family&quot;:&quot;López de Jesús&quot;,&quot;given&quot;:&quot;M.&quot;,&quot;parse-names&quot;:false,&quot;dropping-particle&quot;:&quot;&quot;,&quot;non-dropping-particle&quot;:&quot;&quot;},{&quot;family&quot;:&quot;González-Burguera&quot;,&quot;given&quot;:&quot;I.&quot;,&quot;parse-names&quot;:false,&quot;dropping-particle&quot;:&quot;&quot;,&quot;non-dropping-particle&quot;:&quot;&quot;},{&quot;family&quot;:&quot;Gómez-Caballero&quot;,&quot;given&quot;:&quot;A.&quot;,&quot;parse-names&quot;:false,&quot;dropping-particle&quot;:&quot;&quot;,&quot;non-dropping-particle&quot;:&quot;&quot;},{&quot;family&quot;:&quot;Goicolea&quot;,&quot;given&quot;:&quot;M.A.&quot;,&quot;parse-names&quot;:false,&quot;dropping-particle&quot;:&quot;&quot;,&quot;non-dropping-particle&quot;:&quot;&quot;},{&quot;family&quot;:&quot;Sallés&quot;,&quot;given&quot;:&quot;J.&quot;,&quot;parse-names&quot;:false,&quot;dropping-particle&quot;:&quot;&quot;,&quot;non-dropping-particle&quot;:&quot;&quot;},{&quot;family&quot;:&quot;García del Caño&quot;,&quot;given&quot;:&quot;G.&quot;,&quot;parse-names&quot;:false,&quot;dropping-particle&quot;:&quot;&quot;,&quot;non-dropping-particle&quot;:&quot;&quot;}],&quot;container-title&quot;:&quot;Microbial Cell Factories&quot;,&quot;container-title-short&quot;:&quot;Microb Cell Fact&quot;,&quot;DOI&quot;:&quot;10.1186/s12934-022-01914-1&quot;,&quot;ISSN&quot;:&quot;14752859&quot;,&quot;issued&quot;:{&quot;date-parts&quot;:[[2022]]},&quot;abstract&quot;:&quot;Background: Replacement of radioligand binding assays with antibody-antigen interaction-based approaches for quantitative analysis of G protein-coupled receptor (GPCR) levels requires the use of purified protein standards containing the antigen. GPCRs in general and cannabinoid CB1 receptor in particular show a progressive tendency to aggregate and precipitate in aqueous solution outside of their biological context due to the low solubility that the hydrophobic nature imprinted by their seven transmembrane domains. This renders full-length recombinant GPCRs useless for analytical purposes, a problem that can be overcome by engineering soluble recombinant fragments of the receptor containing the antigen. Results: Here we generated highly soluble and stable recombinant protein constructs GST-CB1414–472 and GST-CB1414-442 containing much of the human CB1 receptor C-terminal tail for use as standard and negative control, respectively, in quantitative Western blot analysis of CB1 receptor expression on crude synaptosomes of the adult rat brain cortex. To this end we used three different antibodies, all raised against a peptide comprising the C-terminal residues 443–473 of the mouse CB1 receptor that corresponds to residues 442–472 in the human homolog. Estimated values of CB1 receptor density obtained by quantitative Western blot were of the same order of magnitude but slightly higher than values obtained by the radioligand saturation binding assay. Conclusions: Collectively, here we provide a suitable Western blot-based design as a simple, cost-effective and radioactivity-free alternative for the quantitative analysis of CB1 receptor expression, and potentially of any GPCR, in a variety of biological samples. The discrepancies between the results obtained by quantitative Western blot and radioligand saturation binding techniques are discussed in the context of their particular theoretical bases and methodological constraints.&quot;,&quot;issue&quot;:&quot;1&quot;,&quot;volume&quot;:&quot;21&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d785811-0a41-460f-8231-db476d7014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07859BBB8FF8C4BA4A90D194CEF6B2B" ma:contentTypeVersion="16" ma:contentTypeDescription="Crear nuevo documento." ma:contentTypeScope="" ma:versionID="f00cca4cd5476b187e99edb37af9e148">
  <xsd:schema xmlns:xsd="http://www.w3.org/2001/XMLSchema" xmlns:xs="http://www.w3.org/2001/XMLSchema" xmlns:p="http://schemas.microsoft.com/office/2006/metadata/properties" xmlns:ns3="9d785811-0a41-460f-8231-db476d7014ce" xmlns:ns4="b9f923c8-c92e-455b-9e2d-bfc74bdafe4b" targetNamespace="http://schemas.microsoft.com/office/2006/metadata/properties" ma:root="true" ma:fieldsID="fc572f7b5a2fa5ded6034d2edcbb48d2" ns3:_="" ns4:_="">
    <xsd:import namespace="9d785811-0a41-460f-8231-db476d7014ce"/>
    <xsd:import namespace="b9f923c8-c92e-455b-9e2d-bfc74bdafe4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SystemTag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785811-0a41-460f-8231-db476d701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3c8-c92e-455b-9e2d-bfc74bdafe4b"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element name="SharingHintHash" ma:index="2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E4FB6-F9FB-4A70-8EAC-3389385A1A73}">
  <ds:schemaRefs>
    <ds:schemaRef ds:uri="http://schemas.microsoft.com/office/2006/metadata/properties"/>
    <ds:schemaRef ds:uri="http://schemas.microsoft.com/office/infopath/2007/PartnerControls"/>
    <ds:schemaRef ds:uri="9d785811-0a41-460f-8231-db476d7014ce"/>
  </ds:schemaRefs>
</ds:datastoreItem>
</file>

<file path=customXml/itemProps2.xml><?xml version="1.0" encoding="utf-8"?>
<ds:datastoreItem xmlns:ds="http://schemas.openxmlformats.org/officeDocument/2006/customXml" ds:itemID="{BD7E6469-28D0-4099-9433-AC721D8FA903}">
  <ds:schemaRefs>
    <ds:schemaRef ds:uri="http://schemas.microsoft.com/sharepoint/v3/contenttype/forms"/>
  </ds:schemaRefs>
</ds:datastoreItem>
</file>

<file path=customXml/itemProps3.xml><?xml version="1.0" encoding="utf-8"?>
<ds:datastoreItem xmlns:ds="http://schemas.openxmlformats.org/officeDocument/2006/customXml" ds:itemID="{DFBA3D8F-724A-41FF-8D38-76DF0C128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785811-0a41-460f-8231-db476d7014ce"/>
    <ds:schemaRef ds:uri="b9f923c8-c92e-455b-9e2d-bfc74bdafe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7E8115-AFA7-4AC8-A6D3-87ECEFE17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4266</Words>
  <Characters>23469</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UPV/EHU</Company>
  <LinksUpToDate>false</LinksUpToDate>
  <CharactersWithSpaces>27680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Ainhoa ELEJAGA</dc:creator>
  <cp:keywords/>
  <dc:description/>
  <cp:lastModifiedBy>ALBERTO GOMEZ</cp:lastModifiedBy>
  <cp:revision>3</cp:revision>
  <dcterms:created xsi:type="dcterms:W3CDTF">2024-09-12T14:03:00Z</dcterms:created>
  <dcterms:modified xsi:type="dcterms:W3CDTF">2024-09-12T14:04:00Z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0x010100D07859BBB8FF8C4BA4A90D194CEF6B2B</vt:lpwstr>
  </property>
  <property fmtid="{D5CDD505-2E9C-101B-9397-08002B2CF9AE}" pid="3" name="MediaServiceImageTags">
    <vt:lpwstr/>
  </property>
  <property fmtid="{D5CDD505-2E9C-101B-9397-08002B2CF9AE}" pid="4" name="Mendeley Document_1">
    <vt:lpwstr>True</vt:lpwstr>
  </property>
  <property fmtid="{D5CDD505-2E9C-101B-9397-08002B2CF9AE}" pid="5" name="Mendeley Unique User Id_1">
    <vt:lpwstr>410c35aa-004c-39af-bcda-999786a35813</vt:lpwstr>
  </property>
  <property fmtid="{D5CDD505-2E9C-101B-9397-08002B2CF9AE}" pid="6" name="Mendeley Citation Style_1">
    <vt:lpwstr>http://www.zotero.org/styles/microchimica-acta</vt:lpwstr>
  </property>
  <property fmtid="{D5CDD505-2E9C-101B-9397-08002B2CF9AE}" pid="7" name="Mendeley Recent Style Id 0_1">
    <vt:lpwstr>http://www.zotero.org/styles/american-political-science-association</vt:lpwstr>
  </property>
  <property fmtid="{D5CDD505-2E9C-101B-9397-08002B2CF9AE}" pid="8" name="Mendeley Recent Style Name 0_1">
    <vt:lpwstr>American Political Science Association</vt:lpwstr>
  </property>
  <property fmtid="{D5CDD505-2E9C-101B-9397-08002B2CF9AE}" pid="9" name="Mendeley Recent Style Id 1_1">
    <vt:lpwstr>http://www.zotero.org/styles/apa</vt:lpwstr>
  </property>
  <property fmtid="{D5CDD505-2E9C-101B-9397-08002B2CF9AE}" pid="10" name="Mendeley Recent Style Name 1_1">
    <vt:lpwstr>American Psychological Association 7th edition</vt:lpwstr>
  </property>
  <property fmtid="{D5CDD505-2E9C-101B-9397-08002B2CF9AE}" pid="11" name="Mendeley Recent Style Id 2_1">
    <vt:lpwstr>http://www.zotero.org/styles/american-sociological-association</vt:lpwstr>
  </property>
  <property fmtid="{D5CDD505-2E9C-101B-9397-08002B2CF9AE}" pid="12" name="Mendeley Recent Style Name 2_1">
    <vt:lpwstr>American Sociological Association 6th edition</vt:lpwstr>
  </property>
  <property fmtid="{D5CDD505-2E9C-101B-9397-08002B2CF9AE}" pid="13" name="Mendeley Recent Style Id 3_1">
    <vt:lpwstr>http://www.zotero.org/styles/chicago-note-bibliography</vt:lpwstr>
  </property>
  <property fmtid="{D5CDD505-2E9C-101B-9397-08002B2CF9AE}" pid="14" name="Mendeley Recent Style Name 3_1">
    <vt:lpwstr>Chicago Manual of Style 17th edition (note)</vt:lpwstr>
  </property>
  <property fmtid="{D5CDD505-2E9C-101B-9397-08002B2CF9AE}" pid="15" name="Mendeley Recent Style Id 4_1">
    <vt:lpwstr>http://www.zotero.org/styles/harvard-cite-them-right</vt:lpwstr>
  </property>
  <property fmtid="{D5CDD505-2E9C-101B-9397-08002B2CF9AE}" pid="16" name="Mendeley Recent Style Name 4_1">
    <vt:lpwstr>Cite Them Right 12th edition - Harvard</vt:lpwstr>
  </property>
  <property fmtid="{D5CDD505-2E9C-101B-9397-08002B2CF9AE}" pid="17" name="Mendeley Recent Style Id 5_1">
    <vt:lpwstr>http://www.zotero.org/styles/ieee</vt:lpwstr>
  </property>
  <property fmtid="{D5CDD505-2E9C-101B-9397-08002B2CF9AE}" pid="18" name="Mendeley Recent Style Name 5_1">
    <vt:lpwstr>IEEE</vt:lpwstr>
  </property>
  <property fmtid="{D5CDD505-2E9C-101B-9397-08002B2CF9AE}" pid="19" name="Mendeley Recent Style Id 6_1">
    <vt:lpwstr>http://csl.mendeley.com/styles/484244981/MINECO2</vt:lpwstr>
  </property>
  <property fmtid="{D5CDD505-2E9C-101B-9397-08002B2CF9AE}" pid="20" name="Mendeley Recent Style Name 6_1">
    <vt:lpwstr>IEEE - Alberto Gomez-Caballero</vt:lpwstr>
  </property>
  <property fmtid="{D5CDD505-2E9C-101B-9397-08002B2CF9AE}" pid="21" name="Mendeley Recent Style Id 7_1">
    <vt:lpwstr>http://www.zotero.org/styles/microchimica-acta</vt:lpwstr>
  </property>
  <property fmtid="{D5CDD505-2E9C-101B-9397-08002B2CF9AE}" pid="22" name="Mendeley Recent Style Name 7_1">
    <vt:lpwstr>Microchimica Acta</vt:lpwstr>
  </property>
  <property fmtid="{D5CDD505-2E9C-101B-9397-08002B2CF9AE}" pid="23" name="Mendeley Recent Style Id 8_1">
    <vt:lpwstr>http://www.zotero.org/styles/modern-humanities-research-association</vt:lpwstr>
  </property>
  <property fmtid="{D5CDD505-2E9C-101B-9397-08002B2CF9AE}" pid="24" name="Mendeley Recent Style Name 8_1">
    <vt:lpwstr>Modern Humanities Research Association 3rd edition (note with bibliography)</vt:lpwstr>
  </property>
  <property fmtid="{D5CDD505-2E9C-101B-9397-08002B2CF9AE}" pid="25" name="Mendeley Recent Style Id 9_1">
    <vt:lpwstr>http://www.zotero.org/styles/vancouver</vt:lpwstr>
  </property>
  <property fmtid="{D5CDD505-2E9C-101B-9397-08002B2CF9AE}" pid="26" name="Mendeley Recent Style Name 9_1">
    <vt:lpwstr>Vancouver</vt:lpwstr>
  </property>
</Properties>
</file>