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Table4"/>
        <w:tblpPr w:leftFromText="180" w:rightFromText="180" w:vertAnchor="text" w:tblpXSpec="center" w:tblpY="493"/>
        <w:tblOverlap w:val="never"/>
        <w:tblW w:w="12845" w:type="dxa"/>
        <w:tblInd w:w="0" w:type="dxa"/>
        <w:tblCellMar>
          <w:left w:w="72" w:type="dxa"/>
          <w:right w:w="72" w:type="dxa"/>
        </w:tblCellMar>
        <w:tblLook w:val="0400" w:firstRow="0" w:lastRow="0" w:firstColumn="0" w:lastColumn="0" w:noHBand="0" w:noVBand="1"/>
      </w:tblPr>
      <w:tblGrid>
        <w:gridCol w:w="1976"/>
        <w:gridCol w:w="629"/>
        <w:gridCol w:w="629"/>
        <w:gridCol w:w="629"/>
        <w:gridCol w:w="628"/>
        <w:gridCol w:w="628"/>
        <w:gridCol w:w="628"/>
        <w:gridCol w:w="628"/>
        <w:gridCol w:w="628"/>
        <w:gridCol w:w="628"/>
        <w:gridCol w:w="628"/>
        <w:gridCol w:w="628"/>
        <w:gridCol w:w="625"/>
        <w:gridCol w:w="625"/>
        <w:gridCol w:w="625"/>
        <w:gridCol w:w="625"/>
        <w:gridCol w:w="625"/>
        <w:gridCol w:w="833"/>
      </w:tblGrid>
      <w:tr w:rsidR="00BA1745" w:rsidRPr="00F64157" w14:paraId="1C050855"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single" w:sz="4" w:space="0" w:color="auto"/>
              <w:left w:val="nil"/>
              <w:bottom w:val="single" w:sz="4" w:space="0" w:color="auto"/>
              <w:right w:val="nil"/>
            </w:tcBorders>
            <w:vAlign w:val="center"/>
            <w:hideMark/>
          </w:tcPr>
          <w:p w14:paraId="5E945A30" w14:textId="77777777" w:rsidR="00BA1745" w:rsidRPr="00F64157" w:rsidRDefault="00BA1745" w:rsidP="00E00FF1">
            <w:pPr>
              <w:spacing w:line="240" w:lineRule="auto"/>
              <w:rPr>
                <w:rFonts w:asciiTheme="majorBidi" w:hAnsiTheme="majorBidi" w:cstheme="majorBidi"/>
                <w:sz w:val="20"/>
                <w:szCs w:val="20"/>
              </w:rPr>
            </w:pPr>
            <w:r w:rsidRPr="00F64157">
              <w:rPr>
                <w:rFonts w:asciiTheme="majorBidi" w:hAnsiTheme="majorBidi" w:cstheme="majorBidi"/>
                <w:sz w:val="20"/>
                <w:szCs w:val="20"/>
              </w:rPr>
              <w:t>First Author, year</w:t>
            </w:r>
          </w:p>
        </w:tc>
        <w:tc>
          <w:tcPr>
            <w:tcW w:w="629" w:type="dxa"/>
            <w:tcBorders>
              <w:top w:val="single" w:sz="4" w:space="0" w:color="auto"/>
              <w:left w:val="nil"/>
              <w:bottom w:val="single" w:sz="4" w:space="0" w:color="auto"/>
              <w:right w:val="nil"/>
            </w:tcBorders>
            <w:vAlign w:val="center"/>
            <w:hideMark/>
          </w:tcPr>
          <w:p w14:paraId="7C54C105"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1</w:t>
            </w:r>
          </w:p>
          <w:p w14:paraId="5A7DD7FF"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9" w:type="dxa"/>
            <w:tcBorders>
              <w:top w:val="single" w:sz="4" w:space="0" w:color="auto"/>
              <w:left w:val="nil"/>
              <w:bottom w:val="single" w:sz="4" w:space="0" w:color="auto"/>
              <w:right w:val="nil"/>
            </w:tcBorders>
            <w:vAlign w:val="center"/>
            <w:hideMark/>
          </w:tcPr>
          <w:p w14:paraId="28D44328" w14:textId="522E8030"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2</w:t>
            </w:r>
            <w:r w:rsidR="00F64157" w:rsidRPr="00F64157">
              <w:rPr>
                <w:rFonts w:asciiTheme="majorBidi" w:hAnsiTheme="majorBidi" w:cstheme="majorBidi"/>
                <w:sz w:val="20"/>
                <w:szCs w:val="20"/>
                <w:vertAlign w:val="superscript"/>
              </w:rPr>
              <w:t>*</w:t>
            </w:r>
          </w:p>
          <w:p w14:paraId="7221101F"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(0-2)</w:t>
            </w:r>
          </w:p>
        </w:tc>
        <w:tc>
          <w:tcPr>
            <w:tcW w:w="629" w:type="dxa"/>
            <w:tcBorders>
              <w:top w:val="single" w:sz="4" w:space="0" w:color="auto"/>
              <w:left w:val="nil"/>
              <w:bottom w:val="single" w:sz="4" w:space="0" w:color="auto"/>
              <w:right w:val="nil"/>
            </w:tcBorders>
            <w:vAlign w:val="center"/>
            <w:hideMark/>
          </w:tcPr>
          <w:p w14:paraId="7974771C"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3</w:t>
            </w:r>
          </w:p>
          <w:p w14:paraId="040A6523"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8" w:type="dxa"/>
            <w:tcBorders>
              <w:top w:val="single" w:sz="4" w:space="0" w:color="auto"/>
              <w:left w:val="nil"/>
              <w:bottom w:val="single" w:sz="4" w:space="0" w:color="auto"/>
              <w:right w:val="nil"/>
            </w:tcBorders>
            <w:vAlign w:val="center"/>
            <w:hideMark/>
          </w:tcPr>
          <w:p w14:paraId="1DD69BDA" w14:textId="5CF887AE"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4</w:t>
            </w:r>
            <w:r w:rsidR="00F64157" w:rsidRPr="00F64157">
              <w:rPr>
                <w:rFonts w:asciiTheme="majorBidi" w:hAnsiTheme="majorBidi" w:cstheme="majorBidi"/>
                <w:sz w:val="20"/>
                <w:szCs w:val="20"/>
                <w:vertAlign w:val="superscript"/>
              </w:rPr>
              <w:t>*</w:t>
            </w:r>
          </w:p>
          <w:p w14:paraId="4D25AD25"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(0-2)</w:t>
            </w:r>
          </w:p>
        </w:tc>
        <w:tc>
          <w:tcPr>
            <w:tcW w:w="628" w:type="dxa"/>
            <w:tcBorders>
              <w:top w:val="single" w:sz="4" w:space="0" w:color="auto"/>
              <w:left w:val="nil"/>
              <w:bottom w:val="single" w:sz="4" w:space="0" w:color="auto"/>
              <w:right w:val="nil"/>
            </w:tcBorders>
            <w:vAlign w:val="center"/>
            <w:hideMark/>
          </w:tcPr>
          <w:p w14:paraId="39705210"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5</w:t>
            </w:r>
          </w:p>
          <w:p w14:paraId="2508FFB0"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8" w:type="dxa"/>
            <w:tcBorders>
              <w:top w:val="single" w:sz="4" w:space="0" w:color="auto"/>
              <w:left w:val="nil"/>
              <w:bottom w:val="single" w:sz="4" w:space="0" w:color="auto"/>
              <w:right w:val="nil"/>
            </w:tcBorders>
            <w:vAlign w:val="center"/>
            <w:hideMark/>
          </w:tcPr>
          <w:p w14:paraId="6545CE8A"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6</w:t>
            </w:r>
          </w:p>
          <w:p w14:paraId="42116889"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8" w:type="dxa"/>
            <w:tcBorders>
              <w:top w:val="single" w:sz="4" w:space="0" w:color="auto"/>
              <w:left w:val="nil"/>
              <w:bottom w:val="single" w:sz="4" w:space="0" w:color="auto"/>
              <w:right w:val="nil"/>
            </w:tcBorders>
            <w:vAlign w:val="center"/>
            <w:hideMark/>
          </w:tcPr>
          <w:p w14:paraId="30E438E5" w14:textId="4579FAAC"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7</w:t>
            </w:r>
            <w:r w:rsidR="00F64157" w:rsidRPr="00F64157">
              <w:rPr>
                <w:rFonts w:asciiTheme="majorBidi" w:hAnsiTheme="majorBidi" w:cstheme="majorBidi"/>
                <w:sz w:val="20"/>
                <w:szCs w:val="20"/>
                <w:vertAlign w:val="superscript"/>
              </w:rPr>
              <w:t>*</w:t>
            </w:r>
          </w:p>
          <w:p w14:paraId="3E677CF6"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(0-2)</w:t>
            </w:r>
          </w:p>
        </w:tc>
        <w:tc>
          <w:tcPr>
            <w:tcW w:w="628" w:type="dxa"/>
            <w:tcBorders>
              <w:top w:val="single" w:sz="4" w:space="0" w:color="auto"/>
              <w:left w:val="nil"/>
              <w:bottom w:val="single" w:sz="4" w:space="0" w:color="auto"/>
              <w:right w:val="nil"/>
            </w:tcBorders>
            <w:vAlign w:val="center"/>
            <w:hideMark/>
          </w:tcPr>
          <w:p w14:paraId="2331C60E"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8</w:t>
            </w:r>
          </w:p>
          <w:p w14:paraId="4787D503"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(0-2)</w:t>
            </w:r>
          </w:p>
        </w:tc>
        <w:tc>
          <w:tcPr>
            <w:tcW w:w="628" w:type="dxa"/>
            <w:tcBorders>
              <w:top w:val="single" w:sz="4" w:space="0" w:color="auto"/>
              <w:left w:val="nil"/>
              <w:bottom w:val="single" w:sz="4" w:space="0" w:color="auto"/>
              <w:right w:val="nil"/>
            </w:tcBorders>
            <w:vAlign w:val="center"/>
            <w:hideMark/>
          </w:tcPr>
          <w:p w14:paraId="4103AA55" w14:textId="739277DE"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9</w:t>
            </w:r>
            <w:r w:rsidR="00F64157" w:rsidRPr="00F64157">
              <w:rPr>
                <w:rFonts w:asciiTheme="majorBidi" w:hAnsiTheme="majorBidi" w:cstheme="majorBidi"/>
                <w:sz w:val="20"/>
                <w:szCs w:val="20"/>
                <w:vertAlign w:val="superscript"/>
              </w:rPr>
              <w:t>*</w:t>
            </w:r>
          </w:p>
          <w:p w14:paraId="44AA5B57"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(0-2)</w:t>
            </w:r>
          </w:p>
        </w:tc>
        <w:tc>
          <w:tcPr>
            <w:tcW w:w="628" w:type="dxa"/>
            <w:tcBorders>
              <w:top w:val="single" w:sz="4" w:space="0" w:color="auto"/>
              <w:left w:val="nil"/>
              <w:bottom w:val="single" w:sz="4" w:space="0" w:color="auto"/>
              <w:right w:val="nil"/>
            </w:tcBorders>
            <w:vAlign w:val="center"/>
            <w:hideMark/>
          </w:tcPr>
          <w:p w14:paraId="567EF7FD"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10</w:t>
            </w:r>
          </w:p>
          <w:p w14:paraId="5FFC8784"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8" w:type="dxa"/>
            <w:tcBorders>
              <w:top w:val="single" w:sz="4" w:space="0" w:color="auto"/>
              <w:left w:val="nil"/>
              <w:bottom w:val="single" w:sz="4" w:space="0" w:color="auto"/>
              <w:right w:val="nil"/>
            </w:tcBorders>
            <w:vAlign w:val="center"/>
            <w:hideMark/>
          </w:tcPr>
          <w:p w14:paraId="75E7AE4A" w14:textId="550D6241"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11</w:t>
            </w:r>
            <w:r w:rsidR="00F64157" w:rsidRPr="00F64157">
              <w:rPr>
                <w:rFonts w:asciiTheme="majorBidi" w:hAnsiTheme="majorBidi" w:cstheme="majorBidi"/>
                <w:sz w:val="20"/>
                <w:szCs w:val="20"/>
                <w:vertAlign w:val="superscript"/>
              </w:rPr>
              <w:t>*</w:t>
            </w:r>
          </w:p>
          <w:p w14:paraId="541636D5"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5" w:type="dxa"/>
            <w:tcBorders>
              <w:top w:val="single" w:sz="4" w:space="0" w:color="auto"/>
              <w:left w:val="nil"/>
              <w:bottom w:val="single" w:sz="4" w:space="0" w:color="auto"/>
              <w:right w:val="nil"/>
            </w:tcBorders>
            <w:hideMark/>
          </w:tcPr>
          <w:p w14:paraId="73425D39"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12</w:t>
            </w:r>
          </w:p>
          <w:p w14:paraId="53FF375C"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5" w:type="dxa"/>
            <w:tcBorders>
              <w:top w:val="single" w:sz="4" w:space="0" w:color="auto"/>
              <w:left w:val="nil"/>
              <w:bottom w:val="single" w:sz="4" w:space="0" w:color="auto"/>
              <w:right w:val="nil"/>
            </w:tcBorders>
            <w:hideMark/>
          </w:tcPr>
          <w:p w14:paraId="00FBB4BE" w14:textId="7D7F32F3"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13</w:t>
            </w:r>
            <w:r w:rsidR="00F64157" w:rsidRPr="00F64157">
              <w:rPr>
                <w:rFonts w:asciiTheme="majorBidi" w:hAnsiTheme="majorBidi" w:cstheme="majorBidi"/>
                <w:sz w:val="20"/>
                <w:szCs w:val="20"/>
                <w:vertAlign w:val="superscript"/>
              </w:rPr>
              <w:t>*</w:t>
            </w:r>
          </w:p>
          <w:p w14:paraId="53519B37"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5" w:type="dxa"/>
            <w:tcBorders>
              <w:top w:val="single" w:sz="4" w:space="0" w:color="auto"/>
              <w:left w:val="nil"/>
              <w:bottom w:val="single" w:sz="4" w:space="0" w:color="auto"/>
              <w:right w:val="nil"/>
            </w:tcBorders>
            <w:hideMark/>
          </w:tcPr>
          <w:p w14:paraId="7CBC5DAD"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14</w:t>
            </w:r>
          </w:p>
          <w:p w14:paraId="6162B333"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5" w:type="dxa"/>
            <w:tcBorders>
              <w:top w:val="single" w:sz="4" w:space="0" w:color="auto"/>
              <w:left w:val="nil"/>
              <w:bottom w:val="single" w:sz="4" w:space="0" w:color="auto"/>
              <w:right w:val="nil"/>
            </w:tcBorders>
            <w:hideMark/>
          </w:tcPr>
          <w:p w14:paraId="2281A763" w14:textId="13D27E3B"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Item 15</w:t>
            </w:r>
            <w:r w:rsidR="00F64157" w:rsidRPr="00F64157">
              <w:rPr>
                <w:rFonts w:asciiTheme="majorBidi" w:hAnsiTheme="majorBidi" w:cstheme="majorBidi"/>
                <w:sz w:val="20"/>
                <w:szCs w:val="20"/>
                <w:vertAlign w:val="superscript"/>
              </w:rPr>
              <w:t>*</w:t>
            </w:r>
          </w:p>
          <w:p w14:paraId="62FF3E1B"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625" w:type="dxa"/>
            <w:tcBorders>
              <w:top w:val="single" w:sz="4" w:space="0" w:color="auto"/>
              <w:left w:val="nil"/>
              <w:bottom w:val="single" w:sz="4" w:space="0" w:color="auto"/>
              <w:right w:val="nil"/>
            </w:tcBorders>
            <w:hideMark/>
          </w:tcPr>
          <w:p w14:paraId="74FE7409"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Item 16</w:t>
            </w:r>
          </w:p>
          <w:p w14:paraId="60B6827E" w14:textId="77777777" w:rsidR="00BA1745" w:rsidRPr="00F64157" w:rsidRDefault="00BA1745" w:rsidP="00E00FF1">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(0-1)</w:t>
            </w:r>
          </w:p>
        </w:tc>
        <w:tc>
          <w:tcPr>
            <w:tcW w:w="833" w:type="dxa"/>
            <w:tcBorders>
              <w:top w:val="single" w:sz="4" w:space="0" w:color="auto"/>
              <w:left w:val="nil"/>
              <w:bottom w:val="single" w:sz="4" w:space="0" w:color="auto"/>
              <w:right w:val="nil"/>
            </w:tcBorders>
            <w:vAlign w:val="center"/>
            <w:hideMark/>
          </w:tcPr>
          <w:p w14:paraId="5679DC4B" w14:textId="0D414AEB" w:rsidR="00BA1745" w:rsidRPr="00F64157" w:rsidRDefault="00BA1745" w:rsidP="00E00FF1">
            <w:pPr>
              <w:spacing w:line="240" w:lineRule="auto"/>
              <w:jc w:val="center"/>
              <w:rPr>
                <w:rFonts w:asciiTheme="majorBidi" w:hAnsiTheme="majorBidi" w:cstheme="majorBidi"/>
                <w:sz w:val="20"/>
                <w:szCs w:val="20"/>
                <w:vertAlign w:val="superscript"/>
              </w:rPr>
            </w:pPr>
            <w:r w:rsidRPr="00F64157">
              <w:rPr>
                <w:rFonts w:asciiTheme="majorBidi" w:hAnsiTheme="majorBidi" w:cstheme="majorBidi"/>
                <w:sz w:val="20"/>
                <w:szCs w:val="20"/>
              </w:rPr>
              <w:t>Quality</w:t>
            </w:r>
            <w:r w:rsidR="00F64157" w:rsidRPr="00F64157">
              <w:rPr>
                <w:rFonts w:asciiTheme="majorBidi" w:hAnsiTheme="majorBidi" w:cstheme="majorBidi"/>
                <w:sz w:val="20"/>
                <w:szCs w:val="20"/>
                <w:vertAlign w:val="superscript"/>
              </w:rPr>
              <w:t>#</w:t>
            </w:r>
          </w:p>
        </w:tc>
      </w:tr>
      <w:tr w:rsidR="00656909" w:rsidRPr="00F64157" w14:paraId="44D9462E" w14:textId="77777777" w:rsidTr="0029025A">
        <w:trPr>
          <w:trHeight w:val="269"/>
        </w:trPr>
        <w:tc>
          <w:tcPr>
            <w:tcW w:w="1976" w:type="dxa"/>
            <w:tcBorders>
              <w:top w:val="single" w:sz="4" w:space="0" w:color="auto"/>
              <w:left w:val="nil"/>
              <w:bottom w:val="nil"/>
              <w:right w:val="nil"/>
            </w:tcBorders>
            <w:vAlign w:val="center"/>
          </w:tcPr>
          <w:p w14:paraId="081D6B9D" w14:textId="19789ADD" w:rsidR="00656909" w:rsidRPr="00F64157" w:rsidRDefault="00656909" w:rsidP="00656909">
            <w:pPr>
              <w:spacing w:line="240" w:lineRule="auto"/>
              <w:rPr>
                <w:rFonts w:asciiTheme="majorBidi" w:hAnsiTheme="majorBidi" w:cstheme="majorBidi"/>
                <w:sz w:val="20"/>
                <w:szCs w:val="20"/>
              </w:rPr>
            </w:pPr>
            <w:r w:rsidRPr="00F64157">
              <w:rPr>
                <w:rFonts w:asciiTheme="majorBidi" w:hAnsiTheme="majorBidi" w:cstheme="majorBidi"/>
                <w:sz w:val="20"/>
                <w:szCs w:val="20"/>
              </w:rPr>
              <w:t>Carvalho, 2022</w:t>
            </w:r>
          </w:p>
        </w:tc>
        <w:tc>
          <w:tcPr>
            <w:tcW w:w="629" w:type="dxa"/>
            <w:tcBorders>
              <w:top w:val="single" w:sz="4" w:space="0" w:color="auto"/>
              <w:left w:val="nil"/>
              <w:bottom w:val="nil"/>
              <w:right w:val="nil"/>
            </w:tcBorders>
            <w:vAlign w:val="center"/>
          </w:tcPr>
          <w:p w14:paraId="6BB62B7E" w14:textId="42D9CCC1"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single" w:sz="4" w:space="0" w:color="auto"/>
              <w:left w:val="nil"/>
              <w:bottom w:val="nil"/>
              <w:right w:val="nil"/>
            </w:tcBorders>
            <w:vAlign w:val="center"/>
          </w:tcPr>
          <w:p w14:paraId="46AF6939" w14:textId="3890D1FE"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9" w:type="dxa"/>
            <w:tcBorders>
              <w:top w:val="single" w:sz="4" w:space="0" w:color="auto"/>
              <w:left w:val="nil"/>
              <w:bottom w:val="nil"/>
              <w:right w:val="nil"/>
            </w:tcBorders>
            <w:vAlign w:val="center"/>
          </w:tcPr>
          <w:p w14:paraId="526491A3" w14:textId="26D4DADC"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single" w:sz="4" w:space="0" w:color="auto"/>
              <w:left w:val="nil"/>
              <w:bottom w:val="nil"/>
              <w:right w:val="nil"/>
            </w:tcBorders>
            <w:vAlign w:val="center"/>
          </w:tcPr>
          <w:p w14:paraId="77340390" w14:textId="4EDCFEBD"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single" w:sz="4" w:space="0" w:color="auto"/>
              <w:left w:val="nil"/>
              <w:bottom w:val="nil"/>
              <w:right w:val="nil"/>
            </w:tcBorders>
            <w:vAlign w:val="center"/>
          </w:tcPr>
          <w:p w14:paraId="217993FD" w14:textId="0F258A2E"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single" w:sz="4" w:space="0" w:color="auto"/>
              <w:left w:val="nil"/>
              <w:bottom w:val="nil"/>
              <w:right w:val="nil"/>
            </w:tcBorders>
            <w:vAlign w:val="center"/>
          </w:tcPr>
          <w:p w14:paraId="502F214F" w14:textId="2E32C14E"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single" w:sz="4" w:space="0" w:color="auto"/>
              <w:left w:val="nil"/>
              <w:bottom w:val="nil"/>
              <w:right w:val="nil"/>
            </w:tcBorders>
            <w:vAlign w:val="center"/>
          </w:tcPr>
          <w:p w14:paraId="3B1DA9B8" w14:textId="6C2EA8D2"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single" w:sz="4" w:space="0" w:color="auto"/>
              <w:left w:val="nil"/>
              <w:bottom w:val="nil"/>
              <w:right w:val="nil"/>
            </w:tcBorders>
            <w:vAlign w:val="center"/>
          </w:tcPr>
          <w:p w14:paraId="7C04BF66" w14:textId="550F782C"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single" w:sz="4" w:space="0" w:color="auto"/>
              <w:left w:val="nil"/>
              <w:bottom w:val="nil"/>
              <w:right w:val="nil"/>
            </w:tcBorders>
            <w:vAlign w:val="center"/>
          </w:tcPr>
          <w:p w14:paraId="5D2F97CD" w14:textId="4D8221CD"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single" w:sz="4" w:space="0" w:color="auto"/>
              <w:left w:val="nil"/>
              <w:bottom w:val="nil"/>
              <w:right w:val="nil"/>
            </w:tcBorders>
            <w:vAlign w:val="center"/>
          </w:tcPr>
          <w:p w14:paraId="05DF751C" w14:textId="14578BF1"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single" w:sz="4" w:space="0" w:color="auto"/>
              <w:left w:val="nil"/>
              <w:bottom w:val="nil"/>
              <w:right w:val="nil"/>
            </w:tcBorders>
            <w:vAlign w:val="center"/>
          </w:tcPr>
          <w:p w14:paraId="689C5A48" w14:textId="7DA0678D"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single" w:sz="4" w:space="0" w:color="auto"/>
              <w:left w:val="nil"/>
              <w:bottom w:val="nil"/>
              <w:right w:val="nil"/>
            </w:tcBorders>
          </w:tcPr>
          <w:p w14:paraId="51407551" w14:textId="0DB1859C"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single" w:sz="4" w:space="0" w:color="auto"/>
              <w:left w:val="nil"/>
              <w:bottom w:val="nil"/>
              <w:right w:val="nil"/>
            </w:tcBorders>
          </w:tcPr>
          <w:p w14:paraId="30E17340" w14:textId="6E5F6F09"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single" w:sz="4" w:space="0" w:color="auto"/>
              <w:left w:val="nil"/>
              <w:bottom w:val="nil"/>
              <w:right w:val="nil"/>
            </w:tcBorders>
          </w:tcPr>
          <w:p w14:paraId="540F3B63" w14:textId="5E33A367"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single" w:sz="4" w:space="0" w:color="auto"/>
              <w:left w:val="nil"/>
              <w:bottom w:val="nil"/>
              <w:right w:val="nil"/>
            </w:tcBorders>
          </w:tcPr>
          <w:p w14:paraId="67661656" w14:textId="7E109F6C"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single" w:sz="4" w:space="0" w:color="auto"/>
              <w:left w:val="nil"/>
              <w:bottom w:val="nil"/>
              <w:right w:val="nil"/>
            </w:tcBorders>
          </w:tcPr>
          <w:p w14:paraId="5273C51F" w14:textId="5EC0FFD9"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single" w:sz="4" w:space="0" w:color="auto"/>
              <w:left w:val="nil"/>
              <w:bottom w:val="nil"/>
              <w:right w:val="nil"/>
            </w:tcBorders>
            <w:vAlign w:val="center"/>
          </w:tcPr>
          <w:p w14:paraId="3A575EB6" w14:textId="2D240D5D"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L</w:t>
            </w:r>
          </w:p>
        </w:tc>
      </w:tr>
      <w:tr w:rsidR="00656909" w:rsidRPr="00F64157" w14:paraId="24844660"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vAlign w:val="center"/>
          </w:tcPr>
          <w:p w14:paraId="5E663949" w14:textId="210B6C4A" w:rsidR="00656909" w:rsidRPr="00F64157" w:rsidRDefault="00656909" w:rsidP="00656909">
            <w:pPr>
              <w:spacing w:line="240" w:lineRule="auto"/>
              <w:rPr>
                <w:rFonts w:asciiTheme="majorBidi" w:hAnsiTheme="majorBidi" w:cstheme="majorBidi"/>
                <w:sz w:val="20"/>
                <w:szCs w:val="20"/>
              </w:rPr>
            </w:pPr>
            <w:r w:rsidRPr="00F64157">
              <w:rPr>
                <w:rFonts w:asciiTheme="majorBidi" w:hAnsiTheme="majorBidi" w:cstheme="majorBidi"/>
                <w:sz w:val="20"/>
                <w:szCs w:val="20"/>
              </w:rPr>
              <w:t>Fresan, 2022</w:t>
            </w:r>
          </w:p>
        </w:tc>
        <w:tc>
          <w:tcPr>
            <w:tcW w:w="629" w:type="dxa"/>
            <w:vAlign w:val="center"/>
          </w:tcPr>
          <w:p w14:paraId="12B098EA" w14:textId="4E460B61"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vAlign w:val="center"/>
          </w:tcPr>
          <w:p w14:paraId="1BE6F1FF" w14:textId="702F606D"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9" w:type="dxa"/>
            <w:vAlign w:val="center"/>
          </w:tcPr>
          <w:p w14:paraId="05DE84D4" w14:textId="64932DC8"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449A6D8A" w14:textId="7D5038FB"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73692DA2" w14:textId="09A6E189"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25088C46" w14:textId="6226EB0E"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53FA2CF9" w14:textId="0A147153"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3F9C3A9A" w14:textId="4D4C2C95"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6781003B" w14:textId="7E572924"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vAlign w:val="center"/>
          </w:tcPr>
          <w:p w14:paraId="5AF2D2EA" w14:textId="70D2422F"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30924209" w14:textId="4D420BDF"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75FC23BD" w14:textId="79CE3B28"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Pr>
          <w:p w14:paraId="64F40D02" w14:textId="77C062DE"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01A3EF9B" w14:textId="2A9DC9DF"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092BB3AD" w14:textId="02564728"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6C98A752" w14:textId="42F48686"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vAlign w:val="center"/>
          </w:tcPr>
          <w:p w14:paraId="44DE703A" w14:textId="39D996FA" w:rsidR="00656909" w:rsidRPr="00F64157" w:rsidRDefault="00656909" w:rsidP="00656909">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1D107C" w:rsidRPr="00F64157" w14:paraId="45BC7B43" w14:textId="77777777" w:rsidTr="0029025A">
        <w:trPr>
          <w:trHeight w:val="269"/>
        </w:trPr>
        <w:tc>
          <w:tcPr>
            <w:tcW w:w="1976" w:type="dxa"/>
            <w:vAlign w:val="center"/>
          </w:tcPr>
          <w:p w14:paraId="018C9A89" w14:textId="447E5FDC" w:rsidR="001D107C" w:rsidRPr="00F64157" w:rsidRDefault="001D107C" w:rsidP="001D107C">
            <w:pPr>
              <w:spacing w:line="240" w:lineRule="auto"/>
              <w:rPr>
                <w:rFonts w:asciiTheme="majorBidi" w:hAnsiTheme="majorBidi" w:cstheme="majorBidi"/>
                <w:sz w:val="20"/>
                <w:szCs w:val="20"/>
              </w:rPr>
            </w:pPr>
            <w:r w:rsidRPr="00F64157">
              <w:rPr>
                <w:rFonts w:asciiTheme="majorBidi" w:hAnsiTheme="majorBidi" w:cstheme="majorBidi"/>
                <w:sz w:val="20"/>
                <w:szCs w:val="20"/>
              </w:rPr>
              <w:t>Tourjman, 2022</w:t>
            </w:r>
          </w:p>
        </w:tc>
        <w:tc>
          <w:tcPr>
            <w:tcW w:w="629" w:type="dxa"/>
            <w:vAlign w:val="center"/>
          </w:tcPr>
          <w:p w14:paraId="0A111C17" w14:textId="3F30568F" w:rsidR="001D107C" w:rsidRPr="00F64157" w:rsidRDefault="001D107C" w:rsidP="001D107C">
            <w:pPr>
              <w:spacing w:line="240" w:lineRule="auto"/>
              <w:jc w:val="center"/>
              <w:rPr>
                <w:rFonts w:asciiTheme="majorBidi" w:hAnsiTheme="majorBidi" w:cstheme="majorBidi"/>
                <w:sz w:val="20"/>
                <w:szCs w:val="20"/>
                <w:lang w:bidi="fa-IR"/>
              </w:rPr>
            </w:pPr>
            <w:r w:rsidRPr="00F64157">
              <w:rPr>
                <w:rFonts w:asciiTheme="majorBidi" w:hAnsiTheme="majorBidi" w:cstheme="majorBidi"/>
                <w:sz w:val="20"/>
                <w:szCs w:val="20"/>
              </w:rPr>
              <w:t>1</w:t>
            </w:r>
          </w:p>
        </w:tc>
        <w:tc>
          <w:tcPr>
            <w:tcW w:w="629" w:type="dxa"/>
            <w:vAlign w:val="center"/>
          </w:tcPr>
          <w:p w14:paraId="4D6F592D" w14:textId="3C758B69"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vAlign w:val="center"/>
          </w:tcPr>
          <w:p w14:paraId="43BCE8E1" w14:textId="0471FE5C"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413ED382" w14:textId="2437C047"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2244FEEA" w14:textId="09D827C2"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4BF424EF" w14:textId="4479E749"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7039BB10" w14:textId="13AAC300"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71CA57A2" w14:textId="1907848F"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vAlign w:val="center"/>
          </w:tcPr>
          <w:p w14:paraId="7A90E7BF" w14:textId="50752635"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vAlign w:val="center"/>
          </w:tcPr>
          <w:p w14:paraId="24177B02" w14:textId="3947AB4D"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vAlign w:val="center"/>
          </w:tcPr>
          <w:p w14:paraId="33D6AF81" w14:textId="0D837FF8"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Pr>
          <w:p w14:paraId="4E17AF0B" w14:textId="08D0FC27"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Pr>
          <w:p w14:paraId="7DA32843" w14:textId="54661A57"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774C886C" w14:textId="6C0D61F5"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Pr>
          <w:p w14:paraId="4E1AA1A0" w14:textId="5873D27D"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Pr>
          <w:p w14:paraId="6EB763D8" w14:textId="6E5EE132"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vAlign w:val="center"/>
          </w:tcPr>
          <w:p w14:paraId="6322B667" w14:textId="48F2288F"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1D107C" w:rsidRPr="00F64157" w14:paraId="4474CE16" w14:textId="77777777" w:rsidTr="00656909">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60B137E5" w14:textId="35ADA16D" w:rsidR="001D107C" w:rsidRPr="00F64157" w:rsidRDefault="001D107C" w:rsidP="001D107C">
            <w:pPr>
              <w:spacing w:line="240" w:lineRule="auto"/>
              <w:rPr>
                <w:rFonts w:asciiTheme="majorBidi" w:hAnsiTheme="majorBidi" w:cstheme="majorBidi"/>
                <w:sz w:val="20"/>
                <w:szCs w:val="20"/>
              </w:rPr>
            </w:pPr>
            <w:r w:rsidRPr="00F64157">
              <w:rPr>
                <w:rFonts w:asciiTheme="majorBidi" w:hAnsiTheme="majorBidi" w:cstheme="majorBidi"/>
                <w:sz w:val="20"/>
                <w:szCs w:val="20"/>
              </w:rPr>
              <w:t>Armoon, 2021</w:t>
            </w:r>
          </w:p>
        </w:tc>
        <w:tc>
          <w:tcPr>
            <w:tcW w:w="629" w:type="dxa"/>
            <w:tcBorders>
              <w:top w:val="nil"/>
              <w:left w:val="nil"/>
              <w:bottom w:val="nil"/>
              <w:right w:val="nil"/>
            </w:tcBorders>
            <w:vAlign w:val="center"/>
          </w:tcPr>
          <w:p w14:paraId="09BA407C" w14:textId="6116A5C4"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494884ED" w14:textId="3CE241DF"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7E20548E" w14:textId="4F05D08B"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958D155" w14:textId="2D1E37BE"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F638C90" w14:textId="7B4D464B"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9142C41" w14:textId="5E8E9604"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5F29F71" w14:textId="1F1E1183"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7DB861E" w14:textId="5F92A44E"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BB52575" w14:textId="17B63CC0"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1F6ADD50" w14:textId="45454141"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1B8F770" w14:textId="0CE53A9A"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FF9786E" w14:textId="5105CD35"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08DC749" w14:textId="669E4AFC"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A23259F" w14:textId="61AF927E"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1670009" w14:textId="2793C9A9"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67790061" w14:textId="6BAC22B9"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1C675D59" w14:textId="45BCF43D" w:rsidR="001D107C" w:rsidRPr="00F64157" w:rsidRDefault="001D107C" w:rsidP="001D107C">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1916FA" w:rsidRPr="00F64157" w14:paraId="4C263835" w14:textId="77777777" w:rsidTr="0029025A">
        <w:trPr>
          <w:trHeight w:val="269"/>
        </w:trPr>
        <w:tc>
          <w:tcPr>
            <w:tcW w:w="1976" w:type="dxa"/>
            <w:tcBorders>
              <w:top w:val="nil"/>
              <w:left w:val="nil"/>
              <w:bottom w:val="nil"/>
              <w:right w:val="nil"/>
            </w:tcBorders>
            <w:vAlign w:val="center"/>
          </w:tcPr>
          <w:p w14:paraId="4A0141ED" w14:textId="6517C70B" w:rsidR="001916FA" w:rsidRPr="00F64157" w:rsidRDefault="001916FA" w:rsidP="001916FA">
            <w:pPr>
              <w:spacing w:line="240" w:lineRule="auto"/>
              <w:rPr>
                <w:rFonts w:asciiTheme="majorBidi" w:hAnsiTheme="majorBidi" w:cstheme="majorBidi"/>
                <w:sz w:val="20"/>
                <w:szCs w:val="20"/>
              </w:rPr>
            </w:pPr>
            <w:r w:rsidRPr="00F64157">
              <w:rPr>
                <w:rFonts w:asciiTheme="majorBidi" w:hAnsiTheme="majorBidi" w:cstheme="majorBidi"/>
                <w:sz w:val="20"/>
                <w:szCs w:val="20"/>
              </w:rPr>
              <w:t>Bahji, 2021</w:t>
            </w:r>
          </w:p>
        </w:tc>
        <w:tc>
          <w:tcPr>
            <w:tcW w:w="629" w:type="dxa"/>
            <w:tcBorders>
              <w:top w:val="nil"/>
              <w:left w:val="nil"/>
              <w:bottom w:val="nil"/>
              <w:right w:val="nil"/>
            </w:tcBorders>
            <w:vAlign w:val="center"/>
          </w:tcPr>
          <w:p w14:paraId="2D4B1025" w14:textId="5C3BE057"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33B71643" w14:textId="001A404D"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11DDD25F" w14:textId="0A218385"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5DC4BAD" w14:textId="42BF4BFA"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F4FD20F" w14:textId="3FD282B0"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43A7BB7" w14:textId="09EC726E"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2A8F578" w14:textId="4EEEAD4B"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6DDDC35" w14:textId="357AED17"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8558809" w14:textId="47E652D6"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450B69B" w14:textId="6A04C085"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77A4363" w14:textId="535A93EB"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877CFBA" w14:textId="54E983E6"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27691D90" w14:textId="1D75ED1E"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69FF50F" w14:textId="50165437"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188E876" w14:textId="03A9A44A"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C4AD08F" w14:textId="1E106A59"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1D2FC1B0" w14:textId="76CCAC66"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1916FA" w:rsidRPr="00F64157" w14:paraId="7F1884E9"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29E297F2" w14:textId="1B223C46" w:rsidR="001916FA" w:rsidRPr="00F64157" w:rsidRDefault="001916FA" w:rsidP="001916FA">
            <w:pPr>
              <w:spacing w:line="240" w:lineRule="auto"/>
              <w:rPr>
                <w:rFonts w:asciiTheme="majorBidi" w:hAnsiTheme="majorBidi" w:cstheme="majorBidi"/>
                <w:sz w:val="20"/>
                <w:szCs w:val="20"/>
              </w:rPr>
            </w:pPr>
            <w:r w:rsidRPr="00F64157">
              <w:rPr>
                <w:rFonts w:asciiTheme="majorBidi" w:hAnsiTheme="majorBidi" w:cstheme="majorBidi"/>
                <w:sz w:val="20"/>
                <w:szCs w:val="20"/>
              </w:rPr>
              <w:t>Chiappini, 2021</w:t>
            </w:r>
          </w:p>
        </w:tc>
        <w:tc>
          <w:tcPr>
            <w:tcW w:w="629" w:type="dxa"/>
            <w:tcBorders>
              <w:top w:val="nil"/>
              <w:left w:val="nil"/>
              <w:bottom w:val="nil"/>
              <w:right w:val="nil"/>
            </w:tcBorders>
            <w:vAlign w:val="center"/>
          </w:tcPr>
          <w:p w14:paraId="74EBDAEE" w14:textId="0B6F0B4C" w:rsidR="001916FA" w:rsidRPr="00F64157" w:rsidRDefault="001916FA" w:rsidP="001916FA">
            <w:pPr>
              <w:spacing w:line="240" w:lineRule="auto"/>
              <w:jc w:val="center"/>
              <w:rPr>
                <w:rFonts w:asciiTheme="majorBidi" w:hAnsiTheme="majorBidi" w:cstheme="majorBidi"/>
                <w:sz w:val="20"/>
                <w:szCs w:val="20"/>
                <w:lang w:bidi="fa-IR"/>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173AC942" w14:textId="3E11091F"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4547B8ED" w14:textId="2E97D20A"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B8E2EAB" w14:textId="11619311"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8A13667" w14:textId="6753A6F3"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BB0F6FD" w14:textId="0F38A5D3"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F00457D" w14:textId="0B3E5890"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876B6BC" w14:textId="71D835AC"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0D4D1A8C" w14:textId="0E8FEB84"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20034F0" w14:textId="424AED50"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CFBD15A" w14:textId="4F7EDF0B"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239B2E55" w14:textId="513F7FB0"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134D350B" w14:textId="0C1262D9"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13F8A963" w14:textId="3866E57D"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4586EBE5" w14:textId="5E7ED143"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64147B1E" w14:textId="422EE3E9"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00C42051" w14:textId="1BEA430E" w:rsidR="001916FA" w:rsidRPr="00F64157" w:rsidRDefault="001916FA" w:rsidP="001916FA">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204EF383" w14:textId="77777777" w:rsidTr="0029025A">
        <w:trPr>
          <w:trHeight w:val="269"/>
        </w:trPr>
        <w:tc>
          <w:tcPr>
            <w:tcW w:w="1976" w:type="dxa"/>
            <w:tcBorders>
              <w:top w:val="nil"/>
              <w:left w:val="nil"/>
              <w:bottom w:val="nil"/>
              <w:right w:val="nil"/>
            </w:tcBorders>
            <w:vAlign w:val="center"/>
          </w:tcPr>
          <w:p w14:paraId="3AD901A4" w14:textId="78A24A32"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Escelsior, 2021</w:t>
            </w:r>
          </w:p>
        </w:tc>
        <w:tc>
          <w:tcPr>
            <w:tcW w:w="629" w:type="dxa"/>
            <w:tcBorders>
              <w:top w:val="nil"/>
              <w:left w:val="nil"/>
              <w:bottom w:val="nil"/>
              <w:right w:val="nil"/>
            </w:tcBorders>
            <w:vAlign w:val="center"/>
          </w:tcPr>
          <w:p w14:paraId="3220CD91" w14:textId="05054F1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2F7AF71D" w14:textId="37B6C5B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1B66D94C" w14:textId="79CB0FE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3AAF035" w14:textId="7E2F2E9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FCDF28D" w14:textId="731B7746"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ADEE821" w14:textId="7FBBB49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47C432E" w14:textId="5F0BB79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E2A2C07" w14:textId="5F8EA7E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2E7ED18" w14:textId="7ECCC59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467FA8C8" w14:textId="10C4852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2A7ACC43" w14:textId="5E33E5A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3FAE461" w14:textId="07FF21E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B18465E" w14:textId="61C343C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D50318E" w14:textId="1B0CD68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889F146" w14:textId="568DF43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6EF9D85A" w14:textId="1EDDFA2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01EDF14E" w14:textId="44D1A74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5FC55950"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66A2265E" w14:textId="171861B7"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Klein, 2021</w:t>
            </w:r>
          </w:p>
        </w:tc>
        <w:tc>
          <w:tcPr>
            <w:tcW w:w="629" w:type="dxa"/>
            <w:tcBorders>
              <w:top w:val="nil"/>
              <w:left w:val="nil"/>
              <w:bottom w:val="nil"/>
              <w:right w:val="nil"/>
            </w:tcBorders>
            <w:vAlign w:val="center"/>
          </w:tcPr>
          <w:p w14:paraId="75A6C7BA" w14:textId="1D6954D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1A4913C6" w14:textId="6CE982A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0088474F" w14:textId="5545BE0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72453E8" w14:textId="6F989E8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7B39339" w14:textId="4D07C9B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F23A991" w14:textId="3ED31FD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62CF62D" w14:textId="44786BB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5ED246B" w14:textId="5AC84C2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59AF150" w14:textId="511F433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4287F1B" w14:textId="3763AD1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20A0D7A6" w14:textId="05F51A9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57DAE8E" w14:textId="2709B94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19E60B7" w14:textId="3B16530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43F1323C" w14:textId="627D0DA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720F4E7" w14:textId="7280FFF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665FF1DF" w14:textId="59E90AE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09CEDB72" w14:textId="5C53840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5FC56C3F" w14:textId="77777777" w:rsidTr="0029025A">
        <w:trPr>
          <w:trHeight w:val="269"/>
        </w:trPr>
        <w:tc>
          <w:tcPr>
            <w:tcW w:w="1976" w:type="dxa"/>
            <w:tcBorders>
              <w:top w:val="nil"/>
              <w:left w:val="nil"/>
              <w:bottom w:val="nil"/>
              <w:right w:val="nil"/>
            </w:tcBorders>
            <w:vAlign w:val="center"/>
          </w:tcPr>
          <w:p w14:paraId="7F4EABB8" w14:textId="2BD0B120"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Rioux, 2021</w:t>
            </w:r>
          </w:p>
        </w:tc>
        <w:tc>
          <w:tcPr>
            <w:tcW w:w="629" w:type="dxa"/>
            <w:tcBorders>
              <w:top w:val="nil"/>
              <w:left w:val="nil"/>
              <w:bottom w:val="nil"/>
              <w:right w:val="nil"/>
            </w:tcBorders>
            <w:vAlign w:val="center"/>
          </w:tcPr>
          <w:p w14:paraId="081EB2B9" w14:textId="0027E79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1CBB26DF" w14:textId="15ECC3A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52CEED50" w14:textId="371ACD2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772E7A8" w14:textId="1A3D90E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E2E10D1" w14:textId="46EC559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847F447" w14:textId="739B743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B72ECCF" w14:textId="2DC73CD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2F390B4" w14:textId="4F753D7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502F227" w14:textId="5FC3339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7D1094CF" w14:textId="5E9F781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029D6D1" w14:textId="26CE8F0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6022CF17" w14:textId="5D50D6E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26F83EB" w14:textId="0150547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B249912" w14:textId="01C48A0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6114B6A" w14:textId="6BF02EF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2086EF5C" w14:textId="7846D22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73996BB1" w14:textId="4FF9A6B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29AB13F1"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1380D08B" w14:textId="377CC3DF"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Turna, 2021</w:t>
            </w:r>
          </w:p>
        </w:tc>
        <w:tc>
          <w:tcPr>
            <w:tcW w:w="629" w:type="dxa"/>
            <w:tcBorders>
              <w:top w:val="nil"/>
              <w:left w:val="nil"/>
              <w:bottom w:val="nil"/>
              <w:right w:val="nil"/>
            </w:tcBorders>
            <w:vAlign w:val="center"/>
          </w:tcPr>
          <w:p w14:paraId="4FCD332C" w14:textId="4873073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0E30EE30" w14:textId="7FE9CF6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062E5AB1" w14:textId="47C79D1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B59F511" w14:textId="4FE2EF3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51B72EF" w14:textId="500126F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914E191" w14:textId="573FCA5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11E27A2" w14:textId="4542167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CE32EEA" w14:textId="1364A92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28BC8A3" w14:textId="17BAE3F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79CDD5F" w14:textId="77C737B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7E55C48" w14:textId="30B0626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5511F6AB" w14:textId="79BC193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2D30E706" w14:textId="401FCF8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481B900B" w14:textId="1F69872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6471DF0B" w14:textId="2E718DA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7F869C28" w14:textId="5552F30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6A21B1B3" w14:textId="6A429E26"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636D96C4" w14:textId="77777777" w:rsidTr="0029025A">
        <w:trPr>
          <w:trHeight w:val="269"/>
        </w:trPr>
        <w:tc>
          <w:tcPr>
            <w:tcW w:w="1976" w:type="dxa"/>
            <w:tcBorders>
              <w:top w:val="nil"/>
              <w:left w:val="nil"/>
              <w:bottom w:val="nil"/>
              <w:right w:val="nil"/>
            </w:tcBorders>
            <w:vAlign w:val="center"/>
          </w:tcPr>
          <w:p w14:paraId="0C3EC081" w14:textId="49C10A7F"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Campeny, 2019</w:t>
            </w:r>
          </w:p>
        </w:tc>
        <w:tc>
          <w:tcPr>
            <w:tcW w:w="629" w:type="dxa"/>
            <w:tcBorders>
              <w:top w:val="nil"/>
              <w:left w:val="nil"/>
              <w:bottom w:val="nil"/>
              <w:right w:val="nil"/>
            </w:tcBorders>
            <w:vAlign w:val="center"/>
          </w:tcPr>
          <w:p w14:paraId="5E6BC3D7" w14:textId="0DBC743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67450B09" w14:textId="11C43AA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9" w:type="dxa"/>
            <w:tcBorders>
              <w:top w:val="nil"/>
              <w:left w:val="nil"/>
              <w:bottom w:val="nil"/>
              <w:right w:val="nil"/>
            </w:tcBorders>
            <w:vAlign w:val="center"/>
          </w:tcPr>
          <w:p w14:paraId="5EC542BE" w14:textId="300AE12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09E5122" w14:textId="2C6B54E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49B6495" w14:textId="2CA4F85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86EA329" w14:textId="4FD6D91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7763F7A" w14:textId="00536B3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E6DEE28" w14:textId="1B454D1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A564F45" w14:textId="4CAA331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C2BE2A2" w14:textId="3877884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AA22F26" w14:textId="5CB49E4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1AF7BDE4" w14:textId="18280AD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2D3C9BB0" w14:textId="5335A5A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092D69D6" w14:textId="4C213B6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2E41E161" w14:textId="31EFE32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30700747" w14:textId="5AEA7D7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54D3FBBE" w14:textId="70DB91A5"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600F0CCE"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1D858683" w14:textId="7062CE11"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Schmidt, 2020</w:t>
            </w:r>
          </w:p>
        </w:tc>
        <w:tc>
          <w:tcPr>
            <w:tcW w:w="629" w:type="dxa"/>
            <w:tcBorders>
              <w:top w:val="nil"/>
              <w:left w:val="nil"/>
              <w:bottom w:val="nil"/>
              <w:right w:val="nil"/>
            </w:tcBorders>
            <w:vAlign w:val="center"/>
          </w:tcPr>
          <w:p w14:paraId="26861DD1" w14:textId="19885FF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0232A6AF" w14:textId="1FD6F92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6C312D30" w14:textId="15200B6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59F6B53" w14:textId="096252E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FE51450" w14:textId="1C130B4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2490DA3" w14:textId="21A4BF2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79D187B" w14:textId="4846B1A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0C10099" w14:textId="5B1B50F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740C639" w14:textId="41FE6ED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B014DFA" w14:textId="58EE4C9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C193E6C" w14:textId="48FE63E6"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0F7C7D78" w14:textId="624B5D3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35E61BF7" w14:textId="0044386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7CBB57C" w14:textId="5434F2C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3CFE3F52" w14:textId="0E52A5F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00D00E80" w14:textId="13B4FB2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48C8F295" w14:textId="2112B5A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6137D0D2" w14:textId="77777777" w:rsidTr="0029025A">
        <w:trPr>
          <w:trHeight w:val="269"/>
        </w:trPr>
        <w:tc>
          <w:tcPr>
            <w:tcW w:w="1976" w:type="dxa"/>
            <w:tcBorders>
              <w:top w:val="nil"/>
              <w:left w:val="nil"/>
              <w:bottom w:val="nil"/>
              <w:right w:val="nil"/>
            </w:tcBorders>
            <w:vAlign w:val="center"/>
          </w:tcPr>
          <w:p w14:paraId="6FD429E2" w14:textId="66DE381E"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Bartoli, 2019</w:t>
            </w:r>
          </w:p>
        </w:tc>
        <w:tc>
          <w:tcPr>
            <w:tcW w:w="629" w:type="dxa"/>
            <w:tcBorders>
              <w:top w:val="nil"/>
              <w:left w:val="nil"/>
              <w:bottom w:val="nil"/>
              <w:right w:val="nil"/>
            </w:tcBorders>
            <w:vAlign w:val="center"/>
          </w:tcPr>
          <w:p w14:paraId="3957A7CF" w14:textId="761BCD5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72CD7402" w14:textId="23A222E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9" w:type="dxa"/>
            <w:tcBorders>
              <w:top w:val="nil"/>
              <w:left w:val="nil"/>
              <w:bottom w:val="nil"/>
              <w:right w:val="nil"/>
            </w:tcBorders>
            <w:vAlign w:val="center"/>
          </w:tcPr>
          <w:p w14:paraId="4EE85953" w14:textId="1E22DC8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2B7B4DF" w14:textId="3A7204C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CA2A22F" w14:textId="432D02F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634B061" w14:textId="30D7363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E5F41C5" w14:textId="4B4895B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76AF5D0" w14:textId="3AA40889"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D64FED6" w14:textId="41E84A0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46911C27" w14:textId="076DF69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7F1D7CA" w14:textId="2098FFB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23F02F22" w14:textId="28966CD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04D0185" w14:textId="2DDB3746"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54020D0" w14:textId="4DE43BD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83788B3" w14:textId="47D9796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58443A0" w14:textId="7D1368B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3E2309B2" w14:textId="6CA61251"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L</w:t>
            </w:r>
          </w:p>
        </w:tc>
      </w:tr>
      <w:tr w:rsidR="00D47102" w:rsidRPr="00F64157" w14:paraId="46924584"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06262145" w14:textId="16C4E86A"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Gobbi, 2019</w:t>
            </w:r>
          </w:p>
        </w:tc>
        <w:tc>
          <w:tcPr>
            <w:tcW w:w="629" w:type="dxa"/>
            <w:tcBorders>
              <w:top w:val="nil"/>
              <w:left w:val="nil"/>
              <w:bottom w:val="nil"/>
              <w:right w:val="nil"/>
            </w:tcBorders>
            <w:vAlign w:val="center"/>
          </w:tcPr>
          <w:p w14:paraId="7FD7122E" w14:textId="1B14F3C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78E15ECD" w14:textId="0DD9589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78FED47B" w14:textId="662841E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32A762E" w14:textId="31759C8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F04BA85" w14:textId="0802BDD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3746B2B" w14:textId="6C38951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44004FF" w14:textId="51BBE2C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70C8333" w14:textId="2FF8B7B4"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6123030" w14:textId="73AC371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2CF9A85" w14:textId="30C9C71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167CE89" w14:textId="47E6B80F"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66B3F08" w14:textId="792FEBF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2B5DC08B" w14:textId="3E7C5EB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46B05589" w14:textId="444B43D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5CE35B8" w14:textId="16756386"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02EFC298" w14:textId="3077C0C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4308E050" w14:textId="7D2C705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47102" w:rsidRPr="00F64157" w14:paraId="7C376F70" w14:textId="77777777" w:rsidTr="0029025A">
        <w:trPr>
          <w:trHeight w:val="269"/>
        </w:trPr>
        <w:tc>
          <w:tcPr>
            <w:tcW w:w="1976" w:type="dxa"/>
            <w:tcBorders>
              <w:top w:val="nil"/>
              <w:left w:val="nil"/>
              <w:bottom w:val="nil"/>
              <w:right w:val="nil"/>
            </w:tcBorders>
            <w:vAlign w:val="center"/>
          </w:tcPr>
          <w:p w14:paraId="3B4F15F2" w14:textId="2CDF44E0" w:rsidR="00D47102" w:rsidRPr="00F64157" w:rsidRDefault="00D47102" w:rsidP="00D47102">
            <w:pPr>
              <w:spacing w:line="240" w:lineRule="auto"/>
              <w:rPr>
                <w:rFonts w:asciiTheme="majorBidi" w:hAnsiTheme="majorBidi" w:cstheme="majorBidi"/>
                <w:sz w:val="20"/>
                <w:szCs w:val="20"/>
              </w:rPr>
            </w:pPr>
            <w:r w:rsidRPr="00F64157">
              <w:rPr>
                <w:rFonts w:asciiTheme="majorBidi" w:hAnsiTheme="majorBidi" w:cstheme="majorBidi"/>
                <w:sz w:val="20"/>
                <w:szCs w:val="20"/>
              </w:rPr>
              <w:t>Karanikola, 2019</w:t>
            </w:r>
          </w:p>
        </w:tc>
        <w:tc>
          <w:tcPr>
            <w:tcW w:w="629" w:type="dxa"/>
            <w:tcBorders>
              <w:top w:val="nil"/>
              <w:left w:val="nil"/>
              <w:bottom w:val="nil"/>
              <w:right w:val="nil"/>
            </w:tcBorders>
            <w:vAlign w:val="center"/>
          </w:tcPr>
          <w:p w14:paraId="6409BFE0" w14:textId="0C621BEC"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6512E1D8" w14:textId="2AD5D858"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206F03C5" w14:textId="68D976D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DF07069" w14:textId="79B206C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C154FCC" w14:textId="3DB9E75D"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8A33548" w14:textId="1FEDBF1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83FBB7B" w14:textId="7EC99DB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00863F5" w14:textId="17B3673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CEF74AA" w14:textId="588A9F30"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95B5C40" w14:textId="5909CCDA"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0EEC976" w14:textId="6804ADEB"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53B36EE9" w14:textId="169111B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25B2BF95" w14:textId="5660C72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56C6FEC" w14:textId="59C44BA7"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C0EA4CD" w14:textId="5A971983"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18D50DD0" w14:textId="71BA9A3E"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407FA706" w14:textId="1EBC2CB2" w:rsidR="00D47102" w:rsidRPr="00F64157" w:rsidRDefault="00D47102" w:rsidP="00D47102">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46120E" w:rsidRPr="00F64157" w14:paraId="6544FEE7"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014747CF" w14:textId="7F451A9E" w:rsidR="0046120E" w:rsidRPr="00F64157" w:rsidRDefault="0046120E" w:rsidP="0046120E">
            <w:pPr>
              <w:spacing w:line="240" w:lineRule="auto"/>
              <w:rPr>
                <w:rFonts w:asciiTheme="majorBidi" w:hAnsiTheme="majorBidi" w:cstheme="majorBidi"/>
                <w:sz w:val="20"/>
                <w:szCs w:val="20"/>
              </w:rPr>
            </w:pPr>
            <w:r w:rsidRPr="00F64157">
              <w:rPr>
                <w:rFonts w:asciiTheme="majorBidi" w:hAnsiTheme="majorBidi" w:cstheme="majorBidi"/>
                <w:sz w:val="20"/>
                <w:szCs w:val="20"/>
              </w:rPr>
              <w:t>Pinto, 2019</w:t>
            </w:r>
          </w:p>
        </w:tc>
        <w:tc>
          <w:tcPr>
            <w:tcW w:w="629" w:type="dxa"/>
            <w:tcBorders>
              <w:top w:val="nil"/>
              <w:left w:val="nil"/>
              <w:bottom w:val="nil"/>
              <w:right w:val="nil"/>
            </w:tcBorders>
            <w:vAlign w:val="center"/>
          </w:tcPr>
          <w:p w14:paraId="269A83C0" w14:textId="191B12DE"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10BD3565" w14:textId="3EAF7EAE"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9" w:type="dxa"/>
            <w:tcBorders>
              <w:top w:val="nil"/>
              <w:left w:val="nil"/>
              <w:bottom w:val="nil"/>
              <w:right w:val="nil"/>
            </w:tcBorders>
            <w:vAlign w:val="center"/>
          </w:tcPr>
          <w:p w14:paraId="45B61E19" w14:textId="6D9B9D3E"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6AD8254" w14:textId="05EC5108"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96DBF8E" w14:textId="55ED5CF9"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25AB249" w14:textId="0E1497B9"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C764C32" w14:textId="470D50D3"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156046B" w14:textId="64E28677"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2BF436CB" w14:textId="614D7EEF"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52E6CCE2" w14:textId="750B92C1"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B4ECA59" w14:textId="5809E096"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8B5A6C7" w14:textId="0DF9B8AE"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0BCBF03F" w14:textId="402EAB0D"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29CC4D19" w14:textId="5964E245"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DB67201" w14:textId="0E495506"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B40537F" w14:textId="2E4F867F"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6DD025BF" w14:textId="3BE77C45" w:rsidR="0046120E" w:rsidRPr="00F64157" w:rsidRDefault="0046120E" w:rsidP="0046120E">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L</w:t>
            </w:r>
          </w:p>
        </w:tc>
      </w:tr>
      <w:tr w:rsidR="00634E27" w:rsidRPr="00F64157" w14:paraId="2170FA4F" w14:textId="77777777" w:rsidTr="0029025A">
        <w:trPr>
          <w:trHeight w:val="269"/>
        </w:trPr>
        <w:tc>
          <w:tcPr>
            <w:tcW w:w="1976" w:type="dxa"/>
            <w:tcBorders>
              <w:top w:val="nil"/>
              <w:left w:val="nil"/>
              <w:bottom w:val="nil"/>
              <w:right w:val="nil"/>
            </w:tcBorders>
            <w:vAlign w:val="center"/>
          </w:tcPr>
          <w:p w14:paraId="4E7BD71A" w14:textId="45AF8AD2" w:rsidR="00634E27" w:rsidRPr="00F64157" w:rsidRDefault="00634E27" w:rsidP="00634E27">
            <w:pPr>
              <w:spacing w:line="240" w:lineRule="auto"/>
              <w:rPr>
                <w:rFonts w:asciiTheme="majorBidi" w:hAnsiTheme="majorBidi" w:cstheme="majorBidi"/>
                <w:sz w:val="20"/>
                <w:szCs w:val="20"/>
              </w:rPr>
            </w:pPr>
            <w:r w:rsidRPr="00F64157">
              <w:rPr>
                <w:rFonts w:asciiTheme="majorBidi" w:hAnsiTheme="majorBidi" w:cstheme="majorBidi"/>
                <w:sz w:val="20"/>
                <w:szCs w:val="20"/>
              </w:rPr>
              <w:t>Breet, 2018</w:t>
            </w:r>
          </w:p>
        </w:tc>
        <w:tc>
          <w:tcPr>
            <w:tcW w:w="629" w:type="dxa"/>
            <w:tcBorders>
              <w:top w:val="nil"/>
              <w:left w:val="nil"/>
              <w:bottom w:val="nil"/>
              <w:right w:val="nil"/>
            </w:tcBorders>
            <w:vAlign w:val="center"/>
          </w:tcPr>
          <w:p w14:paraId="7FF7DBC8" w14:textId="7A6D7C97"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62B7719A" w14:textId="5551B90C"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328E1B28" w14:textId="3B34D581"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0B48AD3" w14:textId="74EF8F06"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93E8A74" w14:textId="254EDF3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F52811E" w14:textId="5DD68C42"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B305B34" w14:textId="0ACFB82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927A4BF" w14:textId="5DD8E438"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0E7F879" w14:textId="64B824B0"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E33FF90" w14:textId="076466CE"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2BE02DB3" w14:textId="31C8B1C5"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52460591" w14:textId="7B58B099"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635067D6" w14:textId="147BDC37"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EAC669E" w14:textId="6EBBDC8E"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6E98820" w14:textId="380924B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58180D76" w14:textId="51D2D833"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2DC95FE7" w14:textId="20BCF432"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634E27" w:rsidRPr="00F64157" w14:paraId="13D6CAC9"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25B8FB3B" w14:textId="5E917776" w:rsidR="00634E27" w:rsidRPr="00F64157" w:rsidRDefault="00634E27" w:rsidP="00634E27">
            <w:pPr>
              <w:spacing w:line="240" w:lineRule="auto"/>
              <w:rPr>
                <w:rFonts w:asciiTheme="majorBidi" w:hAnsiTheme="majorBidi" w:cstheme="majorBidi"/>
                <w:sz w:val="20"/>
                <w:szCs w:val="20"/>
              </w:rPr>
            </w:pPr>
            <w:r w:rsidRPr="00F64157">
              <w:rPr>
                <w:rFonts w:asciiTheme="majorBidi" w:hAnsiTheme="majorBidi" w:cstheme="majorBidi"/>
                <w:sz w:val="20"/>
                <w:szCs w:val="20"/>
              </w:rPr>
              <w:t>Tait, 201</w:t>
            </w:r>
            <w:r w:rsidR="00D547B8">
              <w:rPr>
                <w:rFonts w:asciiTheme="majorBidi" w:hAnsiTheme="majorBidi" w:cstheme="majorBidi"/>
                <w:sz w:val="20"/>
                <w:szCs w:val="20"/>
              </w:rPr>
              <w:t>6</w:t>
            </w:r>
          </w:p>
        </w:tc>
        <w:tc>
          <w:tcPr>
            <w:tcW w:w="629" w:type="dxa"/>
            <w:tcBorders>
              <w:top w:val="nil"/>
              <w:left w:val="nil"/>
              <w:bottom w:val="nil"/>
              <w:right w:val="nil"/>
            </w:tcBorders>
            <w:vAlign w:val="center"/>
          </w:tcPr>
          <w:p w14:paraId="448ADA94" w14:textId="3BCFCA37"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1DF038EF" w14:textId="2D8D6165"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23C4E225" w14:textId="23DE2920"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3247D8E" w14:textId="1CDC6467"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9F1A1CE" w14:textId="4E048A99"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5D920EC" w14:textId="1F45FED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5D0C357" w14:textId="5B4EC0EB"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4E2D6FE" w14:textId="774BDB66"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6D5EA7CF" w14:textId="342CC4B4"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358B2B9" w14:textId="3482EF8E"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CCD4D3B" w14:textId="1E2CDCF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4B18AB19" w14:textId="3A2613C0"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0C68AFAF" w14:textId="61D077AD"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272878A2" w14:textId="158C1A44"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6A8B132" w14:textId="3AD86431"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20A2BCE8" w14:textId="1A887C34"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833" w:type="dxa"/>
            <w:tcBorders>
              <w:top w:val="nil"/>
              <w:left w:val="nil"/>
              <w:bottom w:val="nil"/>
              <w:right w:val="nil"/>
            </w:tcBorders>
            <w:vAlign w:val="center"/>
          </w:tcPr>
          <w:p w14:paraId="1E35DFC8" w14:textId="0111868D"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634E27" w:rsidRPr="00F64157" w14:paraId="412960B3" w14:textId="77777777" w:rsidTr="0029025A">
        <w:trPr>
          <w:trHeight w:val="269"/>
        </w:trPr>
        <w:tc>
          <w:tcPr>
            <w:tcW w:w="1976" w:type="dxa"/>
            <w:tcBorders>
              <w:top w:val="nil"/>
              <w:left w:val="nil"/>
              <w:bottom w:val="nil"/>
              <w:right w:val="nil"/>
            </w:tcBorders>
            <w:vAlign w:val="center"/>
          </w:tcPr>
          <w:p w14:paraId="1245F658" w14:textId="1863706B" w:rsidR="00634E27" w:rsidRPr="00F64157" w:rsidRDefault="00634E27" w:rsidP="00634E27">
            <w:pPr>
              <w:spacing w:line="240" w:lineRule="auto"/>
              <w:rPr>
                <w:rFonts w:asciiTheme="majorBidi" w:hAnsiTheme="majorBidi" w:cstheme="majorBidi"/>
                <w:sz w:val="20"/>
                <w:szCs w:val="20"/>
              </w:rPr>
            </w:pPr>
            <w:r w:rsidRPr="00F64157">
              <w:rPr>
                <w:rFonts w:asciiTheme="majorBidi" w:hAnsiTheme="majorBidi" w:cstheme="majorBidi"/>
                <w:sz w:val="20"/>
                <w:szCs w:val="20"/>
              </w:rPr>
              <w:t>Borges, 2016</w:t>
            </w:r>
          </w:p>
        </w:tc>
        <w:tc>
          <w:tcPr>
            <w:tcW w:w="629" w:type="dxa"/>
            <w:tcBorders>
              <w:top w:val="nil"/>
              <w:left w:val="nil"/>
              <w:bottom w:val="nil"/>
              <w:right w:val="nil"/>
            </w:tcBorders>
            <w:vAlign w:val="center"/>
          </w:tcPr>
          <w:p w14:paraId="21085A9F" w14:textId="39DC7E42"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588958A2" w14:textId="5AE47098"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281A14A5" w14:textId="08C06BD0"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B96D6F6" w14:textId="58F4AFF3"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4C146C0" w14:textId="3E0EEF9E"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5C4141B" w14:textId="5E0B6147"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E444046" w14:textId="759FDBAC"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B62AFFF" w14:textId="10BB517E"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4069923" w14:textId="7D3219EC"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C2DA2D6" w14:textId="06197A0F"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DCCE4BF" w14:textId="1A6C46B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38708114" w14:textId="46E206AA"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4F14A253" w14:textId="68269154"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65A41D9F" w14:textId="2AA24119"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641143F0" w14:textId="2DA8200B"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05682C9A" w14:textId="25E2162C"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0883BE54" w14:textId="6D795718" w:rsidR="00634E27" w:rsidRPr="00F64157" w:rsidRDefault="00634E27" w:rsidP="00634E27">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547B8" w:rsidRPr="00F64157" w14:paraId="28B2AA3F"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2110B8F4" w14:textId="5C5645E9"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Scaffer, 201</w:t>
            </w:r>
            <w:r>
              <w:rPr>
                <w:rFonts w:asciiTheme="majorBidi" w:hAnsiTheme="majorBidi" w:cstheme="majorBidi"/>
                <w:sz w:val="20"/>
                <w:szCs w:val="20"/>
              </w:rPr>
              <w:t>5</w:t>
            </w:r>
          </w:p>
        </w:tc>
        <w:tc>
          <w:tcPr>
            <w:tcW w:w="629" w:type="dxa"/>
            <w:tcBorders>
              <w:top w:val="nil"/>
              <w:left w:val="nil"/>
              <w:bottom w:val="nil"/>
              <w:right w:val="nil"/>
            </w:tcBorders>
            <w:vAlign w:val="center"/>
          </w:tcPr>
          <w:p w14:paraId="19943632" w14:textId="3E171792"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lang w:bidi="fa-IR"/>
              </w:rPr>
              <w:t>1</w:t>
            </w:r>
          </w:p>
        </w:tc>
        <w:tc>
          <w:tcPr>
            <w:tcW w:w="629" w:type="dxa"/>
            <w:tcBorders>
              <w:top w:val="nil"/>
              <w:left w:val="nil"/>
              <w:bottom w:val="nil"/>
              <w:right w:val="nil"/>
            </w:tcBorders>
            <w:vAlign w:val="center"/>
          </w:tcPr>
          <w:p w14:paraId="65EFCF90" w14:textId="16F0075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3BFAB861" w14:textId="1156838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1C803EC0" w14:textId="3EFF98B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EF41999" w14:textId="6E93A9A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586F837" w14:textId="31E07CC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5ED5D13" w14:textId="0C20BE8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E188EED" w14:textId="5F3A3D1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5F2FD896" w14:textId="5847C6A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4994DF10" w14:textId="549D8A5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F3E4A37" w14:textId="3AD17EA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3B22547" w14:textId="11F5A6D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244CF407" w14:textId="180E407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373A8536" w14:textId="75CC4EE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B154C32" w14:textId="39FBD1C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B19035D" w14:textId="0CAC963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69A2E185" w14:textId="540C8A2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547B8" w:rsidRPr="00F64157" w14:paraId="421FF40D" w14:textId="77777777" w:rsidTr="0029025A">
        <w:trPr>
          <w:trHeight w:val="269"/>
        </w:trPr>
        <w:tc>
          <w:tcPr>
            <w:tcW w:w="1976" w:type="dxa"/>
            <w:tcBorders>
              <w:top w:val="nil"/>
              <w:left w:val="nil"/>
              <w:bottom w:val="nil"/>
              <w:right w:val="nil"/>
            </w:tcBorders>
            <w:vAlign w:val="center"/>
          </w:tcPr>
          <w:p w14:paraId="570472F1" w14:textId="0122E510"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Carrà, 2014</w:t>
            </w:r>
          </w:p>
        </w:tc>
        <w:tc>
          <w:tcPr>
            <w:tcW w:w="629" w:type="dxa"/>
            <w:tcBorders>
              <w:top w:val="nil"/>
              <w:left w:val="nil"/>
              <w:bottom w:val="nil"/>
              <w:right w:val="nil"/>
            </w:tcBorders>
            <w:vAlign w:val="center"/>
          </w:tcPr>
          <w:p w14:paraId="60BA752B" w14:textId="32BA5AC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6C2DE8DB" w14:textId="32392E1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384B0B86" w14:textId="56AA8E6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205F829" w14:textId="6826A7CD"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A0E06A0" w14:textId="2E004E7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720F7C5" w14:textId="5CCF3A1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6CE43FE" w14:textId="14F579A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21331D3" w14:textId="2848AC9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56B6196" w14:textId="0712348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38BB419" w14:textId="607551A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188FF8C" w14:textId="0FC9E86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FC056E0" w14:textId="4FE6945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0D1D859" w14:textId="5BD6637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5D658ED8" w14:textId="4AB1AD9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1C25DD5F" w14:textId="1D5DFF0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3AA4460" w14:textId="3A0E9D9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660DFFEC" w14:textId="5DBFA99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L</w:t>
            </w:r>
          </w:p>
        </w:tc>
      </w:tr>
      <w:tr w:rsidR="00D547B8" w:rsidRPr="00F64157" w14:paraId="666197A5"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1074A40C" w14:textId="3D55434A"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Serafini, 2012</w:t>
            </w:r>
          </w:p>
        </w:tc>
        <w:tc>
          <w:tcPr>
            <w:tcW w:w="629" w:type="dxa"/>
            <w:tcBorders>
              <w:top w:val="nil"/>
              <w:left w:val="nil"/>
              <w:bottom w:val="nil"/>
              <w:right w:val="nil"/>
            </w:tcBorders>
            <w:vAlign w:val="center"/>
          </w:tcPr>
          <w:p w14:paraId="65C6187B" w14:textId="0B0335F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7BA60264" w14:textId="153A148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2AB6C31F" w14:textId="70326A0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40683B6D" w14:textId="591AEA2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9BCA327" w14:textId="7895E95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4CC1836" w14:textId="2A262652"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4C9B200" w14:textId="1498DEC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38BE706F" w14:textId="47A61FC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7CEC2245" w14:textId="4B1CE4D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9EBAA01" w14:textId="2E83C8A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30E5A26F" w14:textId="10B5592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74954D65" w14:textId="182A06A3"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1EC70A10" w14:textId="1F4D4A0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4D9D0B7" w14:textId="731E75FD"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328F291" w14:textId="72A15D9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14EE88B5" w14:textId="3391A09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1DFF4E0A" w14:textId="74C97B4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547B8" w:rsidRPr="00F64157" w14:paraId="2B515DC6" w14:textId="77777777" w:rsidTr="0029025A">
        <w:trPr>
          <w:trHeight w:val="269"/>
        </w:trPr>
        <w:tc>
          <w:tcPr>
            <w:tcW w:w="1976" w:type="dxa"/>
            <w:tcBorders>
              <w:top w:val="nil"/>
              <w:left w:val="nil"/>
              <w:bottom w:val="nil"/>
              <w:right w:val="nil"/>
            </w:tcBorders>
            <w:vAlign w:val="center"/>
          </w:tcPr>
          <w:p w14:paraId="3C5AF4D8" w14:textId="0FAA5D24"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Calabria, 2010</w:t>
            </w:r>
          </w:p>
        </w:tc>
        <w:tc>
          <w:tcPr>
            <w:tcW w:w="629" w:type="dxa"/>
            <w:tcBorders>
              <w:top w:val="nil"/>
              <w:left w:val="nil"/>
              <w:bottom w:val="nil"/>
              <w:right w:val="nil"/>
            </w:tcBorders>
            <w:vAlign w:val="center"/>
          </w:tcPr>
          <w:p w14:paraId="086FD5CB" w14:textId="15C3F2B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lang w:bidi="fa-IR"/>
              </w:rPr>
              <w:t>1</w:t>
            </w:r>
          </w:p>
        </w:tc>
        <w:tc>
          <w:tcPr>
            <w:tcW w:w="629" w:type="dxa"/>
            <w:tcBorders>
              <w:top w:val="nil"/>
              <w:left w:val="nil"/>
              <w:bottom w:val="nil"/>
              <w:right w:val="nil"/>
            </w:tcBorders>
            <w:vAlign w:val="center"/>
          </w:tcPr>
          <w:p w14:paraId="45697F9F" w14:textId="194318A5"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7B51DD69" w14:textId="3E15345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EA7FF81" w14:textId="4E8551C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E01C32A" w14:textId="6BA03D2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04A91128" w14:textId="7D55E70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6503D869" w14:textId="638D528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F922CC7" w14:textId="3FA50F6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5CCB912" w14:textId="3A4C4832"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19E494CC" w14:textId="1B7A69F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712D24DB" w14:textId="42405E0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6BEBE216" w14:textId="3A652ECE"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534D61FF" w14:textId="56C1680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5AB56527" w14:textId="54BFE00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7BF66A1F" w14:textId="60025B6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nil"/>
              <w:right w:val="nil"/>
            </w:tcBorders>
          </w:tcPr>
          <w:p w14:paraId="3752291D" w14:textId="557AAAE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833" w:type="dxa"/>
            <w:tcBorders>
              <w:top w:val="nil"/>
              <w:left w:val="nil"/>
              <w:bottom w:val="nil"/>
              <w:right w:val="nil"/>
            </w:tcBorders>
            <w:vAlign w:val="center"/>
          </w:tcPr>
          <w:p w14:paraId="66000F21" w14:textId="5DFC651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r w:rsidR="00D547B8" w:rsidRPr="00F64157" w14:paraId="1ECAE5DF" w14:textId="77777777" w:rsidTr="0029025A">
        <w:trPr>
          <w:cnfStyle w:val="000000100000" w:firstRow="0" w:lastRow="0" w:firstColumn="0" w:lastColumn="0" w:oddVBand="0" w:evenVBand="0" w:oddHBand="1" w:evenHBand="0" w:firstRowFirstColumn="0" w:firstRowLastColumn="0" w:lastRowFirstColumn="0" w:lastRowLastColumn="0"/>
          <w:trHeight w:val="269"/>
        </w:trPr>
        <w:tc>
          <w:tcPr>
            <w:tcW w:w="1976" w:type="dxa"/>
            <w:tcBorders>
              <w:top w:val="nil"/>
              <w:left w:val="nil"/>
              <w:bottom w:val="nil"/>
              <w:right w:val="nil"/>
            </w:tcBorders>
            <w:vAlign w:val="center"/>
          </w:tcPr>
          <w:p w14:paraId="0E83D47E" w14:textId="0B96B301"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Moore, 2007</w:t>
            </w:r>
          </w:p>
        </w:tc>
        <w:tc>
          <w:tcPr>
            <w:tcW w:w="629" w:type="dxa"/>
            <w:tcBorders>
              <w:top w:val="nil"/>
              <w:left w:val="nil"/>
              <w:bottom w:val="nil"/>
              <w:right w:val="nil"/>
            </w:tcBorders>
            <w:vAlign w:val="center"/>
          </w:tcPr>
          <w:p w14:paraId="727B9F77" w14:textId="2F5DDD2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9" w:type="dxa"/>
            <w:tcBorders>
              <w:top w:val="nil"/>
              <w:left w:val="nil"/>
              <w:bottom w:val="nil"/>
              <w:right w:val="nil"/>
            </w:tcBorders>
            <w:vAlign w:val="center"/>
          </w:tcPr>
          <w:p w14:paraId="0BA19331" w14:textId="3EFA901D"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nil"/>
              <w:right w:val="nil"/>
            </w:tcBorders>
            <w:vAlign w:val="center"/>
          </w:tcPr>
          <w:p w14:paraId="50987520" w14:textId="2D778C0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3D21A8E" w14:textId="5E443DDD"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2E516977" w14:textId="7B062624"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0447D6B2" w14:textId="35F231A2"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530423AF" w14:textId="2766E5C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60D9D32E" w14:textId="3188BEA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nil"/>
              <w:right w:val="nil"/>
            </w:tcBorders>
            <w:vAlign w:val="center"/>
          </w:tcPr>
          <w:p w14:paraId="1F87670D" w14:textId="6608016F"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nil"/>
              <w:right w:val="nil"/>
            </w:tcBorders>
            <w:vAlign w:val="center"/>
          </w:tcPr>
          <w:p w14:paraId="2889214F" w14:textId="5C2BF29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nil"/>
              <w:right w:val="nil"/>
            </w:tcBorders>
            <w:vAlign w:val="center"/>
          </w:tcPr>
          <w:p w14:paraId="2FCFA765" w14:textId="1D05661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4C55A369" w14:textId="732A49C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nil"/>
              <w:right w:val="nil"/>
            </w:tcBorders>
          </w:tcPr>
          <w:p w14:paraId="0C6AC532" w14:textId="385D7E29"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71BBEAA" w14:textId="75BDB22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E6E861A" w14:textId="0968520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nil"/>
              <w:right w:val="nil"/>
            </w:tcBorders>
          </w:tcPr>
          <w:p w14:paraId="711B8782" w14:textId="02203BC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nil"/>
              <w:right w:val="nil"/>
            </w:tcBorders>
            <w:vAlign w:val="center"/>
          </w:tcPr>
          <w:p w14:paraId="482A6E01" w14:textId="29A100B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L</w:t>
            </w:r>
          </w:p>
        </w:tc>
      </w:tr>
      <w:tr w:rsidR="00D547B8" w:rsidRPr="00F64157" w14:paraId="076D89BA" w14:textId="77777777" w:rsidTr="0029025A">
        <w:trPr>
          <w:trHeight w:val="269"/>
        </w:trPr>
        <w:tc>
          <w:tcPr>
            <w:tcW w:w="1976" w:type="dxa"/>
            <w:tcBorders>
              <w:top w:val="nil"/>
              <w:left w:val="nil"/>
              <w:bottom w:val="single" w:sz="4" w:space="0" w:color="auto"/>
              <w:right w:val="nil"/>
            </w:tcBorders>
            <w:vAlign w:val="center"/>
          </w:tcPr>
          <w:p w14:paraId="31D64C35" w14:textId="7EFFC7E5" w:rsidR="00D547B8" w:rsidRPr="00F64157" w:rsidRDefault="00D547B8" w:rsidP="00D547B8">
            <w:pPr>
              <w:spacing w:line="240" w:lineRule="auto"/>
              <w:rPr>
                <w:rFonts w:asciiTheme="majorBidi" w:hAnsiTheme="majorBidi" w:cstheme="majorBidi"/>
                <w:sz w:val="20"/>
                <w:szCs w:val="20"/>
              </w:rPr>
            </w:pPr>
            <w:r w:rsidRPr="00F64157">
              <w:rPr>
                <w:rFonts w:asciiTheme="majorBidi" w:hAnsiTheme="majorBidi" w:cstheme="majorBidi"/>
                <w:sz w:val="20"/>
                <w:szCs w:val="20"/>
              </w:rPr>
              <w:t>Mcleod, 2004</w:t>
            </w:r>
          </w:p>
        </w:tc>
        <w:tc>
          <w:tcPr>
            <w:tcW w:w="629" w:type="dxa"/>
            <w:tcBorders>
              <w:top w:val="nil"/>
              <w:left w:val="nil"/>
              <w:bottom w:val="single" w:sz="4" w:space="0" w:color="auto"/>
              <w:right w:val="nil"/>
            </w:tcBorders>
            <w:vAlign w:val="center"/>
          </w:tcPr>
          <w:p w14:paraId="05365198" w14:textId="35A4940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single" w:sz="4" w:space="0" w:color="auto"/>
              <w:right w:val="nil"/>
            </w:tcBorders>
            <w:vAlign w:val="center"/>
          </w:tcPr>
          <w:p w14:paraId="0FE4DA83" w14:textId="05CEAEED"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9" w:type="dxa"/>
            <w:tcBorders>
              <w:top w:val="nil"/>
              <w:left w:val="nil"/>
              <w:bottom w:val="single" w:sz="4" w:space="0" w:color="auto"/>
              <w:right w:val="nil"/>
            </w:tcBorders>
            <w:vAlign w:val="center"/>
          </w:tcPr>
          <w:p w14:paraId="599F8019" w14:textId="6519754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single" w:sz="4" w:space="0" w:color="auto"/>
              <w:right w:val="nil"/>
            </w:tcBorders>
            <w:vAlign w:val="center"/>
          </w:tcPr>
          <w:p w14:paraId="570214E0" w14:textId="1CB584C2"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single" w:sz="4" w:space="0" w:color="auto"/>
              <w:right w:val="nil"/>
            </w:tcBorders>
            <w:vAlign w:val="center"/>
          </w:tcPr>
          <w:p w14:paraId="05E7AE65" w14:textId="7AB2B70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single" w:sz="4" w:space="0" w:color="auto"/>
              <w:right w:val="nil"/>
            </w:tcBorders>
            <w:vAlign w:val="center"/>
          </w:tcPr>
          <w:p w14:paraId="241A0414" w14:textId="35247C5B"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single" w:sz="4" w:space="0" w:color="auto"/>
              <w:right w:val="nil"/>
            </w:tcBorders>
            <w:vAlign w:val="center"/>
          </w:tcPr>
          <w:p w14:paraId="151B2D43" w14:textId="53C38FC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single" w:sz="4" w:space="0" w:color="auto"/>
              <w:right w:val="nil"/>
            </w:tcBorders>
            <w:vAlign w:val="center"/>
          </w:tcPr>
          <w:p w14:paraId="4EA42D71" w14:textId="10702555"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8" w:type="dxa"/>
            <w:tcBorders>
              <w:top w:val="nil"/>
              <w:left w:val="nil"/>
              <w:bottom w:val="single" w:sz="4" w:space="0" w:color="auto"/>
              <w:right w:val="nil"/>
            </w:tcBorders>
            <w:vAlign w:val="center"/>
          </w:tcPr>
          <w:p w14:paraId="0B703A8B" w14:textId="3954E567"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2</w:t>
            </w:r>
          </w:p>
        </w:tc>
        <w:tc>
          <w:tcPr>
            <w:tcW w:w="628" w:type="dxa"/>
            <w:tcBorders>
              <w:top w:val="nil"/>
              <w:left w:val="nil"/>
              <w:bottom w:val="single" w:sz="4" w:space="0" w:color="auto"/>
              <w:right w:val="nil"/>
            </w:tcBorders>
            <w:vAlign w:val="center"/>
          </w:tcPr>
          <w:p w14:paraId="6B82AEF3" w14:textId="08F16AC0"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8" w:type="dxa"/>
            <w:tcBorders>
              <w:top w:val="nil"/>
              <w:left w:val="nil"/>
              <w:bottom w:val="single" w:sz="4" w:space="0" w:color="auto"/>
              <w:right w:val="nil"/>
            </w:tcBorders>
            <w:vAlign w:val="center"/>
          </w:tcPr>
          <w:p w14:paraId="0F7E92EC" w14:textId="3099026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single" w:sz="4" w:space="0" w:color="auto"/>
              <w:right w:val="nil"/>
            </w:tcBorders>
          </w:tcPr>
          <w:p w14:paraId="05D717EB" w14:textId="78FEA553"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single" w:sz="4" w:space="0" w:color="auto"/>
              <w:right w:val="nil"/>
            </w:tcBorders>
          </w:tcPr>
          <w:p w14:paraId="27BD3DFB" w14:textId="5C1954EA"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625" w:type="dxa"/>
            <w:tcBorders>
              <w:top w:val="nil"/>
              <w:left w:val="nil"/>
              <w:bottom w:val="single" w:sz="4" w:space="0" w:color="auto"/>
              <w:right w:val="nil"/>
            </w:tcBorders>
          </w:tcPr>
          <w:p w14:paraId="21FF9516" w14:textId="52DB8746"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0</w:t>
            </w:r>
          </w:p>
        </w:tc>
        <w:tc>
          <w:tcPr>
            <w:tcW w:w="625" w:type="dxa"/>
            <w:tcBorders>
              <w:top w:val="nil"/>
              <w:left w:val="nil"/>
              <w:bottom w:val="single" w:sz="4" w:space="0" w:color="auto"/>
              <w:right w:val="nil"/>
            </w:tcBorders>
          </w:tcPr>
          <w:p w14:paraId="65072ABB" w14:textId="4AE16258"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w:t>
            </w:r>
          </w:p>
        </w:tc>
        <w:tc>
          <w:tcPr>
            <w:tcW w:w="625" w:type="dxa"/>
            <w:tcBorders>
              <w:top w:val="nil"/>
              <w:left w:val="nil"/>
              <w:bottom w:val="single" w:sz="4" w:space="0" w:color="auto"/>
              <w:right w:val="nil"/>
            </w:tcBorders>
          </w:tcPr>
          <w:p w14:paraId="5EFF3B8C" w14:textId="4386A29C"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1</w:t>
            </w:r>
          </w:p>
        </w:tc>
        <w:tc>
          <w:tcPr>
            <w:tcW w:w="833" w:type="dxa"/>
            <w:tcBorders>
              <w:top w:val="nil"/>
              <w:left w:val="nil"/>
              <w:bottom w:val="single" w:sz="4" w:space="0" w:color="auto"/>
              <w:right w:val="nil"/>
            </w:tcBorders>
            <w:vAlign w:val="center"/>
          </w:tcPr>
          <w:p w14:paraId="009C4E1E" w14:textId="1F190FF1" w:rsidR="00D547B8" w:rsidRPr="00F64157" w:rsidRDefault="00D547B8" w:rsidP="00D547B8">
            <w:pPr>
              <w:spacing w:line="240" w:lineRule="auto"/>
              <w:jc w:val="center"/>
              <w:rPr>
                <w:rFonts w:asciiTheme="majorBidi" w:hAnsiTheme="majorBidi" w:cstheme="majorBidi"/>
                <w:sz w:val="20"/>
                <w:szCs w:val="20"/>
              </w:rPr>
            </w:pPr>
            <w:r w:rsidRPr="00F64157">
              <w:rPr>
                <w:rFonts w:asciiTheme="majorBidi" w:hAnsiTheme="majorBidi" w:cstheme="majorBidi"/>
                <w:sz w:val="20"/>
                <w:szCs w:val="20"/>
              </w:rPr>
              <w:t>CL</w:t>
            </w:r>
          </w:p>
        </w:tc>
      </w:tr>
    </w:tbl>
    <w:p w14:paraId="1C238BD2" w14:textId="0A7264A9" w:rsidR="00795459" w:rsidRPr="0029025A" w:rsidRDefault="00BB3858" w:rsidP="00795459">
      <w:pPr>
        <w:rPr>
          <w:rFonts w:asciiTheme="majorBidi" w:hAnsiTheme="majorBidi" w:cstheme="majorBidi"/>
          <w:sz w:val="20"/>
          <w:szCs w:val="20"/>
        </w:rPr>
      </w:pPr>
      <w:r>
        <w:rPr>
          <w:rFonts w:asciiTheme="majorBidi" w:hAnsiTheme="majorBidi" w:cstheme="majorBidi"/>
          <w:sz w:val="20"/>
          <w:szCs w:val="20"/>
        </w:rPr>
        <w:t>Appendix</w:t>
      </w:r>
      <w:r w:rsidR="00795459" w:rsidRPr="0029025A">
        <w:rPr>
          <w:rFonts w:asciiTheme="majorBidi" w:hAnsiTheme="majorBidi" w:cstheme="majorBidi"/>
          <w:sz w:val="20"/>
          <w:szCs w:val="20"/>
        </w:rPr>
        <w:t xml:space="preserve"> </w:t>
      </w:r>
      <w:r w:rsidR="00170F0A" w:rsidRPr="0029025A">
        <w:rPr>
          <w:rFonts w:asciiTheme="majorBidi" w:hAnsiTheme="majorBidi" w:cstheme="majorBidi"/>
          <w:sz w:val="20"/>
          <w:szCs w:val="20"/>
        </w:rPr>
        <w:t>3</w:t>
      </w:r>
      <w:r w:rsidR="00795459" w:rsidRPr="0029025A">
        <w:rPr>
          <w:rFonts w:asciiTheme="majorBidi" w:hAnsiTheme="majorBidi" w:cstheme="majorBidi"/>
          <w:sz w:val="20"/>
          <w:szCs w:val="20"/>
        </w:rPr>
        <w:t xml:space="preserve">. Quality assessment of the </w:t>
      </w:r>
      <w:r w:rsidR="00170F0A" w:rsidRPr="0029025A">
        <w:rPr>
          <w:rFonts w:asciiTheme="majorBidi" w:hAnsiTheme="majorBidi" w:cstheme="majorBidi"/>
          <w:sz w:val="20"/>
          <w:szCs w:val="20"/>
        </w:rPr>
        <w:t>included studies</w:t>
      </w:r>
      <w:r w:rsidR="00795459" w:rsidRPr="0029025A">
        <w:rPr>
          <w:rFonts w:asciiTheme="majorBidi" w:hAnsiTheme="majorBidi" w:cstheme="majorBidi"/>
          <w:sz w:val="20"/>
          <w:szCs w:val="20"/>
        </w:rPr>
        <w:t xml:space="preserve"> based on AMSTAR</w:t>
      </w:r>
      <w:r w:rsidR="00AE1AD2" w:rsidRPr="0029025A">
        <w:rPr>
          <w:rFonts w:asciiTheme="majorBidi" w:hAnsiTheme="majorBidi" w:cstheme="majorBidi"/>
          <w:sz w:val="20"/>
          <w:szCs w:val="20"/>
        </w:rPr>
        <w:t>-2</w:t>
      </w:r>
      <w:r w:rsidR="00795459" w:rsidRPr="0029025A">
        <w:rPr>
          <w:rFonts w:asciiTheme="majorBidi" w:hAnsiTheme="majorBidi" w:cstheme="majorBidi"/>
          <w:sz w:val="20"/>
          <w:szCs w:val="20"/>
        </w:rPr>
        <w:t xml:space="preserve">. </w:t>
      </w:r>
    </w:p>
    <w:p w14:paraId="15FC54DF" w14:textId="6BAF018F" w:rsidR="00FB20FE" w:rsidRPr="00F64157" w:rsidRDefault="00F64157" w:rsidP="00F64157">
      <w:pPr>
        <w:spacing w:line="240" w:lineRule="auto"/>
        <w:rPr>
          <w:rFonts w:asciiTheme="majorBidi" w:hAnsiTheme="majorBidi" w:cstheme="majorBidi"/>
          <w:sz w:val="20"/>
          <w:szCs w:val="20"/>
        </w:rPr>
      </w:pPr>
      <w:r w:rsidRPr="00F64157">
        <w:rPr>
          <w:rFonts w:asciiTheme="majorBidi" w:hAnsiTheme="majorBidi" w:cstheme="majorBidi"/>
          <w:sz w:val="20"/>
          <w:szCs w:val="20"/>
          <w:vertAlign w:val="superscript"/>
        </w:rPr>
        <w:t>*</w:t>
      </w:r>
      <w:r w:rsidR="00FB20FE" w:rsidRPr="00F64157">
        <w:rPr>
          <w:rFonts w:asciiTheme="majorBidi" w:hAnsiTheme="majorBidi" w:cstheme="majorBidi"/>
          <w:sz w:val="20"/>
          <w:szCs w:val="20"/>
        </w:rPr>
        <w:t>Critical</w:t>
      </w:r>
      <w:r w:rsidRPr="00F64157">
        <w:rPr>
          <w:rFonts w:asciiTheme="majorBidi" w:hAnsiTheme="majorBidi" w:cstheme="majorBidi"/>
          <w:sz w:val="20"/>
          <w:szCs w:val="20"/>
        </w:rPr>
        <w:t xml:space="preserve"> items</w:t>
      </w:r>
      <w:r w:rsidR="00FB20FE" w:rsidRPr="00F64157">
        <w:rPr>
          <w:rFonts w:asciiTheme="majorBidi" w:hAnsiTheme="majorBidi" w:cstheme="majorBidi"/>
          <w:sz w:val="20"/>
          <w:szCs w:val="20"/>
        </w:rPr>
        <w:t>: 2,</w:t>
      </w:r>
      <w:r w:rsidRPr="00F64157">
        <w:rPr>
          <w:rFonts w:asciiTheme="majorBidi" w:hAnsiTheme="majorBidi" w:cstheme="majorBidi"/>
          <w:sz w:val="20"/>
          <w:szCs w:val="20"/>
        </w:rPr>
        <w:t xml:space="preserve"> </w:t>
      </w:r>
      <w:r w:rsidR="00FB20FE" w:rsidRPr="00F64157">
        <w:rPr>
          <w:rFonts w:asciiTheme="majorBidi" w:hAnsiTheme="majorBidi" w:cstheme="majorBidi"/>
          <w:sz w:val="20"/>
          <w:szCs w:val="20"/>
        </w:rPr>
        <w:t>4,</w:t>
      </w:r>
      <w:r w:rsidRPr="00F64157">
        <w:rPr>
          <w:rFonts w:asciiTheme="majorBidi" w:hAnsiTheme="majorBidi" w:cstheme="majorBidi"/>
          <w:sz w:val="20"/>
          <w:szCs w:val="20"/>
        </w:rPr>
        <w:t xml:space="preserve"> </w:t>
      </w:r>
      <w:r w:rsidR="00FB20FE" w:rsidRPr="00F64157">
        <w:rPr>
          <w:rFonts w:asciiTheme="majorBidi" w:hAnsiTheme="majorBidi" w:cstheme="majorBidi"/>
          <w:sz w:val="20"/>
          <w:szCs w:val="20"/>
        </w:rPr>
        <w:t>7,</w:t>
      </w:r>
      <w:r w:rsidRPr="00F64157">
        <w:rPr>
          <w:rFonts w:asciiTheme="majorBidi" w:hAnsiTheme="majorBidi" w:cstheme="majorBidi"/>
          <w:sz w:val="20"/>
          <w:szCs w:val="20"/>
        </w:rPr>
        <w:t xml:space="preserve"> </w:t>
      </w:r>
      <w:r w:rsidR="00FB20FE" w:rsidRPr="00F64157">
        <w:rPr>
          <w:rFonts w:asciiTheme="majorBidi" w:hAnsiTheme="majorBidi" w:cstheme="majorBidi"/>
          <w:sz w:val="20"/>
          <w:szCs w:val="20"/>
        </w:rPr>
        <w:t>9,</w:t>
      </w:r>
      <w:r w:rsidRPr="00F64157">
        <w:rPr>
          <w:rFonts w:asciiTheme="majorBidi" w:hAnsiTheme="majorBidi" w:cstheme="majorBidi"/>
          <w:sz w:val="20"/>
          <w:szCs w:val="20"/>
        </w:rPr>
        <w:t xml:space="preserve"> </w:t>
      </w:r>
      <w:r w:rsidR="00FB20FE" w:rsidRPr="00F64157">
        <w:rPr>
          <w:rFonts w:asciiTheme="majorBidi" w:hAnsiTheme="majorBidi" w:cstheme="majorBidi"/>
          <w:sz w:val="20"/>
          <w:szCs w:val="20"/>
        </w:rPr>
        <w:t>11,</w:t>
      </w:r>
      <w:r w:rsidRPr="00F64157">
        <w:rPr>
          <w:rFonts w:asciiTheme="majorBidi" w:hAnsiTheme="majorBidi" w:cstheme="majorBidi"/>
          <w:sz w:val="20"/>
          <w:szCs w:val="20"/>
        </w:rPr>
        <w:t xml:space="preserve"> </w:t>
      </w:r>
      <w:r w:rsidR="00FB20FE" w:rsidRPr="00F64157">
        <w:rPr>
          <w:rFonts w:asciiTheme="majorBidi" w:hAnsiTheme="majorBidi" w:cstheme="majorBidi"/>
          <w:sz w:val="20"/>
          <w:szCs w:val="20"/>
        </w:rPr>
        <w:t>13,</w:t>
      </w:r>
      <w:r w:rsidRPr="00F64157">
        <w:rPr>
          <w:rFonts w:asciiTheme="majorBidi" w:hAnsiTheme="majorBidi" w:cstheme="majorBidi"/>
          <w:sz w:val="20"/>
          <w:szCs w:val="20"/>
        </w:rPr>
        <w:t xml:space="preserve"> and </w:t>
      </w:r>
      <w:r w:rsidR="00FB20FE" w:rsidRPr="00F64157">
        <w:rPr>
          <w:rFonts w:asciiTheme="majorBidi" w:hAnsiTheme="majorBidi" w:cstheme="majorBidi"/>
          <w:sz w:val="20"/>
          <w:szCs w:val="20"/>
        </w:rPr>
        <w:t>15</w:t>
      </w:r>
      <w:r w:rsidRPr="00F64157">
        <w:rPr>
          <w:rFonts w:asciiTheme="majorBidi" w:hAnsiTheme="majorBidi" w:cstheme="majorBidi"/>
          <w:sz w:val="20"/>
          <w:szCs w:val="20"/>
        </w:rPr>
        <w:t>.</w:t>
      </w:r>
    </w:p>
    <w:p w14:paraId="33DBC7EE" w14:textId="7D953225" w:rsidR="00F64157" w:rsidRPr="00F64157" w:rsidRDefault="00F64157" w:rsidP="00F64157">
      <w:pPr>
        <w:spacing w:line="240" w:lineRule="auto"/>
        <w:rPr>
          <w:rFonts w:asciiTheme="majorBidi" w:hAnsiTheme="majorBidi" w:cstheme="majorBidi"/>
          <w:sz w:val="20"/>
          <w:szCs w:val="20"/>
          <w:lang w:bidi="fa-IR"/>
        </w:rPr>
      </w:pPr>
      <w:r w:rsidRPr="00F64157">
        <w:rPr>
          <w:rFonts w:asciiTheme="majorBidi" w:hAnsiTheme="majorBidi" w:cstheme="majorBidi"/>
          <w:sz w:val="20"/>
          <w:szCs w:val="20"/>
          <w:vertAlign w:val="superscript"/>
        </w:rPr>
        <w:t>#</w:t>
      </w:r>
      <w:r w:rsidRPr="00F64157">
        <w:rPr>
          <w:rFonts w:asciiTheme="majorBidi" w:hAnsiTheme="majorBidi" w:cstheme="majorBidi"/>
          <w:sz w:val="20"/>
          <w:szCs w:val="20"/>
        </w:rPr>
        <w:t>The quality of included studies was one of the following:</w:t>
      </w:r>
    </w:p>
    <w:p w14:paraId="0C50B273" w14:textId="77777777" w:rsidR="00FB20FE" w:rsidRPr="00F64157" w:rsidRDefault="00FB20FE" w:rsidP="00E333F4">
      <w:pPr>
        <w:pStyle w:val="NormalWeb"/>
        <w:numPr>
          <w:ilvl w:val="0"/>
          <w:numId w:val="1"/>
        </w:numPr>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Strong"/>
          <w:rFonts w:asciiTheme="majorBidi" w:hAnsiTheme="majorBidi" w:cstheme="majorBidi"/>
          <w:b w:val="0"/>
          <w:bCs w:val="0"/>
          <w:color w:val="333333"/>
          <w:sz w:val="20"/>
          <w:szCs w:val="20"/>
          <w:bdr w:val="none" w:sz="0" w:space="0" w:color="auto" w:frame="1"/>
        </w:rPr>
        <w:t>High</w:t>
      </w:r>
    </w:p>
    <w:p w14:paraId="0EDAAB8A" w14:textId="77777777" w:rsidR="00FB20FE" w:rsidRPr="00F64157" w:rsidRDefault="00FB20FE" w:rsidP="00E333F4">
      <w:pPr>
        <w:pStyle w:val="NormalWeb"/>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Emphasis"/>
          <w:rFonts w:asciiTheme="majorBidi" w:hAnsiTheme="majorBidi" w:cstheme="majorBidi"/>
          <w:color w:val="333333"/>
          <w:sz w:val="20"/>
          <w:szCs w:val="20"/>
          <w:bdr w:val="none" w:sz="0" w:space="0" w:color="auto" w:frame="1"/>
        </w:rPr>
        <w:lastRenderedPageBreak/>
        <w:t>No or one non-critical weakness</w:t>
      </w:r>
      <w:r w:rsidRPr="00F64157">
        <w:rPr>
          <w:rFonts w:asciiTheme="majorBidi" w:hAnsiTheme="majorBidi" w:cstheme="majorBidi"/>
          <w:color w:val="333333"/>
          <w:sz w:val="20"/>
          <w:szCs w:val="20"/>
        </w:rPr>
        <w:t>: the systematic review provides an accurate and comprehensive summary of the results of the available studies that address the question of interest</w:t>
      </w:r>
    </w:p>
    <w:p w14:paraId="75F384BA" w14:textId="77777777" w:rsidR="00FB20FE" w:rsidRPr="00F64157" w:rsidRDefault="00FB20FE" w:rsidP="00E333F4">
      <w:pPr>
        <w:pStyle w:val="NormalWeb"/>
        <w:numPr>
          <w:ilvl w:val="0"/>
          <w:numId w:val="1"/>
        </w:numPr>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Strong"/>
          <w:rFonts w:asciiTheme="majorBidi" w:hAnsiTheme="majorBidi" w:cstheme="majorBidi"/>
          <w:b w:val="0"/>
          <w:bCs w:val="0"/>
          <w:color w:val="333333"/>
          <w:sz w:val="20"/>
          <w:szCs w:val="20"/>
          <w:bdr w:val="none" w:sz="0" w:space="0" w:color="auto" w:frame="1"/>
        </w:rPr>
        <w:t>Moderate</w:t>
      </w:r>
    </w:p>
    <w:p w14:paraId="1A37CB3C" w14:textId="3AE2BAD6" w:rsidR="00FB20FE" w:rsidRPr="00F64157" w:rsidRDefault="00FB20FE" w:rsidP="00E333F4">
      <w:pPr>
        <w:pStyle w:val="NormalWeb"/>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Emphasis"/>
          <w:rFonts w:asciiTheme="majorBidi" w:hAnsiTheme="majorBidi" w:cstheme="majorBidi"/>
          <w:color w:val="333333"/>
          <w:sz w:val="20"/>
          <w:szCs w:val="20"/>
          <w:bdr w:val="none" w:sz="0" w:space="0" w:color="auto" w:frame="1"/>
        </w:rPr>
        <w:t>More than one non-critical weakness</w:t>
      </w:r>
      <w:r w:rsidR="00F64157">
        <w:rPr>
          <w:rFonts w:asciiTheme="majorBidi" w:hAnsiTheme="majorBidi" w:cstheme="majorBidi"/>
          <w:color w:val="333333"/>
          <w:sz w:val="20"/>
          <w:szCs w:val="20"/>
        </w:rPr>
        <w:t xml:space="preserve"> (</w:t>
      </w:r>
      <w:r w:rsidR="00F64157" w:rsidRPr="00F64157">
        <w:rPr>
          <w:rFonts w:asciiTheme="majorBidi" w:hAnsiTheme="majorBidi" w:cstheme="majorBidi"/>
          <w:color w:val="333333"/>
          <w:sz w:val="20"/>
          <w:szCs w:val="20"/>
        </w:rPr>
        <w:t>Multiple non-critical weaknesses may diminish confidence in the review, and it may be appropriate to move the overall appraisal down from moderate to low confidence</w:t>
      </w:r>
      <w:r w:rsidR="00F64157">
        <w:rPr>
          <w:rFonts w:asciiTheme="majorBidi" w:hAnsiTheme="majorBidi" w:cstheme="majorBidi"/>
          <w:color w:val="333333"/>
          <w:sz w:val="20"/>
          <w:szCs w:val="20"/>
        </w:rPr>
        <w:t>)</w:t>
      </w:r>
      <w:r w:rsidRPr="00F64157">
        <w:rPr>
          <w:rFonts w:asciiTheme="majorBidi" w:hAnsiTheme="majorBidi" w:cstheme="majorBidi"/>
          <w:color w:val="333333"/>
          <w:sz w:val="20"/>
          <w:szCs w:val="20"/>
        </w:rPr>
        <w:t>: the systematic review has more than one weakness but no critical flaws. It may provide an accurate summary of the results of the available studies that were included in the review</w:t>
      </w:r>
    </w:p>
    <w:p w14:paraId="697C736B" w14:textId="77777777" w:rsidR="00FB20FE" w:rsidRPr="00F64157" w:rsidRDefault="00FB20FE" w:rsidP="00E333F4">
      <w:pPr>
        <w:pStyle w:val="NormalWeb"/>
        <w:numPr>
          <w:ilvl w:val="0"/>
          <w:numId w:val="1"/>
        </w:numPr>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Strong"/>
          <w:rFonts w:asciiTheme="majorBidi" w:hAnsiTheme="majorBidi" w:cstheme="majorBidi"/>
          <w:b w:val="0"/>
          <w:bCs w:val="0"/>
          <w:color w:val="333333"/>
          <w:sz w:val="20"/>
          <w:szCs w:val="20"/>
          <w:bdr w:val="none" w:sz="0" w:space="0" w:color="auto" w:frame="1"/>
        </w:rPr>
        <w:t>Low</w:t>
      </w:r>
    </w:p>
    <w:p w14:paraId="6664B9AB" w14:textId="77777777" w:rsidR="00FB20FE" w:rsidRPr="00F64157" w:rsidRDefault="00FB20FE" w:rsidP="00E333F4">
      <w:pPr>
        <w:pStyle w:val="NormalWeb"/>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Emphasis"/>
          <w:rFonts w:asciiTheme="majorBidi" w:hAnsiTheme="majorBidi" w:cstheme="majorBidi"/>
          <w:color w:val="333333"/>
          <w:sz w:val="20"/>
          <w:szCs w:val="20"/>
          <w:bdr w:val="none" w:sz="0" w:space="0" w:color="auto" w:frame="1"/>
        </w:rPr>
        <w:t>One critical flaw with or without non-critical weaknesses</w:t>
      </w:r>
      <w:r w:rsidRPr="00F64157">
        <w:rPr>
          <w:rFonts w:asciiTheme="majorBidi" w:hAnsiTheme="majorBidi" w:cstheme="majorBidi"/>
          <w:color w:val="333333"/>
          <w:sz w:val="20"/>
          <w:szCs w:val="20"/>
        </w:rPr>
        <w:t>: the review has a critical flaw and may not provide an accurate and comprehensive summary of the available studies that address the question of interest</w:t>
      </w:r>
    </w:p>
    <w:p w14:paraId="4133C13E" w14:textId="77777777" w:rsidR="00FB20FE" w:rsidRPr="00F64157" w:rsidRDefault="00FB20FE" w:rsidP="00E333F4">
      <w:pPr>
        <w:pStyle w:val="NormalWeb"/>
        <w:numPr>
          <w:ilvl w:val="0"/>
          <w:numId w:val="1"/>
        </w:numPr>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Strong"/>
          <w:rFonts w:asciiTheme="majorBidi" w:hAnsiTheme="majorBidi" w:cstheme="majorBidi"/>
          <w:b w:val="0"/>
          <w:bCs w:val="0"/>
          <w:color w:val="333333"/>
          <w:sz w:val="20"/>
          <w:szCs w:val="20"/>
          <w:bdr w:val="none" w:sz="0" w:space="0" w:color="auto" w:frame="1"/>
        </w:rPr>
        <w:t>Critically low</w:t>
      </w:r>
    </w:p>
    <w:p w14:paraId="223B7759" w14:textId="4C8E965B" w:rsidR="00FB20FE" w:rsidRPr="00F64157" w:rsidRDefault="00FB20FE" w:rsidP="00F64157">
      <w:pPr>
        <w:pStyle w:val="NormalWeb"/>
        <w:spacing w:before="0" w:beforeAutospacing="0" w:after="0" w:afterAutospacing="0"/>
        <w:ind w:left="150"/>
        <w:jc w:val="both"/>
        <w:textAlignment w:val="baseline"/>
        <w:rPr>
          <w:rFonts w:asciiTheme="majorBidi" w:hAnsiTheme="majorBidi" w:cstheme="majorBidi"/>
          <w:color w:val="333333"/>
          <w:sz w:val="20"/>
          <w:szCs w:val="20"/>
        </w:rPr>
      </w:pPr>
      <w:r w:rsidRPr="00F64157">
        <w:rPr>
          <w:rStyle w:val="Emphasis"/>
          <w:rFonts w:asciiTheme="majorBidi" w:hAnsiTheme="majorBidi" w:cstheme="majorBidi"/>
          <w:color w:val="333333"/>
          <w:sz w:val="20"/>
          <w:szCs w:val="20"/>
          <w:bdr w:val="none" w:sz="0" w:space="0" w:color="auto" w:frame="1"/>
        </w:rPr>
        <w:t>More than one critical flaw with or without non-critical weaknesses</w:t>
      </w:r>
      <w:r w:rsidRPr="00F64157">
        <w:rPr>
          <w:rFonts w:asciiTheme="majorBidi" w:hAnsiTheme="majorBidi" w:cstheme="majorBidi"/>
          <w:color w:val="333333"/>
          <w:sz w:val="20"/>
          <w:szCs w:val="20"/>
        </w:rPr>
        <w:t>: the review has more than one critical flaw and should not be relied on to provide an accurate and comprehensive summary of the available studies</w:t>
      </w:r>
    </w:p>
    <w:p w14:paraId="388CA57D" w14:textId="77777777" w:rsidR="000B58D9" w:rsidRPr="00F64157" w:rsidRDefault="000B58D9">
      <w:pPr>
        <w:rPr>
          <w:rFonts w:asciiTheme="majorBidi" w:hAnsiTheme="majorBidi" w:cstheme="majorBidi"/>
          <w:sz w:val="20"/>
          <w:szCs w:val="20"/>
        </w:rPr>
      </w:pPr>
    </w:p>
    <w:sectPr w:rsidR="000B58D9" w:rsidRPr="00F64157" w:rsidSect="0029025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F7477" w14:textId="77777777" w:rsidR="0099219C" w:rsidRDefault="0099219C" w:rsidP="00E00FF1">
      <w:pPr>
        <w:spacing w:after="0" w:line="240" w:lineRule="auto"/>
      </w:pPr>
      <w:r>
        <w:separator/>
      </w:r>
    </w:p>
  </w:endnote>
  <w:endnote w:type="continuationSeparator" w:id="0">
    <w:p w14:paraId="71A31896" w14:textId="77777777" w:rsidR="0099219C" w:rsidRDefault="0099219C" w:rsidP="00E00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452BA" w14:textId="77777777" w:rsidR="0099219C" w:rsidRDefault="0099219C" w:rsidP="00E00FF1">
      <w:pPr>
        <w:spacing w:after="0" w:line="240" w:lineRule="auto"/>
      </w:pPr>
      <w:r>
        <w:separator/>
      </w:r>
    </w:p>
  </w:footnote>
  <w:footnote w:type="continuationSeparator" w:id="0">
    <w:p w14:paraId="6502E377" w14:textId="77777777" w:rsidR="0099219C" w:rsidRDefault="0099219C" w:rsidP="00E00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B5A42"/>
    <w:multiLevelType w:val="multilevel"/>
    <w:tmpl w:val="A566D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5029A1"/>
    <w:multiLevelType w:val="multilevel"/>
    <w:tmpl w:val="A6A48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63610253">
    <w:abstractNumId w:val="0"/>
  </w:num>
  <w:num w:numId="2" w16cid:durableId="2048724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C0tDAzMjOxMDU3NzZR0lEKTi0uzszPAymwqAUAys6y/ywAAAA="/>
  </w:docVars>
  <w:rsids>
    <w:rsidRoot w:val="00B57AE8"/>
    <w:rsid w:val="00006B3B"/>
    <w:rsid w:val="000103F0"/>
    <w:rsid w:val="00027CDB"/>
    <w:rsid w:val="00040773"/>
    <w:rsid w:val="00056F30"/>
    <w:rsid w:val="000B58D9"/>
    <w:rsid w:val="000C47D0"/>
    <w:rsid w:val="000C67F5"/>
    <w:rsid w:val="000F7E9F"/>
    <w:rsid w:val="00152035"/>
    <w:rsid w:val="00170F0A"/>
    <w:rsid w:val="001864BF"/>
    <w:rsid w:val="001916FA"/>
    <w:rsid w:val="001B2CE6"/>
    <w:rsid w:val="001C128C"/>
    <w:rsid w:val="001D107C"/>
    <w:rsid w:val="001E256B"/>
    <w:rsid w:val="001F2EAF"/>
    <w:rsid w:val="00212246"/>
    <w:rsid w:val="00213D69"/>
    <w:rsid w:val="00271ECC"/>
    <w:rsid w:val="00272CF8"/>
    <w:rsid w:val="0029025A"/>
    <w:rsid w:val="002A2E42"/>
    <w:rsid w:val="002B75D9"/>
    <w:rsid w:val="002B77B0"/>
    <w:rsid w:val="002B7D20"/>
    <w:rsid w:val="002C10D2"/>
    <w:rsid w:val="002D233F"/>
    <w:rsid w:val="002D263E"/>
    <w:rsid w:val="002F075D"/>
    <w:rsid w:val="002F1401"/>
    <w:rsid w:val="0032583B"/>
    <w:rsid w:val="003824DB"/>
    <w:rsid w:val="003B4E82"/>
    <w:rsid w:val="003E5BC0"/>
    <w:rsid w:val="003F34F0"/>
    <w:rsid w:val="003F43AD"/>
    <w:rsid w:val="00413C55"/>
    <w:rsid w:val="0043641B"/>
    <w:rsid w:val="004560B1"/>
    <w:rsid w:val="0046120E"/>
    <w:rsid w:val="00494284"/>
    <w:rsid w:val="004C49AF"/>
    <w:rsid w:val="004D485F"/>
    <w:rsid w:val="00536E41"/>
    <w:rsid w:val="00587F1F"/>
    <w:rsid w:val="005C0C07"/>
    <w:rsid w:val="00634E27"/>
    <w:rsid w:val="00656909"/>
    <w:rsid w:val="00665929"/>
    <w:rsid w:val="00686601"/>
    <w:rsid w:val="006B06C8"/>
    <w:rsid w:val="006B21A4"/>
    <w:rsid w:val="006C3771"/>
    <w:rsid w:val="006C6DAC"/>
    <w:rsid w:val="006F1FA7"/>
    <w:rsid w:val="007535A8"/>
    <w:rsid w:val="007634C0"/>
    <w:rsid w:val="00795459"/>
    <w:rsid w:val="007F0A4A"/>
    <w:rsid w:val="007F2669"/>
    <w:rsid w:val="00816289"/>
    <w:rsid w:val="00840173"/>
    <w:rsid w:val="008442CE"/>
    <w:rsid w:val="008A4FF7"/>
    <w:rsid w:val="008B45FF"/>
    <w:rsid w:val="008D51FC"/>
    <w:rsid w:val="009015EA"/>
    <w:rsid w:val="0092621E"/>
    <w:rsid w:val="00960501"/>
    <w:rsid w:val="009745A9"/>
    <w:rsid w:val="0099219C"/>
    <w:rsid w:val="009D7B0B"/>
    <w:rsid w:val="009E1F46"/>
    <w:rsid w:val="00A12B62"/>
    <w:rsid w:val="00A16367"/>
    <w:rsid w:val="00A51CEE"/>
    <w:rsid w:val="00A74932"/>
    <w:rsid w:val="00A75C32"/>
    <w:rsid w:val="00A772C4"/>
    <w:rsid w:val="00AA4FCD"/>
    <w:rsid w:val="00AE1AD2"/>
    <w:rsid w:val="00B15C9C"/>
    <w:rsid w:val="00B328E7"/>
    <w:rsid w:val="00B421EC"/>
    <w:rsid w:val="00B46793"/>
    <w:rsid w:val="00B57AE8"/>
    <w:rsid w:val="00B711A9"/>
    <w:rsid w:val="00B90805"/>
    <w:rsid w:val="00BA1745"/>
    <w:rsid w:val="00BB3858"/>
    <w:rsid w:val="00BC193C"/>
    <w:rsid w:val="00BC58AE"/>
    <w:rsid w:val="00BF54DA"/>
    <w:rsid w:val="00C236BE"/>
    <w:rsid w:val="00C35CF8"/>
    <w:rsid w:val="00C5662C"/>
    <w:rsid w:val="00CA6CF9"/>
    <w:rsid w:val="00D307A9"/>
    <w:rsid w:val="00D3187A"/>
    <w:rsid w:val="00D47102"/>
    <w:rsid w:val="00D547B8"/>
    <w:rsid w:val="00D90B49"/>
    <w:rsid w:val="00D93F4B"/>
    <w:rsid w:val="00D977A2"/>
    <w:rsid w:val="00E00FF1"/>
    <w:rsid w:val="00E05101"/>
    <w:rsid w:val="00E333F4"/>
    <w:rsid w:val="00E62D36"/>
    <w:rsid w:val="00E71D27"/>
    <w:rsid w:val="00E72E97"/>
    <w:rsid w:val="00EF3FFF"/>
    <w:rsid w:val="00F27236"/>
    <w:rsid w:val="00F31D18"/>
    <w:rsid w:val="00F4702D"/>
    <w:rsid w:val="00F64157"/>
    <w:rsid w:val="00F86F39"/>
    <w:rsid w:val="00F916A9"/>
    <w:rsid w:val="00FB20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DA3F0"/>
  <w15:chartTrackingRefBased/>
  <w15:docId w15:val="{D5F6EE71-F949-4BD7-9DD5-13C012D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0F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840173"/>
    <w:pPr>
      <w:spacing w:line="480" w:lineRule="auto"/>
      <w:jc w:val="both"/>
    </w:pPr>
    <w:rPr>
      <w:rFonts w:asciiTheme="majorBidi" w:hAnsiTheme="majorBidi" w:cstheme="majorBidi"/>
      <w:b/>
      <w:bCs/>
      <w:i/>
      <w:iCs/>
      <w:sz w:val="24"/>
      <w:szCs w:val="24"/>
    </w:rPr>
  </w:style>
  <w:style w:type="character" w:customStyle="1" w:styleId="HeadingChar">
    <w:name w:val="Heading Char"/>
    <w:basedOn w:val="DefaultParagraphFont"/>
    <w:link w:val="Heading"/>
    <w:rsid w:val="00840173"/>
    <w:rPr>
      <w:rFonts w:asciiTheme="majorBidi" w:hAnsiTheme="majorBidi" w:cstheme="majorBidi"/>
      <w:b/>
      <w:bCs/>
      <w:i/>
      <w:iCs/>
      <w:sz w:val="24"/>
      <w:szCs w:val="24"/>
    </w:rPr>
  </w:style>
  <w:style w:type="paragraph" w:customStyle="1" w:styleId="Style1">
    <w:name w:val="Style1"/>
    <w:basedOn w:val="Normal"/>
    <w:link w:val="Style1Char"/>
    <w:qFormat/>
    <w:rsid w:val="00840173"/>
    <w:pPr>
      <w:spacing w:line="480" w:lineRule="auto"/>
      <w:jc w:val="both"/>
    </w:pPr>
    <w:rPr>
      <w:rFonts w:asciiTheme="majorBidi" w:hAnsiTheme="majorBidi" w:cstheme="majorBidi"/>
      <w:sz w:val="24"/>
      <w:szCs w:val="24"/>
    </w:rPr>
  </w:style>
  <w:style w:type="character" w:customStyle="1" w:styleId="Style1Char">
    <w:name w:val="Style1 Char"/>
    <w:basedOn w:val="DefaultParagraphFont"/>
    <w:link w:val="Style1"/>
    <w:rsid w:val="00840173"/>
    <w:rPr>
      <w:rFonts w:asciiTheme="majorBidi" w:hAnsiTheme="majorBidi" w:cstheme="majorBidi"/>
      <w:sz w:val="24"/>
      <w:szCs w:val="24"/>
    </w:rPr>
  </w:style>
  <w:style w:type="paragraph" w:customStyle="1" w:styleId="Subheading">
    <w:name w:val="Subheading"/>
    <w:basedOn w:val="Heading"/>
    <w:link w:val="SubheadingChar"/>
    <w:qFormat/>
    <w:rsid w:val="002C10D2"/>
    <w:rPr>
      <w:b w:val="0"/>
      <w:bCs w:val="0"/>
    </w:rPr>
  </w:style>
  <w:style w:type="character" w:customStyle="1" w:styleId="SubheadingChar">
    <w:name w:val="Subheading Char"/>
    <w:basedOn w:val="HeadingChar"/>
    <w:link w:val="Subheading"/>
    <w:rsid w:val="002C10D2"/>
    <w:rPr>
      <w:rFonts w:asciiTheme="majorBidi" w:hAnsiTheme="majorBidi" w:cstheme="majorBidi"/>
      <w:b w:val="0"/>
      <w:bCs w:val="0"/>
      <w:i/>
      <w:iCs/>
      <w:sz w:val="24"/>
      <w:szCs w:val="24"/>
    </w:rPr>
  </w:style>
  <w:style w:type="paragraph" w:customStyle="1" w:styleId="Subheadings">
    <w:name w:val="Subheadings"/>
    <w:basedOn w:val="Subheading"/>
    <w:link w:val="SubheadingsChar"/>
    <w:qFormat/>
    <w:rsid w:val="002C10D2"/>
  </w:style>
  <w:style w:type="character" w:customStyle="1" w:styleId="SubheadingsChar">
    <w:name w:val="Subheadings Char"/>
    <w:basedOn w:val="SubheadingChar"/>
    <w:link w:val="Subheadings"/>
    <w:rsid w:val="002C10D2"/>
    <w:rPr>
      <w:rFonts w:asciiTheme="majorBidi" w:hAnsiTheme="majorBidi" w:cstheme="majorBidi"/>
      <w:b w:val="0"/>
      <w:bCs w:val="0"/>
      <w:i/>
      <w:iCs/>
      <w:sz w:val="24"/>
      <w:szCs w:val="24"/>
    </w:rPr>
  </w:style>
  <w:style w:type="paragraph" w:customStyle="1" w:styleId="ArticleText">
    <w:name w:val="Article Text"/>
    <w:basedOn w:val="Subheadings"/>
    <w:link w:val="ArticleTextChar"/>
    <w:qFormat/>
    <w:rsid w:val="002C10D2"/>
    <w:rPr>
      <w:i w:val="0"/>
      <w:iCs w:val="0"/>
    </w:rPr>
  </w:style>
  <w:style w:type="character" w:customStyle="1" w:styleId="ArticleTextChar">
    <w:name w:val="Article Text Char"/>
    <w:basedOn w:val="SubheadingsChar"/>
    <w:link w:val="ArticleText"/>
    <w:rsid w:val="002C10D2"/>
    <w:rPr>
      <w:rFonts w:asciiTheme="majorBidi" w:hAnsiTheme="majorBidi" w:cstheme="majorBidi"/>
      <w:b w:val="0"/>
      <w:bCs w:val="0"/>
      <w:i w:val="0"/>
      <w:iCs w:val="0"/>
      <w:sz w:val="24"/>
      <w:szCs w:val="24"/>
    </w:rPr>
  </w:style>
  <w:style w:type="paragraph" w:styleId="NormalWeb">
    <w:name w:val="Normal (Web)"/>
    <w:basedOn w:val="Normal"/>
    <w:uiPriority w:val="99"/>
    <w:semiHidden/>
    <w:unhideWhenUsed/>
    <w:rsid w:val="00FB20FE"/>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FB20FE"/>
    <w:pPr>
      <w:spacing w:after="0" w:line="240" w:lineRule="auto"/>
    </w:p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FB20FE"/>
    <w:rPr>
      <w:b/>
      <w:bCs/>
    </w:rPr>
  </w:style>
  <w:style w:type="character" w:styleId="Emphasis">
    <w:name w:val="Emphasis"/>
    <w:basedOn w:val="DefaultParagraphFont"/>
    <w:uiPriority w:val="20"/>
    <w:qFormat/>
    <w:rsid w:val="00FB20FE"/>
    <w:rPr>
      <w:i/>
      <w:iCs/>
    </w:rPr>
  </w:style>
  <w:style w:type="paragraph" w:styleId="Header">
    <w:name w:val="header"/>
    <w:basedOn w:val="Normal"/>
    <w:link w:val="HeaderChar"/>
    <w:uiPriority w:val="99"/>
    <w:unhideWhenUsed/>
    <w:rsid w:val="00E00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FF1"/>
  </w:style>
  <w:style w:type="paragraph" w:styleId="Footer">
    <w:name w:val="footer"/>
    <w:basedOn w:val="Normal"/>
    <w:link w:val="FooterChar"/>
    <w:uiPriority w:val="99"/>
    <w:unhideWhenUsed/>
    <w:rsid w:val="00E00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88280">
      <w:bodyDiv w:val="1"/>
      <w:marLeft w:val="0"/>
      <w:marRight w:val="0"/>
      <w:marTop w:val="0"/>
      <w:marBottom w:val="0"/>
      <w:divBdr>
        <w:top w:val="none" w:sz="0" w:space="0" w:color="auto"/>
        <w:left w:val="none" w:sz="0" w:space="0" w:color="auto"/>
        <w:bottom w:val="none" w:sz="0" w:space="0" w:color="auto"/>
        <w:right w:val="none" w:sz="0" w:space="0" w:color="auto"/>
      </w:divBdr>
    </w:div>
    <w:div w:id="18422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5390</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Hasanzadeh</dc:creator>
  <cp:keywords/>
  <dc:description/>
  <cp:lastModifiedBy>Ahmad SH</cp:lastModifiedBy>
  <cp:revision>138</cp:revision>
  <dcterms:created xsi:type="dcterms:W3CDTF">2022-10-23T11:37:00Z</dcterms:created>
  <dcterms:modified xsi:type="dcterms:W3CDTF">2023-01-19T15:34:00Z</dcterms:modified>
</cp:coreProperties>
</file>