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:rsidR="00817DD6" w:rsidRPr="001549D3" w:rsidRDefault="008764D5" w:rsidP="0001436A">
      <w:pPr>
        <w:pStyle w:val="Title"/>
      </w:pPr>
      <w:r w:rsidRPr="008764D5">
        <w:t>A Belated Green Revolution for Cannabis: Virtual Genetic Resources to Fast-Track Cultivar Development</w:t>
      </w:r>
    </w:p>
    <w:p w:rsidR="002868E2" w:rsidRPr="00994A3D" w:rsidRDefault="008764D5" w:rsidP="0001436A">
      <w:pPr>
        <w:pStyle w:val="AuthorList"/>
      </w:pPr>
      <w:r>
        <w:t xml:space="preserve">Matthew T Welling, Tim </w:t>
      </w:r>
      <w:proofErr w:type="spellStart"/>
      <w:r>
        <w:t>Shapter</w:t>
      </w:r>
      <w:proofErr w:type="spellEnd"/>
      <w:r>
        <w:t xml:space="preserve">, Terry J Rose, Lei Liu, </w:t>
      </w:r>
      <w:proofErr w:type="spellStart"/>
      <w:r>
        <w:t>Rhia</w:t>
      </w:r>
      <w:proofErr w:type="spellEnd"/>
      <w:r>
        <w:t xml:space="preserve"> Stanger, Graham J King</w:t>
      </w:r>
      <w:r w:rsidRPr="008764D5">
        <w:t>*</w:t>
      </w:r>
    </w:p>
    <w:p w:rsidR="008764D5" w:rsidRPr="00851833" w:rsidRDefault="002868E2" w:rsidP="008764D5">
      <w:pPr>
        <w:spacing w:before="240" w:after="0"/>
        <w:rPr>
          <w:rFonts w:eastAsia="SimSun" w:cs="Times New Roman"/>
          <w:szCs w:val="24"/>
        </w:rPr>
      </w:pPr>
      <w:r w:rsidRPr="00994A3D">
        <w:rPr>
          <w:rFonts w:cs="Times New Roman"/>
          <w:b/>
        </w:rPr>
        <w:t xml:space="preserve">* Correspondence: </w:t>
      </w:r>
      <w:r w:rsidR="008764D5" w:rsidRPr="00851833">
        <w:rPr>
          <w:rFonts w:eastAsia="SimSun" w:cs="Times New Roman"/>
          <w:szCs w:val="24"/>
        </w:rPr>
        <w:t>graham.king@scu.edu.au</w:t>
      </w:r>
    </w:p>
    <w:p w:rsidR="00EA3D3C" w:rsidRPr="00994A3D" w:rsidRDefault="00654E8F" w:rsidP="0001436A">
      <w:pPr>
        <w:pStyle w:val="Heading1"/>
      </w:pPr>
      <w:r w:rsidRPr="00994A3D">
        <w:t xml:space="preserve">Supplementary </w:t>
      </w:r>
      <w:r w:rsidR="008764D5">
        <w:t xml:space="preserve">Table </w:t>
      </w:r>
    </w:p>
    <w:p w:rsidR="00404EE8" w:rsidRDefault="00B224BC" w:rsidP="00404EE8">
      <w:pPr>
        <w:rPr>
          <w:b/>
        </w:rPr>
        <w:sectPr w:rsidR="00404EE8" w:rsidSect="007F39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8" w:right="1181" w:bottom="1138" w:left="1282" w:header="720" w:footer="720" w:gutter="0"/>
          <w:pgNumType w:start="1"/>
          <w:cols w:space="720"/>
          <w:docGrid w:linePitch="360"/>
        </w:sectPr>
      </w:pPr>
      <w:r>
        <w:rPr>
          <w:b/>
        </w:rPr>
        <w:t xml:space="preserve"> </w:t>
      </w:r>
    </w:p>
    <w:p w:rsidR="00404EE8" w:rsidRPr="00E710D1" w:rsidRDefault="00404EE8" w:rsidP="00404EE8">
      <w:pPr>
        <w:rPr>
          <w:b/>
        </w:rPr>
      </w:pPr>
      <w:r>
        <w:rPr>
          <w:b/>
        </w:rPr>
        <w:lastRenderedPageBreak/>
        <w:t>Supplementary Table.</w:t>
      </w:r>
      <w:r w:rsidRPr="00E710D1">
        <w:rPr>
          <w:b/>
        </w:rPr>
        <w:t xml:space="preserve"> Summary of research groups currently active in </w:t>
      </w:r>
      <w:r w:rsidRPr="00E710D1">
        <w:rPr>
          <w:b/>
          <w:i/>
        </w:rPr>
        <w:t>Cannabis</w:t>
      </w:r>
      <w:r w:rsidRPr="00E710D1">
        <w:rPr>
          <w:b/>
        </w:rPr>
        <w:t xml:space="preserve"> research</w:t>
      </w:r>
      <w:r>
        <w:rPr>
          <w:b/>
        </w:rPr>
        <w:t>.</w:t>
      </w:r>
      <w:r w:rsidRPr="00E976B8">
        <w:rPr>
          <w:szCs w:val="24"/>
        </w:rPr>
        <w:t xml:space="preserve"> </w:t>
      </w:r>
      <w:r>
        <w:rPr>
          <w:szCs w:val="24"/>
        </w:rPr>
        <w:t>We define a</w:t>
      </w:r>
      <w:r w:rsidRPr="006A0AC2">
        <w:rPr>
          <w:szCs w:val="24"/>
        </w:rPr>
        <w:t>ctive as having published one or more manuscripts in scholarly peer reviewed journals within the last 12 months</w:t>
      </w:r>
      <w:r>
        <w:rPr>
          <w:szCs w:val="24"/>
        </w:rPr>
        <w:t>, where these are identified</w:t>
      </w:r>
      <w:r w:rsidRPr="006A0AC2">
        <w:rPr>
          <w:szCs w:val="24"/>
        </w:rPr>
        <w:t xml:space="preserve"> on the basis of the search terms “</w:t>
      </w:r>
      <w:r w:rsidRPr="006A0AC2">
        <w:rPr>
          <w:i/>
          <w:szCs w:val="24"/>
        </w:rPr>
        <w:t>Cannabis</w:t>
      </w:r>
      <w:r w:rsidRPr="006A0AC2">
        <w:rPr>
          <w:szCs w:val="24"/>
        </w:rPr>
        <w:t>” &amp; “industrial hemp” in Scopus</w:t>
      </w:r>
      <w:r>
        <w:rPr>
          <w:szCs w:val="24"/>
        </w:rPr>
        <w:t>.</w:t>
      </w:r>
      <w:r w:rsidRPr="006A0AC2">
        <w:rPr>
          <w:szCs w:val="24"/>
        </w:rPr>
        <w:t xml:space="preserve"> </w:t>
      </w:r>
      <w:r w:rsidRPr="00E710D1">
        <w:rPr>
          <w:b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051"/>
        <w:gridCol w:w="2499"/>
      </w:tblGrid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6A0AC2" w:rsidRDefault="00404EE8" w:rsidP="000D0AAF">
            <w:pPr>
              <w:spacing w:before="20" w:after="0"/>
              <w:rPr>
                <w:rFonts w:cs="Times New Roman"/>
                <w:b/>
                <w:sz w:val="16"/>
                <w:szCs w:val="16"/>
              </w:rPr>
            </w:pPr>
            <w:r w:rsidRPr="006A0AC2">
              <w:rPr>
                <w:rFonts w:cs="Times New Roman"/>
                <w:b/>
                <w:sz w:val="16"/>
                <w:szCs w:val="16"/>
              </w:rPr>
              <w:t xml:space="preserve">Research institution/group/organization </w:t>
            </w:r>
          </w:p>
        </w:tc>
        <w:tc>
          <w:tcPr>
            <w:tcW w:w="922" w:type="pct"/>
          </w:tcPr>
          <w:p w:rsidR="00404EE8" w:rsidRPr="006A0AC2" w:rsidRDefault="00404EE8" w:rsidP="000D0AAF">
            <w:pPr>
              <w:spacing w:before="20" w:after="0"/>
              <w:rPr>
                <w:rFonts w:cs="Times New Roman"/>
                <w:b/>
                <w:sz w:val="16"/>
                <w:szCs w:val="16"/>
              </w:rPr>
            </w:pPr>
            <w:r w:rsidRPr="006A0AC2">
              <w:rPr>
                <w:rFonts w:cs="Times New Roman"/>
                <w:b/>
                <w:sz w:val="16"/>
                <w:szCs w:val="16"/>
              </w:rPr>
              <w:t>Ref</w:t>
            </w:r>
            <w:r>
              <w:rPr>
                <w:rFonts w:cs="Times New Roman"/>
                <w:b/>
                <w:sz w:val="16"/>
                <w:szCs w:val="16"/>
              </w:rPr>
              <w:t>erence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Agriculture and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Agri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-Food Canada,</w:t>
            </w:r>
            <w:r w:rsidRPr="008B19C0">
              <w:rPr>
                <w:rFonts w:cs="Times New Roman"/>
                <w:color w:val="2E2E2E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sz w:val="16"/>
                <w:szCs w:val="16"/>
              </w:rPr>
              <w:t>Science and Technology Branch, Ontario, Canada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(Small and Naraine,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Beijing University of Chemical Technology, State Key Laboratory of Chemical Resource Engineering, Beijing Key Laboratory of Electrochemical Process and Technology for Materials, China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(Wang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Chinese Academy of Agricultural Science, Institute of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Bast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Fiber Crops, Changsha, Hunan, China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(Chaohua et al., 2016)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  <w:hideMark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Consiglio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per la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ricerca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in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agricoltura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e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l’analisi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dell’economia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agraria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, Centro di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Ricerca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per le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Colture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Industriali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, Italy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8B19C0"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w:t>(Onofri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Czech University of Life Sciences, Department of Sustainable Technologies,</w:t>
            </w:r>
            <w:r w:rsidRPr="008B19C0">
              <w:rPr>
                <w:rFonts w:cs="Times New Roman"/>
                <w:color w:val="2E2E2E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sz w:val="16"/>
                <w:szCs w:val="16"/>
              </w:rPr>
              <w:t>Prague, Czech Republic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(Kolarikova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Dalhousie University, Department of Plant and Animal Sciences, Faculty of Agriculture, Truro, Nova, Canada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(Sawler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  <w:hideMark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</w:pPr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 xml:space="preserve">Environmental Research and Innovation, Luxembourg Institute of Science and Technology, 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Esch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-sur-</w:t>
            </w:r>
            <w:proofErr w:type="spellStart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Alzette</w:t>
            </w:r>
            <w:proofErr w:type="spellEnd"/>
            <w:r w:rsidRPr="008B19C0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en-AU"/>
              </w:rPr>
              <w:t>, Luxembourg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8B19C0"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w:t>(Andre et al., 2016)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French Institute of Science and Technology for Transports, Development and Networks (IFSTTAR), Nantes, France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</w:t>
            </w:r>
            <w:r w:rsidRPr="008133A2">
              <w:rPr>
                <w:rFonts w:cs="Times New Roman"/>
                <w:noProof/>
                <w:sz w:val="16"/>
                <w:szCs w:val="16"/>
              </w:rPr>
              <w:t xml:space="preserve">Andrianandraina </w:t>
            </w:r>
            <w:r w:rsidRPr="008B19C0">
              <w:rPr>
                <w:rFonts w:cs="Times New Roman"/>
                <w:noProof/>
                <w:sz w:val="16"/>
                <w:szCs w:val="16"/>
              </w:rPr>
              <w:t>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Institute of Natural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Fibres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and Medicinal Plants (INF&amp;MP), Poznan, Poland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(Mankowska and Silska, 2015)</w:t>
            </w:r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noProof/>
                <w:sz w:val="16"/>
                <w:szCs w:val="16"/>
              </w:rPr>
              <w:t>(Wielgus et al., 2012)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8B19C0">
              <w:rPr>
                <w:rFonts w:cs="Times New Roman"/>
                <w:sz w:val="16"/>
                <w:szCs w:val="16"/>
              </w:rPr>
              <w:t>Istituto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di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Agronomia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Genetica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e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Coltivazioni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erbacee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Facoltà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di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Agraria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Università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Cattolica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del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Sacro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Cuore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Piacenza, Italy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(Amaducci et al., 2014)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8B19C0">
              <w:rPr>
                <w:rFonts w:cs="Times New Roman"/>
                <w:sz w:val="16"/>
                <w:szCs w:val="16"/>
              </w:rPr>
              <w:t>Istituto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di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Biologia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e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Biotecnologia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Agraria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(IBBA-CNR), Milan, Italy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(Galasso and Ponzoni,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McGill University,</w:t>
            </w:r>
            <w:r w:rsidRPr="008B19C0">
              <w:rPr>
                <w:rFonts w:cs="Times New Roman"/>
                <w:color w:val="2E2E2E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sz w:val="16"/>
                <w:szCs w:val="16"/>
              </w:rPr>
              <w:t>Department of Plant Science, Québec, Canada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(Vonapartis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Russian State Agrarian University, Center for Molecular Biotechnology, Moscow, Russia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(Razumova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Southern Cross University, Southern Cross Plant Science, New South Wales, Australia 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(Welling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Technical University of Denmark, Center for Bioprocess Engineering, Department of Chemical and Biochemical Engineering,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Søltofts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Plads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Lyngby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Denmark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(Liu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8B19C0">
              <w:rPr>
                <w:rFonts w:cs="Times New Roman"/>
                <w:sz w:val="16"/>
                <w:szCs w:val="16"/>
              </w:rPr>
              <w:t>Université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Paris Descartes,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Faculté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des Sciences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Pharmaceutiques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et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Biologiques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France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(Ribeiro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University College London, Department for Pharmaceutical and Biological Chemistry, Centre for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Pharmacognosy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and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Phytotherapy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London, UK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(Peschel and Politi,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University of Alberta,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Biorefining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Conversions and Fermentations Laboratory, Department of Agricultural, Food and Nutritional Science, Edmonton, Canada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(George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Bielsko-Biala, Faculty of Materials, Civil and Environmental Engineering,</w:t>
            </w:r>
            <w:r w:rsidRPr="008B19C0">
              <w:rPr>
                <w:rFonts w:cs="Times New Roman"/>
                <w:color w:val="2E2E2E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sz w:val="16"/>
                <w:szCs w:val="16"/>
              </w:rPr>
              <w:t>Bielsko-Biala, Poland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noProof/>
                <w:sz w:val="16"/>
                <w:szCs w:val="16"/>
              </w:rPr>
              <w:t>(Kuglarz et al., 2016)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British Columbia, Botany, Department, Vancouver, BC, Canada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(Sawler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Chemical Technology Prague, Department of Carbohydrates and Cereals, Prague, Czech Republic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(Švec and Hrušková,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Melbourne, School of Applied Sciences, Victoria, Australia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(Pandohee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Minnesota, Department of Plant Biology and Bell Museum, St Paul, USA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(Weiblen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Mississippi, National Center for Natural Products Research, Mississippi, USA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(Gul et al., 2015)</w:t>
            </w:r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noProof/>
                <w:sz w:val="16"/>
                <w:szCs w:val="16"/>
              </w:rPr>
              <w:t>(Chandra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University of New Mexico, Department of Geography and Environmental Studies, Albuquerque, USA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(Duvall, 2016)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 xml:space="preserve">University of the Basque Country (UPV/EHU), Analytical Chemistry Department, Barrio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Sarriena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Leioa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Spain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(Aizpurua-Olaizola et al., 2016)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8B19C0">
              <w:rPr>
                <w:rFonts w:cs="Times New Roman"/>
                <w:sz w:val="16"/>
                <w:szCs w:val="16"/>
              </w:rPr>
              <w:t>Upytė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Experimental Station, the Lithuanian Research Centre for Agriculture and Forestry,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Upytė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Panevėžys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8B19C0">
              <w:rPr>
                <w:rFonts w:cs="Times New Roman"/>
                <w:sz w:val="16"/>
                <w:szCs w:val="16"/>
              </w:rPr>
              <w:t>distr</w:t>
            </w:r>
            <w:proofErr w:type="spellEnd"/>
            <w:r w:rsidRPr="008B19C0">
              <w:rPr>
                <w:rFonts w:cs="Times New Roman"/>
                <w:sz w:val="16"/>
                <w:szCs w:val="16"/>
              </w:rPr>
              <w:t>, Lithuania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(Jankauskienė and Gruzdevienė, 2015)</w:t>
            </w:r>
            <w:r w:rsidRPr="008B19C0">
              <w:rPr>
                <w:rFonts w:cs="Times New Roman"/>
                <w:sz w:val="16"/>
                <w:szCs w:val="16"/>
              </w:rPr>
              <w:t xml:space="preserve"> </w:t>
            </w:r>
            <w:r w:rsidRPr="008B19C0">
              <w:rPr>
                <w:rFonts w:cs="Times New Roman"/>
                <w:noProof/>
                <w:sz w:val="16"/>
                <w:szCs w:val="16"/>
              </w:rPr>
              <w:t>(Jankauskienė et al., 2015)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  <w:noWrap/>
            <w:hideMark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8B19C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Wageningen</w:t>
            </w:r>
            <w:proofErr w:type="spellEnd"/>
            <w:r w:rsidRPr="008B19C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University and Research Centre, </w:t>
            </w:r>
            <w:proofErr w:type="spellStart"/>
            <w:r w:rsidRPr="008B19C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Wageningen</w:t>
            </w:r>
            <w:proofErr w:type="spellEnd"/>
            <w:r w:rsidRPr="008B19C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UR Plant Breeding, The Netherlands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8B19C0"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w:t>(Salentijn et al., 2014)</w:t>
            </w:r>
          </w:p>
        </w:tc>
      </w:tr>
      <w:tr w:rsidR="00404EE8" w:rsidRPr="00504333" w:rsidTr="000D0AAF">
        <w:trPr>
          <w:cantSplit/>
          <w:trHeight w:val="20"/>
        </w:trPr>
        <w:tc>
          <w:tcPr>
            <w:tcW w:w="4078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sz w:val="16"/>
                <w:szCs w:val="16"/>
              </w:rPr>
              <w:t>Yunnan University, College of Agricultural Science, Kunming, China </w:t>
            </w:r>
          </w:p>
        </w:tc>
        <w:tc>
          <w:tcPr>
            <w:tcW w:w="922" w:type="pct"/>
          </w:tcPr>
          <w:p w:rsidR="00404EE8" w:rsidRPr="008B19C0" w:rsidRDefault="00404EE8" w:rsidP="000D0AAF">
            <w:pPr>
              <w:spacing w:before="20" w:after="0"/>
              <w:rPr>
                <w:rFonts w:cs="Times New Roman"/>
                <w:sz w:val="16"/>
                <w:szCs w:val="16"/>
              </w:rPr>
            </w:pPr>
            <w:r w:rsidRPr="008B19C0">
              <w:rPr>
                <w:rFonts w:cs="Times New Roman"/>
                <w:noProof/>
                <w:sz w:val="16"/>
                <w:szCs w:val="16"/>
              </w:rPr>
              <w:t>(Cheng et al., 2016)</w:t>
            </w:r>
          </w:p>
        </w:tc>
      </w:tr>
    </w:tbl>
    <w:p w:rsidR="00404EE8" w:rsidRPr="00404EE8" w:rsidRDefault="00404EE8" w:rsidP="00404EE8">
      <w:pPr>
        <w:spacing w:before="0" w:after="200" w:line="276" w:lineRule="auto"/>
        <w:rPr>
          <w:szCs w:val="24"/>
        </w:rPr>
        <w:sectPr w:rsidR="00404EE8" w:rsidRPr="00404EE8" w:rsidSect="009919B5">
          <w:pgSz w:w="15840" w:h="12240" w:orient="landscape"/>
          <w:pgMar w:top="1281" w:right="1140" w:bottom="1179" w:left="1140" w:header="720" w:footer="720" w:gutter="0"/>
          <w:cols w:space="720"/>
          <w:docGrid w:linePitch="360"/>
        </w:sectPr>
      </w:pPr>
    </w:p>
    <w:p w:rsidR="00994A3D" w:rsidRPr="00994A3D" w:rsidRDefault="008764D5" w:rsidP="008764D5">
      <w:pPr>
        <w:pStyle w:val="Heading1"/>
      </w:pPr>
      <w:r>
        <w:lastRenderedPageBreak/>
        <w:t>Supplementary r</w:t>
      </w:r>
      <w:r w:rsidRPr="008764D5">
        <w:t xml:space="preserve">eferences </w:t>
      </w:r>
    </w:p>
    <w:p w:rsidR="005505E3" w:rsidRDefault="005505E3" w:rsidP="005505E3">
      <w:pPr>
        <w:pStyle w:val="EndNoteBibliography"/>
        <w:spacing w:after="0"/>
        <w:ind w:left="720" w:hanging="720"/>
      </w:pPr>
      <w:r w:rsidRPr="00BA0F66">
        <w:t xml:space="preserve">Aizpurua-Olaizola, O., Soydaner, U., Öztürk, E., Schibano, D., Simsir, Y., Navarro, P., et al. (2016). Evolution of the cannabinoid and terpene content during the growth of </w:t>
      </w:r>
      <w:r w:rsidRPr="00BA0F66">
        <w:rPr>
          <w:i/>
        </w:rPr>
        <w:t>Cannabis sativa</w:t>
      </w:r>
      <w:r w:rsidRPr="00BA0F66">
        <w:t xml:space="preserve"> plants from different chemotypes. </w:t>
      </w:r>
      <w:r w:rsidRPr="00BA0F66">
        <w:rPr>
          <w:i/>
        </w:rPr>
        <w:t>J. Nat. Prod.</w:t>
      </w:r>
      <w:r w:rsidRPr="00BA0F66">
        <w:t xml:space="preserve"> 79</w:t>
      </w:r>
      <w:r w:rsidRPr="00BA0F66">
        <w:rPr>
          <w:b/>
        </w:rPr>
        <w:t>,</w:t>
      </w:r>
      <w:r w:rsidRPr="00BA0F66">
        <w:t xml:space="preserve"> 324–331. doi: 10.1021/acs.jnatprod.5b00949</w:t>
      </w:r>
    </w:p>
    <w:p w:rsidR="008B6F0C" w:rsidRDefault="008B6F0C" w:rsidP="008B6F0C">
      <w:pPr>
        <w:pStyle w:val="EndNoteBibliography"/>
        <w:spacing w:after="0"/>
        <w:ind w:left="720" w:hanging="720"/>
      </w:pPr>
      <w:r w:rsidRPr="00BA0F66">
        <w:t xml:space="preserve">Amaducci, S., Scordia, D., Liu, F.H., Zhang, Q., Guo, H., Testa, G., et al. (2014). Key cultivation techniques for hemp in Europe and China. </w:t>
      </w:r>
      <w:r w:rsidRPr="00BA0F66">
        <w:rPr>
          <w:i/>
        </w:rPr>
        <w:t>Ind Crops Prod.</w:t>
      </w:r>
      <w:r w:rsidRPr="00BA0F66">
        <w:t xml:space="preserve"> 68</w:t>
      </w:r>
      <w:r w:rsidRPr="00BA0F66">
        <w:rPr>
          <w:b/>
        </w:rPr>
        <w:t>,</w:t>
      </w:r>
      <w:r w:rsidRPr="00BA0F66">
        <w:t xml:space="preserve"> 2-16. doi: 10.1016/j.indcrop.2014.06.041</w:t>
      </w:r>
    </w:p>
    <w:p w:rsidR="008B6F0C" w:rsidRDefault="008B6F0C" w:rsidP="008B6F0C">
      <w:pPr>
        <w:pStyle w:val="EndNoteBibliography"/>
        <w:spacing w:after="0"/>
        <w:ind w:left="720" w:hanging="720"/>
      </w:pPr>
      <w:r w:rsidRPr="00BA0F66">
        <w:t xml:space="preserve">Andre, C.M., Hausman, J.-F., and Guerriero, G. (2016). </w:t>
      </w:r>
      <w:r w:rsidRPr="00BA0F66">
        <w:rPr>
          <w:i/>
        </w:rPr>
        <w:t>Cannabis sativa</w:t>
      </w:r>
      <w:r w:rsidRPr="00BA0F66">
        <w:t xml:space="preserve">: the plant of the thousand and one molecules. </w:t>
      </w:r>
      <w:r w:rsidRPr="00BA0F66">
        <w:rPr>
          <w:i/>
        </w:rPr>
        <w:t>Front Plant Sci.</w:t>
      </w:r>
      <w:r w:rsidRPr="00BA0F66">
        <w:t xml:space="preserve"> </w:t>
      </w:r>
      <w:r w:rsidRPr="00BA0F66">
        <w:rPr>
          <w:b/>
        </w:rPr>
        <w:t>7</w:t>
      </w:r>
      <w:r w:rsidRPr="00BA0F66">
        <w:t>:19. doi: 10.3389/fpls.2016.00019</w:t>
      </w:r>
    </w:p>
    <w:p w:rsidR="008B6F0C" w:rsidRP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Andrianandraina, E.,Ventura, A., Senga Kiessé, T., Cazacliu, B., Idir, R., and van der Werf, H.M.G. (2015). Sensitivity analysis of environmental process modeling in a life cycle context: a case study of hemp crop production. </w:t>
      </w:r>
      <w:r w:rsidRPr="008B6F0C">
        <w:rPr>
          <w:rFonts w:eastAsia="Calibri" w:cs="Times New Roman"/>
          <w:i/>
          <w:noProof/>
        </w:rPr>
        <w:t>J Ind Ecol.</w:t>
      </w:r>
      <w:r w:rsidRPr="008B6F0C">
        <w:rPr>
          <w:rFonts w:eastAsia="Calibri" w:cs="Times New Roman"/>
          <w:noProof/>
        </w:rPr>
        <w:t xml:space="preserve"> 19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978-993. doi: 10.1111/jiec.12228</w:t>
      </w:r>
    </w:p>
    <w:p w:rsidR="005505E3" w:rsidRP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Chandra, S., Lata, H., Mehmedic, Z., Khan, I.A., and ElSohly, M.A. (2015). Light dependence of photosynthesis and water vapor exchange characteristics in different high Δ 9-THC yielding varieties of </w:t>
      </w:r>
      <w:r w:rsidRPr="005505E3">
        <w:rPr>
          <w:rFonts w:eastAsia="Calibri" w:cs="Times New Roman"/>
          <w:i/>
          <w:noProof/>
        </w:rPr>
        <w:t>Cannabis sativa</w:t>
      </w:r>
      <w:r w:rsidRPr="005505E3">
        <w:rPr>
          <w:rFonts w:eastAsia="Calibri" w:cs="Times New Roman"/>
          <w:noProof/>
        </w:rPr>
        <w:t xml:space="preserve"> L. </w:t>
      </w:r>
      <w:r w:rsidRPr="005505E3">
        <w:rPr>
          <w:rFonts w:eastAsia="Calibri" w:cs="Times New Roman"/>
          <w:i/>
          <w:noProof/>
        </w:rPr>
        <w:t>J Appl Res Med Aromat Plants</w:t>
      </w:r>
      <w:r w:rsidRPr="005505E3">
        <w:rPr>
          <w:rFonts w:eastAsia="Calibri" w:cs="Times New Roman"/>
          <w:noProof/>
        </w:rPr>
        <w:t xml:space="preserve"> 2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39-47. doi: 10.1016/j.jarmap.2015.03.002</w:t>
      </w:r>
    </w:p>
    <w:p w:rsidR="008B6F0C" w:rsidRP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>Chaohua, C., Gonggu, Z., Lining, Z., Chunsheng, G., Qing, T., Jianhua, C., et al. (2016). A rapid shoot regeneration protocol from the cotyledons of hemp (</w:t>
      </w:r>
      <w:r w:rsidRPr="008B6F0C">
        <w:rPr>
          <w:rFonts w:eastAsia="Calibri" w:cs="Times New Roman"/>
          <w:i/>
          <w:noProof/>
        </w:rPr>
        <w:t xml:space="preserve">Cannabis sativa </w:t>
      </w:r>
      <w:r w:rsidRPr="008B6F0C">
        <w:rPr>
          <w:rFonts w:eastAsia="Calibri" w:cs="Times New Roman"/>
          <w:noProof/>
        </w:rPr>
        <w:t xml:space="preserve">L.). </w:t>
      </w:r>
      <w:r w:rsidRPr="008B6F0C">
        <w:rPr>
          <w:rFonts w:eastAsia="Calibri" w:cs="Times New Roman"/>
          <w:i/>
          <w:noProof/>
        </w:rPr>
        <w:t>Ind Crops Prod</w:t>
      </w:r>
      <w:r w:rsidRPr="008B6F0C">
        <w:rPr>
          <w:rFonts w:eastAsia="Calibri" w:cs="Times New Roman"/>
          <w:noProof/>
        </w:rPr>
        <w:t xml:space="preserve"> 83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61-65. doi: 10.1016/j.indcrop.2015.12.035</w:t>
      </w:r>
    </w:p>
    <w:p w:rsid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Cheng, X., Deng, G., Su, Y., Liu, J.J., Yang, Y., Du, G.H., et al. (2016). Protein mechanisms in response to NaCl-stress of salt-tolerant and salt-sensitive industrial hemp based on iTRAQ technology. </w:t>
      </w:r>
      <w:r w:rsidRPr="005505E3">
        <w:rPr>
          <w:rFonts w:eastAsia="Calibri" w:cs="Times New Roman"/>
          <w:i/>
          <w:noProof/>
        </w:rPr>
        <w:t>Ind Crops Prod</w:t>
      </w:r>
      <w:r w:rsidRPr="005505E3">
        <w:rPr>
          <w:rFonts w:eastAsia="Calibri" w:cs="Times New Roman"/>
          <w:noProof/>
        </w:rPr>
        <w:t xml:space="preserve"> 83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444–452. doi: doi:10.1016/j.indcrop.2015.12.086</w:t>
      </w:r>
    </w:p>
    <w:p w:rsid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Duvall, C.S. (2016). Drug laws, bioprospecting and the agricultural heritage of </w:t>
      </w:r>
      <w:r w:rsidRPr="005505E3">
        <w:rPr>
          <w:rFonts w:eastAsia="Calibri" w:cs="Times New Roman"/>
          <w:i/>
          <w:noProof/>
        </w:rPr>
        <w:t>Cannabis</w:t>
      </w:r>
      <w:r w:rsidRPr="005505E3">
        <w:rPr>
          <w:rFonts w:eastAsia="Calibri" w:cs="Times New Roman"/>
          <w:noProof/>
        </w:rPr>
        <w:t xml:space="preserve"> in Africa. </w:t>
      </w:r>
      <w:r w:rsidRPr="005505E3">
        <w:rPr>
          <w:rFonts w:eastAsia="Calibri" w:cs="Times New Roman"/>
          <w:i/>
          <w:noProof/>
        </w:rPr>
        <w:t>Space and Polity</w:t>
      </w:r>
      <w:r w:rsidRPr="005505E3">
        <w:rPr>
          <w:rFonts w:eastAsia="Calibri" w:cs="Times New Roman"/>
          <w:noProof/>
        </w:rPr>
        <w:t xml:space="preserve"> 20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10-25. doi: 10.1080/13562576.2016.1138674</w:t>
      </w:r>
    </w:p>
    <w:p w:rsidR="008B6F0C" w:rsidRP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Galasso, I., and Ponzoni, E. (2015). </w:t>
      </w:r>
      <w:r w:rsidRPr="008B6F0C">
        <w:rPr>
          <w:rFonts w:eastAsia="Calibri" w:cs="Times New Roman"/>
          <w:i/>
          <w:noProof/>
        </w:rPr>
        <w:t xml:space="preserve">In silico </w:t>
      </w:r>
      <w:r w:rsidRPr="008B6F0C">
        <w:rPr>
          <w:rFonts w:eastAsia="Calibri" w:cs="Times New Roman"/>
          <w:noProof/>
        </w:rPr>
        <w:t>exploration of</w:t>
      </w:r>
      <w:r w:rsidRPr="008B6F0C">
        <w:rPr>
          <w:rFonts w:eastAsia="Calibri" w:cs="Times New Roman"/>
          <w:i/>
          <w:noProof/>
        </w:rPr>
        <w:t xml:space="preserve"> Cannabis sativa</w:t>
      </w:r>
      <w:r w:rsidRPr="008B6F0C">
        <w:rPr>
          <w:rFonts w:eastAsia="Calibri" w:cs="Times New Roman"/>
          <w:noProof/>
        </w:rPr>
        <w:t xml:space="preserve"> L. genome for simple sequence repeats (SSRs). </w:t>
      </w:r>
      <w:r w:rsidRPr="008B6F0C">
        <w:rPr>
          <w:rFonts w:eastAsia="Calibri" w:cs="Times New Roman"/>
          <w:i/>
          <w:noProof/>
        </w:rPr>
        <w:t>Am J Plant Sci</w:t>
      </w:r>
      <w:r w:rsidRPr="008B6F0C">
        <w:rPr>
          <w:rFonts w:eastAsia="Calibri" w:cs="Times New Roman"/>
          <w:noProof/>
        </w:rPr>
        <w:t xml:space="preserve"> 6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3244-3250  doi: 10.4236/ajps.2015.619315 </w:t>
      </w:r>
    </w:p>
    <w:p w:rsidR="008B6F0C" w:rsidRDefault="00A445FF" w:rsidP="00A445FF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George, M., Mussone, P.G., and Bressler, D.C. (2015). Improving the accessibility of hemp fibres using caustic to swell the macrostructure for enzymatic enhancement. </w:t>
      </w:r>
      <w:r w:rsidRPr="00A445FF">
        <w:rPr>
          <w:rFonts w:eastAsia="Calibri" w:cs="Times New Roman"/>
          <w:i/>
          <w:noProof/>
        </w:rPr>
        <w:t>Ind Crops Prod</w:t>
      </w:r>
      <w:r w:rsidRPr="00A445FF">
        <w:rPr>
          <w:rFonts w:eastAsia="Calibri" w:cs="Times New Roman"/>
          <w:noProof/>
        </w:rPr>
        <w:t xml:space="preserve"> 67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74-80. doi: </w:t>
      </w:r>
      <w:hyperlink r:id="rId14" w:tgtFrame="doilink" w:history="1">
        <w:r w:rsidRPr="00A445FF">
          <w:rPr>
            <w:rFonts w:eastAsia="Calibri" w:cs="Times New Roman"/>
            <w:noProof/>
          </w:rPr>
          <w:t>10.1016/j.indcrop.2014.10.043</w:t>
        </w:r>
      </w:hyperlink>
    </w:p>
    <w:p w:rsidR="005505E3" w:rsidRP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Gul, W., Gul, S.W., Radwan, M.M., Wanas, A.S., Khan, I.I., Sharaf, M.H., et al. (2015). Determination of 11 cannabinoids in biomass and extracts of different varieties of </w:t>
      </w:r>
      <w:r w:rsidRPr="005505E3">
        <w:rPr>
          <w:rFonts w:eastAsia="Calibri" w:cs="Times New Roman"/>
          <w:i/>
          <w:noProof/>
        </w:rPr>
        <w:t>Cannabis</w:t>
      </w:r>
      <w:r w:rsidRPr="005505E3">
        <w:rPr>
          <w:rFonts w:eastAsia="Calibri" w:cs="Times New Roman"/>
          <w:noProof/>
        </w:rPr>
        <w:t xml:space="preserve"> using high-performance liquid chromatography. </w:t>
      </w:r>
      <w:r w:rsidRPr="005505E3">
        <w:rPr>
          <w:rFonts w:eastAsia="Calibri" w:cs="Times New Roman"/>
          <w:i/>
          <w:noProof/>
        </w:rPr>
        <w:t>J AOAC Int</w:t>
      </w:r>
      <w:r w:rsidRPr="005505E3">
        <w:rPr>
          <w:rFonts w:eastAsia="Calibri" w:cs="Times New Roman"/>
          <w:noProof/>
        </w:rPr>
        <w:t xml:space="preserve"> 98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1523-1528. doi: 10.5740/jaoacint.15-095</w:t>
      </w:r>
    </w:p>
    <w:p w:rsidR="005505E3" w:rsidRP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Jankauskienė, Z., Butkutė, B., Gruzdevienė, E., Cesevičienė, J., and Fernando, A.L. (2015). Chemical composition and physical properties of dew-and water-retted hemp fibers. </w:t>
      </w:r>
      <w:r w:rsidRPr="005505E3">
        <w:rPr>
          <w:rFonts w:eastAsia="Calibri" w:cs="Times New Roman"/>
          <w:i/>
          <w:noProof/>
        </w:rPr>
        <w:t>Ind Crops Prod</w:t>
      </w:r>
      <w:r w:rsidRPr="005505E3">
        <w:rPr>
          <w:rFonts w:eastAsia="Calibri" w:cs="Times New Roman"/>
          <w:noProof/>
        </w:rPr>
        <w:t xml:space="preserve"> 75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206-211. doi: 10.1016/j.indcrop.2015.06.044</w:t>
      </w:r>
    </w:p>
    <w:p w:rsidR="005505E3" w:rsidRP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>Jankauskienė, Z., and Gruzdevienė, E. (2015). Screening of industrial hemp (</w:t>
      </w:r>
      <w:r w:rsidRPr="005505E3">
        <w:rPr>
          <w:rFonts w:eastAsia="Calibri" w:cs="Times New Roman"/>
          <w:i/>
          <w:noProof/>
        </w:rPr>
        <w:t>Cannabis sativa</w:t>
      </w:r>
      <w:r w:rsidRPr="005505E3">
        <w:rPr>
          <w:rFonts w:eastAsia="Calibri" w:cs="Times New Roman"/>
          <w:noProof/>
        </w:rPr>
        <w:t xml:space="preserve"> L.) cultivars for biomass yielding capacities in Lithuania. </w:t>
      </w:r>
      <w:r w:rsidRPr="005505E3">
        <w:rPr>
          <w:rFonts w:eastAsia="Calibri" w:cs="Times New Roman"/>
          <w:i/>
          <w:noProof/>
        </w:rPr>
        <w:t>Journal of Natural Fibers</w:t>
      </w:r>
      <w:r w:rsidRPr="005505E3">
        <w:rPr>
          <w:rFonts w:eastAsia="Calibri" w:cs="Times New Roman"/>
          <w:noProof/>
        </w:rPr>
        <w:t xml:space="preserve"> 12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368-377. doi: 10.1080/15440478.2014.929556</w:t>
      </w:r>
    </w:p>
    <w:p w:rsidR="005505E3" w:rsidRDefault="005505E3" w:rsidP="008B6F0C">
      <w:pPr>
        <w:spacing w:after="0"/>
        <w:ind w:left="720" w:hanging="720"/>
        <w:rPr>
          <w:rFonts w:eastAsia="Calibri" w:cs="Times New Roman"/>
          <w:noProof/>
        </w:rPr>
      </w:pPr>
    </w:p>
    <w:p w:rsid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lastRenderedPageBreak/>
        <w:t>Kolarikova, M., Ivanova, T., Hutla, P., and Havrland, B. (2015). Economic evaluation of hemp (</w:t>
      </w:r>
      <w:r w:rsidRPr="008B6F0C">
        <w:rPr>
          <w:rFonts w:eastAsia="Calibri" w:cs="Times New Roman"/>
          <w:i/>
          <w:noProof/>
        </w:rPr>
        <w:t>Cannabis sativa</w:t>
      </w:r>
      <w:r w:rsidRPr="008B6F0C">
        <w:rPr>
          <w:rFonts w:eastAsia="Calibri" w:cs="Times New Roman"/>
          <w:noProof/>
        </w:rPr>
        <w:t xml:space="preserve">) grown for energy purposes (briquettes) in the Czech Republic. </w:t>
      </w:r>
      <w:r w:rsidRPr="008B6F0C">
        <w:rPr>
          <w:rFonts w:eastAsia="Calibri" w:cs="Times New Roman"/>
          <w:i/>
          <w:noProof/>
        </w:rPr>
        <w:t>Agronomy Research</w:t>
      </w:r>
      <w:r w:rsidRPr="008B6F0C">
        <w:rPr>
          <w:rFonts w:eastAsia="Calibri" w:cs="Times New Roman"/>
          <w:noProof/>
        </w:rPr>
        <w:t xml:space="preserve"> 13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328-336.</w:t>
      </w:r>
    </w:p>
    <w:p w:rsidR="00A445FF" w:rsidRPr="008B6F0C" w:rsidRDefault="00A445FF" w:rsidP="005505E3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Kuglarz, M., Alvarado-Morales, M., Karakashev, D., and Angelidaki, I. (2016). Integrated production of cellulosic bioethanol and succinic acid from industrial hemp in a biorefinery concept. </w:t>
      </w:r>
      <w:r w:rsidRPr="00A445FF">
        <w:rPr>
          <w:rFonts w:eastAsia="Calibri" w:cs="Times New Roman"/>
          <w:i/>
          <w:noProof/>
        </w:rPr>
        <w:t>Bioresour. Technol.</w:t>
      </w:r>
      <w:r w:rsidRPr="00A445FF">
        <w:rPr>
          <w:rFonts w:eastAsia="Calibri" w:cs="Times New Roman"/>
          <w:noProof/>
        </w:rPr>
        <w:t xml:space="preserve"> 200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639-647. doi: 10.1016/j.biortech.2015.10.081</w:t>
      </w:r>
    </w:p>
    <w:p w:rsidR="00A445FF" w:rsidRDefault="00A445FF" w:rsidP="005505E3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Liu, M., Fernando, D., Daniel, G., Madsen, B., Meyer, A.S., Ale, M.T., et al. (2015). Effect of harvest time and field retting duration on the chemical composition, morphology and mechanical properties of hemp fibers. </w:t>
      </w:r>
      <w:r w:rsidRPr="00A445FF">
        <w:rPr>
          <w:rFonts w:eastAsia="Calibri" w:cs="Times New Roman"/>
          <w:i/>
          <w:noProof/>
        </w:rPr>
        <w:t>Ind Crops Prod</w:t>
      </w:r>
      <w:r w:rsidRPr="00A445FF">
        <w:rPr>
          <w:rFonts w:eastAsia="Calibri" w:cs="Times New Roman"/>
          <w:noProof/>
        </w:rPr>
        <w:t xml:space="preserve"> 69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29-39. doi: 10.1016/j.indcrop.2015.02.010</w:t>
      </w:r>
    </w:p>
    <w:p w:rsid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Mankowska, G., and Silska, G. (2015). Genetic resources of </w:t>
      </w:r>
      <w:r w:rsidRPr="008B6F0C">
        <w:rPr>
          <w:rFonts w:eastAsia="Calibri" w:cs="Times New Roman"/>
          <w:i/>
          <w:noProof/>
        </w:rPr>
        <w:t>Cannabis sativa</w:t>
      </w:r>
      <w:r w:rsidRPr="008B6F0C">
        <w:rPr>
          <w:rFonts w:eastAsia="Calibri" w:cs="Times New Roman"/>
          <w:noProof/>
        </w:rPr>
        <w:t xml:space="preserve"> L. in the collection of the gene bank at INF&amp;MP in Poznan. </w:t>
      </w:r>
      <w:r w:rsidRPr="008B6F0C">
        <w:rPr>
          <w:rFonts w:eastAsia="Calibri" w:cs="Times New Roman"/>
          <w:i/>
          <w:noProof/>
        </w:rPr>
        <w:t>Journal of Natural Fibers</w:t>
      </w:r>
      <w:r w:rsidRPr="008B6F0C">
        <w:rPr>
          <w:rFonts w:eastAsia="Calibri" w:cs="Times New Roman"/>
          <w:noProof/>
        </w:rPr>
        <w:t xml:space="preserve"> 12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332-340. doi: 10.1080/15440478.2014.928246</w:t>
      </w:r>
    </w:p>
    <w:p w:rsid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Onofri, C., de Meijer, E.P.M., and Mandolino, G. (2015). Sequence heterogeneity of cannabidiolic- and tetrahydrocannabinolic acid-synthase in </w:t>
      </w:r>
      <w:r w:rsidRPr="008B6F0C">
        <w:rPr>
          <w:rFonts w:eastAsia="Calibri" w:cs="Times New Roman"/>
          <w:i/>
          <w:noProof/>
        </w:rPr>
        <w:t>Cannabis sativa</w:t>
      </w:r>
      <w:r w:rsidRPr="008B6F0C">
        <w:rPr>
          <w:rFonts w:eastAsia="Calibri" w:cs="Times New Roman"/>
          <w:noProof/>
        </w:rPr>
        <w:t xml:space="preserve"> L. and its relationship with chemical phenotype. </w:t>
      </w:r>
      <w:r w:rsidRPr="008B6F0C">
        <w:rPr>
          <w:rFonts w:eastAsia="Calibri" w:cs="Times New Roman"/>
          <w:i/>
          <w:noProof/>
        </w:rPr>
        <w:t>Phytochemistry</w:t>
      </w:r>
      <w:r w:rsidRPr="008B6F0C">
        <w:rPr>
          <w:rFonts w:eastAsia="Calibri" w:cs="Times New Roman"/>
          <w:noProof/>
        </w:rPr>
        <w:t xml:space="preserve"> 116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57-68. doi: 10.1016/j.phytochem.2015.03.006</w:t>
      </w:r>
    </w:p>
    <w:p w:rsidR="00A445FF" w:rsidRDefault="00A445FF" w:rsidP="005505E3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>Pandohee, J., Holland, B.J., Li, B., Tsuzuki, T., Stevenson, P.G., Barnett, N.W., et al. (2015). Screening of cannabinoids in industrial</w:t>
      </w:r>
      <w:r w:rsidRPr="00A445FF">
        <w:rPr>
          <w:rFonts w:ascii="Cambria Math" w:eastAsia="Calibri" w:hAnsi="Cambria Math" w:cs="Cambria Math"/>
          <w:noProof/>
        </w:rPr>
        <w:t>‐</w:t>
      </w:r>
      <w:r w:rsidRPr="00A445FF">
        <w:rPr>
          <w:rFonts w:eastAsia="Calibri" w:cs="Times New Roman"/>
          <w:noProof/>
        </w:rPr>
        <w:t>grade hemp using two</w:t>
      </w:r>
      <w:r w:rsidRPr="00A445FF">
        <w:rPr>
          <w:rFonts w:ascii="Cambria Math" w:eastAsia="Calibri" w:hAnsi="Cambria Math" w:cs="Cambria Math"/>
          <w:noProof/>
        </w:rPr>
        <w:t>‐</w:t>
      </w:r>
      <w:r w:rsidRPr="00A445FF">
        <w:rPr>
          <w:rFonts w:eastAsia="Calibri" w:cs="Times New Roman"/>
          <w:noProof/>
        </w:rPr>
        <w:t xml:space="preserve">dimensional liquid chromatography coupled with acidic potassium permanganate chemiluminescence detection. </w:t>
      </w:r>
      <w:r w:rsidRPr="00A445FF">
        <w:rPr>
          <w:rFonts w:eastAsia="Calibri" w:cs="Times New Roman"/>
          <w:i/>
          <w:noProof/>
        </w:rPr>
        <w:t>J Sep Sci</w:t>
      </w:r>
      <w:r w:rsidRPr="00A445FF">
        <w:rPr>
          <w:rFonts w:eastAsia="Calibri" w:cs="Times New Roman"/>
          <w:noProof/>
        </w:rPr>
        <w:t xml:space="preserve"> 38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2024-2032. doi: 10.1002/jssc.201500088</w:t>
      </w:r>
    </w:p>
    <w:p w:rsidR="00A445FF" w:rsidRPr="00A445FF" w:rsidRDefault="00A445FF" w:rsidP="00A445FF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Peschel, W., and Politi, M. (2015). 1 H NMR and HPLC/DAD for </w:t>
      </w:r>
      <w:r w:rsidRPr="00A445FF">
        <w:rPr>
          <w:rFonts w:eastAsia="Calibri" w:cs="Times New Roman"/>
          <w:i/>
          <w:noProof/>
        </w:rPr>
        <w:t>Cannabis sativa</w:t>
      </w:r>
      <w:r w:rsidRPr="00A445FF">
        <w:rPr>
          <w:rFonts w:eastAsia="Calibri" w:cs="Times New Roman"/>
          <w:noProof/>
        </w:rPr>
        <w:t xml:space="preserve"> L. chemotype distinction, extract profiling and specification. </w:t>
      </w:r>
      <w:r w:rsidRPr="00A445FF">
        <w:rPr>
          <w:rFonts w:eastAsia="Calibri" w:cs="Times New Roman"/>
          <w:i/>
          <w:noProof/>
        </w:rPr>
        <w:t>Talanta</w:t>
      </w:r>
      <w:r w:rsidRPr="00A445FF">
        <w:rPr>
          <w:rFonts w:eastAsia="Calibri" w:cs="Times New Roman"/>
          <w:noProof/>
        </w:rPr>
        <w:t xml:space="preserve"> 140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150-165. doi: 10.1016/j.talanta.2015.02.040</w:t>
      </w:r>
    </w:p>
    <w:p w:rsidR="00A445FF" w:rsidRDefault="008B6F0C" w:rsidP="005505E3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>Razumova, O.V., Alexandrov, O.S., Divashuk, M.G., Sukhorada, T.I., and Karlov, G.I. (2015). Molecular cytogenetic analysis of monoecious hemp (</w:t>
      </w:r>
      <w:r w:rsidRPr="008B6F0C">
        <w:rPr>
          <w:rFonts w:eastAsia="Calibri" w:cs="Times New Roman"/>
          <w:i/>
          <w:noProof/>
        </w:rPr>
        <w:t>Cannabis sativa</w:t>
      </w:r>
      <w:r w:rsidRPr="008B6F0C">
        <w:rPr>
          <w:rFonts w:eastAsia="Calibri" w:cs="Times New Roman"/>
          <w:noProof/>
        </w:rPr>
        <w:t xml:space="preserve"> L.) cultivars reveals its karyotype variations and sex chromosomes constitution. </w:t>
      </w:r>
      <w:r w:rsidRPr="008B6F0C">
        <w:rPr>
          <w:rFonts w:eastAsia="Calibri" w:cs="Times New Roman"/>
          <w:i/>
          <w:noProof/>
        </w:rPr>
        <w:t>Protoplasma</w:t>
      </w:r>
      <w:r w:rsidRPr="008B6F0C">
        <w:rPr>
          <w:rFonts w:eastAsia="Calibri" w:cs="Times New Roman"/>
          <w:noProof/>
        </w:rPr>
        <w:t xml:space="preserve"> 253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895-901 doi: 10.1007/s00709-015-0851-0</w:t>
      </w:r>
    </w:p>
    <w:p w:rsidR="00A445FF" w:rsidRPr="00A445FF" w:rsidRDefault="00A445FF" w:rsidP="00A445FF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Ribeiro, A., Pochart, P., Day, A., Mennuni, S., Bono, P., Baret, J.-L., et al. (2015). Microbial diversity observed during hemp retting. </w:t>
      </w:r>
      <w:r w:rsidRPr="00A445FF">
        <w:rPr>
          <w:rFonts w:eastAsia="Calibri" w:cs="Times New Roman"/>
          <w:i/>
          <w:noProof/>
        </w:rPr>
        <w:t>Appl. Microbiol. Biotechnol.</w:t>
      </w:r>
      <w:r w:rsidRPr="00A445FF">
        <w:rPr>
          <w:rFonts w:eastAsia="Calibri" w:cs="Times New Roman"/>
          <w:noProof/>
        </w:rPr>
        <w:t xml:space="preserve"> 99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4471-4484. doi: 10.1007/s00253-014-6356-5</w:t>
      </w:r>
    </w:p>
    <w:p w:rsid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>Salentijn, E.M.J., Zhang, Q., Amaducci, S., Yang, M., and Trindade, L.M. (2014). New developments in fiber hemp (</w:t>
      </w:r>
      <w:r w:rsidRPr="005505E3">
        <w:rPr>
          <w:rFonts w:eastAsia="Calibri" w:cs="Times New Roman"/>
          <w:i/>
          <w:noProof/>
        </w:rPr>
        <w:t>Cannabis sativa</w:t>
      </w:r>
      <w:r w:rsidRPr="005505E3">
        <w:rPr>
          <w:rFonts w:eastAsia="Calibri" w:cs="Times New Roman"/>
          <w:noProof/>
        </w:rPr>
        <w:t xml:space="preserve"> L.) breeding. </w:t>
      </w:r>
      <w:r w:rsidRPr="005505E3">
        <w:rPr>
          <w:rFonts w:eastAsia="Calibri" w:cs="Times New Roman"/>
          <w:i/>
          <w:noProof/>
        </w:rPr>
        <w:t>Ind Crops Prod.</w:t>
      </w:r>
      <w:r w:rsidRPr="005505E3">
        <w:rPr>
          <w:rFonts w:eastAsia="Calibri" w:cs="Times New Roman"/>
          <w:noProof/>
        </w:rPr>
        <w:t xml:space="preserve"> 68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32–41. doi: 10.1016/j.indcrop.2014.08.011</w:t>
      </w:r>
    </w:p>
    <w:p w:rsidR="008B6F0C" w:rsidRP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Sawler, J., Stout, J.M., Gardner, K.M., Hudson, D., Vidmar, J., Butler, L., et al. (2015). The genetic structure of marijuana and hemp. </w:t>
      </w:r>
      <w:r w:rsidRPr="008B6F0C">
        <w:rPr>
          <w:rFonts w:eastAsia="Calibri" w:cs="Times New Roman"/>
          <w:i/>
          <w:noProof/>
        </w:rPr>
        <w:t>PloS ONE</w:t>
      </w:r>
      <w:r w:rsidRPr="008B6F0C">
        <w:rPr>
          <w:rFonts w:eastAsia="Calibri" w:cs="Times New Roman"/>
          <w:noProof/>
        </w:rPr>
        <w:t xml:space="preserve"> 10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e0133292. doi: 10.1371/journal.pone.0133292</w:t>
      </w:r>
    </w:p>
    <w:p w:rsidR="00910F28" w:rsidRPr="00BA0F66" w:rsidRDefault="00910F28" w:rsidP="00910F28">
      <w:pPr>
        <w:pStyle w:val="EndNoteBibliography"/>
        <w:spacing w:after="0"/>
        <w:ind w:left="720" w:hanging="720"/>
      </w:pPr>
      <w:r w:rsidRPr="00BA0F66">
        <w:t xml:space="preserve">Small, E., and Naraine, S.G. (2015). Size matters: evolution of large drug-secreting resin glands in elite pharmaceutical strains of </w:t>
      </w:r>
      <w:r w:rsidRPr="00BA0F66">
        <w:rPr>
          <w:i/>
        </w:rPr>
        <w:t>Cannabis sativa</w:t>
      </w:r>
      <w:r w:rsidRPr="00BA0F66">
        <w:t xml:space="preserve"> (marijuana). </w:t>
      </w:r>
      <w:r w:rsidRPr="00BA0F66">
        <w:rPr>
          <w:i/>
        </w:rPr>
        <w:t>Genet. Resour. Crop Evol.</w:t>
      </w:r>
      <w:r w:rsidRPr="00BA0F66">
        <w:t xml:space="preserve"> 63</w:t>
      </w:r>
      <w:r w:rsidRPr="00BA0F66">
        <w:rPr>
          <w:b/>
        </w:rPr>
        <w:t>,</w:t>
      </w:r>
      <w:r w:rsidRPr="00BA0F66">
        <w:t xml:space="preserve"> 349-359 doi: 10.1007/s10722-015-0254-2</w:t>
      </w:r>
    </w:p>
    <w:p w:rsidR="00A52C91" w:rsidRDefault="00A445FF" w:rsidP="0049599C">
      <w:pPr>
        <w:spacing w:after="0"/>
        <w:ind w:left="720" w:hanging="720"/>
        <w:rPr>
          <w:rFonts w:eastAsia="Calibri" w:cs="Times New Roman"/>
          <w:noProof/>
        </w:rPr>
        <w:sectPr w:rsidR="00A52C91" w:rsidSect="0093429D"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  <w:r w:rsidRPr="00A445FF">
        <w:rPr>
          <w:rFonts w:eastAsia="Calibri" w:cs="Times New Roman"/>
          <w:noProof/>
        </w:rPr>
        <w:t xml:space="preserve">Švec, I., and Hrušková, M. (2015). Properties and nutritional value of wheat bread enriched by hemp products. </w:t>
      </w:r>
      <w:r w:rsidRPr="00A445FF">
        <w:rPr>
          <w:rFonts w:eastAsia="Calibri" w:cs="Times New Roman"/>
          <w:i/>
          <w:noProof/>
        </w:rPr>
        <w:t>Potravinarstvo</w:t>
      </w:r>
      <w:r w:rsidRPr="00A445FF">
        <w:rPr>
          <w:rFonts w:eastAsia="Calibri" w:cs="Times New Roman"/>
          <w:noProof/>
        </w:rPr>
        <w:t xml:space="preserve"> 9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304-308. doi: 10.5219/487</w:t>
      </w:r>
    </w:p>
    <w:p w:rsid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lastRenderedPageBreak/>
        <w:t xml:space="preserve">Vonapartis, E., Aubin, M.-P., Seguin, P., Mustafa, A.F., and Charron, J.-B. (2015). Seed composition of ten industrial hemp cultivars approved for production in Canada. </w:t>
      </w:r>
      <w:r w:rsidRPr="008B6F0C">
        <w:rPr>
          <w:rFonts w:eastAsia="Calibri" w:cs="Times New Roman"/>
          <w:i/>
          <w:noProof/>
        </w:rPr>
        <w:t>J Food Compost Anal</w:t>
      </w:r>
      <w:r w:rsidRPr="008B6F0C">
        <w:rPr>
          <w:rFonts w:eastAsia="Calibri" w:cs="Times New Roman"/>
          <w:noProof/>
        </w:rPr>
        <w:t xml:space="preserve"> 39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8-12. doi: 10.1016/j.jfca.2014.11.004</w:t>
      </w:r>
    </w:p>
    <w:p w:rsidR="008B6F0C" w:rsidRDefault="008B6F0C" w:rsidP="008B6F0C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>Wang, Y., Yang, R., Li, M., and Zhao, Z. (2015). Hydrothermal preparation of highly porous carbon spheres from hemp (</w:t>
      </w:r>
      <w:r w:rsidRPr="008B6F0C">
        <w:rPr>
          <w:rFonts w:eastAsia="Calibri" w:cs="Times New Roman"/>
          <w:i/>
          <w:noProof/>
        </w:rPr>
        <w:t xml:space="preserve">Cannabis sativa </w:t>
      </w:r>
      <w:r w:rsidRPr="008B6F0C">
        <w:rPr>
          <w:rFonts w:eastAsia="Calibri" w:cs="Times New Roman"/>
          <w:noProof/>
        </w:rPr>
        <w:t xml:space="preserve">L.) stem hemicellulose for use in energy-related applications. </w:t>
      </w:r>
      <w:r w:rsidRPr="008B6F0C">
        <w:rPr>
          <w:rFonts w:eastAsia="Calibri" w:cs="Times New Roman"/>
          <w:i/>
          <w:noProof/>
        </w:rPr>
        <w:t>Ind Crops Prod</w:t>
      </w:r>
      <w:r w:rsidRPr="008B6F0C">
        <w:rPr>
          <w:rFonts w:eastAsia="Calibri" w:cs="Times New Roman"/>
          <w:noProof/>
        </w:rPr>
        <w:t xml:space="preserve"> 65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216-226. doi: 10.1016/j.indcrop.2014.12.008</w:t>
      </w:r>
    </w:p>
    <w:p w:rsidR="005505E3" w:rsidRDefault="005505E3" w:rsidP="005505E3">
      <w:pPr>
        <w:spacing w:after="0"/>
        <w:ind w:left="720" w:hanging="720"/>
        <w:rPr>
          <w:rFonts w:eastAsia="Calibri" w:cs="Times New Roman"/>
          <w:noProof/>
        </w:rPr>
      </w:pPr>
      <w:r w:rsidRPr="005505E3">
        <w:rPr>
          <w:rFonts w:eastAsia="Calibri" w:cs="Times New Roman"/>
          <w:noProof/>
        </w:rPr>
        <w:t xml:space="preserve">Weiblen, G.D., Wenger, J.P., Craft, K.J., ElSohly, M.A., Mehmedic, Z., Treiber, E.L., et al. (2015). Gene duplication and divergence affecting drug content in </w:t>
      </w:r>
      <w:r w:rsidRPr="005505E3">
        <w:rPr>
          <w:rFonts w:eastAsia="Calibri" w:cs="Times New Roman"/>
          <w:i/>
          <w:noProof/>
        </w:rPr>
        <w:t>Cannabis sativa</w:t>
      </w:r>
      <w:r w:rsidRPr="005505E3">
        <w:rPr>
          <w:rFonts w:eastAsia="Calibri" w:cs="Times New Roman"/>
          <w:noProof/>
        </w:rPr>
        <w:t xml:space="preserve">. </w:t>
      </w:r>
      <w:r w:rsidRPr="005505E3">
        <w:rPr>
          <w:rFonts w:eastAsia="Calibri" w:cs="Times New Roman"/>
          <w:i/>
          <w:noProof/>
        </w:rPr>
        <w:t>New Phytol.</w:t>
      </w:r>
      <w:r w:rsidRPr="005505E3">
        <w:rPr>
          <w:rFonts w:eastAsia="Calibri" w:cs="Times New Roman"/>
          <w:noProof/>
        </w:rPr>
        <w:t xml:space="preserve"> 208</w:t>
      </w:r>
      <w:r w:rsidRPr="005505E3">
        <w:rPr>
          <w:rFonts w:eastAsia="Calibri" w:cs="Times New Roman"/>
          <w:b/>
          <w:noProof/>
        </w:rPr>
        <w:t>,</w:t>
      </w:r>
      <w:r w:rsidRPr="005505E3">
        <w:rPr>
          <w:rFonts w:eastAsia="Calibri" w:cs="Times New Roman"/>
          <w:noProof/>
        </w:rPr>
        <w:t xml:space="preserve"> 1241–1250. doi: 10.1111/nph.13562</w:t>
      </w:r>
    </w:p>
    <w:p w:rsidR="00A445FF" w:rsidRDefault="00A445FF" w:rsidP="005505E3">
      <w:pPr>
        <w:spacing w:after="0"/>
        <w:ind w:left="720" w:hanging="720"/>
        <w:rPr>
          <w:rFonts w:eastAsia="Calibri" w:cs="Times New Roman"/>
          <w:noProof/>
        </w:rPr>
      </w:pPr>
      <w:r w:rsidRPr="00A445FF">
        <w:rPr>
          <w:rFonts w:eastAsia="Calibri" w:cs="Times New Roman"/>
          <w:noProof/>
        </w:rPr>
        <w:t xml:space="preserve">Welling, M.T., Liu, L., Shapter, T., Raymond, C.A., and King, G.J. (2015). Characterisation of cannabinoid composition in a diverse </w:t>
      </w:r>
      <w:r w:rsidRPr="00A445FF">
        <w:rPr>
          <w:rFonts w:eastAsia="Calibri" w:cs="Times New Roman"/>
          <w:i/>
          <w:noProof/>
        </w:rPr>
        <w:t>Cannabis sativa</w:t>
      </w:r>
      <w:r w:rsidRPr="00A445FF">
        <w:rPr>
          <w:rFonts w:eastAsia="Calibri" w:cs="Times New Roman"/>
          <w:noProof/>
        </w:rPr>
        <w:t xml:space="preserve"> L. germplas</w:t>
      </w:r>
      <w:bookmarkStart w:id="0" w:name="_GoBack"/>
      <w:bookmarkEnd w:id="0"/>
      <w:r w:rsidRPr="00A445FF">
        <w:rPr>
          <w:rFonts w:eastAsia="Calibri" w:cs="Times New Roman"/>
          <w:noProof/>
        </w:rPr>
        <w:t xml:space="preserve">m collection. </w:t>
      </w:r>
      <w:r w:rsidRPr="00A445FF">
        <w:rPr>
          <w:rFonts w:eastAsia="Calibri" w:cs="Times New Roman"/>
          <w:i/>
          <w:noProof/>
        </w:rPr>
        <w:t>Euphytica</w:t>
      </w:r>
      <w:r w:rsidRPr="00A445FF">
        <w:rPr>
          <w:rFonts w:eastAsia="Calibri" w:cs="Times New Roman"/>
          <w:noProof/>
        </w:rPr>
        <w:t xml:space="preserve"> 208</w:t>
      </w:r>
      <w:r w:rsidRPr="00A445FF">
        <w:rPr>
          <w:rFonts w:eastAsia="Calibri" w:cs="Times New Roman"/>
          <w:b/>
          <w:noProof/>
        </w:rPr>
        <w:t>,</w:t>
      </w:r>
      <w:r w:rsidRPr="00A445FF">
        <w:rPr>
          <w:rFonts w:eastAsia="Calibri" w:cs="Times New Roman"/>
          <w:noProof/>
        </w:rPr>
        <w:t xml:space="preserve"> 463-475. doi: 10.1007/s10681-015-1585-y</w:t>
      </w:r>
    </w:p>
    <w:p w:rsidR="00DE23E8" w:rsidRPr="005505E3" w:rsidRDefault="008B6F0C" w:rsidP="005505E3">
      <w:pPr>
        <w:spacing w:after="0"/>
        <w:ind w:left="720" w:hanging="720"/>
        <w:rPr>
          <w:rFonts w:eastAsia="Calibri" w:cs="Times New Roman"/>
          <w:noProof/>
        </w:rPr>
      </w:pPr>
      <w:r w:rsidRPr="008B6F0C">
        <w:rPr>
          <w:rFonts w:eastAsia="Calibri" w:cs="Times New Roman"/>
          <w:noProof/>
        </w:rPr>
        <w:t xml:space="preserve">Wielgus, K., Przewozna, J., Mankowska, G., Grabowska, L., Podralska, M., and Slomski, R. (2012). Genetic diversity among selected hemp cultivars within the THCA gene. </w:t>
      </w:r>
      <w:r w:rsidRPr="008B6F0C">
        <w:rPr>
          <w:rFonts w:eastAsia="Calibri" w:cs="Times New Roman"/>
          <w:i/>
          <w:noProof/>
        </w:rPr>
        <w:t>J. Biotechnol.</w:t>
      </w:r>
      <w:r w:rsidRPr="008B6F0C">
        <w:rPr>
          <w:rFonts w:eastAsia="Calibri" w:cs="Times New Roman"/>
          <w:noProof/>
        </w:rPr>
        <w:t xml:space="preserve"> 160</w:t>
      </w:r>
      <w:r w:rsidRPr="008B6F0C">
        <w:rPr>
          <w:rFonts w:eastAsia="Calibri" w:cs="Times New Roman"/>
          <w:b/>
          <w:noProof/>
        </w:rPr>
        <w:t>,</w:t>
      </w:r>
      <w:r w:rsidRPr="008B6F0C">
        <w:rPr>
          <w:rFonts w:eastAsia="Calibri" w:cs="Times New Roman"/>
          <w:noProof/>
        </w:rPr>
        <w:t xml:space="preserve"> 264-265. doi: 10.1016/j.jbiotec.2012.06.015</w:t>
      </w:r>
    </w:p>
    <w:sectPr w:rsidR="00DE23E8" w:rsidRPr="005505E3" w:rsidSect="0093429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8C7" w:rsidRDefault="008928C7" w:rsidP="00117666">
      <w:pPr>
        <w:spacing w:after="0"/>
      </w:pPr>
      <w:r>
        <w:separator/>
      </w:r>
    </w:p>
  </w:endnote>
  <w:endnote w:type="continuationSeparator" w:id="0">
    <w:p w:rsidR="008928C7" w:rsidRDefault="008928C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577C4C" w:rsidRDefault="00C52A7B">
    <w:pPr>
      <w:rPr>
        <w:color w:val="C00000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D2E63" wp14:editId="7BD96DD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A52C91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AD2E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A52C91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577C4C" w:rsidRDefault="00C52A7B">
    <w:pPr>
      <w:rPr>
        <w:b/>
        <w:sz w:val="20"/>
        <w:szCs w:val="24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F56F3AB" wp14:editId="25CED3F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A52C91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56F3AB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A52C91">
                      <w:rPr>
                        <w:noProof/>
                        <w:color w:val="000000" w:themeColor="text1"/>
                        <w:szCs w:val="40"/>
                      </w:rPr>
                      <w:t>1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91" w:rsidRDefault="00A52C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8C7" w:rsidRDefault="008928C7" w:rsidP="00117666">
      <w:pPr>
        <w:spacing w:after="0"/>
      </w:pPr>
      <w:r>
        <w:separator/>
      </w:r>
    </w:p>
  </w:footnote>
  <w:footnote w:type="continuationSeparator" w:id="0">
    <w:p w:rsidR="008928C7" w:rsidRDefault="008928C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9B5" w:rsidRDefault="00C47580">
    <w:pPr>
      <w:pStyle w:val="Header"/>
    </w:pPr>
    <w:r w:rsidRPr="005A1D84">
      <w:rPr>
        <w:noProof/>
        <w:color w:val="A6A6A6" w:themeColor="background1" w:themeShade="A6"/>
        <w:lang w:val="en-AU" w:eastAsia="en-AU"/>
      </w:rPr>
      <w:drawing>
        <wp:inline distT="0" distB="0" distL="0" distR="0" wp14:anchorId="092701FC" wp14:editId="3883E781">
          <wp:extent cx="1382534" cy="497091"/>
          <wp:effectExtent l="0" t="0" r="0" b="0"/>
          <wp:docPr id="2" name="Picture 2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Default="00C52A7B" w:rsidP="009919B5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510"/>
      </w:tabs>
    </w:pPr>
    <w:r w:rsidRPr="007E3148">
      <w:rPr>
        <w:b/>
      </w:rPr>
      <w:ptab w:relativeTo="margin" w:alignment="center" w:leader="none"/>
    </w:r>
    <w:r>
      <w:tab/>
    </w:r>
    <w:r w:rsidR="009919B5">
      <w:tab/>
    </w:r>
    <w:r w:rsidR="009919B5" w:rsidRPr="009919B5">
      <w:tab/>
    </w:r>
    <w:r w:rsidR="009919B5" w:rsidRPr="009919B5">
      <w:tab/>
      <w:t>Supplementary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C7"/>
    <w:rsid w:val="0001436A"/>
    <w:rsid w:val="00034304"/>
    <w:rsid w:val="00035434"/>
    <w:rsid w:val="00052A14"/>
    <w:rsid w:val="00077D53"/>
    <w:rsid w:val="000B4C35"/>
    <w:rsid w:val="00105FD9"/>
    <w:rsid w:val="00117666"/>
    <w:rsid w:val="001549D3"/>
    <w:rsid w:val="00160065"/>
    <w:rsid w:val="00177D84"/>
    <w:rsid w:val="00242059"/>
    <w:rsid w:val="00267D18"/>
    <w:rsid w:val="00285790"/>
    <w:rsid w:val="002868E2"/>
    <w:rsid w:val="002869C3"/>
    <w:rsid w:val="002936E4"/>
    <w:rsid w:val="002A43B2"/>
    <w:rsid w:val="002B4A57"/>
    <w:rsid w:val="002C74CA"/>
    <w:rsid w:val="003544FB"/>
    <w:rsid w:val="003D2F2D"/>
    <w:rsid w:val="00401590"/>
    <w:rsid w:val="00404EE8"/>
    <w:rsid w:val="00414C9A"/>
    <w:rsid w:val="00447801"/>
    <w:rsid w:val="00452E9C"/>
    <w:rsid w:val="004735C8"/>
    <w:rsid w:val="0049599C"/>
    <w:rsid w:val="004961FF"/>
    <w:rsid w:val="00517A89"/>
    <w:rsid w:val="005250F2"/>
    <w:rsid w:val="005505E3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7F3989"/>
    <w:rsid w:val="00817DD6"/>
    <w:rsid w:val="008764D5"/>
    <w:rsid w:val="00885156"/>
    <w:rsid w:val="008928C7"/>
    <w:rsid w:val="008B6F0C"/>
    <w:rsid w:val="00910F28"/>
    <w:rsid w:val="009151AA"/>
    <w:rsid w:val="0093429D"/>
    <w:rsid w:val="00943573"/>
    <w:rsid w:val="00970F7D"/>
    <w:rsid w:val="009919B5"/>
    <w:rsid w:val="00994A3D"/>
    <w:rsid w:val="009C2B12"/>
    <w:rsid w:val="00A174D9"/>
    <w:rsid w:val="00A445FF"/>
    <w:rsid w:val="00A52C91"/>
    <w:rsid w:val="00AB6715"/>
    <w:rsid w:val="00B1671E"/>
    <w:rsid w:val="00B224BC"/>
    <w:rsid w:val="00B25EB8"/>
    <w:rsid w:val="00B37F4D"/>
    <w:rsid w:val="00B53B48"/>
    <w:rsid w:val="00B766F6"/>
    <w:rsid w:val="00C47580"/>
    <w:rsid w:val="00C52A7B"/>
    <w:rsid w:val="00C56BAF"/>
    <w:rsid w:val="00C679AA"/>
    <w:rsid w:val="00C75972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74ACF015-4B09-439E-B19C-CC9CE911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customStyle="1" w:styleId="EndNoteBibliography">
    <w:name w:val="EndNote Bibliography"/>
    <w:basedOn w:val="Normal"/>
    <w:link w:val="EndNoteBibliographyChar"/>
    <w:rsid w:val="00910F28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10F28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dx.doi.org/10.1016/j.indcrop.2014.10.04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elling\AppData\Local\Temp\Temp1_Frontiers_Supplementary_Material.zip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304DEAE09B24DA68D64CBB702879E" ma:contentTypeVersion="7" ma:contentTypeDescription="Create a new document." ma:contentTypeScope="" ma:versionID="56f4917bd8fe5572caa8ce3e64525f08">
  <xsd:schema xmlns:xsd="http://www.w3.org/2001/XMLSchema" xmlns:p="http://schemas.microsoft.com/office/2006/metadata/properties" xmlns:ns2="28de4f29-e3d9-478e-b05a-16a8ff0eb393" targetNamespace="http://schemas.microsoft.com/office/2006/metadata/properties" ma:root="true" ma:fieldsID="90fc53ae50983f9ac236714ed868e368" ns2:_="">
    <xsd:import namespace="28de4f29-e3d9-478e-b05a-16a8ff0eb39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8de4f29-e3d9-478e-b05a-16a8ff0eb393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Id xmlns="28de4f29-e3d9-478e-b05a-16a8ff0eb393">Table 1.DOCX</DocumentId>
    <StageName xmlns="28de4f29-e3d9-478e-b05a-16a8ff0eb393" xsi:nil="true"/>
    <IsDeleted xmlns="28de4f29-e3d9-478e-b05a-16a8ff0eb393">false</IsDeleted>
    <FileFormat xmlns="28de4f29-e3d9-478e-b05a-16a8ff0eb393">DOCX</FileFormat>
    <TitleName xmlns="28de4f29-e3d9-478e-b05a-16a8ff0eb393">Table 1.DOCX</TitleName>
    <DocumentType xmlns="28de4f29-e3d9-478e-b05a-16a8ff0eb393">Table</DocumentType>
    <Checked_x0020_Out_x0020_To xmlns="28de4f29-e3d9-478e-b05a-16a8ff0eb393">
      <UserInfo>
        <DisplayName/>
        <AccountId xsi:nil="true"/>
        <AccountType/>
      </UserInfo>
    </Checked_x0020_Out_x0020_To>
  </documentManagement>
</p:properties>
</file>

<file path=customXml/itemProps1.xml><?xml version="1.0" encoding="utf-8"?>
<ds:datastoreItem xmlns:ds="http://schemas.openxmlformats.org/officeDocument/2006/customXml" ds:itemID="{54ADC9C6-197D-4F72-9830-425D3EF5770A}"/>
</file>

<file path=customXml/itemProps2.xml><?xml version="1.0" encoding="utf-8"?>
<ds:datastoreItem xmlns:ds="http://schemas.openxmlformats.org/officeDocument/2006/customXml" ds:itemID="{39DB4AD3-E7D2-4A1D-8B9C-79E394136030}"/>
</file>

<file path=customXml/itemProps3.xml><?xml version="1.0" encoding="utf-8"?>
<ds:datastoreItem xmlns:ds="http://schemas.openxmlformats.org/officeDocument/2006/customXml" ds:itemID="{5D9DE46E-EEC9-43BB-BEE3-046538B3283F}"/>
</file>

<file path=customXml/itemProps4.xml><?xml version="1.0" encoding="utf-8"?>
<ds:datastoreItem xmlns:ds="http://schemas.openxmlformats.org/officeDocument/2006/customXml" ds:itemID="{8EF0867A-F41C-4A1C-8E14-73F59135845F}"/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54</TotalTime>
  <Pages>5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mwelling</dc:creator>
  <cp:lastModifiedBy>Matt Welling</cp:lastModifiedBy>
  <cp:revision>19</cp:revision>
  <cp:lastPrinted>2013-10-03T12:51:00Z</cp:lastPrinted>
  <dcterms:created xsi:type="dcterms:W3CDTF">2016-04-29T04:11:00Z</dcterms:created>
  <dcterms:modified xsi:type="dcterms:W3CDTF">2016-04-29T06:42:00Z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0x0101006F3304DEAE09B24DA68D64CBB702879E</vt:lpwstr>
  </property>
</Properties>
</file>