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D9ABC" w14:textId="0D71AAB9" w:rsidR="00467BD7" w:rsidRPr="00F102DD" w:rsidRDefault="00F102DD" w:rsidP="00304892">
      <w:pPr>
        <w:pStyle w:val="Heading1"/>
        <w:keepNext w:val="0"/>
        <w:keepLines w:val="0"/>
        <w:spacing w:before="0" w:after="12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Appendix</w:t>
      </w:r>
      <w:r w:rsidR="00467BD7" w:rsidRPr="00F102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A: Consolidated Health Economic Evaluation Reporting Standards 2022 (CHEERS 2022) Statement</w:t>
      </w:r>
    </w:p>
    <w:p w14:paraId="43260E64" w14:textId="5339B0E7" w:rsidR="00467BD7" w:rsidRPr="00D14E87" w:rsidRDefault="00467BD7" w:rsidP="004B4626">
      <w:pPr>
        <w:spacing w:line="240" w:lineRule="auto"/>
        <w:rPr>
          <w:b/>
          <w:sz w:val="20"/>
          <w:szCs w:val="20"/>
        </w:rPr>
      </w:pPr>
      <w:r w:rsidRPr="00D14E87">
        <w:rPr>
          <w:b/>
          <w:sz w:val="20"/>
          <w:szCs w:val="20"/>
        </w:rPr>
        <w:t xml:space="preserve">Table </w:t>
      </w:r>
      <w:r w:rsidR="00F102DD">
        <w:rPr>
          <w:b/>
          <w:sz w:val="20"/>
          <w:szCs w:val="20"/>
        </w:rPr>
        <w:t>A.</w:t>
      </w:r>
      <w:r w:rsidRPr="00D14E87">
        <w:rPr>
          <w:b/>
          <w:sz w:val="20"/>
          <w:szCs w:val="20"/>
        </w:rPr>
        <w:t xml:space="preserve">1. Consolidated Health Economic Evaluation Reporting Standards 2022 (CHEERS 2022) Statement Checklist </w:t>
      </w:r>
    </w:p>
    <w:tbl>
      <w:tblPr>
        <w:tblW w:w="9360" w:type="dxa"/>
        <w:tblLayout w:type="fixed"/>
        <w:tblLook w:val="0600" w:firstRow="0" w:lastRow="0" w:firstColumn="0" w:lastColumn="0" w:noHBand="1" w:noVBand="1"/>
      </w:tblPr>
      <w:tblGrid>
        <w:gridCol w:w="1320"/>
        <w:gridCol w:w="555"/>
        <w:gridCol w:w="6480"/>
        <w:gridCol w:w="1005"/>
      </w:tblGrid>
      <w:tr w:rsidR="00467BD7" w:rsidRPr="00D14E87" w14:paraId="732A009E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2E1FB" w14:textId="77777777" w:rsidR="00467BD7" w:rsidRPr="00D14E87" w:rsidRDefault="00467BD7" w:rsidP="004B4626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14E87">
              <w:rPr>
                <w:b/>
                <w:sz w:val="16"/>
                <w:szCs w:val="16"/>
              </w:rPr>
              <w:t>Section/Topic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410E1" w14:textId="77777777" w:rsidR="00467BD7" w:rsidRPr="00D14E87" w:rsidRDefault="00467BD7" w:rsidP="004B4626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14E87">
              <w:rPr>
                <w:b/>
                <w:sz w:val="16"/>
                <w:szCs w:val="16"/>
              </w:rPr>
              <w:t>Item No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87881" w14:textId="77777777" w:rsidR="00467BD7" w:rsidRPr="00D14E87" w:rsidRDefault="00467BD7" w:rsidP="004B4626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14E87">
              <w:rPr>
                <w:b/>
                <w:sz w:val="16"/>
                <w:szCs w:val="16"/>
              </w:rPr>
              <w:t>Guidance for reporting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3D4DD" w14:textId="77777777" w:rsidR="00467BD7" w:rsidRPr="00D14E87" w:rsidRDefault="00467BD7" w:rsidP="004B4626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14E87">
              <w:rPr>
                <w:b/>
                <w:sz w:val="16"/>
                <w:szCs w:val="16"/>
              </w:rPr>
              <w:t>Reported in section/ page no.</w:t>
            </w:r>
          </w:p>
        </w:tc>
      </w:tr>
      <w:tr w:rsidR="00467BD7" w:rsidRPr="00D14E87" w14:paraId="554FF370" w14:textId="77777777" w:rsidTr="00DC1D41">
        <w:tc>
          <w:tcPr>
            <w:tcW w:w="93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6A18A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Title</w:t>
            </w:r>
          </w:p>
        </w:tc>
      </w:tr>
      <w:tr w:rsidR="00467BD7" w:rsidRPr="00D14E87" w14:paraId="7722AD4E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AF463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Title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E7EF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98D1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Identify the study as an economic evaluation and specify the interventions being compared.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69082" w14:textId="77777777" w:rsidR="00467BD7" w:rsidRPr="00D14E87" w:rsidRDefault="00467BD7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</w:t>
            </w:r>
          </w:p>
        </w:tc>
      </w:tr>
      <w:tr w:rsidR="00467BD7" w:rsidRPr="00D14E87" w14:paraId="52D63432" w14:textId="77777777" w:rsidTr="00DC1D41">
        <w:tc>
          <w:tcPr>
            <w:tcW w:w="93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F80A0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Abstract</w:t>
            </w:r>
          </w:p>
        </w:tc>
      </w:tr>
      <w:tr w:rsidR="00467BD7" w:rsidRPr="00D14E87" w14:paraId="413D8E1A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D333C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Abstract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3732A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6018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Provide a structured summary that highlights context, key methods, results, and alternative analyses.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567D8" w14:textId="634759E1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</w:t>
            </w:r>
            <w:r w:rsidR="008E0528">
              <w:rPr>
                <w:sz w:val="16"/>
                <w:szCs w:val="16"/>
              </w:rPr>
              <w:t>8</w:t>
            </w:r>
          </w:p>
        </w:tc>
      </w:tr>
      <w:tr w:rsidR="00467BD7" w:rsidRPr="00D14E87" w14:paraId="0BE509D9" w14:textId="77777777" w:rsidTr="00DC1D41">
        <w:tc>
          <w:tcPr>
            <w:tcW w:w="93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163F8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Introduction</w:t>
            </w:r>
          </w:p>
        </w:tc>
      </w:tr>
      <w:tr w:rsidR="00467BD7" w:rsidRPr="00D14E87" w14:paraId="0D8FCAA7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77AC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Background and Objectives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D55C4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3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0329F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Give the context for the study, the study question, and its practical relevance for decision making in policy or practice.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2BF3F" w14:textId="158C6A02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9-10</w:t>
            </w:r>
          </w:p>
        </w:tc>
      </w:tr>
      <w:tr w:rsidR="00467BD7" w:rsidRPr="00D14E87" w14:paraId="14D7EFB6" w14:textId="77777777" w:rsidTr="00DC1D41">
        <w:tc>
          <w:tcPr>
            <w:tcW w:w="93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185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Methods</w:t>
            </w:r>
          </w:p>
        </w:tc>
      </w:tr>
      <w:tr w:rsidR="00467BD7" w:rsidRPr="00D14E87" w14:paraId="21F88FFC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3DE80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Health economic analysis plan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BB5FC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4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14415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Indicate whether a health economic analysis plan was developed and where available.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DDB08" w14:textId="4B7F8616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  <w:r w:rsidR="009E4B7A">
              <w:rPr>
                <w:sz w:val="16"/>
                <w:szCs w:val="16"/>
              </w:rPr>
              <w:t>, Appendix</w:t>
            </w:r>
            <w:r w:rsidR="00570056">
              <w:rPr>
                <w:sz w:val="16"/>
                <w:szCs w:val="16"/>
              </w:rPr>
              <w:t xml:space="preserve"> C</w:t>
            </w:r>
          </w:p>
        </w:tc>
      </w:tr>
      <w:tr w:rsidR="00467BD7" w:rsidRPr="00D14E87" w14:paraId="56FF6084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8745D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Study population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4E801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5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54E80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characteristics of the study population (such as age range, demographics, socioeconomic, or clinical characteristics).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139B4" w14:textId="68485948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</w:p>
        </w:tc>
      </w:tr>
      <w:tr w:rsidR="00467BD7" w:rsidRPr="00D14E87" w14:paraId="3F5BE336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695A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Setting and location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7D825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6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BF149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Provide relevant contextual information that may influence findings.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4624C" w14:textId="4579C908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</w:p>
        </w:tc>
      </w:tr>
      <w:tr w:rsidR="00467BD7" w:rsidRPr="00D14E87" w14:paraId="017BFDCA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87425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Comparators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C8E01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7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078A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the interventions or strategies being compared and why chosen.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8D85" w14:textId="05E11EC1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</w:p>
        </w:tc>
      </w:tr>
      <w:tr w:rsidR="00467BD7" w:rsidRPr="00D14E87" w14:paraId="24729266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3D30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Perspective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36033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8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E73C1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State the perspective(s) adopted by the study and why chosen.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BB8F0" w14:textId="316E6470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467BD7" w:rsidRPr="00D14E87" w14:paraId="10C2A6BE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72A45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Time horizon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D8364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9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66380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State the time horizon for the study and why appropriate.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40CF9" w14:textId="0EA63FE3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467BD7" w:rsidRPr="00D14E87" w14:paraId="44B143DA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38B49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Discount rate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33534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10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CE2E1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Report the discount rate(s) and reason chosen.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8CD85" w14:textId="12652355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467BD7" w:rsidRPr="00D14E87" w14:paraId="40E00FAB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4E88C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Selection of outcomes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A2159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11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E08AF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what outcomes were used as the measure(s) of benefit(s) and harm(s).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FE1A3" w14:textId="4D091D17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467BD7" w:rsidRPr="00D14E87" w14:paraId="15288078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5EAB6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Measurement of outcomes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A2EEB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12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6CF4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how outcomes used to capture benefit(s) and harm(s) were measured.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BA653" w14:textId="3448F74E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12-13</w:t>
            </w:r>
          </w:p>
        </w:tc>
      </w:tr>
      <w:tr w:rsidR="00467BD7" w:rsidRPr="00D14E87" w14:paraId="42C52288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5258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Valuation of outcomes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E87A4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13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643E5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the population and methods used to measure and value outcomes.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76D33" w14:textId="1DB9827E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9E4B7A">
              <w:rPr>
                <w:sz w:val="16"/>
                <w:szCs w:val="16"/>
              </w:rPr>
              <w:t>-13</w:t>
            </w:r>
          </w:p>
        </w:tc>
      </w:tr>
      <w:tr w:rsidR="00467BD7" w:rsidRPr="00D14E87" w14:paraId="4E649016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A8F8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Measurement and valuation of resources and costs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1ED63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14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CCEA6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how costs were valued.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08E6C" w14:textId="0B699A51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508F3">
              <w:rPr>
                <w:sz w:val="16"/>
                <w:szCs w:val="16"/>
              </w:rPr>
              <w:t>2</w:t>
            </w:r>
          </w:p>
        </w:tc>
      </w:tr>
      <w:tr w:rsidR="00467BD7" w:rsidRPr="00D14E87" w14:paraId="3ACD609B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877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Currency, price date, and conversion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0BFAA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15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5866B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Report the dates of the estimated resource quantities and unit costs, plus the currency and year of conversion.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2A76A" w14:textId="767FBE9C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508F3">
              <w:rPr>
                <w:sz w:val="16"/>
                <w:szCs w:val="16"/>
              </w:rPr>
              <w:t>2</w:t>
            </w:r>
          </w:p>
        </w:tc>
      </w:tr>
      <w:tr w:rsidR="00467BD7" w:rsidRPr="00D14E87" w14:paraId="773AE2B5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FDEA4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Rationale and description of model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D2C98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16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4962B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If modeling is used, describe in detail and why used. Report if the model is publicly available and where it can be accessed.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1A604" w14:textId="793DD5DF" w:rsidR="00467BD7" w:rsidRPr="00D14E87" w:rsidRDefault="001508F3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10-13</w:t>
            </w:r>
            <w:r w:rsidR="008E0528">
              <w:rPr>
                <w:sz w:val="16"/>
                <w:szCs w:val="16"/>
              </w:rPr>
              <w:t>, Appendix C</w:t>
            </w:r>
          </w:p>
        </w:tc>
      </w:tr>
      <w:tr w:rsidR="00467BD7" w:rsidRPr="00D14E87" w14:paraId="72D68BB5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8323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Analytics and assumptions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C2B00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17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A5480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any methods for analyzing or statistically transforming data, any extrapolation methods, and approaches for validating any model used.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8807F" w14:textId="7F30D1F8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508F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 Appendix B</w:t>
            </w:r>
            <w:r w:rsidRPr="00D14E87" w:rsidDel="009E4B7A">
              <w:rPr>
                <w:sz w:val="16"/>
                <w:szCs w:val="16"/>
              </w:rPr>
              <w:t xml:space="preserve"> </w:t>
            </w:r>
          </w:p>
        </w:tc>
      </w:tr>
      <w:tr w:rsidR="00467BD7" w:rsidRPr="00D14E87" w14:paraId="3980248A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A9D76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Characterizing heterogeneity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7715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18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3D64C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any methods used for estimating how the results of the study vary for subgroups.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0E439" w14:textId="3662A8C8" w:rsidR="00467BD7" w:rsidRPr="00D14E87" w:rsidRDefault="00E41667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</w:t>
            </w:r>
            <w:r w:rsidR="001508F3">
              <w:rPr>
                <w:sz w:val="16"/>
                <w:szCs w:val="16"/>
              </w:rPr>
              <w:t>13</w:t>
            </w:r>
          </w:p>
        </w:tc>
      </w:tr>
      <w:tr w:rsidR="00467BD7" w:rsidRPr="00D14E87" w14:paraId="3B175698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6A711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Characterizing distributional effects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3DDF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19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8103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how impacts are distributed across different individuals or adjustments made to reflect priority populations.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22D79" w14:textId="1C79AC89" w:rsidR="00467BD7" w:rsidRPr="00D14E87" w:rsidRDefault="00E41667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10,13</w:t>
            </w:r>
          </w:p>
        </w:tc>
      </w:tr>
      <w:tr w:rsidR="00467BD7" w:rsidRPr="00D14E87" w14:paraId="6C798BB1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1E4A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Characterizing uncertainty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EAA6D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20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CC873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methods to characterize any sources of uncertainty in the analysis.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2CE1B" w14:textId="66B2A704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E41667">
              <w:rPr>
                <w:sz w:val="16"/>
                <w:szCs w:val="16"/>
              </w:rPr>
              <w:t>-12</w:t>
            </w:r>
            <w:r>
              <w:rPr>
                <w:sz w:val="16"/>
                <w:szCs w:val="16"/>
              </w:rPr>
              <w:t>, Appendix B</w:t>
            </w:r>
            <w:r w:rsidRPr="00D14E87" w:rsidDel="009E4B7A">
              <w:rPr>
                <w:sz w:val="16"/>
                <w:szCs w:val="16"/>
              </w:rPr>
              <w:t xml:space="preserve"> </w:t>
            </w:r>
          </w:p>
        </w:tc>
      </w:tr>
      <w:tr w:rsidR="00467BD7" w:rsidRPr="00D14E87" w14:paraId="394A5677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0F3C0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 xml:space="preserve">Approach to engagement with patients and others </w:t>
            </w:r>
            <w:r w:rsidRPr="00D14E87">
              <w:rPr>
                <w:sz w:val="16"/>
                <w:szCs w:val="16"/>
              </w:rPr>
              <w:lastRenderedPageBreak/>
              <w:t>affected by the study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3C3D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lastRenderedPageBreak/>
              <w:t>21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C3C89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any approaches to engage patients or service recipients, the general public, communities, or stakeholders (such as clinicians or payers) in the design of the study.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B272A" w14:textId="47C42371" w:rsidR="00467BD7" w:rsidRPr="00D14E87" w:rsidRDefault="00467BD7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NA</w:t>
            </w:r>
          </w:p>
        </w:tc>
      </w:tr>
      <w:tr w:rsidR="00467BD7" w:rsidRPr="00D14E87" w14:paraId="0B580E36" w14:textId="77777777" w:rsidTr="00DC1D41">
        <w:tc>
          <w:tcPr>
            <w:tcW w:w="93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3F5C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Results</w:t>
            </w:r>
          </w:p>
        </w:tc>
      </w:tr>
      <w:tr w:rsidR="00467BD7" w:rsidRPr="00D14E87" w14:paraId="7574E0EB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5F553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Study parameters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14478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22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CAF3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Report all analytic inputs (such as values, ranges, references) including uncertainty or distributional assumptions.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9F7D2" w14:textId="6825B6FB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Table 1</w:t>
            </w:r>
          </w:p>
        </w:tc>
      </w:tr>
      <w:tr w:rsidR="00467BD7" w:rsidRPr="00D14E87" w14:paraId="021D25C2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588F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Summary of main results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42D4B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23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A6D9D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Report the mean values for the main categories of costs and outcomes of interest and summarize them in the most appropriate overall measure.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BF1EF" w14:textId="709A8AAE" w:rsidR="00467BD7" w:rsidRPr="00D14E87" w:rsidRDefault="009E4B7A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 Table 2</w:t>
            </w:r>
          </w:p>
        </w:tc>
      </w:tr>
      <w:tr w:rsidR="00467BD7" w:rsidRPr="00D14E87" w14:paraId="6DCDDB41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E4557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Effect of uncertainty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6E77B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24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B5876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how uncertainty about analytic judgments, inputs, or projections affect findings. Report the effect of choice of discount rate and time horizon, if applicable.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D8D98" w14:textId="7E2A0974" w:rsidR="00467BD7" w:rsidRPr="00D14E87" w:rsidRDefault="00330707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13</w:t>
            </w:r>
            <w:r w:rsidR="00F4570D">
              <w:rPr>
                <w:sz w:val="16"/>
                <w:szCs w:val="16"/>
              </w:rPr>
              <w:t>-</w:t>
            </w:r>
            <w:r w:rsidR="00467BD7" w:rsidRPr="00D14E87">
              <w:rPr>
                <w:sz w:val="16"/>
                <w:szCs w:val="16"/>
              </w:rPr>
              <w:t>1</w:t>
            </w:r>
            <w:r w:rsidRPr="00D14E87">
              <w:rPr>
                <w:sz w:val="16"/>
                <w:szCs w:val="16"/>
              </w:rPr>
              <w:t>5</w:t>
            </w:r>
          </w:p>
        </w:tc>
      </w:tr>
      <w:tr w:rsidR="00467BD7" w:rsidRPr="00D14E87" w14:paraId="3CA80778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1410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Effect of engagement with patients and others affected by the study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973E6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25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0392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Report on any difference patient/service recipient, general public, community, or stakeholder involvement made to the approach or findings of the study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CD3D9" w14:textId="4E78646B" w:rsidR="00467BD7" w:rsidRPr="00D14E87" w:rsidRDefault="00467BD7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NA</w:t>
            </w:r>
          </w:p>
        </w:tc>
      </w:tr>
      <w:tr w:rsidR="00467BD7" w:rsidRPr="00D14E87" w14:paraId="6FDEEA4B" w14:textId="77777777" w:rsidTr="00DC1D41">
        <w:tc>
          <w:tcPr>
            <w:tcW w:w="93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3660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Discussion</w:t>
            </w:r>
          </w:p>
        </w:tc>
      </w:tr>
      <w:tr w:rsidR="00467BD7" w:rsidRPr="00D14E87" w14:paraId="18F0EEAC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F3CD3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 xml:space="preserve">Study findings, limitations, </w:t>
            </w:r>
            <w:proofErr w:type="spellStart"/>
            <w:r w:rsidRPr="00D14E87">
              <w:rPr>
                <w:sz w:val="16"/>
                <w:szCs w:val="16"/>
              </w:rPr>
              <w:t>generalisability</w:t>
            </w:r>
            <w:proofErr w:type="spellEnd"/>
            <w:r w:rsidRPr="00D14E87">
              <w:rPr>
                <w:sz w:val="16"/>
                <w:szCs w:val="16"/>
              </w:rPr>
              <w:t>, and current knowledge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D54FB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26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1CAFF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Report key findings, limitations, ethical or equity considerations not captured, and how these could affect patients, policy, or practice.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559C0" w14:textId="4389ECFE" w:rsidR="00467BD7" w:rsidRPr="00D14E87" w:rsidRDefault="00F4570D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="00D2174B" w:rsidRPr="00D14E8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20</w:t>
            </w:r>
          </w:p>
        </w:tc>
      </w:tr>
      <w:tr w:rsidR="00467BD7" w:rsidRPr="00D14E87" w14:paraId="37866512" w14:textId="77777777" w:rsidTr="00DC1D41">
        <w:tc>
          <w:tcPr>
            <w:tcW w:w="93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100BE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Other relevant information</w:t>
            </w:r>
          </w:p>
        </w:tc>
      </w:tr>
      <w:tr w:rsidR="00467BD7" w:rsidRPr="00D14E87" w14:paraId="11D879DF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03A88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Source of funding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248D2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27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0A331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Describe how the study was funded and any role of the funder in the identification, design, conduct, and reporting of the analysis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14ECA" w14:textId="0096CED3" w:rsidR="00467BD7" w:rsidRPr="00D14E87" w:rsidRDefault="00E41667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467BD7" w:rsidRPr="00D14E87" w14:paraId="07588AFA" w14:textId="77777777" w:rsidTr="00DC1D41"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8155D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Conflicts of interest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850D9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28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27A49" w14:textId="77777777" w:rsidR="00467BD7" w:rsidRPr="00D14E87" w:rsidRDefault="00467BD7" w:rsidP="004B4626">
            <w:pPr>
              <w:spacing w:after="0" w:line="240" w:lineRule="auto"/>
              <w:rPr>
                <w:sz w:val="16"/>
                <w:szCs w:val="16"/>
              </w:rPr>
            </w:pPr>
            <w:r w:rsidRPr="00D14E87">
              <w:rPr>
                <w:sz w:val="16"/>
                <w:szCs w:val="16"/>
              </w:rPr>
              <w:t>Report authors conflicts of interest according to journal or International Committee of Medical Journal Editors requirements.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A1A1B" w14:textId="0E50BA98" w:rsidR="00467BD7" w:rsidRPr="00D14E87" w:rsidRDefault="00F4570D" w:rsidP="004B46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E41667">
              <w:rPr>
                <w:sz w:val="16"/>
                <w:szCs w:val="16"/>
              </w:rPr>
              <w:t>2</w:t>
            </w:r>
          </w:p>
        </w:tc>
      </w:tr>
    </w:tbl>
    <w:p w14:paraId="6BB5FE62" w14:textId="4B47DFA9" w:rsidR="0068684C" w:rsidRDefault="0068684C" w:rsidP="004B4626">
      <w:pPr>
        <w:spacing w:after="160" w:line="240" w:lineRule="auto"/>
      </w:pPr>
    </w:p>
    <w:sectPr w:rsidR="0068684C" w:rsidSect="000E3DEC">
      <w:head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36141" w14:textId="77777777" w:rsidR="004B38B0" w:rsidRDefault="004B38B0" w:rsidP="008413F6">
      <w:pPr>
        <w:spacing w:after="0" w:line="240" w:lineRule="auto"/>
      </w:pPr>
      <w:r>
        <w:separator/>
      </w:r>
    </w:p>
  </w:endnote>
  <w:endnote w:type="continuationSeparator" w:id="0">
    <w:p w14:paraId="36304535" w14:textId="77777777" w:rsidR="004B38B0" w:rsidRDefault="004B38B0" w:rsidP="00841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385FC" w14:textId="77777777" w:rsidR="004B38B0" w:rsidRDefault="004B38B0" w:rsidP="008413F6">
      <w:pPr>
        <w:spacing w:after="0" w:line="240" w:lineRule="auto"/>
      </w:pPr>
      <w:r>
        <w:separator/>
      </w:r>
    </w:p>
  </w:footnote>
  <w:footnote w:type="continuationSeparator" w:id="0">
    <w:p w14:paraId="0BAD7F53" w14:textId="77777777" w:rsidR="004B38B0" w:rsidRDefault="004B38B0" w:rsidP="00841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BDF58" w14:textId="6D9788F5" w:rsidR="00E54DBC" w:rsidRPr="00E54DBC" w:rsidRDefault="00E54DBC" w:rsidP="00E54DBC">
    <w:pPr>
      <w:pStyle w:val="Footer"/>
      <w:jc w:val="right"/>
      <w:rPr>
        <w:sz w:val="20"/>
        <w:szCs w:val="18"/>
      </w:rPr>
    </w:pPr>
    <w:r w:rsidRPr="00304892">
      <w:rPr>
        <w:sz w:val="20"/>
        <w:szCs w:val="18"/>
      </w:rPr>
      <w:t xml:space="preserve">Page </w:t>
    </w:r>
    <w:r w:rsidRPr="00304892">
      <w:rPr>
        <w:b/>
        <w:bCs/>
        <w:sz w:val="20"/>
        <w:szCs w:val="18"/>
      </w:rPr>
      <w:fldChar w:fldCharType="begin"/>
    </w:r>
    <w:r w:rsidRPr="00304892">
      <w:rPr>
        <w:b/>
        <w:bCs/>
        <w:sz w:val="20"/>
        <w:szCs w:val="18"/>
      </w:rPr>
      <w:instrText xml:space="preserve"> PAGE  \* Arabic  \* MERGEFORMAT </w:instrText>
    </w:r>
    <w:r w:rsidRPr="00304892">
      <w:rPr>
        <w:b/>
        <w:bCs/>
        <w:sz w:val="20"/>
        <w:szCs w:val="18"/>
      </w:rPr>
      <w:fldChar w:fldCharType="separate"/>
    </w:r>
    <w:r>
      <w:rPr>
        <w:b/>
        <w:bCs/>
        <w:sz w:val="20"/>
        <w:szCs w:val="18"/>
      </w:rPr>
      <w:t>1</w:t>
    </w:r>
    <w:r w:rsidRPr="00304892">
      <w:rPr>
        <w:b/>
        <w:bCs/>
        <w:sz w:val="20"/>
        <w:szCs w:val="18"/>
      </w:rPr>
      <w:fldChar w:fldCharType="end"/>
    </w:r>
    <w:r w:rsidRPr="00304892">
      <w:rPr>
        <w:sz w:val="20"/>
        <w:szCs w:val="18"/>
      </w:rPr>
      <w:t xml:space="preserve"> of </w:t>
    </w:r>
    <w:r w:rsidRPr="00304892">
      <w:rPr>
        <w:b/>
        <w:bCs/>
        <w:sz w:val="20"/>
        <w:szCs w:val="18"/>
      </w:rPr>
      <w:fldChar w:fldCharType="begin"/>
    </w:r>
    <w:r w:rsidRPr="00304892">
      <w:rPr>
        <w:b/>
        <w:bCs/>
        <w:sz w:val="20"/>
        <w:szCs w:val="18"/>
      </w:rPr>
      <w:instrText xml:space="preserve"> NUMPAGES  \* Arabic  \* MERGEFORMAT </w:instrText>
    </w:r>
    <w:r w:rsidRPr="00304892">
      <w:rPr>
        <w:b/>
        <w:bCs/>
        <w:sz w:val="20"/>
        <w:szCs w:val="18"/>
      </w:rPr>
      <w:fldChar w:fldCharType="separate"/>
    </w:r>
    <w:r>
      <w:rPr>
        <w:b/>
        <w:bCs/>
        <w:sz w:val="20"/>
        <w:szCs w:val="18"/>
      </w:rPr>
      <w:t>2</w:t>
    </w:r>
    <w:r w:rsidRPr="00304892">
      <w:rPr>
        <w:b/>
        <w:bCs/>
        <w:sz w:val="20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172D7"/>
    <w:multiLevelType w:val="multilevel"/>
    <w:tmpl w:val="FB1C20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5812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D7"/>
    <w:rsid w:val="000074EA"/>
    <w:rsid w:val="00012F5B"/>
    <w:rsid w:val="00024099"/>
    <w:rsid w:val="00061842"/>
    <w:rsid w:val="00072772"/>
    <w:rsid w:val="000E3DEC"/>
    <w:rsid w:val="00100DB0"/>
    <w:rsid w:val="001508F3"/>
    <w:rsid w:val="00151A25"/>
    <w:rsid w:val="001A3B4A"/>
    <w:rsid w:val="001D73BE"/>
    <w:rsid w:val="001F181F"/>
    <w:rsid w:val="0023782F"/>
    <w:rsid w:val="002470EE"/>
    <w:rsid w:val="0024729C"/>
    <w:rsid w:val="00265911"/>
    <w:rsid w:val="00275CD3"/>
    <w:rsid w:val="0028778D"/>
    <w:rsid w:val="00287B0A"/>
    <w:rsid w:val="00293FCA"/>
    <w:rsid w:val="002B006B"/>
    <w:rsid w:val="002B336F"/>
    <w:rsid w:val="002D1649"/>
    <w:rsid w:val="002E272D"/>
    <w:rsid w:val="002E2B61"/>
    <w:rsid w:val="002F0200"/>
    <w:rsid w:val="00304892"/>
    <w:rsid w:val="00330707"/>
    <w:rsid w:val="00336311"/>
    <w:rsid w:val="00353847"/>
    <w:rsid w:val="00373CD1"/>
    <w:rsid w:val="003B64C9"/>
    <w:rsid w:val="003F08E7"/>
    <w:rsid w:val="00402274"/>
    <w:rsid w:val="00402F80"/>
    <w:rsid w:val="0040490B"/>
    <w:rsid w:val="004065F9"/>
    <w:rsid w:val="00410211"/>
    <w:rsid w:val="00417B58"/>
    <w:rsid w:val="004337F2"/>
    <w:rsid w:val="0046681D"/>
    <w:rsid w:val="00467BD7"/>
    <w:rsid w:val="00483858"/>
    <w:rsid w:val="00497704"/>
    <w:rsid w:val="004B38B0"/>
    <w:rsid w:val="004B4626"/>
    <w:rsid w:val="004D327D"/>
    <w:rsid w:val="004F1A1C"/>
    <w:rsid w:val="005205F0"/>
    <w:rsid w:val="00522B6D"/>
    <w:rsid w:val="00570056"/>
    <w:rsid w:val="00573BF1"/>
    <w:rsid w:val="00586414"/>
    <w:rsid w:val="00596691"/>
    <w:rsid w:val="005A010D"/>
    <w:rsid w:val="005B4A72"/>
    <w:rsid w:val="005C6FF7"/>
    <w:rsid w:val="005E408F"/>
    <w:rsid w:val="005F645D"/>
    <w:rsid w:val="00615409"/>
    <w:rsid w:val="00662777"/>
    <w:rsid w:val="0068684C"/>
    <w:rsid w:val="00697526"/>
    <w:rsid w:val="006A733E"/>
    <w:rsid w:val="006C0036"/>
    <w:rsid w:val="006E3DA2"/>
    <w:rsid w:val="006F0423"/>
    <w:rsid w:val="006F4C9B"/>
    <w:rsid w:val="00720975"/>
    <w:rsid w:val="00720A3E"/>
    <w:rsid w:val="00752C22"/>
    <w:rsid w:val="00757F0A"/>
    <w:rsid w:val="00761DA5"/>
    <w:rsid w:val="0077103D"/>
    <w:rsid w:val="00793B70"/>
    <w:rsid w:val="007C0D43"/>
    <w:rsid w:val="007D2C71"/>
    <w:rsid w:val="008228C2"/>
    <w:rsid w:val="008413F6"/>
    <w:rsid w:val="00844FFC"/>
    <w:rsid w:val="008643C6"/>
    <w:rsid w:val="00865E66"/>
    <w:rsid w:val="0088347D"/>
    <w:rsid w:val="008C10F5"/>
    <w:rsid w:val="008E0528"/>
    <w:rsid w:val="00902DFC"/>
    <w:rsid w:val="00910819"/>
    <w:rsid w:val="00924445"/>
    <w:rsid w:val="00963DC1"/>
    <w:rsid w:val="0097527C"/>
    <w:rsid w:val="009865F2"/>
    <w:rsid w:val="009E4B7A"/>
    <w:rsid w:val="00A12CA8"/>
    <w:rsid w:val="00A2131D"/>
    <w:rsid w:val="00A6348E"/>
    <w:rsid w:val="00A747EB"/>
    <w:rsid w:val="00A86397"/>
    <w:rsid w:val="00A8755D"/>
    <w:rsid w:val="00AB4AF8"/>
    <w:rsid w:val="00AC4824"/>
    <w:rsid w:val="00AE2BFC"/>
    <w:rsid w:val="00B032AF"/>
    <w:rsid w:val="00B055D8"/>
    <w:rsid w:val="00B07768"/>
    <w:rsid w:val="00B11CDD"/>
    <w:rsid w:val="00B335E3"/>
    <w:rsid w:val="00B4036D"/>
    <w:rsid w:val="00B703D7"/>
    <w:rsid w:val="00B962B9"/>
    <w:rsid w:val="00BB3AA6"/>
    <w:rsid w:val="00BB415B"/>
    <w:rsid w:val="00BD3B54"/>
    <w:rsid w:val="00BF61ED"/>
    <w:rsid w:val="00C31134"/>
    <w:rsid w:val="00C830BB"/>
    <w:rsid w:val="00CD0800"/>
    <w:rsid w:val="00D14E87"/>
    <w:rsid w:val="00D177A8"/>
    <w:rsid w:val="00D2174B"/>
    <w:rsid w:val="00D231A4"/>
    <w:rsid w:val="00D40BC5"/>
    <w:rsid w:val="00D45A3A"/>
    <w:rsid w:val="00D70089"/>
    <w:rsid w:val="00DF1113"/>
    <w:rsid w:val="00DF2B1F"/>
    <w:rsid w:val="00E16C26"/>
    <w:rsid w:val="00E41667"/>
    <w:rsid w:val="00E43D73"/>
    <w:rsid w:val="00E54DBC"/>
    <w:rsid w:val="00E64C03"/>
    <w:rsid w:val="00E84178"/>
    <w:rsid w:val="00EA4AAD"/>
    <w:rsid w:val="00ED124F"/>
    <w:rsid w:val="00F102DD"/>
    <w:rsid w:val="00F4570D"/>
    <w:rsid w:val="00F46EE5"/>
    <w:rsid w:val="00F8084A"/>
    <w:rsid w:val="00F9706B"/>
    <w:rsid w:val="00FA2F71"/>
    <w:rsid w:val="00FB5769"/>
    <w:rsid w:val="00FE4FD6"/>
    <w:rsid w:val="00FE6C5C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825D2"/>
  <w14:defaultImageDpi w14:val="32767"/>
  <w15:chartTrackingRefBased/>
  <w15:docId w15:val="{3CDEDE93-529D-B849-ABED-432755200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7BD7"/>
    <w:pPr>
      <w:spacing w:after="200" w:line="276" w:lineRule="auto"/>
    </w:pPr>
    <w:rPr>
      <w:rFonts w:ascii="Times New Roman" w:eastAsia="Times New Roman" w:hAnsi="Times New Roman" w:cs="Times New Roman"/>
      <w:kern w:val="0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B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4892"/>
    <w:pPr>
      <w:spacing w:after="80" w:line="240" w:lineRule="auto"/>
      <w:outlineLvl w:val="1"/>
    </w:pPr>
    <w:rPr>
      <w:rFonts w:eastAsiaTheme="majorEastAsia"/>
      <w:b/>
      <w:bCs/>
      <w:color w:val="000000" w:themeColor="text1"/>
      <w:kern w:val="2"/>
      <w:sz w:val="20"/>
      <w:szCs w:val="20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B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B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B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BD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BD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BD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BD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4892"/>
    <w:rPr>
      <w:rFonts w:ascii="Times New Roman" w:eastAsiaTheme="majorEastAsia" w:hAnsi="Times New Roman" w:cs="Times New Roman"/>
      <w:b/>
      <w:bCs/>
      <w:color w:val="000000" w:themeColor="text1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7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B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7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BD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7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BD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7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BD7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84C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84C"/>
    <w:rPr>
      <w:rFonts w:ascii="Times New Roman" w:eastAsia="Times New Roman" w:hAnsi="Times New Roman" w:cs="Mangal"/>
      <w:kern w:val="0"/>
      <w:sz w:val="20"/>
      <w:szCs w:val="18"/>
      <w:lang w:val="en" w:eastAsia="en-IN" w:bidi="hi-I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8684C"/>
    <w:rPr>
      <w:sz w:val="16"/>
      <w:szCs w:val="16"/>
    </w:rPr>
  </w:style>
  <w:style w:type="paragraph" w:styleId="Revision">
    <w:name w:val="Revision"/>
    <w:hidden/>
    <w:uiPriority w:val="99"/>
    <w:semiHidden/>
    <w:rsid w:val="0068684C"/>
    <w:pPr>
      <w:spacing w:after="0" w:line="240" w:lineRule="auto"/>
    </w:pPr>
    <w:rPr>
      <w:rFonts w:ascii="Times New Roman" w:eastAsia="Times New Roman" w:hAnsi="Times New Roman" w:cs="Mangal"/>
      <w:kern w:val="0"/>
      <w:szCs w:val="21"/>
      <w:lang w:val="en" w:eastAsia="en-IN" w:bidi="hi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4C"/>
    <w:rPr>
      <w:rFonts w:ascii="Times New Roman" w:eastAsia="Times New Roman" w:hAnsi="Times New Roman" w:cs="Mangal"/>
      <w:b/>
      <w:bCs/>
      <w:kern w:val="0"/>
      <w:sz w:val="20"/>
      <w:szCs w:val="18"/>
      <w:lang w:val="en" w:eastAsia="en-I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B962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B962B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962B9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962B9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B962B9"/>
    <w:pPr>
      <w:spacing w:before="100" w:beforeAutospacing="1" w:after="100" w:afterAutospacing="1" w:line="240" w:lineRule="auto"/>
    </w:pPr>
    <w:rPr>
      <w:rFonts w:eastAsiaTheme="minorEastAsia"/>
      <w:lang w:val="en-US" w:eastAsia="en-US"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3B64C9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3B64C9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3B64C9"/>
    <w:pPr>
      <w:spacing w:after="100" w:line="259" w:lineRule="auto"/>
    </w:pPr>
    <w:rPr>
      <w:rFonts w:asciiTheme="minorHAnsi" w:eastAsiaTheme="minorEastAsia" w:hAnsiTheme="minorHAnsi"/>
      <w:sz w:val="22"/>
      <w:szCs w:val="22"/>
      <w:lang w:val="en-US" w:eastAsia="en-US" w:bidi="ar-SA"/>
    </w:rPr>
  </w:style>
  <w:style w:type="paragraph" w:styleId="TOC3">
    <w:name w:val="toc 3"/>
    <w:basedOn w:val="Normal"/>
    <w:next w:val="Normal"/>
    <w:autoRedefine/>
    <w:uiPriority w:val="39"/>
    <w:unhideWhenUsed/>
    <w:rsid w:val="003B64C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 w:bidi="ar-SA"/>
    </w:rPr>
  </w:style>
  <w:style w:type="table" w:styleId="TableGrid">
    <w:name w:val="Table Grid"/>
    <w:basedOn w:val="TableNormal"/>
    <w:uiPriority w:val="39"/>
    <w:rsid w:val="003B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13F6"/>
    <w:pPr>
      <w:tabs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413F6"/>
    <w:rPr>
      <w:rFonts w:ascii="Times New Roman" w:eastAsia="Times New Roman" w:hAnsi="Times New Roman" w:cs="Mangal"/>
      <w:kern w:val="0"/>
      <w:szCs w:val="21"/>
      <w:lang w:val="en" w:eastAsia="en-IN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13F6"/>
    <w:pPr>
      <w:tabs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413F6"/>
    <w:rPr>
      <w:rFonts w:ascii="Times New Roman" w:eastAsia="Times New Roman" w:hAnsi="Times New Roman" w:cs="Mangal"/>
      <w:kern w:val="0"/>
      <w:szCs w:val="21"/>
      <w:lang w:val="en" w:eastAsia="en-IN" w:bidi="hi-I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E3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F1810-BC78-4868-8DBB-D9D0A533D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Akanksha Suresh</dc:creator>
  <cp:keywords/>
  <dc:description/>
  <cp:lastModifiedBy>Pauras Mhatre</cp:lastModifiedBy>
  <cp:revision>83</cp:revision>
  <cp:lastPrinted>2025-09-16T16:13:00Z</cp:lastPrinted>
  <dcterms:created xsi:type="dcterms:W3CDTF">2025-03-16T01:20:00Z</dcterms:created>
  <dcterms:modified xsi:type="dcterms:W3CDTF">2026-02-10T20:54:00Z</dcterms:modified>
</cp:coreProperties>
</file>