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7"/>
        <w:gridCol w:w="2543"/>
        <w:gridCol w:w="2502"/>
        <w:gridCol w:w="1978"/>
      </w:tblGrid>
      <w:tr w:rsidR="00F55AF8" w14:paraId="32F3AA59" w14:textId="77777777" w:rsidTr="00C04F78">
        <w:tc>
          <w:tcPr>
            <w:tcW w:w="9576" w:type="dxa"/>
            <w:gridSpan w:val="4"/>
          </w:tcPr>
          <w:p w14:paraId="7DAEB8C7" w14:textId="77777777" w:rsidR="00F55AF8" w:rsidRPr="00EC085C" w:rsidRDefault="00F55AF8" w:rsidP="00C04F78">
            <w:pPr>
              <w:contextualSpacing/>
            </w:pPr>
            <w:r>
              <w:t>Supplementary table 1. Drop-out analysis comparing those not available to those who completed the hypomania symptoms questionnaire</w:t>
            </w:r>
          </w:p>
        </w:tc>
      </w:tr>
      <w:tr w:rsidR="00F55AF8" w14:paraId="52A1079F" w14:textId="77777777" w:rsidTr="00C04F78">
        <w:tc>
          <w:tcPr>
            <w:tcW w:w="2093" w:type="dxa"/>
          </w:tcPr>
          <w:p w14:paraId="48DADC24" w14:textId="77777777" w:rsidR="00F55AF8" w:rsidRPr="00C35E71" w:rsidRDefault="00F55AF8" w:rsidP="00C04F78">
            <w:pPr>
              <w:spacing w:line="480" w:lineRule="auto"/>
              <w:contextualSpacing/>
            </w:pPr>
            <w:r w:rsidRPr="00C35E71">
              <w:t>Predictors</w:t>
            </w:r>
          </w:p>
        </w:tc>
        <w:tc>
          <w:tcPr>
            <w:tcW w:w="2717" w:type="dxa"/>
          </w:tcPr>
          <w:p w14:paraId="0F3C39AE" w14:textId="77777777" w:rsidR="00F55AF8" w:rsidRDefault="00F55AF8" w:rsidP="00C04F78">
            <w:pPr>
              <w:contextualSpacing/>
              <w:jc w:val="center"/>
            </w:pPr>
            <w:r w:rsidRPr="00C35E71">
              <w:t>Completed questionnaire</w:t>
            </w:r>
          </w:p>
          <w:p w14:paraId="147D9192" w14:textId="77777777" w:rsidR="00F55AF8" w:rsidRPr="00660706" w:rsidRDefault="00F55AF8" w:rsidP="00C04F78">
            <w:pPr>
              <w:contextualSpacing/>
              <w:jc w:val="center"/>
            </w:pPr>
            <w:r w:rsidRPr="00660706">
              <w:t>N (%)</w:t>
            </w:r>
          </w:p>
        </w:tc>
        <w:tc>
          <w:tcPr>
            <w:tcW w:w="2669" w:type="dxa"/>
          </w:tcPr>
          <w:p w14:paraId="30463AD9" w14:textId="77777777" w:rsidR="00F55AF8" w:rsidRDefault="00F55AF8" w:rsidP="00C04F78">
            <w:pPr>
              <w:contextualSpacing/>
              <w:jc w:val="center"/>
            </w:pPr>
            <w:r w:rsidRPr="00C35E71">
              <w:t>Did not complete questionnaire</w:t>
            </w:r>
          </w:p>
          <w:p w14:paraId="114C6223" w14:textId="77777777" w:rsidR="00F55AF8" w:rsidRPr="00660706" w:rsidRDefault="00F55AF8" w:rsidP="00C04F78">
            <w:pPr>
              <w:contextualSpacing/>
              <w:jc w:val="center"/>
              <w:rPr>
                <w:b/>
              </w:rPr>
            </w:pPr>
            <w:r w:rsidRPr="00660706">
              <w:t>N (%)</w:t>
            </w:r>
          </w:p>
        </w:tc>
        <w:tc>
          <w:tcPr>
            <w:tcW w:w="2097" w:type="dxa"/>
          </w:tcPr>
          <w:p w14:paraId="3A5DA13F" w14:textId="77777777" w:rsidR="00F55AF8" w:rsidRDefault="00F55AF8" w:rsidP="00C04F78">
            <w:pPr>
              <w:contextualSpacing/>
              <w:jc w:val="center"/>
            </w:pPr>
            <w:r>
              <w:t>N</w:t>
            </w:r>
            <w:r w:rsidRPr="00C35E71">
              <w:t>on-response</w:t>
            </w:r>
            <w:r>
              <w:t xml:space="preserve"> versus response</w:t>
            </w:r>
          </w:p>
          <w:p w14:paraId="34FFC122" w14:textId="77777777" w:rsidR="00F55AF8" w:rsidRPr="00660706" w:rsidRDefault="00F55AF8" w:rsidP="00C04F78">
            <w:pPr>
              <w:contextualSpacing/>
              <w:jc w:val="center"/>
              <w:rPr>
                <w:b/>
              </w:rPr>
            </w:pPr>
            <w:r w:rsidRPr="00660706">
              <w:t>OR (95% CI)</w:t>
            </w:r>
          </w:p>
        </w:tc>
      </w:tr>
      <w:tr w:rsidR="00F55AF8" w14:paraId="57949BD1" w14:textId="77777777" w:rsidTr="00C04F78">
        <w:tc>
          <w:tcPr>
            <w:tcW w:w="2093" w:type="dxa"/>
          </w:tcPr>
          <w:p w14:paraId="06AE498A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>Gender</w:t>
            </w:r>
          </w:p>
        </w:tc>
        <w:tc>
          <w:tcPr>
            <w:tcW w:w="2717" w:type="dxa"/>
          </w:tcPr>
          <w:p w14:paraId="6747E063" w14:textId="77777777" w:rsidR="00F55AF8" w:rsidRPr="00660706" w:rsidRDefault="00F55AF8" w:rsidP="00C04F78">
            <w:pPr>
              <w:spacing w:line="480" w:lineRule="auto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669" w:type="dxa"/>
          </w:tcPr>
          <w:p w14:paraId="4B782B14" w14:textId="77777777" w:rsidR="00F55AF8" w:rsidRPr="00660706" w:rsidRDefault="00F55AF8" w:rsidP="00C04F78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7" w:type="dxa"/>
          </w:tcPr>
          <w:p w14:paraId="5C19746F" w14:textId="77777777" w:rsidR="00F55AF8" w:rsidRDefault="00F55AF8" w:rsidP="00C04F78">
            <w:pPr>
              <w:contextualSpacing/>
              <w:jc w:val="center"/>
              <w:rPr>
                <w:b/>
              </w:rPr>
            </w:pPr>
          </w:p>
        </w:tc>
      </w:tr>
      <w:tr w:rsidR="00F55AF8" w14:paraId="253A5535" w14:textId="77777777" w:rsidTr="00C04F78">
        <w:tc>
          <w:tcPr>
            <w:tcW w:w="2093" w:type="dxa"/>
          </w:tcPr>
          <w:p w14:paraId="7B2A846D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 xml:space="preserve">   Female</w:t>
            </w:r>
          </w:p>
        </w:tc>
        <w:tc>
          <w:tcPr>
            <w:tcW w:w="2717" w:type="dxa"/>
          </w:tcPr>
          <w:p w14:paraId="29275232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2182 (30.2%)</w:t>
            </w:r>
          </w:p>
        </w:tc>
        <w:tc>
          <w:tcPr>
            <w:tcW w:w="2669" w:type="dxa"/>
          </w:tcPr>
          <w:p w14:paraId="648900BC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5037 (69.8%)</w:t>
            </w:r>
          </w:p>
        </w:tc>
        <w:tc>
          <w:tcPr>
            <w:tcW w:w="2097" w:type="dxa"/>
          </w:tcPr>
          <w:p w14:paraId="76EE0B74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[reference]</w:t>
            </w:r>
          </w:p>
        </w:tc>
      </w:tr>
      <w:tr w:rsidR="00F55AF8" w14:paraId="6B9F33FF" w14:textId="77777777" w:rsidTr="00C04F78">
        <w:tc>
          <w:tcPr>
            <w:tcW w:w="2093" w:type="dxa"/>
          </w:tcPr>
          <w:p w14:paraId="49E393AB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 xml:space="preserve">   Male</w:t>
            </w:r>
          </w:p>
        </w:tc>
        <w:tc>
          <w:tcPr>
            <w:tcW w:w="2717" w:type="dxa"/>
          </w:tcPr>
          <w:p w14:paraId="3AA4D08D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1188 (15.6%)</w:t>
            </w:r>
          </w:p>
        </w:tc>
        <w:tc>
          <w:tcPr>
            <w:tcW w:w="2669" w:type="dxa"/>
          </w:tcPr>
          <w:p w14:paraId="5FE18B5C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6447 (84.4%)</w:t>
            </w:r>
          </w:p>
        </w:tc>
        <w:tc>
          <w:tcPr>
            <w:tcW w:w="2097" w:type="dxa"/>
          </w:tcPr>
          <w:p w14:paraId="6AAC35F7" w14:textId="77777777" w:rsidR="00F55AF8" w:rsidRPr="00DF1979" w:rsidRDefault="00F55AF8" w:rsidP="00C04F78">
            <w:pPr>
              <w:spacing w:line="480" w:lineRule="auto"/>
              <w:contextualSpacing/>
              <w:jc w:val="center"/>
            </w:pPr>
            <w:r>
              <w:t>0.43</w:t>
            </w:r>
            <w:r w:rsidRPr="00DF1979">
              <w:t xml:space="preserve"> (</w:t>
            </w:r>
            <w:r>
              <w:t>0.39, 0.46</w:t>
            </w:r>
            <w:r w:rsidRPr="00DF1979">
              <w:t>)</w:t>
            </w:r>
          </w:p>
        </w:tc>
      </w:tr>
      <w:tr w:rsidR="00F55AF8" w14:paraId="1599397D" w14:textId="77777777" w:rsidTr="00C04F78">
        <w:tc>
          <w:tcPr>
            <w:tcW w:w="2093" w:type="dxa"/>
          </w:tcPr>
          <w:p w14:paraId="559AB3B9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>Birthweight</w:t>
            </w:r>
          </w:p>
        </w:tc>
        <w:tc>
          <w:tcPr>
            <w:tcW w:w="2717" w:type="dxa"/>
          </w:tcPr>
          <w:p w14:paraId="2AEDA43D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</w:p>
        </w:tc>
        <w:tc>
          <w:tcPr>
            <w:tcW w:w="2669" w:type="dxa"/>
          </w:tcPr>
          <w:p w14:paraId="79C27E71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</w:p>
        </w:tc>
        <w:tc>
          <w:tcPr>
            <w:tcW w:w="2097" w:type="dxa"/>
          </w:tcPr>
          <w:p w14:paraId="35799D6D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</w:p>
        </w:tc>
      </w:tr>
      <w:tr w:rsidR="00F55AF8" w14:paraId="235F1D62" w14:textId="77777777" w:rsidTr="00C04F78">
        <w:tc>
          <w:tcPr>
            <w:tcW w:w="2093" w:type="dxa"/>
          </w:tcPr>
          <w:p w14:paraId="323F308D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 xml:space="preserve">   &gt;2499g</w:t>
            </w:r>
          </w:p>
        </w:tc>
        <w:tc>
          <w:tcPr>
            <w:tcW w:w="2717" w:type="dxa"/>
          </w:tcPr>
          <w:p w14:paraId="3D365748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3020 (23.1%)</w:t>
            </w:r>
          </w:p>
        </w:tc>
        <w:tc>
          <w:tcPr>
            <w:tcW w:w="2669" w:type="dxa"/>
          </w:tcPr>
          <w:p w14:paraId="68BF38A0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1063 (76.9%)</w:t>
            </w:r>
          </w:p>
        </w:tc>
        <w:tc>
          <w:tcPr>
            <w:tcW w:w="2097" w:type="dxa"/>
          </w:tcPr>
          <w:p w14:paraId="0AEC394E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[reference]</w:t>
            </w:r>
          </w:p>
        </w:tc>
      </w:tr>
      <w:tr w:rsidR="00F55AF8" w14:paraId="605C9EDC" w14:textId="77777777" w:rsidTr="00C04F78">
        <w:tc>
          <w:tcPr>
            <w:tcW w:w="2093" w:type="dxa"/>
          </w:tcPr>
          <w:p w14:paraId="12F70D59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 xml:space="preserve">   &lt;2500g</w:t>
            </w:r>
          </w:p>
        </w:tc>
        <w:tc>
          <w:tcPr>
            <w:tcW w:w="2717" w:type="dxa"/>
          </w:tcPr>
          <w:p w14:paraId="2AC7D385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153 (18.8%)</w:t>
            </w:r>
          </w:p>
        </w:tc>
        <w:tc>
          <w:tcPr>
            <w:tcW w:w="2669" w:type="dxa"/>
          </w:tcPr>
          <w:p w14:paraId="4F0A5408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659 (81.2%)</w:t>
            </w:r>
          </w:p>
        </w:tc>
        <w:tc>
          <w:tcPr>
            <w:tcW w:w="2097" w:type="dxa"/>
          </w:tcPr>
          <w:p w14:paraId="5A469205" w14:textId="77777777" w:rsidR="00F55AF8" w:rsidRPr="00E84BAF" w:rsidRDefault="00F55AF8" w:rsidP="00C04F78">
            <w:pPr>
              <w:spacing w:line="480" w:lineRule="auto"/>
              <w:contextualSpacing/>
              <w:jc w:val="center"/>
            </w:pPr>
            <w:r w:rsidRPr="00E84BAF">
              <w:t>0.77 (0.65, 0.93)</w:t>
            </w:r>
          </w:p>
        </w:tc>
      </w:tr>
      <w:tr w:rsidR="00F55AF8" w14:paraId="7A693F6D" w14:textId="77777777" w:rsidTr="00C04F78">
        <w:tc>
          <w:tcPr>
            <w:tcW w:w="2093" w:type="dxa"/>
          </w:tcPr>
          <w:p w14:paraId="5C473DFB" w14:textId="77777777" w:rsidR="00F55AF8" w:rsidRDefault="00F55AF8" w:rsidP="00C04F78">
            <w:pPr>
              <w:contextualSpacing/>
              <w:rPr>
                <w:b/>
              </w:rPr>
            </w:pPr>
            <w:r>
              <w:t xml:space="preserve">Family adversity </w:t>
            </w:r>
          </w:p>
          <w:p w14:paraId="34219AC7" w14:textId="77777777" w:rsidR="00F55AF8" w:rsidRDefault="00F55AF8" w:rsidP="00C04F78">
            <w:pPr>
              <w:contextualSpacing/>
              <w:rPr>
                <w:b/>
              </w:rPr>
            </w:pPr>
            <w:r>
              <w:t>(Mean score)</w:t>
            </w:r>
          </w:p>
        </w:tc>
        <w:tc>
          <w:tcPr>
            <w:tcW w:w="2717" w:type="dxa"/>
          </w:tcPr>
          <w:p w14:paraId="083BA0E8" w14:textId="77777777" w:rsidR="00F55AF8" w:rsidRDefault="00F55AF8" w:rsidP="00C04F78">
            <w:pPr>
              <w:contextualSpacing/>
              <w:jc w:val="center"/>
              <w:rPr>
                <w:b/>
              </w:rPr>
            </w:pPr>
          </w:p>
          <w:p w14:paraId="7298AB3C" w14:textId="77777777" w:rsidR="00F55AF8" w:rsidRDefault="00F55AF8" w:rsidP="00C04F78">
            <w:pPr>
              <w:contextualSpacing/>
              <w:jc w:val="center"/>
              <w:rPr>
                <w:b/>
              </w:rPr>
            </w:pPr>
            <w:r>
              <w:t xml:space="preserve">3.42 (3.62) </w:t>
            </w:r>
          </w:p>
        </w:tc>
        <w:tc>
          <w:tcPr>
            <w:tcW w:w="2669" w:type="dxa"/>
          </w:tcPr>
          <w:p w14:paraId="65EE1D86" w14:textId="77777777" w:rsidR="00F55AF8" w:rsidRDefault="00F55AF8" w:rsidP="00C04F78">
            <w:pPr>
              <w:contextualSpacing/>
              <w:jc w:val="center"/>
              <w:rPr>
                <w:b/>
              </w:rPr>
            </w:pPr>
          </w:p>
          <w:p w14:paraId="7AEF79EA" w14:textId="77777777" w:rsidR="00F55AF8" w:rsidRPr="008773B6" w:rsidRDefault="00F55AF8" w:rsidP="00C04F78">
            <w:pPr>
              <w:contextualSpacing/>
              <w:jc w:val="center"/>
              <w:rPr>
                <w:b/>
                <w:vertAlign w:val="superscript"/>
              </w:rPr>
            </w:pPr>
            <w:r>
              <w:t xml:space="preserve">4.24 (4.22) </w:t>
            </w:r>
          </w:p>
        </w:tc>
        <w:tc>
          <w:tcPr>
            <w:tcW w:w="2097" w:type="dxa"/>
          </w:tcPr>
          <w:p w14:paraId="5024F6D9" w14:textId="77777777" w:rsidR="00F55AF8" w:rsidRDefault="00F55AF8" w:rsidP="00C04F78">
            <w:pPr>
              <w:contextualSpacing/>
              <w:jc w:val="center"/>
            </w:pPr>
          </w:p>
          <w:p w14:paraId="351ED1F4" w14:textId="77777777" w:rsidR="00F55AF8" w:rsidRPr="00E84BAF" w:rsidRDefault="00F55AF8" w:rsidP="00C04F78">
            <w:pPr>
              <w:contextualSpacing/>
              <w:jc w:val="center"/>
            </w:pPr>
            <w:r>
              <w:t>0.95 (0.94, 0.96)</w:t>
            </w:r>
          </w:p>
        </w:tc>
      </w:tr>
      <w:tr w:rsidR="00F55AF8" w14:paraId="78CCB11C" w14:textId="77777777" w:rsidTr="00C04F78">
        <w:tc>
          <w:tcPr>
            <w:tcW w:w="2093" w:type="dxa"/>
          </w:tcPr>
          <w:p w14:paraId="32B324DF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 xml:space="preserve"> Childhood abuse</w:t>
            </w:r>
          </w:p>
        </w:tc>
        <w:tc>
          <w:tcPr>
            <w:tcW w:w="2717" w:type="dxa"/>
          </w:tcPr>
          <w:p w14:paraId="1D9A449F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</w:p>
        </w:tc>
        <w:tc>
          <w:tcPr>
            <w:tcW w:w="2669" w:type="dxa"/>
          </w:tcPr>
          <w:p w14:paraId="424757C9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</w:p>
        </w:tc>
        <w:tc>
          <w:tcPr>
            <w:tcW w:w="2097" w:type="dxa"/>
          </w:tcPr>
          <w:p w14:paraId="45FF938F" w14:textId="77777777" w:rsidR="00F55AF8" w:rsidRPr="00E84BAF" w:rsidRDefault="00F55AF8" w:rsidP="00C04F78">
            <w:pPr>
              <w:spacing w:line="480" w:lineRule="auto"/>
              <w:contextualSpacing/>
              <w:jc w:val="center"/>
            </w:pPr>
          </w:p>
        </w:tc>
      </w:tr>
      <w:tr w:rsidR="00F55AF8" w14:paraId="623093D1" w14:textId="77777777" w:rsidTr="00C04F78">
        <w:tc>
          <w:tcPr>
            <w:tcW w:w="2093" w:type="dxa"/>
          </w:tcPr>
          <w:p w14:paraId="5FB3690B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 xml:space="preserve">   No</w:t>
            </w:r>
          </w:p>
        </w:tc>
        <w:tc>
          <w:tcPr>
            <w:tcW w:w="2717" w:type="dxa"/>
          </w:tcPr>
          <w:p w14:paraId="00D1BE2A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2928 (26.9%)</w:t>
            </w:r>
          </w:p>
        </w:tc>
        <w:tc>
          <w:tcPr>
            <w:tcW w:w="2669" w:type="dxa"/>
          </w:tcPr>
          <w:p w14:paraId="09790BB5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7976 (73.1%)</w:t>
            </w:r>
          </w:p>
        </w:tc>
        <w:tc>
          <w:tcPr>
            <w:tcW w:w="2097" w:type="dxa"/>
          </w:tcPr>
          <w:p w14:paraId="03C2C5F2" w14:textId="77777777" w:rsidR="00F55AF8" w:rsidRPr="00E84BAF" w:rsidRDefault="00F55AF8" w:rsidP="00C04F78">
            <w:pPr>
              <w:spacing w:line="480" w:lineRule="auto"/>
              <w:contextualSpacing/>
              <w:jc w:val="center"/>
            </w:pPr>
            <w:r>
              <w:t>[reference]</w:t>
            </w:r>
          </w:p>
        </w:tc>
      </w:tr>
      <w:tr w:rsidR="00F55AF8" w14:paraId="3F8980D9" w14:textId="77777777" w:rsidTr="00C04F78">
        <w:tc>
          <w:tcPr>
            <w:tcW w:w="2093" w:type="dxa"/>
          </w:tcPr>
          <w:p w14:paraId="7CA39246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 xml:space="preserve">   Yes</w:t>
            </w:r>
          </w:p>
        </w:tc>
        <w:tc>
          <w:tcPr>
            <w:tcW w:w="2717" w:type="dxa"/>
          </w:tcPr>
          <w:p w14:paraId="2A2F8BC1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363 (26.7%)</w:t>
            </w:r>
          </w:p>
        </w:tc>
        <w:tc>
          <w:tcPr>
            <w:tcW w:w="2669" w:type="dxa"/>
          </w:tcPr>
          <w:p w14:paraId="7D113C8F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996 (73.3%)</w:t>
            </w:r>
          </w:p>
        </w:tc>
        <w:tc>
          <w:tcPr>
            <w:tcW w:w="2097" w:type="dxa"/>
          </w:tcPr>
          <w:p w14:paraId="194D24CD" w14:textId="77777777" w:rsidR="00F55AF8" w:rsidRPr="00FF4C2F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 w:rsidRPr="00FF4C2F">
              <w:t>0.99 (0.87, 1.13)</w:t>
            </w:r>
          </w:p>
        </w:tc>
      </w:tr>
      <w:tr w:rsidR="00F55AF8" w14:paraId="3892FFD9" w14:textId="77777777" w:rsidTr="00C04F78">
        <w:tc>
          <w:tcPr>
            <w:tcW w:w="2093" w:type="dxa"/>
          </w:tcPr>
          <w:p w14:paraId="1920DD66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>Maternal hitting</w:t>
            </w:r>
          </w:p>
        </w:tc>
        <w:tc>
          <w:tcPr>
            <w:tcW w:w="2717" w:type="dxa"/>
          </w:tcPr>
          <w:p w14:paraId="1CDA605B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</w:p>
        </w:tc>
        <w:tc>
          <w:tcPr>
            <w:tcW w:w="2669" w:type="dxa"/>
          </w:tcPr>
          <w:p w14:paraId="00AF55C9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</w:p>
        </w:tc>
        <w:tc>
          <w:tcPr>
            <w:tcW w:w="2097" w:type="dxa"/>
          </w:tcPr>
          <w:p w14:paraId="617AA183" w14:textId="77777777" w:rsidR="00F55AF8" w:rsidRDefault="00F55AF8" w:rsidP="00C04F78">
            <w:pPr>
              <w:spacing w:line="480" w:lineRule="auto"/>
              <w:contextualSpacing/>
              <w:jc w:val="center"/>
            </w:pPr>
          </w:p>
        </w:tc>
      </w:tr>
      <w:tr w:rsidR="00F55AF8" w14:paraId="5893BBED" w14:textId="77777777" w:rsidTr="00C04F78">
        <w:tc>
          <w:tcPr>
            <w:tcW w:w="2093" w:type="dxa"/>
          </w:tcPr>
          <w:p w14:paraId="7A6E044A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 xml:space="preserve">   No</w:t>
            </w:r>
          </w:p>
        </w:tc>
        <w:tc>
          <w:tcPr>
            <w:tcW w:w="2717" w:type="dxa"/>
          </w:tcPr>
          <w:p w14:paraId="69A790A1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1615 (27.8%)</w:t>
            </w:r>
          </w:p>
        </w:tc>
        <w:tc>
          <w:tcPr>
            <w:tcW w:w="2669" w:type="dxa"/>
          </w:tcPr>
          <w:p w14:paraId="5C64532B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4184 (72.2%)</w:t>
            </w:r>
          </w:p>
        </w:tc>
        <w:tc>
          <w:tcPr>
            <w:tcW w:w="2097" w:type="dxa"/>
          </w:tcPr>
          <w:p w14:paraId="0FD77AEE" w14:textId="77777777" w:rsidR="00F55AF8" w:rsidRDefault="00F55AF8" w:rsidP="00C04F78">
            <w:pPr>
              <w:spacing w:line="480" w:lineRule="auto"/>
              <w:contextualSpacing/>
              <w:jc w:val="center"/>
            </w:pPr>
            <w:r>
              <w:t>[reference]</w:t>
            </w:r>
          </w:p>
        </w:tc>
      </w:tr>
      <w:tr w:rsidR="00F55AF8" w14:paraId="1853E73A" w14:textId="77777777" w:rsidTr="00C04F78">
        <w:tc>
          <w:tcPr>
            <w:tcW w:w="2093" w:type="dxa"/>
          </w:tcPr>
          <w:p w14:paraId="369D472B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 xml:space="preserve">   Yes</w:t>
            </w:r>
          </w:p>
        </w:tc>
        <w:tc>
          <w:tcPr>
            <w:tcW w:w="2717" w:type="dxa"/>
          </w:tcPr>
          <w:p w14:paraId="4AC00ED1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1486 (27.5%)</w:t>
            </w:r>
          </w:p>
        </w:tc>
        <w:tc>
          <w:tcPr>
            <w:tcW w:w="2669" w:type="dxa"/>
          </w:tcPr>
          <w:p w14:paraId="45054BBB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3908 (72.5%)</w:t>
            </w:r>
          </w:p>
        </w:tc>
        <w:tc>
          <w:tcPr>
            <w:tcW w:w="2097" w:type="dxa"/>
          </w:tcPr>
          <w:p w14:paraId="77371CAC" w14:textId="77777777" w:rsidR="00F55AF8" w:rsidRPr="00FF4C2F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 w:rsidRPr="00FF4C2F">
              <w:t>0.99 (0.91, 1.07)</w:t>
            </w:r>
          </w:p>
        </w:tc>
      </w:tr>
      <w:tr w:rsidR="00F55AF8" w14:paraId="7510AAFF" w14:textId="77777777" w:rsidTr="00C04F78">
        <w:tc>
          <w:tcPr>
            <w:tcW w:w="2093" w:type="dxa"/>
          </w:tcPr>
          <w:p w14:paraId="65DA4F8B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>Maternal shouting</w:t>
            </w:r>
          </w:p>
        </w:tc>
        <w:tc>
          <w:tcPr>
            <w:tcW w:w="2717" w:type="dxa"/>
          </w:tcPr>
          <w:p w14:paraId="032A7F89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</w:p>
        </w:tc>
        <w:tc>
          <w:tcPr>
            <w:tcW w:w="2669" w:type="dxa"/>
          </w:tcPr>
          <w:p w14:paraId="106B5DCD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</w:p>
        </w:tc>
        <w:tc>
          <w:tcPr>
            <w:tcW w:w="2097" w:type="dxa"/>
          </w:tcPr>
          <w:p w14:paraId="01FA2957" w14:textId="77777777" w:rsidR="00F55AF8" w:rsidRDefault="00F55AF8" w:rsidP="00C04F78">
            <w:pPr>
              <w:spacing w:line="480" w:lineRule="auto"/>
              <w:contextualSpacing/>
              <w:jc w:val="center"/>
            </w:pPr>
          </w:p>
        </w:tc>
      </w:tr>
      <w:tr w:rsidR="00F55AF8" w14:paraId="101CB691" w14:textId="77777777" w:rsidTr="00C04F78">
        <w:tc>
          <w:tcPr>
            <w:tcW w:w="2093" w:type="dxa"/>
          </w:tcPr>
          <w:p w14:paraId="1B7CE1EA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 xml:space="preserve">   No</w:t>
            </w:r>
          </w:p>
        </w:tc>
        <w:tc>
          <w:tcPr>
            <w:tcW w:w="2717" w:type="dxa"/>
          </w:tcPr>
          <w:p w14:paraId="20F3A05B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1732 (28.6%)</w:t>
            </w:r>
          </w:p>
        </w:tc>
        <w:tc>
          <w:tcPr>
            <w:tcW w:w="2669" w:type="dxa"/>
          </w:tcPr>
          <w:p w14:paraId="3D5B8E70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4317 (71.4%)</w:t>
            </w:r>
          </w:p>
        </w:tc>
        <w:tc>
          <w:tcPr>
            <w:tcW w:w="2097" w:type="dxa"/>
          </w:tcPr>
          <w:p w14:paraId="7C742E2F" w14:textId="77777777" w:rsidR="00F55AF8" w:rsidRDefault="00F55AF8" w:rsidP="00C04F78">
            <w:pPr>
              <w:spacing w:line="480" w:lineRule="auto"/>
              <w:contextualSpacing/>
              <w:jc w:val="center"/>
            </w:pPr>
            <w:r>
              <w:t>[reference]</w:t>
            </w:r>
          </w:p>
        </w:tc>
      </w:tr>
      <w:tr w:rsidR="00F55AF8" w14:paraId="5A0DA81D" w14:textId="77777777" w:rsidTr="00C04F78">
        <w:tc>
          <w:tcPr>
            <w:tcW w:w="2093" w:type="dxa"/>
          </w:tcPr>
          <w:p w14:paraId="389484F6" w14:textId="77777777" w:rsidR="00F55AF8" w:rsidRDefault="00F55AF8" w:rsidP="00C04F78">
            <w:pPr>
              <w:spacing w:line="480" w:lineRule="auto"/>
              <w:contextualSpacing/>
              <w:rPr>
                <w:b/>
              </w:rPr>
            </w:pPr>
            <w:r>
              <w:t xml:space="preserve">   Yes</w:t>
            </w:r>
          </w:p>
        </w:tc>
        <w:tc>
          <w:tcPr>
            <w:tcW w:w="2717" w:type="dxa"/>
          </w:tcPr>
          <w:p w14:paraId="34BD9242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1369 (26.5%)</w:t>
            </w:r>
          </w:p>
        </w:tc>
        <w:tc>
          <w:tcPr>
            <w:tcW w:w="2669" w:type="dxa"/>
          </w:tcPr>
          <w:p w14:paraId="67A0ACFD" w14:textId="77777777" w:rsidR="00F55AF8" w:rsidRDefault="00F55AF8" w:rsidP="00C04F78">
            <w:pPr>
              <w:spacing w:line="480" w:lineRule="auto"/>
              <w:contextualSpacing/>
              <w:jc w:val="center"/>
              <w:rPr>
                <w:b/>
              </w:rPr>
            </w:pPr>
            <w:r>
              <w:t>3789 (73.5%)</w:t>
            </w:r>
          </w:p>
        </w:tc>
        <w:tc>
          <w:tcPr>
            <w:tcW w:w="2097" w:type="dxa"/>
          </w:tcPr>
          <w:p w14:paraId="1A195CE6" w14:textId="77777777" w:rsidR="00F55AF8" w:rsidRDefault="00F55AF8" w:rsidP="00C04F78">
            <w:pPr>
              <w:spacing w:line="480" w:lineRule="auto"/>
              <w:contextualSpacing/>
              <w:jc w:val="center"/>
            </w:pPr>
            <w:r>
              <w:t>0.90 (0.83, 0.98)</w:t>
            </w:r>
          </w:p>
        </w:tc>
      </w:tr>
      <w:tr w:rsidR="00F55AF8" w14:paraId="20AF593A" w14:textId="77777777" w:rsidTr="00C04F78">
        <w:tc>
          <w:tcPr>
            <w:tcW w:w="9576" w:type="dxa"/>
            <w:gridSpan w:val="4"/>
          </w:tcPr>
          <w:p w14:paraId="58F74217" w14:textId="77777777" w:rsidR="00F55AF8" w:rsidRPr="00AB2886" w:rsidRDefault="00F55AF8" w:rsidP="00C04F78">
            <w:pPr>
              <w:contextualSpacing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OR=Odds Ratio; CI=Confidence Intervals; Significant results presented in bold type face. </w:t>
            </w:r>
            <w:r w:rsidRPr="00AB2886">
              <w:rPr>
                <w:sz w:val="16"/>
                <w:szCs w:val="16"/>
              </w:rPr>
              <w:t xml:space="preserve">Family adversity assessed with the family adversity index which comprises 18 items (see </w:t>
            </w:r>
            <w:proofErr w:type="spellStart"/>
            <w:r w:rsidRPr="00AB2886">
              <w:rPr>
                <w:sz w:val="16"/>
                <w:szCs w:val="16"/>
              </w:rPr>
              <w:t>Winsper</w:t>
            </w:r>
            <w:proofErr w:type="spellEnd"/>
            <w:r w:rsidRPr="00AB2886">
              <w:rPr>
                <w:sz w:val="16"/>
                <w:szCs w:val="16"/>
              </w:rPr>
              <w:t xml:space="preserve"> et al. 2012 for more details). </w:t>
            </w:r>
          </w:p>
        </w:tc>
      </w:tr>
    </w:tbl>
    <w:p w14:paraId="01FEDCFE" w14:textId="77777777" w:rsidR="004D35B7" w:rsidRDefault="004D35B7">
      <w:bookmarkStart w:id="0" w:name="_GoBack"/>
      <w:bookmarkEnd w:id="0"/>
    </w:p>
    <w:sectPr w:rsidR="004D35B7" w:rsidSect="00DB066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AF8"/>
    <w:rsid w:val="000324FB"/>
    <w:rsid w:val="00045394"/>
    <w:rsid w:val="00084399"/>
    <w:rsid w:val="000A7E0D"/>
    <w:rsid w:val="000C1F2A"/>
    <w:rsid w:val="00165966"/>
    <w:rsid w:val="00193F8A"/>
    <w:rsid w:val="00292CAB"/>
    <w:rsid w:val="002A0CF8"/>
    <w:rsid w:val="002B739C"/>
    <w:rsid w:val="003208B4"/>
    <w:rsid w:val="0032445A"/>
    <w:rsid w:val="00326831"/>
    <w:rsid w:val="00383CB1"/>
    <w:rsid w:val="003C6FFD"/>
    <w:rsid w:val="00441DAA"/>
    <w:rsid w:val="0047529E"/>
    <w:rsid w:val="004A61C0"/>
    <w:rsid w:val="004B7983"/>
    <w:rsid w:val="004D017F"/>
    <w:rsid w:val="004D35B7"/>
    <w:rsid w:val="004E2DE9"/>
    <w:rsid w:val="00554744"/>
    <w:rsid w:val="005B54AB"/>
    <w:rsid w:val="005C6756"/>
    <w:rsid w:val="005D5448"/>
    <w:rsid w:val="006943EE"/>
    <w:rsid w:val="006B1288"/>
    <w:rsid w:val="006B4593"/>
    <w:rsid w:val="006B7B48"/>
    <w:rsid w:val="006F2792"/>
    <w:rsid w:val="007005CB"/>
    <w:rsid w:val="007031E5"/>
    <w:rsid w:val="0070665E"/>
    <w:rsid w:val="007110F3"/>
    <w:rsid w:val="0072297A"/>
    <w:rsid w:val="007317C8"/>
    <w:rsid w:val="007B60BB"/>
    <w:rsid w:val="007F0432"/>
    <w:rsid w:val="00840BBC"/>
    <w:rsid w:val="00845D35"/>
    <w:rsid w:val="008E5ED1"/>
    <w:rsid w:val="00905B7D"/>
    <w:rsid w:val="009555DA"/>
    <w:rsid w:val="0099780B"/>
    <w:rsid w:val="009A45F6"/>
    <w:rsid w:val="009D43E5"/>
    <w:rsid w:val="00A10297"/>
    <w:rsid w:val="00A23044"/>
    <w:rsid w:val="00AA4434"/>
    <w:rsid w:val="00AC3D3A"/>
    <w:rsid w:val="00AE7A31"/>
    <w:rsid w:val="00B123F8"/>
    <w:rsid w:val="00B37810"/>
    <w:rsid w:val="00BC0069"/>
    <w:rsid w:val="00BD7D90"/>
    <w:rsid w:val="00BE4D3C"/>
    <w:rsid w:val="00C5716C"/>
    <w:rsid w:val="00CC6CE3"/>
    <w:rsid w:val="00CD2EFC"/>
    <w:rsid w:val="00CF01B1"/>
    <w:rsid w:val="00CF5A6E"/>
    <w:rsid w:val="00D06FF5"/>
    <w:rsid w:val="00D33301"/>
    <w:rsid w:val="00DB066A"/>
    <w:rsid w:val="00E06E42"/>
    <w:rsid w:val="00E76532"/>
    <w:rsid w:val="00E80AB5"/>
    <w:rsid w:val="00E83794"/>
    <w:rsid w:val="00F2758D"/>
    <w:rsid w:val="00F55AF8"/>
    <w:rsid w:val="00F610E3"/>
    <w:rsid w:val="00F8316F"/>
    <w:rsid w:val="00FB47AE"/>
    <w:rsid w:val="00FF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957ED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55AF8"/>
    <w:pPr>
      <w:spacing w:after="160" w:line="259" w:lineRule="auto"/>
    </w:pPr>
    <w:rPr>
      <w:rFonts w:ascii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5AF8"/>
    <w:rPr>
      <w:rFonts w:ascii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965</Characters>
  <Application>Microsoft Macintosh Word</Application>
  <DocSecurity>0</DocSecurity>
  <Lines>8</Lines>
  <Paragraphs>2</Paragraphs>
  <ScaleCrop>false</ScaleCrop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Marwaha, Steven</dc:creator>
  <cp:keywords/>
  <dc:description/>
  <cp:lastModifiedBy>Marwaha, Steven</cp:lastModifiedBy>
  <cp:revision>1</cp:revision>
  <dcterms:created xsi:type="dcterms:W3CDTF">2017-08-29T12:32:00Z</dcterms:created>
  <dcterms:modified xsi:type="dcterms:W3CDTF">2017-08-29T12:33:00Z</dcterms:modified>
</cp:coreProperties>
</file>