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667"/>
        <w:tblW w:w="0" w:type="auto"/>
        <w:tblInd w:w="-743" w:type="dxa"/>
        <w:tblBorders/>
        <w:tblLayout w:type="fixed"/>
        <w:tblLook w:val="04A0" w:firstRow="1" w:lastRow="0" w:firstColumn="1" w:lastColumn="0" w:noHBand="0" w:noVBand="1"/>
      </w:tblPr>
      <w:tblGrid>
        <w:gridCol w:w="2252"/>
        <w:gridCol w:w="2178"/>
        <w:gridCol w:w="3045"/>
        <w:gridCol w:w="2215"/>
        <w:gridCol w:w="3045"/>
        <w:gridCol w:w="3498"/>
      </w:tblGrid>
      <w:tr>
        <w:trPr>
          <w:trHeight w:val="1468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>
              <w:rPr>
                <w:rFonts w:ascii="Carlito" w:hAnsi="Carlito" w:eastAsia="Carlito" w:cs="Carlito"/>
                <w:b/>
                <w:bCs/>
                <w:sz w:val="24"/>
                <w:szCs w:val="24"/>
              </w:rPr>
              <w:t xml:space="preserve">Cell-Type as used in the Analysis</w:t>
            </w:r>
            <w:r>
              <w:rPr>
                <w:rFonts w:ascii="Carlito" w:hAnsi="Carlito" w:eastAsia="Carlito" w:cs="Carlito"/>
                <w:b/>
                <w:bCs/>
                <w:sz w:val="24"/>
                <w:szCs w:val="24"/>
              </w:rPr>
            </w:r>
            <w:r>
              <w:rPr>
                <w:rFonts w:ascii="Carlito" w:hAnsi="Carlito" w:eastAsia="Carlito" w:cs="Carlito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>
              <w:rPr>
                <w:rFonts w:ascii="Carlito" w:hAnsi="Carlito" w:eastAsia="Carlito" w:cs="Carlito"/>
                <w:b/>
                <w:bCs/>
                <w:sz w:val="24"/>
                <w:szCs w:val="24"/>
              </w:rPr>
              <w:t xml:space="preserve">Cell annotations in single-cell data generated using the Monaco Immune Data</w:t>
            </w:r>
            <w:r>
              <w:rPr>
                <w:rFonts w:ascii="Carlito" w:hAnsi="Carlito" w:eastAsia="Carlito" w:cs="Carlito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Carlito" w:hAnsi="Carlito" w:eastAsia="Carlito" w:cs="Carlito"/>
                <w:b/>
                <w:bCs/>
                <w:sz w:val="24"/>
                <w:szCs w:val="24"/>
              </w:rPr>
              <w:t xml:space="preserve">quanTIseq</w:t>
            </w:r>
            <w:r>
              <w:rPr>
                <w:rFonts w:ascii="Carlito" w:hAnsi="Carlito" w:eastAsia="Carlito" w:cs="Carlito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b w:val="0"/>
                <w:bCs w:val="0"/>
                <w:sz w:val="24"/>
                <w:szCs w:val="24"/>
              </w:rPr>
            </w:pPr>
            <w:r>
              <w:rPr>
                <w:rFonts w:ascii="Carlito" w:hAnsi="Carlito" w:eastAsia="Carlito" w:cs="Carlito"/>
                <w:b w:val="0"/>
                <w:bCs w:val="0"/>
                <w:sz w:val="24"/>
                <w:szCs w:val="24"/>
                <w:highlight w:val="none"/>
              </w:rPr>
              <w:t xml:space="preserve">(TIL10 signature)</w:t>
            </w:r>
            <w:r>
              <w:rPr>
                <w:rFonts w:ascii="Carlito" w:hAnsi="Carlito" w:eastAsia="Carlito" w:cs="Carlito"/>
                <w:b w:val="0"/>
                <w:bCs w:val="0"/>
                <w:sz w:val="24"/>
                <w:szCs w:val="24"/>
              </w:rPr>
            </w:r>
            <w:r>
              <w:rPr>
                <w:rFonts w:ascii="Carlito" w:hAnsi="Carlito" w:eastAsia="Carlito" w:cs="Carlito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rlito" w:hAnsi="Carlito" w:cs="Carlito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Carlito" w:hAnsi="Carlito" w:eastAsia="Carlito" w:cs="Carlito"/>
                <w:b/>
                <w:bCs/>
                <w:sz w:val="24"/>
                <w:szCs w:val="24"/>
              </w:rPr>
              <w:t xml:space="preserve">EPIC</w:t>
            </w:r>
            <w:r>
              <w:rPr>
                <w:rFonts w:ascii="Carlito" w:hAnsi="Carlito" w:eastAsia="Carlito" w:cs="Carlito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b w:val="0"/>
                <w:bCs w:val="0"/>
                <w:sz w:val="24"/>
                <w:szCs w:val="24"/>
              </w:rPr>
            </w:pPr>
            <w:r>
              <w:rPr>
                <w:rFonts w:ascii="Carlito" w:hAnsi="Carlito" w:eastAsia="Carlito" w:cs="Carlito"/>
                <w:b w:val="0"/>
                <w:bCs w:val="0"/>
                <w:sz w:val="24"/>
                <w:szCs w:val="24"/>
                <w:highlight w:val="none"/>
              </w:rPr>
              <w:t xml:space="preserve">(TRef signature)</w:t>
            </w:r>
            <w:r>
              <w:rPr>
                <w:rFonts w:ascii="Carlito" w:hAnsi="Carlito" w:eastAsia="Carlito" w:cs="Carlito"/>
                <w:b w:val="0"/>
                <w:bCs w:val="0"/>
                <w:sz w:val="24"/>
                <w:szCs w:val="24"/>
              </w:rPr>
            </w:r>
            <w:r>
              <w:rPr>
                <w:rFonts w:ascii="Carlito" w:hAnsi="Carlito" w:eastAsia="Carlito" w:cs="Carlito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Carlito" w:hAnsi="Carlito" w:eastAsia="Carlito" w:cs="Carlito"/>
                <w:b/>
                <w:bCs/>
                <w:sz w:val="24"/>
                <w:szCs w:val="24"/>
              </w:rPr>
              <w:t xml:space="preserve">MCPcounter</w:t>
            </w:r>
            <w:r>
              <w:rPr>
                <w:rFonts w:ascii="Carlito" w:hAnsi="Carlito" w:eastAsia="Carlito" w:cs="Carlito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b w:val="0"/>
                <w:bCs w:val="0"/>
                <w:sz w:val="24"/>
                <w:szCs w:val="24"/>
              </w:rPr>
            </w:pPr>
            <w:r>
              <w:rPr>
                <w:rFonts w:ascii="Carlito" w:hAnsi="Carlito" w:eastAsia="Carlito" w:cs="Carlito"/>
                <w:b w:val="0"/>
                <w:bCs w:val="0"/>
                <w:sz w:val="24"/>
                <w:szCs w:val="24"/>
                <w:highlight w:val="none"/>
              </w:rPr>
              <w:t xml:space="preserve">(Default marker list)</w:t>
            </w:r>
            <w:r>
              <w:rPr>
                <w:rFonts w:ascii="Carlito" w:hAnsi="Carlito" w:eastAsia="Carlito" w:cs="Carlito"/>
                <w:b w:val="0"/>
                <w:bCs w:val="0"/>
                <w:sz w:val="24"/>
                <w:szCs w:val="24"/>
              </w:rPr>
            </w:r>
            <w:r>
              <w:rPr>
                <w:rFonts w:ascii="Carlito" w:hAnsi="Carlito" w:eastAsia="Carlito" w:cs="Carlito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b/>
                <w:bCs/>
                <w:sz w:val="24"/>
                <w:szCs w:val="24"/>
              </w:rPr>
              <w:t xml:space="preserve">SpatialDecon</w:t>
            </w:r>
            <w:r>
              <w:rPr>
                <w:rFonts w:ascii="Carlito" w:hAnsi="Carlito" w:eastAsia="Carlito" w:cs="Carlito"/>
                <w:sz w:val="24"/>
                <w:szCs w:val="24"/>
              </w:rPr>
              <w:t xml:space="preserve"> 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(SafeTME signature)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</w:tr>
      <w:tr>
        <w:trPr>
          <w:trHeight w:val="881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B cell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B cells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B cell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Bcells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B cell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B.Naive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 B.Memory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</w:tr>
      <w:tr>
        <w:trPr>
          <w:trHeight w:val="1468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T cell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Carlito" w:hAnsi="Carlito" w:cs="Carlito"/>
                <w:sz w:val="24"/>
                <w:szCs w:val="24"/>
                <w:highlight w:val="none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CD4+ T cells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Carlito" w:hAnsi="Carlito" w:cs="Carlito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CD8+ T cells</w:t>
            </w: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T cells</w:t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T cell CD4+ (non-regulatory)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  <w:highlight w:val="none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T cell CD8+</w:t>
            </w: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  <w:t xml:space="preserve">T cell regulatory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rlito" w:hAnsi="Carlito" w:cs="Carlito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CD4_Tcells</w:t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CD8_Tcells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T cells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T cell CD8+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T.CD4.Naive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T.CD4.Memory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T.CD8.Naive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 T.CD8.Memory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 Treg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</w:tr>
      <w:tr>
        <w:trPr>
          <w:trHeight w:val="294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NK cell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NK cells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NK cells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NKcells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NK cell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NK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</w:tr>
      <w:tr>
        <w:trPr>
          <w:trHeight w:val="881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Monocyte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Monocytes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  <w:t xml:space="preserve">Monocyte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rlito" w:hAnsi="Carlito" w:cs="Carlito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none"/>
              </w:rPr>
              <w:t xml:space="preserve">Monocyte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Monocytes.C 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Monocytes.NC.I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</w:tr>
      <w:tr>
        <w:trPr>
          <w:trHeight w:val="1468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Other (Myeloid)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Carlito" w:hAnsi="Carlito" w:cs="Carlito"/>
                <w:sz w:val="24"/>
                <w:szCs w:val="24"/>
                <w:highlight w:val="none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Dendritic cell</w:t>
            </w:r>
            <w:r>
              <w:rPr>
                <w:rFonts w:ascii="Carlito" w:hAnsi="Carlito" w:eastAsia="Carlito" w:cs="Carlito"/>
                <w:sz w:val="24"/>
                <w:szCs w:val="24"/>
              </w:rPr>
              <w:t xml:space="preserve">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Carlito" w:hAnsi="Carlito" w:eastAsia="Carlito" w:cs="Carlito"/>
                <w:sz w:val="24"/>
                <w:szCs w:val="24"/>
                <w:highlight w:val="none"/>
              </w:rPr>
            </w:pP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  <w:t xml:space="preserve">Basophils</w:t>
            </w: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  <w:t xml:space="preserve">Neurtrophils (not detected in single cell datasets used in this analysis)</w:t>
            </w: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  <w:highlight w:val="none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Macrophage M1</w:t>
            </w: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Macrophage M2 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Myeloid Dendritic cell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Neutrophil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rlito" w:hAnsi="Carlito" w:cs="Carlito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Macrophages</w:t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Macrophage/Monocyte</w:t>
            </w:r>
            <w:r>
              <w:rPr>
                <w:rFonts w:ascii="Carlito" w:hAnsi="Carlito" w:eastAsia="Carlito" w:cs="Carlito"/>
                <w:sz w:val="24"/>
                <w:szCs w:val="24"/>
              </w:rPr>
              <w:t xml:space="preserve"> 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Myeloid dendritic cell Neutrophils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mDCs 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pDCs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Neutrophils.LD 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Macrophages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</w:tr>
      <w:tr>
        <w:trPr>
          <w:trHeight w:val="881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Other (Stromal)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  <w:highlight w:val="none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Endothelial</w:t>
            </w: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CAFs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Endothelial cell 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Cancer Associated Fibroblasts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Gentles.endothelial Gentles.fibroblasts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</w:tr>
      <w:tr>
        <w:trPr>
          <w:trHeight w:val="1500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Others (Misc)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hd w:val="clear" w:color="ffffff" w:fill="ffffff"/>
              <w:spacing w:after="0" w:before="0" w:line="274" w:lineRule="atLeast"/>
              <w:ind w:right="0" w:firstLine="0" w:left="0"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                                                  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  <w:highlight w:val="none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Progenitors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color w:val="000000"/>
                <w:sz w:val="24"/>
                <w:szCs w:val="24"/>
                <w:highlight w:val="white"/>
              </w:rPr>
              <w:t xml:space="preserve">uncharacterized cell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otherCells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Cytotoxicity score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844"/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Mast.cells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  <w:t xml:space="preserve"> Plasmablasts</w:t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  <w:r>
              <w:rPr>
                <w:rFonts w:ascii="Carlito" w:hAnsi="Carlito" w:eastAsia="Carlito" w:cs="Carlito"/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274" w:lineRule="atLeast"/>
        <w:ind w:right="0" w:firstLine="0" w:left="0"/>
        <w:rPr/>
      </w:pPr>
      <w:r>
        <w:rPr>
          <w:rFonts w:ascii="Ubuntu Mono" w:hAnsi="Ubuntu Mono" w:eastAsia="Ubuntu Mono" w:cs="Ubuntu Mono"/>
          <w:color w:val="000000"/>
          <w:sz w:val="22"/>
          <w:highlight w:val="white"/>
        </w:rPr>
        <w:t xml:space="preserve">       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274" w:lineRule="atLeast"/>
        <w:ind w:right="0" w:firstLine="0" w:left="0"/>
        <w:rPr/>
      </w:pPr>
      <w:r>
        <w:rPr>
          <w:rFonts w:ascii="Carlito" w:hAnsi="Carlito" w:eastAsia="Carlito" w:cs="Carlito"/>
          <w:b/>
          <w:bCs/>
          <w:color w:val="000000"/>
          <w:sz w:val="24"/>
          <w:szCs w:val="24"/>
          <w:highlight w:val="none"/>
        </w:rPr>
        <w:t xml:space="preserve">Supplementary Table 2:</w:t>
      </w:r>
      <w:r>
        <w:rPr>
          <w:rFonts w:ascii="Carlito" w:hAnsi="Carlito" w:eastAsia="Carlito" w:cs="Carlito"/>
          <w:color w:val="000000"/>
          <w:sz w:val="24"/>
          <w:szCs w:val="24"/>
          <w:highlight w:val="none"/>
        </w:rPr>
        <w:t xml:space="preserve"> </w:t>
      </w:r>
      <w:r>
        <w:rPr>
          <w:rFonts w:ascii="Carlito" w:hAnsi="Carlito" w:eastAsia="Carlito" w:cs="Carlito"/>
          <w:sz w:val="24"/>
          <w:szCs w:val="24"/>
        </w:rPr>
        <w:t xml:space="preserve">Summary of cell types identified in the single-cell data and by deconvolution tools, along with their grouping into the broad cell-type categories used in the analysis</w:t>
      </w:r>
      <w:r>
        <w:rPr>
          <w:rFonts w:ascii="Ubuntu Mono" w:hAnsi="Ubuntu Mono" w:eastAsia="Ubuntu Mono" w:cs="Ubuntu Mono"/>
          <w:color w:val="000000"/>
          <w:sz w:val="22"/>
          <w:highlight w:val="white"/>
        </w:rPr>
        <w:t xml:space="preserve">    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274" w:lineRule="atLeast"/>
        <w:ind w:right="0" w:firstLine="0" w:left="0"/>
        <w:rPr/>
      </w:pPr>
      <w:r>
        <w:rPr>
          <w:rFonts w:ascii="Ubuntu Mono" w:hAnsi="Ubuntu Mono" w:eastAsia="Ubuntu Mono" w:cs="Ubuntu Mono"/>
          <w:color w:val="000000"/>
          <w:sz w:val="22"/>
          <w:highlight w:val="white"/>
        </w:rPr>
        <w:t xml:space="preserve">                                                                                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274" w:lineRule="atLeast"/>
        <w:ind w:right="0" w:firstLine="0" w:left="0"/>
        <w:rPr/>
      </w:pPr>
      <w:r>
        <w:rPr>
          <w:rFonts w:ascii="Ubuntu Mono" w:hAnsi="Ubuntu Mono" w:eastAsia="Ubuntu Mono" w:cs="Ubuntu Mono"/>
          <w:color w:val="000000"/>
          <w:sz w:val="22"/>
          <w:highlight w:val="white"/>
        </w:rPr>
        <w:t xml:space="preserve">      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274" w:lineRule="atLeast"/>
        <w:ind w:right="0" w:firstLine="0" w:left="0"/>
        <w:rPr/>
      </w:pPr>
      <w:r>
        <w:rPr>
          <w:rFonts w:ascii="Ubuntu Mono" w:hAnsi="Ubuntu Mono" w:eastAsia="Ubuntu Mono" w:cs="Ubuntu Mono"/>
          <w:color w:val="000000"/>
          <w:sz w:val="22"/>
          <w:highlight w:val="white"/>
        </w:rPr>
        <w:t xml:space="preserve">                       </w:t>
      </w:r>
      <w:r/>
    </w:p>
    <w:p>
      <w:pPr>
        <w:pStyle w:val="844"/>
        <w:pBdr/>
        <w:spacing/>
        <w:ind/>
        <w:rPr/>
      </w:pPr>
      <w:r>
        <w:rPr>
          <w:rFonts w:ascii="Ubuntu Mono" w:hAnsi="Ubuntu Mono" w:eastAsia="Ubuntu Mono" w:cs="Ubuntu Mono"/>
          <w:color w:val="000000"/>
          <w:sz w:val="22"/>
          <w:highlight w:val="white"/>
        </w:rPr>
        <w:t xml:space="preserve">      </w:t>
      </w:r>
      <w:r/>
    </w:p>
    <w:sectPr>
      <w:footnotePr/>
      <w:endnotePr/>
      <w:type w:val="nextPage"/>
      <w:pgSz w:h="25920" w:orient="portrait" w:w="16832"/>
      <w:pgMar w:top="1134" w:right="1134" w:bottom="1134" w:left="1134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rlito">
    <w:panose1 w:val="020F0502020204030204"/>
  </w:font>
  <w:font w:name="Ubuntu Mono">
    <w:panose1 w:val="020B0509030602030204"/>
  </w:font>
  <w:font w:name="Microsoft YaHei">
    <w:panose1 w:val="020B0603020202020204"/>
  </w:font>
  <w:font w:name="Liberation Sans">
    <w:panose1 w:val="020B0604020202020204"/>
  </w:font>
  <w:font w:name="Arial">
    <w:panose1 w:val="020B0604020202020204"/>
  </w:font>
  <w:font w:name="SimSun">
    <w:panose1 w:val="02020603020101020101"/>
  </w:font>
  <w:font w:name="Mangal">
    <w:panose1 w:val="02040503050406030204"/>
  </w:font>
  <w:font w:name="Liberation Serif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SimSun" w:cs="Mangal"/>
        <w:sz w:val="24"/>
        <w:szCs w:val="24"/>
        <w:lang w:val="de-DE" w:eastAsia="zh-CN" w:bidi="hi-I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6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7">
    <w:name w:val="Table Grid"/>
    <w:basedOn w:val="66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8">
    <w:name w:val="Table Grid Light"/>
    <w:basedOn w:val="66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9">
    <w:name w:val="Plain Table 1"/>
    <w:basedOn w:val="66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0">
    <w:name w:val="Plain Table 2"/>
    <w:basedOn w:val="66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1">
    <w:name w:val="Plain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2">
    <w:name w:val="Plain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3">
    <w:name w:val="Plain Table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4">
    <w:name w:val="Grid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5">
    <w:name w:val="Grid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6">
    <w:name w:val="Grid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7">
    <w:name w:val="Grid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8">
    <w:name w:val="Grid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9">
    <w:name w:val="Grid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0">
    <w:name w:val="Grid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1">
    <w:name w:val="Grid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2">
    <w:name w:val="Grid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3">
    <w:name w:val="Grid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Grid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Grid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Grid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Grid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Grid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Grid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4 - Accent 1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4 - Accent 2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4 - Accent 3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4 - Accent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4 - Accent 5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4 - Accent 6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5 Dark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5 Dark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List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List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List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List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List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List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List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List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List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List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List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List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List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List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List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List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4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4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4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4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4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4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5 Dark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5 Dark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Bordered &amp; 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Bordered &amp; 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Bordered &amp; 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Bordered &amp; 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Bordered &amp; 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Bordered &amp; 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Bordered &amp; 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Bordered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Bordered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Bordered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Bordered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Bordered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Bordered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Bordered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3">
    <w:name w:val="Heading 1"/>
    <w:basedOn w:val="844"/>
    <w:next w:val="844"/>
    <w:link w:val="80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94">
    <w:name w:val="Heading 2"/>
    <w:basedOn w:val="844"/>
    <w:next w:val="844"/>
    <w:link w:val="80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95">
    <w:name w:val="Heading 3"/>
    <w:basedOn w:val="844"/>
    <w:next w:val="844"/>
    <w:link w:val="80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96">
    <w:name w:val="Heading 4"/>
    <w:basedOn w:val="844"/>
    <w:next w:val="844"/>
    <w:link w:val="80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97">
    <w:name w:val="Heading 5"/>
    <w:basedOn w:val="844"/>
    <w:next w:val="844"/>
    <w:link w:val="80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98">
    <w:name w:val="Heading 6"/>
    <w:basedOn w:val="844"/>
    <w:next w:val="844"/>
    <w:link w:val="80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99">
    <w:name w:val="Heading 7"/>
    <w:basedOn w:val="844"/>
    <w:next w:val="844"/>
    <w:link w:val="81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00">
    <w:name w:val="Heading 8"/>
    <w:basedOn w:val="844"/>
    <w:next w:val="844"/>
    <w:link w:val="81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01">
    <w:name w:val="Heading 9"/>
    <w:basedOn w:val="844"/>
    <w:next w:val="844"/>
    <w:link w:val="81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02" w:default="1">
    <w:name w:val="Default Paragraph Font"/>
    <w:uiPriority w:val="1"/>
    <w:semiHidden/>
    <w:unhideWhenUsed/>
    <w:pPr>
      <w:pBdr/>
      <w:spacing/>
      <w:ind/>
    </w:pPr>
  </w:style>
  <w:style w:type="numbering" w:styleId="803" w:default="1">
    <w:name w:val="No List"/>
    <w:uiPriority w:val="99"/>
    <w:semiHidden/>
    <w:unhideWhenUsed/>
    <w:pPr>
      <w:pBdr/>
      <w:spacing/>
      <w:ind/>
    </w:pPr>
  </w:style>
  <w:style w:type="character" w:styleId="804">
    <w:name w:val="Heading 1 Char"/>
    <w:basedOn w:val="802"/>
    <w:link w:val="7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05">
    <w:name w:val="Heading 2 Char"/>
    <w:basedOn w:val="802"/>
    <w:link w:val="7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06">
    <w:name w:val="Heading 3 Char"/>
    <w:basedOn w:val="802"/>
    <w:link w:val="7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07">
    <w:name w:val="Heading 4 Char"/>
    <w:basedOn w:val="802"/>
    <w:link w:val="79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08">
    <w:name w:val="Heading 5 Char"/>
    <w:basedOn w:val="802"/>
    <w:link w:val="7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09">
    <w:name w:val="Heading 6 Char"/>
    <w:basedOn w:val="802"/>
    <w:link w:val="79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10">
    <w:name w:val="Heading 7 Char"/>
    <w:basedOn w:val="802"/>
    <w:link w:val="79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11">
    <w:name w:val="Heading 8 Char"/>
    <w:basedOn w:val="802"/>
    <w:link w:val="80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12">
    <w:name w:val="Heading 9 Char"/>
    <w:basedOn w:val="802"/>
    <w:link w:val="80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13">
    <w:name w:val="Title"/>
    <w:basedOn w:val="844"/>
    <w:next w:val="844"/>
    <w:link w:val="81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14">
    <w:name w:val="Title Char"/>
    <w:basedOn w:val="802"/>
    <w:link w:val="81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15">
    <w:name w:val="Subtitle"/>
    <w:basedOn w:val="844"/>
    <w:next w:val="844"/>
    <w:link w:val="81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16">
    <w:name w:val="Subtitle Char"/>
    <w:basedOn w:val="802"/>
    <w:link w:val="81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17">
    <w:name w:val="Quote"/>
    <w:basedOn w:val="844"/>
    <w:next w:val="844"/>
    <w:link w:val="81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18">
    <w:name w:val="Quote Char"/>
    <w:basedOn w:val="802"/>
    <w:link w:val="817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19">
    <w:name w:val="List Paragraph"/>
    <w:basedOn w:val="844"/>
    <w:uiPriority w:val="34"/>
    <w:qFormat/>
    <w:pPr>
      <w:pBdr/>
      <w:spacing/>
      <w:ind w:left="720"/>
      <w:contextualSpacing w:val="true"/>
    </w:pPr>
  </w:style>
  <w:style w:type="character" w:styleId="820">
    <w:name w:val="Intense Emphasis"/>
    <w:basedOn w:val="80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21">
    <w:name w:val="Intense Quote"/>
    <w:basedOn w:val="844"/>
    <w:next w:val="844"/>
    <w:link w:val="82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22">
    <w:name w:val="Intense Quote Char"/>
    <w:basedOn w:val="802"/>
    <w:link w:val="82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23">
    <w:name w:val="Intense Reference"/>
    <w:basedOn w:val="80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24">
    <w:name w:val="No Spacing"/>
    <w:basedOn w:val="844"/>
    <w:uiPriority w:val="1"/>
    <w:qFormat/>
    <w:pPr>
      <w:pBdr/>
      <w:spacing w:after="0" w:line="240" w:lineRule="auto"/>
      <w:ind/>
    </w:pPr>
  </w:style>
  <w:style w:type="character" w:styleId="825">
    <w:name w:val="Subtle Emphasis"/>
    <w:basedOn w:val="80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26">
    <w:name w:val="Emphasis"/>
    <w:basedOn w:val="802"/>
    <w:uiPriority w:val="20"/>
    <w:qFormat/>
    <w:pPr>
      <w:pBdr/>
      <w:spacing/>
      <w:ind/>
    </w:pPr>
    <w:rPr>
      <w:i/>
      <w:iCs/>
    </w:rPr>
  </w:style>
  <w:style w:type="character" w:styleId="827">
    <w:name w:val="Strong"/>
    <w:basedOn w:val="802"/>
    <w:uiPriority w:val="22"/>
    <w:qFormat/>
    <w:pPr>
      <w:pBdr/>
      <w:spacing/>
      <w:ind/>
    </w:pPr>
    <w:rPr>
      <w:b/>
      <w:bCs/>
    </w:rPr>
  </w:style>
  <w:style w:type="character" w:styleId="828">
    <w:name w:val="Subtle Reference"/>
    <w:basedOn w:val="80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29">
    <w:name w:val="Book Title"/>
    <w:basedOn w:val="80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30">
    <w:name w:val="Header"/>
    <w:basedOn w:val="844"/>
    <w:link w:val="83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31">
    <w:name w:val="Header Char"/>
    <w:basedOn w:val="802"/>
    <w:link w:val="830"/>
    <w:uiPriority w:val="99"/>
    <w:pPr>
      <w:pBdr/>
      <w:spacing/>
      <w:ind/>
    </w:pPr>
  </w:style>
  <w:style w:type="paragraph" w:styleId="832">
    <w:name w:val="Footer"/>
    <w:basedOn w:val="844"/>
    <w:link w:val="83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33">
    <w:name w:val="Footer Char"/>
    <w:basedOn w:val="802"/>
    <w:link w:val="832"/>
    <w:uiPriority w:val="99"/>
    <w:pPr>
      <w:pBdr/>
      <w:spacing/>
      <w:ind/>
    </w:pPr>
  </w:style>
  <w:style w:type="paragraph" w:styleId="834">
    <w:name w:val="footnote text"/>
    <w:basedOn w:val="844"/>
    <w:link w:val="83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35">
    <w:name w:val="Footnote Text Char"/>
    <w:basedOn w:val="802"/>
    <w:link w:val="834"/>
    <w:uiPriority w:val="99"/>
    <w:semiHidden/>
    <w:pPr>
      <w:pBdr/>
      <w:spacing/>
      <w:ind/>
    </w:pPr>
    <w:rPr>
      <w:sz w:val="20"/>
      <w:szCs w:val="20"/>
    </w:rPr>
  </w:style>
  <w:style w:type="character" w:styleId="836">
    <w:name w:val="footnote reference"/>
    <w:basedOn w:val="802"/>
    <w:uiPriority w:val="99"/>
    <w:semiHidden/>
    <w:unhideWhenUsed/>
    <w:pPr>
      <w:pBdr/>
      <w:spacing/>
      <w:ind/>
    </w:pPr>
    <w:rPr>
      <w:vertAlign w:val="superscript"/>
    </w:rPr>
  </w:style>
  <w:style w:type="paragraph" w:styleId="837">
    <w:name w:val="endnote text"/>
    <w:basedOn w:val="844"/>
    <w:link w:val="83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38">
    <w:name w:val="Endnote Text Char"/>
    <w:basedOn w:val="802"/>
    <w:link w:val="837"/>
    <w:uiPriority w:val="99"/>
    <w:semiHidden/>
    <w:pPr>
      <w:pBdr/>
      <w:spacing/>
      <w:ind/>
    </w:pPr>
    <w:rPr>
      <w:sz w:val="20"/>
      <w:szCs w:val="20"/>
    </w:rPr>
  </w:style>
  <w:style w:type="character" w:styleId="839">
    <w:name w:val="endnote reference"/>
    <w:basedOn w:val="802"/>
    <w:uiPriority w:val="99"/>
    <w:semiHidden/>
    <w:unhideWhenUsed/>
    <w:pPr>
      <w:pBdr/>
      <w:spacing/>
      <w:ind/>
    </w:pPr>
    <w:rPr>
      <w:vertAlign w:val="superscript"/>
    </w:rPr>
  </w:style>
  <w:style w:type="character" w:styleId="840">
    <w:name w:val="Hyperlink"/>
    <w:basedOn w:val="80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41">
    <w:name w:val="FollowedHyperlink"/>
    <w:basedOn w:val="80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42">
    <w:name w:val="TOC Heading"/>
    <w:uiPriority w:val="39"/>
    <w:unhideWhenUsed/>
    <w:pPr>
      <w:pBdr/>
      <w:spacing/>
      <w:ind/>
    </w:pPr>
  </w:style>
  <w:style w:type="paragraph" w:styleId="843">
    <w:name w:val="table of figures"/>
    <w:basedOn w:val="844"/>
    <w:next w:val="844"/>
    <w:uiPriority w:val="99"/>
    <w:unhideWhenUsed/>
    <w:pPr>
      <w:pBdr/>
      <w:spacing w:after="0" w:afterAutospacing="0"/>
      <w:ind/>
    </w:pPr>
  </w:style>
  <w:style w:type="paragraph" w:styleId="844" w:default="1">
    <w:name w:val="Normal"/>
    <w:pPr>
      <w:widowControl w:val="false"/>
      <w:pBdr/>
      <w:spacing/>
      <w:ind/>
    </w:pPr>
    <w:rPr>
      <w:rFonts w:ascii="Liberation Serif" w:hAnsi="Liberation Serif" w:eastAsia="SimSun" w:cs="Mangal"/>
      <w:color w:val="auto"/>
      <w:sz w:val="24"/>
      <w:szCs w:val="24"/>
      <w:lang w:val="de-DE" w:eastAsia="zh-CN" w:bidi="hi-IN"/>
    </w:rPr>
  </w:style>
  <w:style w:type="paragraph" w:styleId="845">
    <w:name w:val="Heading"/>
    <w:basedOn w:val="844"/>
    <w:next w:val="846"/>
    <w:pPr>
      <w:keepNext w:val="true"/>
      <w:pBdr/>
      <w:spacing w:after="120" w:before="240"/>
      <w:ind/>
    </w:pPr>
    <w:rPr>
      <w:rFonts w:ascii="Liberation Sans" w:hAnsi="Liberation Sans" w:eastAsia="Microsoft YaHei" w:cs="Mangal"/>
      <w:sz w:val="28"/>
      <w:szCs w:val="28"/>
    </w:rPr>
  </w:style>
  <w:style w:type="paragraph" w:styleId="846">
    <w:name w:val="Text Body"/>
    <w:basedOn w:val="844"/>
    <w:pPr>
      <w:pBdr/>
      <w:spacing w:after="140" w:before="0" w:line="288" w:lineRule="auto"/>
      <w:ind/>
    </w:pPr>
  </w:style>
  <w:style w:type="paragraph" w:styleId="847">
    <w:name w:val="List"/>
    <w:basedOn w:val="846"/>
    <w:pPr>
      <w:pBdr/>
      <w:spacing/>
      <w:ind/>
    </w:pPr>
    <w:rPr>
      <w:rFonts w:cs="Mangal"/>
    </w:rPr>
  </w:style>
  <w:style w:type="paragraph" w:styleId="848">
    <w:name w:val="Caption"/>
    <w:basedOn w:val="844"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849">
    <w:name w:val="Index"/>
    <w:basedOn w:val="844"/>
    <w:pPr>
      <w:suppressLineNumbers w:val="true"/>
      <w:pBdr/>
      <w:spacing/>
      <w:ind/>
    </w:pPr>
    <w:rPr>
      <w:rFonts w:cs="Mang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onlyoffice/8.1.3.4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language>de-DE</dc:language>
  <cp:lastModifiedBy>Aakanksha Singh</cp:lastModifiedBy>
  <cp:revision>5</cp:revision>
  <dcterms:created xsi:type="dcterms:W3CDTF">2014-11-15T22:47:58Z</dcterms:created>
  <dcterms:modified xsi:type="dcterms:W3CDTF">2025-10-09T08:44:47Z</dcterms:modified>
</cp:coreProperties>
</file>