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EEE6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3BD5A427" w14:textId="025E0744" w:rsidR="00EA3D3C" w:rsidRDefault="00654E8F" w:rsidP="0001436A">
      <w:pPr>
        <w:pStyle w:val="1"/>
      </w:pPr>
      <w:r w:rsidRPr="00994A3D">
        <w:t>Supplementary Data</w:t>
      </w:r>
    </w:p>
    <w:p w14:paraId="47FC2D0F" w14:textId="46445542" w:rsidR="00AA5D77" w:rsidRDefault="00AA5D77" w:rsidP="00AA5D77">
      <w:pPr>
        <w:pStyle w:val="2"/>
        <w:numPr>
          <w:ilvl w:val="1"/>
          <w:numId w:val="0"/>
        </w:numPr>
      </w:pPr>
      <w:r>
        <w:t xml:space="preserve">1.1 </w:t>
      </w:r>
      <w:r w:rsidRPr="00E61188">
        <w:rPr>
          <w:bCs/>
        </w:rPr>
        <w:t>EA have no effect on the protein level of CB1R in the amygdala of IBD mice</w:t>
      </w:r>
      <w:r>
        <w:rPr>
          <w:bCs/>
        </w:rPr>
        <w:t>.</w:t>
      </w:r>
    </w:p>
    <w:p w14:paraId="3FC73869" w14:textId="63ECCCA4" w:rsidR="001D4E8A" w:rsidRPr="00965FC2" w:rsidRDefault="001D4E8A" w:rsidP="001D4E8A">
      <w:pPr>
        <w:rPr>
          <w:rFonts w:eastAsia="宋体" w:cs="Times New Roman"/>
          <w:szCs w:val="24"/>
        </w:rPr>
      </w:pPr>
      <w:r>
        <w:rPr>
          <w:rFonts w:hint="eastAsia"/>
          <w:lang w:eastAsia="zh-CN"/>
        </w:rPr>
        <w:t>T</w:t>
      </w:r>
      <w:r w:rsidRPr="008264E3">
        <w:rPr>
          <w:lang w:eastAsia="zh-CN"/>
        </w:rPr>
        <w:t>here was no significant difference</w:t>
      </w:r>
      <w:r>
        <w:rPr>
          <w:lang w:eastAsia="zh-CN"/>
        </w:rPr>
        <w:t xml:space="preserve"> in the protein level of CB1R in the amygdala between TNBS group and vehicle </w:t>
      </w:r>
      <w:r w:rsidRPr="003B4AC0">
        <w:rPr>
          <w:rFonts w:cs="Times New Roman"/>
          <w:color w:val="000000" w:themeColor="text1"/>
          <w:szCs w:val="24"/>
        </w:rPr>
        <w:t xml:space="preserve">control </w:t>
      </w:r>
      <w:r>
        <w:rPr>
          <w:lang w:eastAsia="zh-CN"/>
        </w:rPr>
        <w:t xml:space="preserve">group </w:t>
      </w:r>
      <w:r w:rsidRPr="00B7090E">
        <w:rPr>
          <w:rFonts w:eastAsia="宋体" w:cs="Times New Roman" w:hint="eastAsia"/>
          <w:szCs w:val="24"/>
        </w:rPr>
        <w:t>(</w:t>
      </w:r>
      <w:r w:rsidRPr="00B7090E">
        <w:rPr>
          <w:rFonts w:eastAsia="宋体" w:cs="Times New Roman"/>
          <w:b/>
          <w:szCs w:val="24"/>
        </w:rPr>
        <w:t>Supplementary</w:t>
      </w:r>
      <w:r w:rsidRPr="00B7090E">
        <w:rPr>
          <w:rFonts w:eastAsia="宋体" w:cs="Times New Roman"/>
          <w:szCs w:val="24"/>
        </w:rPr>
        <w:t xml:space="preserve"> </w:t>
      </w:r>
      <w:r w:rsidRPr="00B7090E">
        <w:rPr>
          <w:rFonts w:eastAsia="宋体" w:cs="Times New Roman" w:hint="eastAsia"/>
          <w:b/>
          <w:szCs w:val="24"/>
        </w:rPr>
        <w:t>Figure</w:t>
      </w:r>
      <w:r>
        <w:rPr>
          <w:rFonts w:eastAsia="宋体" w:cs="Times New Roman"/>
          <w:b/>
          <w:szCs w:val="24"/>
        </w:rPr>
        <w:t xml:space="preserve"> 1A-B</w:t>
      </w:r>
      <w:r w:rsidRPr="00B7090E">
        <w:rPr>
          <w:rFonts w:eastAsia="宋体" w:cs="Times New Roman" w:hint="eastAsia"/>
          <w:szCs w:val="24"/>
        </w:rPr>
        <w:t>)</w:t>
      </w:r>
      <w:r w:rsidRPr="00B7090E">
        <w:rPr>
          <w:rFonts w:eastAsia="宋体" w:cs="Times New Roman"/>
          <w:szCs w:val="24"/>
        </w:rPr>
        <w:t>, indicating that</w:t>
      </w:r>
      <w:r>
        <w:rPr>
          <w:rFonts w:eastAsia="宋体" w:cs="Times New Roman"/>
          <w:szCs w:val="24"/>
        </w:rPr>
        <w:t xml:space="preserve"> </w:t>
      </w:r>
      <w:bookmarkStart w:id="0" w:name="OLE_LINK1"/>
      <w:bookmarkStart w:id="1" w:name="OLE_LINK2"/>
      <w:r>
        <w:rPr>
          <w:rFonts w:eastAsia="宋体" w:cs="Times New Roman"/>
          <w:szCs w:val="24"/>
        </w:rPr>
        <w:t>TNBS</w:t>
      </w:r>
      <w:r w:rsidRPr="00965FC2">
        <w:rPr>
          <w:rFonts w:eastAsia="宋体" w:cs="Times New Roman"/>
          <w:szCs w:val="24"/>
        </w:rPr>
        <w:t xml:space="preserve"> have no </w:t>
      </w:r>
      <w:r>
        <w:rPr>
          <w:rFonts w:eastAsia="宋体" w:cs="Times New Roman"/>
          <w:szCs w:val="24"/>
        </w:rPr>
        <w:t xml:space="preserve">influence </w:t>
      </w:r>
      <w:r w:rsidRPr="00965FC2">
        <w:rPr>
          <w:rFonts w:eastAsia="宋体" w:cs="Times New Roman"/>
          <w:szCs w:val="24"/>
        </w:rPr>
        <w:t>on the protein</w:t>
      </w:r>
      <w:bookmarkEnd w:id="0"/>
      <w:bookmarkEnd w:id="1"/>
      <w:r>
        <w:rPr>
          <w:rFonts w:eastAsia="宋体" w:cs="Times New Roman"/>
          <w:szCs w:val="24"/>
        </w:rPr>
        <w:t xml:space="preserve"> expression </w:t>
      </w:r>
      <w:r w:rsidRPr="00965FC2">
        <w:rPr>
          <w:rFonts w:eastAsia="宋体" w:cs="Times New Roman"/>
          <w:szCs w:val="24"/>
        </w:rPr>
        <w:t>of CB1R in the amygdala of IBD mice.</w:t>
      </w:r>
      <w:r>
        <w:rPr>
          <w:rFonts w:eastAsia="宋体" w:cs="Times New Roman"/>
          <w:szCs w:val="24"/>
        </w:rPr>
        <w:t xml:space="preserve"> </w:t>
      </w:r>
    </w:p>
    <w:p w14:paraId="58CBE37E" w14:textId="77777777" w:rsidR="001D4E8A" w:rsidRPr="00965FC2" w:rsidRDefault="001D4E8A" w:rsidP="001D4E8A">
      <w:pPr>
        <w:rPr>
          <w:rFonts w:eastAsia="宋体" w:cs="Times New Roman"/>
          <w:szCs w:val="24"/>
        </w:rPr>
      </w:pPr>
      <w:r>
        <w:rPr>
          <w:rFonts w:hint="eastAsia"/>
          <w:lang w:eastAsia="zh-CN"/>
        </w:rPr>
        <w:t>T</w:t>
      </w:r>
      <w:r>
        <w:rPr>
          <w:lang w:eastAsia="zh-CN"/>
        </w:rPr>
        <w:t>he protein level of CB1R in the amygdala of EA group</w:t>
      </w:r>
      <w:r w:rsidRPr="00AB5D29">
        <w:rPr>
          <w:lang w:eastAsia="zh-CN"/>
        </w:rPr>
        <w:t xml:space="preserve"> did not change significantly compared with </w:t>
      </w:r>
      <w:r>
        <w:rPr>
          <w:lang w:eastAsia="zh-CN"/>
        </w:rPr>
        <w:t xml:space="preserve">TNBS group </w:t>
      </w:r>
      <w:r w:rsidRPr="00AB5D29">
        <w:rPr>
          <w:lang w:eastAsia="zh-CN"/>
        </w:rPr>
        <w:t>(</w:t>
      </w:r>
      <w:r w:rsidRPr="002835F1">
        <w:rPr>
          <w:rFonts w:eastAsia="宋体" w:cs="Times New Roman"/>
          <w:b/>
          <w:szCs w:val="24"/>
        </w:rPr>
        <w:t>Supplementary Figure 1A-B</w:t>
      </w:r>
      <w:r w:rsidRPr="00AB5D29">
        <w:rPr>
          <w:lang w:eastAsia="zh-CN"/>
        </w:rPr>
        <w:t xml:space="preserve">), </w:t>
      </w:r>
      <w:r w:rsidRPr="00B7090E">
        <w:rPr>
          <w:rFonts w:eastAsia="宋体" w:cs="Times New Roman"/>
          <w:szCs w:val="24"/>
        </w:rPr>
        <w:t>indicating that</w:t>
      </w:r>
      <w:r>
        <w:rPr>
          <w:rFonts w:eastAsia="宋体" w:cs="Times New Roman"/>
          <w:szCs w:val="24"/>
        </w:rPr>
        <w:t xml:space="preserve"> </w:t>
      </w:r>
      <w:r w:rsidRPr="00965FC2">
        <w:rPr>
          <w:rFonts w:eastAsia="宋体" w:cs="Times New Roman"/>
          <w:szCs w:val="24"/>
        </w:rPr>
        <w:t xml:space="preserve">EA have no effect on the protein </w:t>
      </w:r>
      <w:r>
        <w:rPr>
          <w:rFonts w:eastAsia="宋体" w:cs="Times New Roman"/>
          <w:szCs w:val="24"/>
        </w:rPr>
        <w:t>expression</w:t>
      </w:r>
      <w:r w:rsidRPr="00965FC2">
        <w:rPr>
          <w:rFonts w:eastAsia="宋体" w:cs="Times New Roman"/>
          <w:szCs w:val="24"/>
        </w:rPr>
        <w:t xml:space="preserve"> of CB1R in the amygdala of IBD mice.</w:t>
      </w:r>
      <w:r>
        <w:rPr>
          <w:rFonts w:eastAsia="宋体" w:cs="Times New Roman"/>
          <w:szCs w:val="24"/>
        </w:rPr>
        <w:t xml:space="preserve"> </w:t>
      </w:r>
    </w:p>
    <w:p w14:paraId="4D059444" w14:textId="77777777" w:rsidR="00994A3D" w:rsidRPr="00994A3D" w:rsidRDefault="00654E8F" w:rsidP="0001436A">
      <w:pPr>
        <w:pStyle w:val="1"/>
      </w:pPr>
      <w:r w:rsidRPr="00994A3D">
        <w:t>Supplementary Figures and Tables</w:t>
      </w:r>
    </w:p>
    <w:p w14:paraId="63D7C2B0" w14:textId="77777777" w:rsidR="00994A3D" w:rsidRPr="001549D3" w:rsidRDefault="00994A3D" w:rsidP="0001436A">
      <w:pPr>
        <w:pStyle w:val="2"/>
      </w:pPr>
      <w:r w:rsidRPr="0001436A">
        <w:t>Supplementary</w:t>
      </w:r>
      <w:r w:rsidRPr="001549D3">
        <w:t xml:space="preserve"> Figures</w:t>
      </w:r>
    </w:p>
    <w:p w14:paraId="7B65BC41" w14:textId="16ECE495" w:rsidR="00DE23E8" w:rsidRDefault="00311018" w:rsidP="00654E8F">
      <w:pPr>
        <w:spacing w:before="240"/>
      </w:pPr>
      <w:r>
        <w:rPr>
          <w:noProof/>
        </w:rPr>
        <w:drawing>
          <wp:inline distT="0" distB="0" distL="0" distR="0" wp14:anchorId="73E0E65C" wp14:editId="31975D8E">
            <wp:extent cx="2946400" cy="4741545"/>
            <wp:effectExtent l="0" t="0" r="635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474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F96E2" w14:textId="72551330" w:rsidR="00875344" w:rsidRPr="00875344" w:rsidRDefault="00875344" w:rsidP="00875344">
      <w:pPr>
        <w:rPr>
          <w:rFonts w:cs="Times New Roman"/>
          <w:b/>
          <w:bCs/>
          <w:szCs w:val="24"/>
        </w:rPr>
      </w:pPr>
      <w:r w:rsidRPr="0001436A">
        <w:rPr>
          <w:rFonts w:cs="Times New Roman"/>
          <w:b/>
          <w:szCs w:val="24"/>
        </w:rPr>
        <w:lastRenderedPageBreak/>
        <w:t xml:space="preserve">Supplementary Figure </w:t>
      </w:r>
      <w:r>
        <w:rPr>
          <w:rFonts w:cs="Times New Roman"/>
          <w:b/>
          <w:szCs w:val="24"/>
        </w:rPr>
        <w:t>1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Pr="00E61188">
        <w:rPr>
          <w:rFonts w:cs="Times New Roman"/>
          <w:b/>
          <w:bCs/>
          <w:szCs w:val="24"/>
        </w:rPr>
        <w:t>EA have no effect on the protein level of CB1R in the amygdala of IBD mice.</w:t>
      </w:r>
      <w:r>
        <w:rPr>
          <w:rFonts w:cs="Times New Roman" w:hint="eastAsia"/>
          <w:b/>
          <w:bCs/>
          <w:szCs w:val="24"/>
          <w:lang w:eastAsia="zh-CN"/>
        </w:rPr>
        <w:t xml:space="preserve"> </w:t>
      </w:r>
      <w:r w:rsidRPr="00875344">
        <w:rPr>
          <w:rFonts w:cs="Times New Roman"/>
          <w:szCs w:val="21"/>
        </w:rPr>
        <w:t>(A)</w:t>
      </w:r>
      <w:r w:rsidR="002633A2">
        <w:rPr>
          <w:rFonts w:cs="Times New Roman"/>
          <w:szCs w:val="21"/>
        </w:rPr>
        <w:t xml:space="preserve"> </w:t>
      </w:r>
      <w:r w:rsidRPr="00875344">
        <w:rPr>
          <w:rFonts w:cs="Times New Roman"/>
          <w:szCs w:val="21"/>
        </w:rPr>
        <w:t>Representative immunoblots of CB1R and GAPDH protein expression in</w:t>
      </w:r>
      <w:r w:rsidR="00E90EDA">
        <w:rPr>
          <w:rFonts w:cs="Times New Roman"/>
          <w:szCs w:val="21"/>
        </w:rPr>
        <w:t xml:space="preserve"> </w:t>
      </w:r>
      <w:r w:rsidR="00F45C4D">
        <w:rPr>
          <w:rFonts w:cs="Times New Roman"/>
          <w:szCs w:val="21"/>
        </w:rPr>
        <w:t xml:space="preserve">the </w:t>
      </w:r>
      <w:r w:rsidR="00E90EDA">
        <w:rPr>
          <w:rFonts w:cs="Times New Roman" w:hint="eastAsia"/>
          <w:szCs w:val="21"/>
          <w:lang w:eastAsia="zh-CN"/>
        </w:rPr>
        <w:t>am</w:t>
      </w:r>
      <w:r w:rsidR="00E90EDA">
        <w:rPr>
          <w:rFonts w:cs="Times New Roman"/>
          <w:szCs w:val="21"/>
        </w:rPr>
        <w:t>ygdala</w:t>
      </w:r>
      <w:r w:rsidRPr="00875344">
        <w:rPr>
          <w:rFonts w:cs="Times New Roman"/>
          <w:szCs w:val="21"/>
        </w:rPr>
        <w:t xml:space="preserve">. (B) Densitometric analysis of CB1R protein normalized to the loading control. The data are expressed as mean ± SEM (n=5 mice). </w:t>
      </w:r>
      <w:r w:rsidR="006F206C">
        <w:rPr>
          <w:rFonts w:cs="Times New Roman"/>
          <w:szCs w:val="21"/>
          <w:lang w:eastAsia="zh-CN"/>
        </w:rPr>
        <w:t>N</w:t>
      </w:r>
      <w:r w:rsidR="00185CE4">
        <w:rPr>
          <w:rFonts w:cs="Times New Roman"/>
          <w:szCs w:val="21"/>
        </w:rPr>
        <w:t>s</w:t>
      </w:r>
      <w:r w:rsidRPr="00875344">
        <w:rPr>
          <w:rFonts w:cs="Times New Roman"/>
          <w:szCs w:val="21"/>
        </w:rPr>
        <w:t xml:space="preserve"> represents P</w:t>
      </w:r>
      <w:r w:rsidRPr="00875344">
        <w:rPr>
          <w:rFonts w:cs="Times New Roman"/>
          <w:szCs w:val="21"/>
        </w:rPr>
        <w:t>＞</w:t>
      </w:r>
      <w:r w:rsidRPr="00875344">
        <w:rPr>
          <w:rFonts w:cs="Times New Roman"/>
          <w:szCs w:val="21"/>
        </w:rPr>
        <w:t>0.05 between marked groups.</w:t>
      </w:r>
    </w:p>
    <w:p w14:paraId="037BE227" w14:textId="77777777" w:rsidR="00875344" w:rsidRDefault="00875344" w:rsidP="00875344">
      <w:pPr>
        <w:rPr>
          <w:rFonts w:cs="Times New Roman"/>
          <w:b/>
          <w:bCs/>
          <w:szCs w:val="24"/>
        </w:rPr>
      </w:pPr>
    </w:p>
    <w:p w14:paraId="57AACD29" w14:textId="77777777" w:rsidR="00875344" w:rsidRPr="001549D3" w:rsidRDefault="00875344" w:rsidP="00654E8F">
      <w:pPr>
        <w:spacing w:before="240"/>
      </w:pPr>
    </w:p>
    <w:sectPr w:rsidR="00875344" w:rsidRPr="001549D3" w:rsidSect="0093429D">
      <w:headerReference w:type="even" r:id="rId9"/>
      <w:footerReference w:type="even" r:id="rId10"/>
      <w:footerReference w:type="default" r:id="rId11"/>
      <w:headerReference w:type="first" r:id="rId12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F774C" w14:textId="77777777" w:rsidR="004829DF" w:rsidRDefault="004829DF" w:rsidP="00117666">
      <w:pPr>
        <w:spacing w:after="0"/>
      </w:pPr>
      <w:r>
        <w:separator/>
      </w:r>
    </w:p>
  </w:endnote>
  <w:endnote w:type="continuationSeparator" w:id="0">
    <w:p w14:paraId="583EEEF6" w14:textId="77777777" w:rsidR="004829DF" w:rsidRDefault="004829DF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14CB9" w14:textId="77777777" w:rsidR="004829DF" w:rsidRDefault="004829DF" w:rsidP="00117666">
      <w:pPr>
        <w:spacing w:after="0"/>
      </w:pPr>
      <w:r>
        <w:separator/>
      </w:r>
    </w:p>
  </w:footnote>
  <w:footnote w:type="continuationSeparator" w:id="0">
    <w:p w14:paraId="223EA261" w14:textId="77777777" w:rsidR="004829DF" w:rsidRDefault="004829DF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473060214">
    <w:abstractNumId w:val="0"/>
  </w:num>
  <w:num w:numId="2" w16cid:durableId="1023744029">
    <w:abstractNumId w:val="4"/>
  </w:num>
  <w:num w:numId="3" w16cid:durableId="619259700">
    <w:abstractNumId w:val="1"/>
  </w:num>
  <w:num w:numId="4" w16cid:durableId="1336616485">
    <w:abstractNumId w:val="5"/>
  </w:num>
  <w:num w:numId="5" w16cid:durableId="10067830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4133088">
    <w:abstractNumId w:val="3"/>
  </w:num>
  <w:num w:numId="7" w16cid:durableId="773289565">
    <w:abstractNumId w:val="6"/>
  </w:num>
  <w:num w:numId="8" w16cid:durableId="213473716">
    <w:abstractNumId w:val="6"/>
  </w:num>
  <w:num w:numId="9" w16cid:durableId="191041140">
    <w:abstractNumId w:val="6"/>
  </w:num>
  <w:num w:numId="10" w16cid:durableId="1333410113">
    <w:abstractNumId w:val="6"/>
  </w:num>
  <w:num w:numId="11" w16cid:durableId="1343900544">
    <w:abstractNumId w:val="6"/>
  </w:num>
  <w:num w:numId="12" w16cid:durableId="325523287">
    <w:abstractNumId w:val="6"/>
  </w:num>
  <w:num w:numId="13" w16cid:durableId="223295686">
    <w:abstractNumId w:val="3"/>
  </w:num>
  <w:num w:numId="14" w16cid:durableId="1942449002">
    <w:abstractNumId w:val="2"/>
  </w:num>
  <w:num w:numId="15" w16cid:durableId="871455097">
    <w:abstractNumId w:val="2"/>
  </w:num>
  <w:num w:numId="16" w16cid:durableId="958146295">
    <w:abstractNumId w:val="2"/>
  </w:num>
  <w:num w:numId="17" w16cid:durableId="149642034">
    <w:abstractNumId w:val="2"/>
  </w:num>
  <w:num w:numId="18" w16cid:durableId="1430157751">
    <w:abstractNumId w:val="2"/>
  </w:num>
  <w:num w:numId="19" w16cid:durableId="93208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479DA"/>
    <w:rsid w:val="00052A14"/>
    <w:rsid w:val="00077D53"/>
    <w:rsid w:val="00105FD9"/>
    <w:rsid w:val="00117666"/>
    <w:rsid w:val="001549D3"/>
    <w:rsid w:val="00160065"/>
    <w:rsid w:val="00163635"/>
    <w:rsid w:val="00177D84"/>
    <w:rsid w:val="00185CE4"/>
    <w:rsid w:val="001D4E8A"/>
    <w:rsid w:val="002633A2"/>
    <w:rsid w:val="00267D18"/>
    <w:rsid w:val="00274347"/>
    <w:rsid w:val="002835F1"/>
    <w:rsid w:val="002868E2"/>
    <w:rsid w:val="002869C3"/>
    <w:rsid w:val="002936E4"/>
    <w:rsid w:val="002A3C59"/>
    <w:rsid w:val="002B4A57"/>
    <w:rsid w:val="002C74CA"/>
    <w:rsid w:val="00311018"/>
    <w:rsid w:val="003123F4"/>
    <w:rsid w:val="003544FB"/>
    <w:rsid w:val="003B64C7"/>
    <w:rsid w:val="003D2F2D"/>
    <w:rsid w:val="00401590"/>
    <w:rsid w:val="00447801"/>
    <w:rsid w:val="00452E9C"/>
    <w:rsid w:val="004735C8"/>
    <w:rsid w:val="004829DF"/>
    <w:rsid w:val="004947A6"/>
    <w:rsid w:val="004961FF"/>
    <w:rsid w:val="00517A89"/>
    <w:rsid w:val="00520E33"/>
    <w:rsid w:val="005250F2"/>
    <w:rsid w:val="00593EEA"/>
    <w:rsid w:val="005A5EEE"/>
    <w:rsid w:val="006375C7"/>
    <w:rsid w:val="00654E8F"/>
    <w:rsid w:val="00660D05"/>
    <w:rsid w:val="006820B1"/>
    <w:rsid w:val="006B7D14"/>
    <w:rsid w:val="006F206C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75344"/>
    <w:rsid w:val="00885156"/>
    <w:rsid w:val="009022C7"/>
    <w:rsid w:val="009151AA"/>
    <w:rsid w:val="0093429D"/>
    <w:rsid w:val="00943573"/>
    <w:rsid w:val="00964134"/>
    <w:rsid w:val="00965FC2"/>
    <w:rsid w:val="00970F7D"/>
    <w:rsid w:val="00994A3D"/>
    <w:rsid w:val="009C2B12"/>
    <w:rsid w:val="009D7293"/>
    <w:rsid w:val="00A174D9"/>
    <w:rsid w:val="00AA328B"/>
    <w:rsid w:val="00AA4D24"/>
    <w:rsid w:val="00AA5D77"/>
    <w:rsid w:val="00AB6715"/>
    <w:rsid w:val="00B1671E"/>
    <w:rsid w:val="00B25EB8"/>
    <w:rsid w:val="00B37F4D"/>
    <w:rsid w:val="00C52A7B"/>
    <w:rsid w:val="00C56BAF"/>
    <w:rsid w:val="00C679AA"/>
    <w:rsid w:val="00C75972"/>
    <w:rsid w:val="00CD066B"/>
    <w:rsid w:val="00CE2C0A"/>
    <w:rsid w:val="00CE4FEE"/>
    <w:rsid w:val="00CF6ACC"/>
    <w:rsid w:val="00D060CF"/>
    <w:rsid w:val="00D81622"/>
    <w:rsid w:val="00DB59C3"/>
    <w:rsid w:val="00DC259A"/>
    <w:rsid w:val="00DE23E8"/>
    <w:rsid w:val="00E05754"/>
    <w:rsid w:val="00E110BA"/>
    <w:rsid w:val="00E52377"/>
    <w:rsid w:val="00E537AD"/>
    <w:rsid w:val="00E64E17"/>
    <w:rsid w:val="00E866C9"/>
    <w:rsid w:val="00E90EDA"/>
    <w:rsid w:val="00EA3D3C"/>
    <w:rsid w:val="00EC090A"/>
    <w:rsid w:val="00ED20B5"/>
    <w:rsid w:val="00F45C4D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65FC2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47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henc mario</cp:lastModifiedBy>
  <cp:revision>17</cp:revision>
  <cp:lastPrinted>2013-10-03T12:51:00Z</cp:lastPrinted>
  <dcterms:created xsi:type="dcterms:W3CDTF">2018-11-23T08:58:00Z</dcterms:created>
  <dcterms:modified xsi:type="dcterms:W3CDTF">2022-05-21T10:31:00Z</dcterms:modified>
</cp:coreProperties>
</file>