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476" w:rsidRDefault="00C32011" w:rsidP="00EF4476">
      <w:pPr>
        <w:ind w:firstLine="0"/>
        <w:rPr>
          <w:b/>
        </w:rPr>
      </w:pPr>
      <w:proofErr w:type="spellStart"/>
      <w:r>
        <w:rPr>
          <w:b/>
        </w:rPr>
        <w:t>S4</w:t>
      </w:r>
      <w:proofErr w:type="spellEnd"/>
      <w:r w:rsidR="00EF4476">
        <w:rPr>
          <w:b/>
        </w:rPr>
        <w:t xml:space="preserve"> Note.</w:t>
      </w:r>
      <w:r w:rsidR="008C4C00">
        <w:rPr>
          <w:b/>
        </w:rPr>
        <w:t xml:space="preserve"> </w:t>
      </w:r>
      <w:r w:rsidR="00CE7FC9">
        <w:rPr>
          <w:b/>
        </w:rPr>
        <w:t xml:space="preserve">On-label </w:t>
      </w:r>
      <w:r w:rsidR="008C4C00">
        <w:rPr>
          <w:b/>
        </w:rPr>
        <w:t xml:space="preserve">THC content versus </w:t>
      </w:r>
      <w:r w:rsidR="003C0E50">
        <w:rPr>
          <w:b/>
        </w:rPr>
        <w:t>product evaluations</w:t>
      </w:r>
      <w:bookmarkStart w:id="0" w:name="_GoBack"/>
      <w:bookmarkEnd w:id="0"/>
    </w:p>
    <w:p w:rsidR="008C4C00" w:rsidRDefault="008C4C00" w:rsidP="008B311F">
      <w:pPr>
        <w:ind w:firstLine="0"/>
        <w:rPr>
          <w:b/>
        </w:rPr>
      </w:pPr>
    </w:p>
    <w:p w:rsidR="002377AC" w:rsidRPr="002377AC" w:rsidRDefault="002377AC" w:rsidP="008B311F">
      <w:pPr>
        <w:ind w:firstLine="0"/>
      </w:pPr>
      <w:r>
        <w:t>We report here the Spearman correlation coefficients (</w:t>
      </w:r>
      <w:proofErr w:type="spellStart"/>
      <w:r>
        <w:t>r</w:t>
      </w:r>
      <w:r w:rsidRPr="002377AC">
        <w:rPr>
          <w:vertAlign w:val="subscript"/>
        </w:rPr>
        <w:t>s</w:t>
      </w:r>
      <w:proofErr w:type="spellEnd"/>
      <w:r w:rsidR="00A61015">
        <w:t>) between the</w:t>
      </w:r>
      <w:r>
        <w:t xml:space="preserve"> product evaluation variable</w:t>
      </w:r>
      <w:r w:rsidR="00A61015">
        <w:t>s</w:t>
      </w:r>
      <w:r>
        <w:t xml:space="preserve"> (Potency, Interest, and Price) and each of the on-label values of THC content (Lower Value, Upper Value). In parallel with the analyses run on measured THC (see main text and </w:t>
      </w:r>
      <w:proofErr w:type="spellStart"/>
      <w:r>
        <w:t>S4</w:t>
      </w:r>
      <w:proofErr w:type="spellEnd"/>
      <w:r>
        <w:t xml:space="preserve"> Note. Experimental THC content versus Interest and Price variables), each correlation analysis (n = 12) was run twice: once with the data from sample G13-1, and again with the data from sample G13-2.</w:t>
      </w:r>
    </w:p>
    <w:p w:rsidR="0098749A" w:rsidRDefault="0098749A" w:rsidP="002377AC">
      <w:pPr>
        <w:ind w:firstLine="0"/>
      </w:pPr>
    </w:p>
    <w:p w:rsidR="002377AC" w:rsidRDefault="00C32011" w:rsidP="002377AC">
      <w:pPr>
        <w:ind w:firstLine="0"/>
      </w:pPr>
      <w:r>
        <w:t>Table S4</w:t>
      </w:r>
      <w:r w:rsidR="00F84E65">
        <w:t>. Spearman correlations coefficients</w:t>
      </w:r>
      <w:r w:rsidR="00A61015">
        <w:t xml:space="preserve"> (</w:t>
      </w:r>
      <w:proofErr w:type="spellStart"/>
      <w:r w:rsidR="00A61015">
        <w:t>r</w:t>
      </w:r>
      <w:r w:rsidR="00A61015" w:rsidRPr="002377AC">
        <w:rPr>
          <w:vertAlign w:val="subscript"/>
        </w:rPr>
        <w:t>s</w:t>
      </w:r>
      <w:proofErr w:type="spellEnd"/>
      <w:r w:rsidR="00A61015">
        <w:t>) for product evaluation</w:t>
      </w:r>
      <w:r w:rsidR="00F84E65">
        <w:t xml:space="preserve"> variables and on-label THC values. None of the comparisons approached statistical significance, i.e., all p &gt;&gt; 0.10.</w:t>
      </w:r>
    </w:p>
    <w:p w:rsidR="002377AC" w:rsidRDefault="002377AC" w:rsidP="002377AC">
      <w:pPr>
        <w:ind w:firstLine="0"/>
      </w:pPr>
    </w:p>
    <w:p w:rsidR="002377AC" w:rsidRDefault="00F84E65" w:rsidP="002377AC">
      <w:pPr>
        <w:ind w:firstLine="0"/>
      </w:pPr>
      <w:r w:rsidRPr="00F84E65">
        <w:rPr>
          <w:noProof/>
        </w:rPr>
        <w:drawing>
          <wp:inline distT="0" distB="0" distL="0" distR="0">
            <wp:extent cx="4389120" cy="15360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603" w:rsidRDefault="00F26603" w:rsidP="00EF4476">
      <w:pPr>
        <w:ind w:firstLine="0"/>
      </w:pPr>
    </w:p>
    <w:sectPr w:rsidR="00F26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476"/>
    <w:rsid w:val="002377AC"/>
    <w:rsid w:val="00262159"/>
    <w:rsid w:val="003C0E50"/>
    <w:rsid w:val="008B311F"/>
    <w:rsid w:val="008C4C00"/>
    <w:rsid w:val="0098749A"/>
    <w:rsid w:val="009F6086"/>
    <w:rsid w:val="00A61015"/>
    <w:rsid w:val="00B475CE"/>
    <w:rsid w:val="00C32011"/>
    <w:rsid w:val="00CE7FC9"/>
    <w:rsid w:val="00D23E65"/>
    <w:rsid w:val="00EF4476"/>
    <w:rsid w:val="00F26603"/>
    <w:rsid w:val="00F8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476"/>
    <w:pPr>
      <w:spacing w:line="276" w:lineRule="auto"/>
      <w:ind w:firstLine="288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7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476"/>
    <w:pPr>
      <w:spacing w:line="276" w:lineRule="auto"/>
      <w:ind w:firstLine="288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7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OwnerA1</dc:creator>
  <cp:lastModifiedBy> </cp:lastModifiedBy>
  <cp:revision>9</cp:revision>
  <dcterms:created xsi:type="dcterms:W3CDTF">2017-12-04T23:35:00Z</dcterms:created>
  <dcterms:modified xsi:type="dcterms:W3CDTF">2017-12-12T05:14:00Z</dcterms:modified>
</cp:coreProperties>
</file>