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F8B8FCC" w14:textId="77777777" w:rsidR="00415396" w:rsidRDefault="00000000">
      <w:pPr>
        <w:pStyle w:val="Heading2"/>
        <w:keepNext w:val="0"/>
        <w:keepLines w:val="0"/>
      </w:pPr>
      <w:bookmarkStart w:id="0" w:name="_7a00jo9ywsrt" w:colFirst="0" w:colLast="0"/>
      <w:bookmarkEnd w:id="0"/>
      <w:r>
        <w:t>Multimedia Appendix 1</w:t>
      </w:r>
    </w:p>
    <w:tbl>
      <w:tblPr>
        <w:tblStyle w:val="a"/>
        <w:tblW w:w="90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2085"/>
        <w:gridCol w:w="2190"/>
        <w:gridCol w:w="3990"/>
      </w:tblGrid>
      <w:tr w:rsidR="00415396" w14:paraId="7437190A" w14:textId="77777777">
        <w:tc>
          <w:tcPr>
            <w:tcW w:w="780" w:type="dxa"/>
            <w:shd w:val="clear" w:color="auto" w:fill="auto"/>
            <w:tcMar>
              <w:top w:w="100" w:type="dxa"/>
              <w:left w:w="100" w:type="dxa"/>
              <w:bottom w:w="100" w:type="dxa"/>
              <w:right w:w="100" w:type="dxa"/>
            </w:tcMar>
          </w:tcPr>
          <w:p w14:paraId="681848FE" w14:textId="77777777" w:rsidR="00415396" w:rsidRDefault="00000000">
            <w:pPr>
              <w:widowControl w:val="0"/>
              <w:jc w:val="center"/>
            </w:pPr>
            <w:r>
              <w:t>Risk Level</w:t>
            </w:r>
          </w:p>
        </w:tc>
        <w:tc>
          <w:tcPr>
            <w:tcW w:w="2085" w:type="dxa"/>
            <w:shd w:val="clear" w:color="auto" w:fill="auto"/>
            <w:tcMar>
              <w:top w:w="100" w:type="dxa"/>
              <w:left w:w="100" w:type="dxa"/>
              <w:bottom w:w="100" w:type="dxa"/>
              <w:right w:w="100" w:type="dxa"/>
            </w:tcMar>
          </w:tcPr>
          <w:p w14:paraId="06B527D8" w14:textId="77777777" w:rsidR="00415396" w:rsidRDefault="00000000">
            <w:pPr>
              <w:widowControl w:val="0"/>
              <w:jc w:val="center"/>
            </w:pPr>
            <w:r>
              <w:t>Example Subreddit</w:t>
            </w:r>
          </w:p>
        </w:tc>
        <w:tc>
          <w:tcPr>
            <w:tcW w:w="2190" w:type="dxa"/>
            <w:shd w:val="clear" w:color="auto" w:fill="auto"/>
            <w:tcMar>
              <w:top w:w="100" w:type="dxa"/>
              <w:left w:w="100" w:type="dxa"/>
              <w:bottom w:w="100" w:type="dxa"/>
              <w:right w:w="100" w:type="dxa"/>
            </w:tcMar>
          </w:tcPr>
          <w:p w14:paraId="6EC64EB3" w14:textId="77777777" w:rsidR="00415396" w:rsidRDefault="00000000">
            <w:pPr>
              <w:widowControl w:val="0"/>
              <w:jc w:val="center"/>
            </w:pPr>
            <w:r>
              <w:t>Definition</w:t>
            </w:r>
          </w:p>
        </w:tc>
        <w:tc>
          <w:tcPr>
            <w:tcW w:w="3990" w:type="dxa"/>
            <w:shd w:val="clear" w:color="auto" w:fill="auto"/>
            <w:tcMar>
              <w:top w:w="100" w:type="dxa"/>
              <w:left w:w="100" w:type="dxa"/>
              <w:bottom w:w="100" w:type="dxa"/>
              <w:right w:w="100" w:type="dxa"/>
            </w:tcMar>
          </w:tcPr>
          <w:p w14:paraId="48C622EF" w14:textId="77777777" w:rsidR="00415396" w:rsidRDefault="00000000">
            <w:pPr>
              <w:widowControl w:val="0"/>
              <w:jc w:val="center"/>
            </w:pPr>
            <w:r>
              <w:t>Paraphrased posts/comments from the subreddits</w:t>
            </w:r>
          </w:p>
        </w:tc>
      </w:tr>
      <w:tr w:rsidR="00415396" w14:paraId="1DF10C82" w14:textId="77777777">
        <w:tc>
          <w:tcPr>
            <w:tcW w:w="780" w:type="dxa"/>
            <w:shd w:val="clear" w:color="auto" w:fill="auto"/>
            <w:tcMar>
              <w:top w:w="100" w:type="dxa"/>
              <w:left w:w="100" w:type="dxa"/>
              <w:bottom w:w="100" w:type="dxa"/>
              <w:right w:w="100" w:type="dxa"/>
            </w:tcMar>
          </w:tcPr>
          <w:p w14:paraId="00C89C42" w14:textId="77777777" w:rsidR="00415396" w:rsidRDefault="00000000">
            <w:pPr>
              <w:widowControl w:val="0"/>
              <w:jc w:val="center"/>
            </w:pPr>
            <w:r>
              <w:t>1</w:t>
            </w:r>
          </w:p>
        </w:tc>
        <w:tc>
          <w:tcPr>
            <w:tcW w:w="2085" w:type="dxa"/>
            <w:shd w:val="clear" w:color="auto" w:fill="auto"/>
            <w:tcMar>
              <w:top w:w="100" w:type="dxa"/>
              <w:left w:w="100" w:type="dxa"/>
              <w:bottom w:w="100" w:type="dxa"/>
              <w:right w:w="100" w:type="dxa"/>
            </w:tcMar>
          </w:tcPr>
          <w:p w14:paraId="2B1F3A9D" w14:textId="77777777" w:rsidR="00415396" w:rsidRDefault="00000000">
            <w:pPr>
              <w:widowControl w:val="0"/>
              <w:rPr>
                <w:i/>
              </w:rPr>
            </w:pPr>
            <w:r>
              <w:rPr>
                <w:i/>
              </w:rPr>
              <w:t>r/SMARTRecovery, r/secularsobriety, r/AtheistTwelveSteppers</w:t>
            </w:r>
          </w:p>
        </w:tc>
        <w:tc>
          <w:tcPr>
            <w:tcW w:w="2190" w:type="dxa"/>
            <w:shd w:val="clear" w:color="auto" w:fill="auto"/>
            <w:tcMar>
              <w:top w:w="100" w:type="dxa"/>
              <w:left w:w="100" w:type="dxa"/>
              <w:bottom w:w="100" w:type="dxa"/>
              <w:right w:w="100" w:type="dxa"/>
            </w:tcMar>
          </w:tcPr>
          <w:p w14:paraId="68185A12" w14:textId="77777777" w:rsidR="00415396" w:rsidRDefault="00000000">
            <w:pPr>
              <w:widowControl w:val="0"/>
            </w:pPr>
            <w:r>
              <w:t xml:space="preserve">General substance </w:t>
            </w:r>
            <w:proofErr w:type="gramStart"/>
            <w:r>
              <w:t>use</w:t>
            </w:r>
            <w:proofErr w:type="gramEnd"/>
            <w:r>
              <w:t xml:space="preserve"> recovery or history of misuse.</w:t>
            </w:r>
          </w:p>
        </w:tc>
        <w:tc>
          <w:tcPr>
            <w:tcW w:w="3990" w:type="dxa"/>
            <w:shd w:val="clear" w:color="auto" w:fill="auto"/>
            <w:tcMar>
              <w:top w:w="100" w:type="dxa"/>
              <w:left w:w="100" w:type="dxa"/>
              <w:bottom w:w="100" w:type="dxa"/>
              <w:right w:w="100" w:type="dxa"/>
            </w:tcMar>
          </w:tcPr>
          <w:p w14:paraId="0944635C" w14:textId="77777777" w:rsidR="00415396" w:rsidRDefault="00000000">
            <w:pPr>
              <w:widowControl w:val="0"/>
            </w:pPr>
            <w:r>
              <w:t>In my journey with AA, my guiding force is the collective insight and consciousness of the group. Beyond the AA meetings, I draw my inspiration from humanity at large, adopting a humanistic perspective.</w:t>
            </w:r>
          </w:p>
          <w:p w14:paraId="1FA47121" w14:textId="77777777" w:rsidR="00415396" w:rsidRDefault="00415396">
            <w:pPr>
              <w:widowControl w:val="0"/>
            </w:pPr>
          </w:p>
          <w:p w14:paraId="0294B504" w14:textId="77777777" w:rsidR="00415396" w:rsidRDefault="00000000">
            <w:pPr>
              <w:widowControl w:val="0"/>
            </w:pPr>
            <w:r>
              <w:t>The knowledge shared by my peers in AA remains invaluable to me. The meetings are enriched by individuals who have maintained sobriety for many years. They offer insights into what has been successful for them, cautionary advice, and their personal narratives. This wealth of experience is something I trust and regard as a practical form of "evidence-based" guidance, given its proven effectiveness for them. [r/AtheistTwelveSteppers]</w:t>
            </w:r>
          </w:p>
        </w:tc>
      </w:tr>
      <w:tr w:rsidR="00415396" w14:paraId="1671D95F" w14:textId="77777777">
        <w:tc>
          <w:tcPr>
            <w:tcW w:w="780" w:type="dxa"/>
            <w:shd w:val="clear" w:color="auto" w:fill="auto"/>
            <w:tcMar>
              <w:top w:w="100" w:type="dxa"/>
              <w:left w:w="100" w:type="dxa"/>
              <w:bottom w:w="100" w:type="dxa"/>
              <w:right w:w="100" w:type="dxa"/>
            </w:tcMar>
          </w:tcPr>
          <w:p w14:paraId="43799798" w14:textId="77777777" w:rsidR="00415396" w:rsidRDefault="00000000">
            <w:pPr>
              <w:widowControl w:val="0"/>
              <w:jc w:val="center"/>
            </w:pPr>
            <w:r>
              <w:t>2</w:t>
            </w:r>
          </w:p>
        </w:tc>
        <w:tc>
          <w:tcPr>
            <w:tcW w:w="2085" w:type="dxa"/>
            <w:shd w:val="clear" w:color="auto" w:fill="auto"/>
            <w:tcMar>
              <w:top w:w="100" w:type="dxa"/>
              <w:left w:w="100" w:type="dxa"/>
              <w:bottom w:w="100" w:type="dxa"/>
              <w:right w:w="100" w:type="dxa"/>
            </w:tcMar>
          </w:tcPr>
          <w:p w14:paraId="2AB96DD3" w14:textId="77777777" w:rsidR="00415396" w:rsidRDefault="00000000">
            <w:pPr>
              <w:widowControl w:val="0"/>
              <w:rPr>
                <w:i/>
              </w:rPr>
            </w:pPr>
            <w:r>
              <w:rPr>
                <w:i/>
              </w:rPr>
              <w:t>r/kratom, r/cannabis, r/vaporents</w:t>
            </w:r>
          </w:p>
        </w:tc>
        <w:tc>
          <w:tcPr>
            <w:tcW w:w="2190" w:type="dxa"/>
            <w:shd w:val="clear" w:color="auto" w:fill="auto"/>
            <w:tcMar>
              <w:top w:w="100" w:type="dxa"/>
              <w:left w:w="100" w:type="dxa"/>
              <w:bottom w:w="100" w:type="dxa"/>
              <w:right w:w="100" w:type="dxa"/>
            </w:tcMar>
          </w:tcPr>
          <w:p w14:paraId="26B6F5B2" w14:textId="3E689233" w:rsidR="00415396" w:rsidRDefault="00000000">
            <w:pPr>
              <w:widowControl w:val="0"/>
            </w:pPr>
            <w:r>
              <w:t xml:space="preserve">Marijuana, Kratom, and cannabinoid substances. Includes these substances due to lower risk for overdose </w:t>
            </w:r>
            <w:r>
              <w:rPr>
                <w:color w:val="000000"/>
              </w:rPr>
              <w:t>[</w:t>
            </w:r>
            <w:r w:rsidR="00E55534">
              <w:rPr>
                <w:color w:val="000000"/>
              </w:rPr>
              <w:t>40</w:t>
            </w:r>
            <w:r>
              <w:rPr>
                <w:color w:val="000000"/>
              </w:rPr>
              <w:t>]</w:t>
            </w:r>
            <w:r>
              <w:t xml:space="preserve">, lower risk for dependence, lower risk based on traditional forms of administration (smoking, edibles), easier access and more recreational use than some other substances </w:t>
            </w:r>
            <w:r>
              <w:rPr>
                <w:color w:val="000000"/>
              </w:rPr>
              <w:t>[</w:t>
            </w:r>
            <w:r w:rsidR="00E55534">
              <w:rPr>
                <w:color w:val="000000"/>
              </w:rPr>
              <w:t>41</w:t>
            </w:r>
            <w:r>
              <w:rPr>
                <w:color w:val="000000"/>
              </w:rPr>
              <w:t>]</w:t>
            </w:r>
            <w:r>
              <w:t>.</w:t>
            </w:r>
          </w:p>
        </w:tc>
        <w:tc>
          <w:tcPr>
            <w:tcW w:w="3990" w:type="dxa"/>
            <w:shd w:val="clear" w:color="auto" w:fill="auto"/>
            <w:tcMar>
              <w:top w:w="100" w:type="dxa"/>
              <w:left w:w="100" w:type="dxa"/>
              <w:bottom w:w="100" w:type="dxa"/>
              <w:right w:w="100" w:type="dxa"/>
            </w:tcMar>
          </w:tcPr>
          <w:p w14:paraId="53FC706D" w14:textId="77777777" w:rsidR="00415396" w:rsidRDefault="00000000">
            <w:pPr>
              <w:widowControl w:val="0"/>
            </w:pPr>
            <w:r>
              <w:t>In a follow-up to my previous message, I experimented with 5g of Cambodian strain this afternoon. Given my recent near-daily use of 7.2g kratom (with occasional breaks), I've noticed slight withdrawal symptoms and a mild increase in tolerance, so my expectations were modest. [...] I found myself quite energized at this lower dosage. I plan to maintain this 5g dosage, possibly considering daily or alternate-day use, which should also extend my supply. I regret not trying this approach earlier. Kratom continues to be an incredibly rewarding discovery. [r/kratom]</w:t>
            </w:r>
          </w:p>
        </w:tc>
      </w:tr>
      <w:tr w:rsidR="00415396" w14:paraId="2AA2E446" w14:textId="77777777">
        <w:tc>
          <w:tcPr>
            <w:tcW w:w="780" w:type="dxa"/>
            <w:shd w:val="clear" w:color="auto" w:fill="auto"/>
            <w:tcMar>
              <w:top w:w="100" w:type="dxa"/>
              <w:left w:w="100" w:type="dxa"/>
              <w:bottom w:w="100" w:type="dxa"/>
              <w:right w:w="100" w:type="dxa"/>
            </w:tcMar>
          </w:tcPr>
          <w:p w14:paraId="28ACC7D6" w14:textId="77777777" w:rsidR="00415396" w:rsidRDefault="00000000">
            <w:pPr>
              <w:widowControl w:val="0"/>
              <w:jc w:val="center"/>
            </w:pPr>
            <w:r>
              <w:t>3</w:t>
            </w:r>
          </w:p>
        </w:tc>
        <w:tc>
          <w:tcPr>
            <w:tcW w:w="2085" w:type="dxa"/>
            <w:shd w:val="clear" w:color="auto" w:fill="auto"/>
            <w:tcMar>
              <w:top w:w="100" w:type="dxa"/>
              <w:left w:w="100" w:type="dxa"/>
              <w:bottom w:w="100" w:type="dxa"/>
              <w:right w:w="100" w:type="dxa"/>
            </w:tcMar>
          </w:tcPr>
          <w:p w14:paraId="077B2AAC" w14:textId="77777777" w:rsidR="00415396" w:rsidRDefault="00000000">
            <w:pPr>
              <w:widowControl w:val="0"/>
              <w:rPr>
                <w:i/>
              </w:rPr>
            </w:pPr>
            <w:r>
              <w:rPr>
                <w:i/>
              </w:rPr>
              <w:t>r/pharms, r/Psychonaut, r/</w:t>
            </w:r>
            <w:proofErr w:type="spellStart"/>
            <w:r>
              <w:rPr>
                <w:i/>
              </w:rPr>
              <w:t>triponaut</w:t>
            </w:r>
            <w:proofErr w:type="spellEnd"/>
          </w:p>
        </w:tc>
        <w:tc>
          <w:tcPr>
            <w:tcW w:w="2190" w:type="dxa"/>
            <w:shd w:val="clear" w:color="auto" w:fill="auto"/>
            <w:tcMar>
              <w:top w:w="100" w:type="dxa"/>
              <w:left w:w="100" w:type="dxa"/>
              <w:bottom w:w="100" w:type="dxa"/>
              <w:right w:w="100" w:type="dxa"/>
            </w:tcMar>
          </w:tcPr>
          <w:p w14:paraId="1B20B85E" w14:textId="26628E5D" w:rsidR="00415396" w:rsidRDefault="00000000">
            <w:pPr>
              <w:widowControl w:val="0"/>
            </w:pPr>
            <w:r>
              <w:t xml:space="preserve">Hallucinogens/psychedelics, and misuse of prescription drugs </w:t>
            </w:r>
            <w:r>
              <w:lastRenderedPageBreak/>
              <w:t xml:space="preserve">(other than opioids </w:t>
            </w:r>
            <w:r>
              <w:rPr>
                <w:color w:val="000000"/>
              </w:rPr>
              <w:t>[</w:t>
            </w:r>
            <w:r w:rsidR="00E55534">
              <w:rPr>
                <w:color w:val="000000"/>
              </w:rPr>
              <w:t>42</w:t>
            </w:r>
            <w:r>
              <w:rPr>
                <w:color w:val="000000"/>
              </w:rPr>
              <w:t>]</w:t>
            </w:r>
            <w:r>
              <w:t xml:space="preserve">). Includes substances that involve significantly altered awareness or “trips” </w:t>
            </w:r>
            <w:r>
              <w:rPr>
                <w:color w:val="000000"/>
              </w:rPr>
              <w:t>[</w:t>
            </w:r>
            <w:r w:rsidR="00E55534">
              <w:rPr>
                <w:color w:val="000000"/>
              </w:rPr>
              <w:t>43</w:t>
            </w:r>
            <w:r>
              <w:rPr>
                <w:color w:val="000000"/>
              </w:rPr>
              <w:t>]</w:t>
            </w:r>
            <w:r>
              <w:t xml:space="preserve">, the risk for acute psychiatric consequences </w:t>
            </w:r>
            <w:r>
              <w:rPr>
                <w:color w:val="000000"/>
              </w:rPr>
              <w:t>[</w:t>
            </w:r>
            <w:r w:rsidR="00E55534">
              <w:rPr>
                <w:color w:val="000000"/>
              </w:rPr>
              <w:t>44</w:t>
            </w:r>
            <w:r>
              <w:rPr>
                <w:color w:val="000000"/>
              </w:rPr>
              <w:t>]</w:t>
            </w:r>
            <w:r>
              <w:t xml:space="preserve"> or risky behavior </w:t>
            </w:r>
            <w:r>
              <w:rPr>
                <w:color w:val="000000"/>
              </w:rPr>
              <w:t>[</w:t>
            </w:r>
            <w:r w:rsidR="00E55534">
              <w:rPr>
                <w:color w:val="000000"/>
              </w:rPr>
              <w:t>45</w:t>
            </w:r>
            <w:r>
              <w:rPr>
                <w:color w:val="000000"/>
              </w:rPr>
              <w:t>]</w:t>
            </w:r>
            <w:r>
              <w:t>.</w:t>
            </w:r>
          </w:p>
        </w:tc>
        <w:tc>
          <w:tcPr>
            <w:tcW w:w="3990" w:type="dxa"/>
            <w:shd w:val="clear" w:color="auto" w:fill="auto"/>
            <w:tcMar>
              <w:top w:w="100" w:type="dxa"/>
              <w:left w:w="100" w:type="dxa"/>
              <w:bottom w:w="100" w:type="dxa"/>
              <w:right w:w="100" w:type="dxa"/>
            </w:tcMar>
          </w:tcPr>
          <w:p w14:paraId="514DA43F" w14:textId="77777777" w:rsidR="00415396" w:rsidRDefault="00000000">
            <w:pPr>
              <w:widowControl w:val="0"/>
            </w:pPr>
            <w:r>
              <w:lastRenderedPageBreak/>
              <w:t xml:space="preserve">So, I consumed approximately 2.5 grams of mushrooms [...] Then, after consuming just under a gram of cannabis, I went to bed. Within five </w:t>
            </w:r>
            <w:r>
              <w:lastRenderedPageBreak/>
              <w:t>minutes, I began to experience an unusual tingling sensation starting in my face and spreading throughout my body. My surroundings seemed to darken, my heart rate increased, and I felt chest pain. This episode was filled with intense fear and anxiety, leading me to believe I was experiencing a panic attack [...]. [r/Psychonaut]</w:t>
            </w:r>
          </w:p>
        </w:tc>
      </w:tr>
      <w:tr w:rsidR="00415396" w14:paraId="7F6F3DC8" w14:textId="77777777">
        <w:tc>
          <w:tcPr>
            <w:tcW w:w="780" w:type="dxa"/>
            <w:shd w:val="clear" w:color="auto" w:fill="auto"/>
            <w:tcMar>
              <w:top w:w="100" w:type="dxa"/>
              <w:left w:w="100" w:type="dxa"/>
              <w:bottom w:w="100" w:type="dxa"/>
              <w:right w:w="100" w:type="dxa"/>
            </w:tcMar>
          </w:tcPr>
          <w:p w14:paraId="461C0DAC" w14:textId="77777777" w:rsidR="00415396" w:rsidRDefault="00000000">
            <w:pPr>
              <w:widowControl w:val="0"/>
              <w:jc w:val="center"/>
            </w:pPr>
            <w:r>
              <w:lastRenderedPageBreak/>
              <w:t>4</w:t>
            </w:r>
          </w:p>
        </w:tc>
        <w:tc>
          <w:tcPr>
            <w:tcW w:w="2085" w:type="dxa"/>
            <w:shd w:val="clear" w:color="auto" w:fill="auto"/>
            <w:tcMar>
              <w:top w:w="100" w:type="dxa"/>
              <w:left w:w="100" w:type="dxa"/>
              <w:bottom w:w="100" w:type="dxa"/>
              <w:right w:w="100" w:type="dxa"/>
            </w:tcMar>
          </w:tcPr>
          <w:p w14:paraId="3D455AD3" w14:textId="77777777" w:rsidR="00415396" w:rsidRDefault="00000000">
            <w:pPr>
              <w:widowControl w:val="0"/>
              <w:rPr>
                <w:i/>
              </w:rPr>
            </w:pPr>
            <w:r>
              <w:rPr>
                <w:i/>
              </w:rPr>
              <w:t>r/opiates,</w:t>
            </w:r>
          </w:p>
          <w:p w14:paraId="28BA143D" w14:textId="77777777" w:rsidR="00415396" w:rsidRDefault="00000000">
            <w:pPr>
              <w:widowControl w:val="0"/>
              <w:rPr>
                <w:i/>
              </w:rPr>
            </w:pPr>
            <w:r>
              <w:rPr>
                <w:i/>
              </w:rPr>
              <w:t>r/heroin, r/fentanyl</w:t>
            </w:r>
          </w:p>
        </w:tc>
        <w:tc>
          <w:tcPr>
            <w:tcW w:w="2190" w:type="dxa"/>
            <w:shd w:val="clear" w:color="auto" w:fill="auto"/>
            <w:tcMar>
              <w:top w:w="100" w:type="dxa"/>
              <w:left w:w="100" w:type="dxa"/>
              <w:bottom w:w="100" w:type="dxa"/>
              <w:right w:w="100" w:type="dxa"/>
            </w:tcMar>
          </w:tcPr>
          <w:p w14:paraId="05A73BDC" w14:textId="444B0065" w:rsidR="00415396" w:rsidRDefault="00000000">
            <w:pPr>
              <w:widowControl w:val="0"/>
            </w:pPr>
            <w:r>
              <w:t xml:space="preserve">Opioids, benzodiazepines, stimulants. Includes substances that have a high risk for overdose and mortality </w:t>
            </w:r>
            <w:r>
              <w:rPr>
                <w:color w:val="000000"/>
              </w:rPr>
              <w:t>[</w:t>
            </w:r>
            <w:r w:rsidR="00E55534">
              <w:rPr>
                <w:color w:val="000000"/>
              </w:rPr>
              <w:t>46,47</w:t>
            </w:r>
            <w:r>
              <w:rPr>
                <w:color w:val="000000"/>
              </w:rPr>
              <w:t>]</w:t>
            </w:r>
            <w:r>
              <w:t xml:space="preserve">, often used intravenously or other risky routes of administration, more difficult to access than other substances and more difficult to determine purity of substance </w:t>
            </w:r>
            <w:r>
              <w:rPr>
                <w:color w:val="000000"/>
              </w:rPr>
              <w:t>[</w:t>
            </w:r>
            <w:r w:rsidR="00E55534">
              <w:rPr>
                <w:color w:val="000000"/>
              </w:rPr>
              <w:t>48</w:t>
            </w:r>
            <w:r>
              <w:rPr>
                <w:color w:val="000000"/>
              </w:rPr>
              <w:t>]</w:t>
            </w:r>
            <w:r>
              <w:t xml:space="preserve">, high potential for dependence </w:t>
            </w:r>
            <w:r>
              <w:rPr>
                <w:color w:val="000000"/>
              </w:rPr>
              <w:t>[</w:t>
            </w:r>
            <w:r w:rsidR="00E55534">
              <w:rPr>
                <w:color w:val="000000"/>
              </w:rPr>
              <w:t>49</w:t>
            </w:r>
            <w:r>
              <w:rPr>
                <w:color w:val="000000"/>
              </w:rPr>
              <w:t>]</w:t>
            </w:r>
            <w:r>
              <w:t>.</w:t>
            </w:r>
          </w:p>
        </w:tc>
        <w:tc>
          <w:tcPr>
            <w:tcW w:w="3990" w:type="dxa"/>
            <w:shd w:val="clear" w:color="auto" w:fill="auto"/>
            <w:tcMar>
              <w:top w:w="100" w:type="dxa"/>
              <w:left w:w="100" w:type="dxa"/>
              <w:bottom w:w="100" w:type="dxa"/>
              <w:right w:w="100" w:type="dxa"/>
            </w:tcMar>
          </w:tcPr>
          <w:p w14:paraId="7BB01646" w14:textId="77777777" w:rsidR="00415396" w:rsidRDefault="00000000">
            <w:pPr>
              <w:widowControl w:val="0"/>
            </w:pPr>
            <w:r>
              <w:t>I'm not completely off opioids or anything; I'm still addressing my pain but not resorting to heroin to get high or flee from my difficult life, which is a significant step for me.</w:t>
            </w:r>
          </w:p>
          <w:p w14:paraId="2D5373D7" w14:textId="77777777" w:rsidR="00415396" w:rsidRDefault="00000000">
            <w:pPr>
              <w:widowControl w:val="0"/>
            </w:pPr>
            <w:r>
              <w:t>[r/opiates]</w:t>
            </w:r>
          </w:p>
          <w:p w14:paraId="758FD50C" w14:textId="77777777" w:rsidR="00415396" w:rsidRDefault="00415396">
            <w:pPr>
              <w:widowControl w:val="0"/>
            </w:pPr>
          </w:p>
          <w:p w14:paraId="29ED1450" w14:textId="77777777" w:rsidR="00415396" w:rsidRDefault="00000000">
            <w:pPr>
              <w:widowControl w:val="0"/>
            </w:pPr>
            <w:r>
              <w:t>[...] I opted to inject heroin. The only thing I recall is getting ready to inject, and the next moment, I found myself waking up an hour later, still seated, with the needle on the floor, completely disoriented and unsure of the events that transpired. I cannot recall anything and am uncertain whether I experienced a deep state of unconsciousness or suffered an overdose the previous night.</w:t>
            </w:r>
          </w:p>
          <w:p w14:paraId="07310A92" w14:textId="77777777" w:rsidR="00415396" w:rsidRDefault="00000000">
            <w:pPr>
              <w:widowControl w:val="0"/>
            </w:pPr>
            <w:r>
              <w:t>[r/heroin]</w:t>
            </w:r>
          </w:p>
        </w:tc>
      </w:tr>
    </w:tbl>
    <w:p w14:paraId="69A20B14" w14:textId="77777777" w:rsidR="00415396" w:rsidRDefault="00415396"/>
    <w:p w14:paraId="3D60F493" w14:textId="77777777" w:rsidR="00415396" w:rsidRDefault="00415396">
      <w:pPr>
        <w:widowControl w:val="0"/>
        <w:pBdr>
          <w:top w:val="nil"/>
          <w:left w:val="nil"/>
          <w:bottom w:val="nil"/>
          <w:right w:val="nil"/>
          <w:between w:val="nil"/>
        </w:pBdr>
        <w:spacing w:line="276" w:lineRule="auto"/>
      </w:pPr>
    </w:p>
    <w:sectPr w:rsidR="00415396">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9E071" w14:textId="77777777" w:rsidR="00157FCC" w:rsidRDefault="00157FCC" w:rsidP="00E55534">
      <w:r>
        <w:separator/>
      </w:r>
    </w:p>
  </w:endnote>
  <w:endnote w:type="continuationSeparator" w:id="0">
    <w:p w14:paraId="000F22EA" w14:textId="77777777" w:rsidR="00157FCC" w:rsidRDefault="00157FCC" w:rsidP="00E5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6158" w14:textId="77777777" w:rsidR="00E55534" w:rsidRDefault="00E55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DADA7" w14:textId="77777777" w:rsidR="00E55534" w:rsidRDefault="00E555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1FB2" w14:textId="77777777" w:rsidR="00E55534" w:rsidRDefault="00E55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988D9" w14:textId="77777777" w:rsidR="00157FCC" w:rsidRDefault="00157FCC" w:rsidP="00E55534">
      <w:r>
        <w:separator/>
      </w:r>
    </w:p>
  </w:footnote>
  <w:footnote w:type="continuationSeparator" w:id="0">
    <w:p w14:paraId="1A69E181" w14:textId="77777777" w:rsidR="00157FCC" w:rsidRDefault="00157FCC" w:rsidP="00E5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0F48" w14:textId="77777777" w:rsidR="00E55534" w:rsidRDefault="00E5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1B696" w14:textId="77777777" w:rsidR="00E55534" w:rsidRDefault="00E55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81C3A" w14:textId="77777777" w:rsidR="00E55534" w:rsidRDefault="00E55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isplayBackgroundShap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96"/>
    <w:rsid w:val="00157FCC"/>
    <w:rsid w:val="00415396"/>
    <w:rsid w:val="00D308BC"/>
    <w:rsid w:val="00E555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9E22"/>
  <w15:docId w15:val="{3C7BCF5B-DAB3-0841-A705-BC4D7E015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Calibri" w:eastAsia="Calibri" w:hAnsi="Calibri" w:cs="Calibri"/>
      <w:color w:val="4F81BD"/>
      <w:sz w:val="32"/>
      <w:szCs w:val="32"/>
    </w:rPr>
  </w:style>
  <w:style w:type="paragraph" w:styleId="Heading2">
    <w:name w:val="heading 2"/>
    <w:basedOn w:val="Normal"/>
    <w:next w:val="Normal"/>
    <w:uiPriority w:val="9"/>
    <w:unhideWhenUsed/>
    <w:qFormat/>
    <w:pPr>
      <w:keepNext/>
      <w:keepLines/>
      <w:spacing w:before="200"/>
      <w:outlineLvl w:val="1"/>
    </w:pPr>
    <w:rPr>
      <w:rFonts w:ascii="Calibri" w:eastAsia="Calibri" w:hAnsi="Calibri" w:cs="Calibri"/>
      <w:b/>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i/>
      <w:color w:val="4F81BD"/>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55534"/>
    <w:pPr>
      <w:tabs>
        <w:tab w:val="center" w:pos="4680"/>
        <w:tab w:val="right" w:pos="9360"/>
      </w:tabs>
    </w:pPr>
  </w:style>
  <w:style w:type="character" w:customStyle="1" w:styleId="HeaderChar">
    <w:name w:val="Header Char"/>
    <w:basedOn w:val="DefaultParagraphFont"/>
    <w:link w:val="Header"/>
    <w:uiPriority w:val="99"/>
    <w:rsid w:val="00E55534"/>
  </w:style>
  <w:style w:type="paragraph" w:styleId="Footer">
    <w:name w:val="footer"/>
    <w:basedOn w:val="Normal"/>
    <w:link w:val="FooterChar"/>
    <w:uiPriority w:val="99"/>
    <w:unhideWhenUsed/>
    <w:rsid w:val="00E55534"/>
    <w:pPr>
      <w:tabs>
        <w:tab w:val="center" w:pos="4680"/>
        <w:tab w:val="right" w:pos="9360"/>
      </w:tabs>
    </w:pPr>
  </w:style>
  <w:style w:type="character" w:customStyle="1" w:styleId="FooterChar">
    <w:name w:val="Footer Char"/>
    <w:basedOn w:val="DefaultParagraphFont"/>
    <w:link w:val="Footer"/>
    <w:uiPriority w:val="99"/>
    <w:rsid w:val="00E55534"/>
  </w:style>
  <w:style w:type="paragraph" w:styleId="Revision">
    <w:name w:val="Revision"/>
    <w:hidden/>
    <w:uiPriority w:val="99"/>
    <w:semiHidden/>
    <w:rsid w:val="00E5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2948</Characters>
  <Application>Microsoft Office Word</Application>
  <DocSecurity>0</DocSecurity>
  <Lines>24</Lines>
  <Paragraphs>6</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JMIR Copyeditor</cp:lastModifiedBy>
  <cp:revision>2</cp:revision>
  <dcterms:created xsi:type="dcterms:W3CDTF">2024-05-01T16:12:00Z</dcterms:created>
  <dcterms:modified xsi:type="dcterms:W3CDTF">2024-05-01T16:12:00Z</dcterms:modified>
</cp:coreProperties>
</file>