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254C0" w14:textId="07459B04" w:rsidR="000F471A" w:rsidRDefault="009364D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364D6">
        <w:rPr>
          <w:rFonts w:ascii="Times New Roman" w:hAnsi="Times New Roman" w:cs="Times New Roman"/>
          <w:b/>
          <w:bCs/>
          <w:sz w:val="20"/>
          <w:szCs w:val="20"/>
        </w:rPr>
        <w:t>Coding Criteria for Disordered Gaming on r/</w:t>
      </w:r>
      <w:proofErr w:type="spellStart"/>
      <w:r w:rsidRPr="009364D6">
        <w:rPr>
          <w:rFonts w:ascii="Times New Roman" w:hAnsi="Times New Roman" w:cs="Times New Roman"/>
          <w:b/>
          <w:bCs/>
          <w:sz w:val="20"/>
          <w:szCs w:val="20"/>
        </w:rPr>
        <w:t>StopGaming</w:t>
      </w:r>
      <w:proofErr w:type="spellEnd"/>
      <w:r w:rsidRPr="009364D6">
        <w:rPr>
          <w:rFonts w:ascii="Times New Roman" w:hAnsi="Times New Roman" w:cs="Times New Roman"/>
          <w:b/>
          <w:bCs/>
          <w:sz w:val="20"/>
          <w:szCs w:val="20"/>
        </w:rPr>
        <w:t xml:space="preserve"> Based on DSM-5 Proposed Criteria for Internet Gaming Disorder</w:t>
      </w:r>
    </w:p>
    <w:p w14:paraId="2565D684" w14:textId="77777777" w:rsidR="009364D6" w:rsidRPr="00786AEB" w:rsidRDefault="009364D6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PlainTable2"/>
        <w:tblW w:w="9540" w:type="dxa"/>
        <w:tblLook w:val="04A0" w:firstRow="1" w:lastRow="0" w:firstColumn="1" w:lastColumn="0" w:noHBand="0" w:noVBand="1"/>
      </w:tblPr>
      <w:tblGrid>
        <w:gridCol w:w="2465"/>
        <w:gridCol w:w="7075"/>
      </w:tblGrid>
      <w:tr w:rsidR="00786AEB" w:rsidRPr="00786AEB" w14:paraId="2D235A0E" w14:textId="77777777" w:rsidTr="00786A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noWrap/>
            <w:hideMark/>
          </w:tcPr>
          <w:p w14:paraId="1391AE05" w14:textId="77777777" w:rsidR="00786AEB" w:rsidRPr="00786AEB" w:rsidRDefault="00786AEB" w:rsidP="00786AE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Code</w:t>
            </w:r>
          </w:p>
        </w:tc>
        <w:tc>
          <w:tcPr>
            <w:tcW w:w="7075" w:type="dxa"/>
            <w:noWrap/>
            <w:hideMark/>
          </w:tcPr>
          <w:p w14:paraId="56CDB847" w14:textId="77777777" w:rsidR="00786AEB" w:rsidRPr="00786AEB" w:rsidRDefault="00786AEB" w:rsidP="00786AE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Explanation</w:t>
            </w:r>
          </w:p>
        </w:tc>
      </w:tr>
      <w:tr w:rsidR="00786AEB" w:rsidRPr="00786AEB" w14:paraId="41E0F3BA" w14:textId="77777777" w:rsidTr="00786A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noWrap/>
            <w:hideMark/>
          </w:tcPr>
          <w:p w14:paraId="404291E5" w14:textId="77777777" w:rsidR="00786AEB" w:rsidRPr="00786AEB" w:rsidRDefault="00786AEB" w:rsidP="00786AE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Potential disordered gaming discussed</w:t>
            </w:r>
          </w:p>
        </w:tc>
        <w:tc>
          <w:tcPr>
            <w:tcW w:w="7075" w:type="dxa"/>
            <w:noWrap/>
            <w:hideMark/>
          </w:tcPr>
          <w:p w14:paraId="54E3CA9E" w14:textId="5AADF623" w:rsidR="00786AEB" w:rsidRPr="00786AEB" w:rsidRDefault="00786AEB" w:rsidP="00786A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Post includes discussion of behavior fitting at least one proposed </w:t>
            </w:r>
            <w:r w:rsidR="00746FAF"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criterion</w:t>
            </w: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for IGD in the DSM-V.</w:t>
            </w:r>
          </w:p>
        </w:tc>
      </w:tr>
      <w:tr w:rsidR="00786AEB" w:rsidRPr="00786AEB" w14:paraId="3CCC4E41" w14:textId="77777777" w:rsidTr="00786AEB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noWrap/>
            <w:hideMark/>
          </w:tcPr>
          <w:p w14:paraId="6DF308B9" w14:textId="0F6DB47E" w:rsidR="00786AEB" w:rsidRPr="00786AEB" w:rsidRDefault="00786AEB" w:rsidP="00786AE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potential disordered gaming not discussed</w:t>
            </w:r>
          </w:p>
        </w:tc>
        <w:tc>
          <w:tcPr>
            <w:tcW w:w="7075" w:type="dxa"/>
            <w:noWrap/>
            <w:hideMark/>
          </w:tcPr>
          <w:p w14:paraId="1FA29F77" w14:textId="6C695310" w:rsidR="00786AEB" w:rsidRPr="00786AEB" w:rsidRDefault="00786AEB" w:rsidP="00786A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Post does not include discussion of behavior fitting at least one proposed </w:t>
            </w:r>
            <w:r w:rsidR="00746FAF"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criterion</w:t>
            </w: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for IGD in the DSM-V.</w:t>
            </w:r>
          </w:p>
        </w:tc>
      </w:tr>
    </w:tbl>
    <w:p w14:paraId="6D0B6F55" w14:textId="74DC13C7" w:rsidR="000F471A" w:rsidRPr="00786AEB" w:rsidRDefault="000F471A" w:rsidP="00786AEB">
      <w:pPr>
        <w:rPr>
          <w:rFonts w:ascii="Times New Roman" w:hAnsi="Times New Roman" w:cs="Times New Roman"/>
          <w:sz w:val="20"/>
          <w:szCs w:val="20"/>
        </w:rPr>
      </w:pPr>
    </w:p>
    <w:p w14:paraId="0AD99344" w14:textId="50FE2BF3" w:rsidR="00786AEB" w:rsidRPr="00786AEB" w:rsidRDefault="009364D6" w:rsidP="009364D6">
      <w:pPr>
        <w:tabs>
          <w:tab w:val="left" w:pos="2548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PlainTable2"/>
        <w:tblW w:w="9540" w:type="dxa"/>
        <w:tblLook w:val="04A0" w:firstRow="1" w:lastRow="0" w:firstColumn="1" w:lastColumn="0" w:noHBand="0" w:noVBand="1"/>
      </w:tblPr>
      <w:tblGrid>
        <w:gridCol w:w="2520"/>
        <w:gridCol w:w="7020"/>
      </w:tblGrid>
      <w:tr w:rsidR="00786AEB" w:rsidRPr="00786AEB" w14:paraId="0AA429C8" w14:textId="77777777" w:rsidTr="00786A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6BD827C1" w14:textId="083AC0AC" w:rsidR="00786AEB" w:rsidRPr="00786AEB" w:rsidRDefault="00786AEB" w:rsidP="00786AE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Proposed </w:t>
            </w:r>
            <w:r w:rsidR="009364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riteria </w:t>
            </w:r>
          </w:p>
        </w:tc>
        <w:tc>
          <w:tcPr>
            <w:tcW w:w="7020" w:type="dxa"/>
            <w:hideMark/>
          </w:tcPr>
          <w:p w14:paraId="5E7A087A" w14:textId="3D5CF1AF" w:rsidR="00786AEB" w:rsidRPr="00786AEB" w:rsidRDefault="00786AEB" w:rsidP="00786AE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Description</w:t>
            </w:r>
          </w:p>
        </w:tc>
      </w:tr>
      <w:tr w:rsidR="00786AEB" w:rsidRPr="00786AEB" w14:paraId="6EE8ABF7" w14:textId="77777777" w:rsidTr="00786A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56E3A1FD" w14:textId="77777777" w:rsidR="00786AEB" w:rsidRPr="00786AEB" w:rsidRDefault="00786AEB" w:rsidP="00786AE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Preoccupation with games</w:t>
            </w:r>
          </w:p>
        </w:tc>
        <w:tc>
          <w:tcPr>
            <w:tcW w:w="7020" w:type="dxa"/>
            <w:hideMark/>
          </w:tcPr>
          <w:p w14:paraId="75CA59EC" w14:textId="77777777" w:rsidR="00786AEB" w:rsidRPr="00786AEB" w:rsidRDefault="00786AEB" w:rsidP="00786A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Post describes the individual consistently thinking about gaming, making it a primary focus in daily life.</w:t>
            </w:r>
          </w:p>
        </w:tc>
      </w:tr>
      <w:tr w:rsidR="00786AEB" w:rsidRPr="00786AEB" w14:paraId="559DF760" w14:textId="77777777" w:rsidTr="00786AEB">
        <w:trPr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6F1A1EE2" w14:textId="77777777" w:rsidR="00786AEB" w:rsidRPr="00786AEB" w:rsidRDefault="00786AEB" w:rsidP="00786AE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Withdrawal symptoms</w:t>
            </w:r>
          </w:p>
        </w:tc>
        <w:tc>
          <w:tcPr>
            <w:tcW w:w="7020" w:type="dxa"/>
            <w:hideMark/>
          </w:tcPr>
          <w:p w14:paraId="581FC38E" w14:textId="77777777" w:rsidR="00786AEB" w:rsidRPr="00786AEB" w:rsidRDefault="00786AEB" w:rsidP="00786A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Post describes the individual experiencing symptoms such as irritability or anxiety when gaming is restricted, without physical signs of pharmacological withdrawal.</w:t>
            </w:r>
          </w:p>
        </w:tc>
      </w:tr>
      <w:tr w:rsidR="00786AEB" w:rsidRPr="00786AEB" w14:paraId="1C02DAE5" w14:textId="77777777" w:rsidTr="00786A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28280115" w14:textId="77777777" w:rsidR="00786AEB" w:rsidRPr="00786AEB" w:rsidRDefault="00786AEB" w:rsidP="00786AE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Increased tolerance</w:t>
            </w:r>
          </w:p>
        </w:tc>
        <w:tc>
          <w:tcPr>
            <w:tcW w:w="7020" w:type="dxa"/>
            <w:hideMark/>
          </w:tcPr>
          <w:p w14:paraId="21BE48FD" w14:textId="77777777" w:rsidR="00786AEB" w:rsidRPr="00786AEB" w:rsidRDefault="00786AEB" w:rsidP="00786A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Post describes the individual having a growing need to invest more time in gaming activities.</w:t>
            </w:r>
          </w:p>
        </w:tc>
      </w:tr>
      <w:tr w:rsidR="00786AEB" w:rsidRPr="00786AEB" w14:paraId="139758BB" w14:textId="77777777" w:rsidTr="00786AEB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34943385" w14:textId="77777777" w:rsidR="00786AEB" w:rsidRPr="00786AEB" w:rsidRDefault="00786AEB" w:rsidP="00786AE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Unsuccessful attempts to control participation</w:t>
            </w:r>
          </w:p>
        </w:tc>
        <w:tc>
          <w:tcPr>
            <w:tcW w:w="7020" w:type="dxa"/>
            <w:hideMark/>
          </w:tcPr>
          <w:p w14:paraId="3489553A" w14:textId="77777777" w:rsidR="00786AEB" w:rsidRPr="00786AEB" w:rsidRDefault="00786AEB" w:rsidP="00786A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Post describes the individual making unsuccessful attempts to regulate gaming.</w:t>
            </w:r>
          </w:p>
        </w:tc>
      </w:tr>
      <w:tr w:rsidR="00786AEB" w:rsidRPr="00786AEB" w14:paraId="152B2B3F" w14:textId="77777777" w:rsidTr="00807A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3033BC6D" w14:textId="77777777" w:rsidR="00786AEB" w:rsidRPr="00786AEB" w:rsidRDefault="00786AEB" w:rsidP="00786AE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Loss of interests in previous hobbies and entertainment</w:t>
            </w:r>
          </w:p>
        </w:tc>
        <w:tc>
          <w:tcPr>
            <w:tcW w:w="7020" w:type="dxa"/>
            <w:hideMark/>
          </w:tcPr>
          <w:p w14:paraId="4BD067CE" w14:textId="77777777" w:rsidR="00786AEB" w:rsidRPr="00786AEB" w:rsidRDefault="00786AEB" w:rsidP="00786A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Post describes the individual experiencing a loss of interest in previous hobbies and entertainment, except for those related to gaming.</w:t>
            </w:r>
          </w:p>
        </w:tc>
      </w:tr>
      <w:tr w:rsidR="00786AEB" w:rsidRPr="00786AEB" w14:paraId="4496BA75" w14:textId="77777777" w:rsidTr="00786AEB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3426C875" w14:textId="77777777" w:rsidR="00786AEB" w:rsidRPr="00786AEB" w:rsidRDefault="00786AEB" w:rsidP="00786AE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Continued excessive use despite awareness of psychosocial problems</w:t>
            </w:r>
          </w:p>
        </w:tc>
        <w:tc>
          <w:tcPr>
            <w:tcW w:w="7020" w:type="dxa"/>
            <w:hideMark/>
          </w:tcPr>
          <w:p w14:paraId="4EE50FAA" w14:textId="77777777" w:rsidR="00786AEB" w:rsidRPr="00786AEB" w:rsidRDefault="00786AEB" w:rsidP="00786A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Post describes the individual persisting in excessive gaming despite being aware of associated psychosocial issues.</w:t>
            </w:r>
          </w:p>
        </w:tc>
      </w:tr>
      <w:tr w:rsidR="00786AEB" w:rsidRPr="00786AEB" w14:paraId="3E16E3BE" w14:textId="77777777" w:rsidTr="00786A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657C0234" w14:textId="77777777" w:rsidR="00786AEB" w:rsidRPr="00786AEB" w:rsidRDefault="00786AEB" w:rsidP="00786AE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Deception and misrepresentation of the extent of gaming to others</w:t>
            </w:r>
          </w:p>
        </w:tc>
        <w:tc>
          <w:tcPr>
            <w:tcW w:w="7020" w:type="dxa"/>
            <w:hideMark/>
          </w:tcPr>
          <w:p w14:paraId="616D6DB7" w14:textId="77777777" w:rsidR="00786AEB" w:rsidRPr="00786AEB" w:rsidRDefault="00786AEB" w:rsidP="00786A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Post describes the individual deceiving and misrepresenting the extent of their gaming to family, therapists, or others.</w:t>
            </w:r>
          </w:p>
        </w:tc>
      </w:tr>
      <w:tr w:rsidR="00786AEB" w:rsidRPr="00786AEB" w14:paraId="1644242B" w14:textId="77777777" w:rsidTr="00356588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0F2BB6D5" w14:textId="77777777" w:rsidR="00786AEB" w:rsidRPr="00786AEB" w:rsidRDefault="00786AEB" w:rsidP="00786AE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Escape mechanism</w:t>
            </w:r>
          </w:p>
        </w:tc>
        <w:tc>
          <w:tcPr>
            <w:tcW w:w="7020" w:type="dxa"/>
            <w:hideMark/>
          </w:tcPr>
          <w:p w14:paraId="1B11D5CF" w14:textId="4E08B164" w:rsidR="00786AEB" w:rsidRPr="00786AEB" w:rsidRDefault="00786AEB" w:rsidP="00786A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Post describes the individual using gaming </w:t>
            </w:r>
            <w:r w:rsidR="00356588"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escape and alleviate negative moods.</w:t>
            </w:r>
          </w:p>
        </w:tc>
      </w:tr>
      <w:tr w:rsidR="00786AEB" w:rsidRPr="00786AEB" w14:paraId="0CE3C05F" w14:textId="77777777" w:rsidTr="00807A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4F2C416A" w14:textId="77777777" w:rsidR="00786AEB" w:rsidRPr="00786AEB" w:rsidRDefault="00786AEB" w:rsidP="00786AE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Jeopardizing relationships and opportunities</w:t>
            </w:r>
          </w:p>
        </w:tc>
        <w:tc>
          <w:tcPr>
            <w:tcW w:w="7020" w:type="dxa"/>
            <w:hideMark/>
          </w:tcPr>
          <w:p w14:paraId="6FD65765" w14:textId="77777777" w:rsidR="00786AEB" w:rsidRPr="00786AEB" w:rsidRDefault="00786AEB" w:rsidP="00786A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6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Post describes the individual jeopardizing significant relationships, jobs, or educational/career opportunities due to excessive gaming.</w:t>
            </w:r>
          </w:p>
        </w:tc>
      </w:tr>
    </w:tbl>
    <w:p w14:paraId="29F44844" w14:textId="77777777" w:rsidR="00786AEB" w:rsidRPr="00786AEB" w:rsidRDefault="00786AEB">
      <w:pPr>
        <w:rPr>
          <w:rFonts w:ascii="Times New Roman" w:hAnsi="Times New Roman" w:cs="Times New Roman"/>
        </w:rPr>
      </w:pPr>
    </w:p>
    <w:sectPr w:rsidR="00786AEB" w:rsidRPr="00786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71A"/>
    <w:rsid w:val="0006039C"/>
    <w:rsid w:val="000B5C51"/>
    <w:rsid w:val="000F471A"/>
    <w:rsid w:val="00356588"/>
    <w:rsid w:val="00746FAF"/>
    <w:rsid w:val="00786AEB"/>
    <w:rsid w:val="00807ACD"/>
    <w:rsid w:val="008C10A2"/>
    <w:rsid w:val="009315F5"/>
    <w:rsid w:val="009364D6"/>
    <w:rsid w:val="00954010"/>
    <w:rsid w:val="00A90ADF"/>
    <w:rsid w:val="00F0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AC820A"/>
  <w15:chartTrackingRefBased/>
  <w15:docId w15:val="{013DC6F6-C818-B44E-A96D-DB0A1125F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5">
    <w:name w:val="Plain Table 5"/>
    <w:basedOn w:val="TableNormal"/>
    <w:uiPriority w:val="45"/>
    <w:rsid w:val="00786AE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786AE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786A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786AE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786AE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4">
    <w:name w:val="Plain Table 4"/>
    <w:basedOn w:val="TableNormal"/>
    <w:uiPriority w:val="44"/>
    <w:rsid w:val="00786AE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3">
    <w:name w:val="Grid Table 3"/>
    <w:basedOn w:val="TableNormal"/>
    <w:uiPriority w:val="48"/>
    <w:rsid w:val="00786AE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1Light">
    <w:name w:val="Grid Table 1 Light"/>
    <w:basedOn w:val="TableNormal"/>
    <w:uiPriority w:val="46"/>
    <w:rsid w:val="00786AE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786A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540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0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0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0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0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Nicolette O Le</dc:creator>
  <cp:keywords/>
  <dc:description/>
  <cp:lastModifiedBy>Tiana McMann</cp:lastModifiedBy>
  <cp:revision>2</cp:revision>
  <dcterms:created xsi:type="dcterms:W3CDTF">2024-08-09T21:19:00Z</dcterms:created>
  <dcterms:modified xsi:type="dcterms:W3CDTF">2024-08-09T21:19:00Z</dcterms:modified>
</cp:coreProperties>
</file>