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E855B" w14:textId="77777777" w:rsidR="00076035" w:rsidRDefault="00076035" w:rsidP="00D971EF">
      <w:pPr>
        <w:spacing w:line="480" w:lineRule="auto"/>
        <w:jc w:val="center"/>
        <w:rPr>
          <w:rFonts w:ascii="Times New Roman" w:hAnsi="Times New Roman" w:cs="Times New Roman"/>
        </w:rPr>
      </w:pPr>
    </w:p>
    <w:p w14:paraId="6B2760BF" w14:textId="77777777" w:rsidR="00076035" w:rsidRDefault="00076035" w:rsidP="00D971EF">
      <w:pPr>
        <w:spacing w:line="480" w:lineRule="auto"/>
        <w:jc w:val="center"/>
        <w:rPr>
          <w:rFonts w:ascii="Times New Roman" w:hAnsi="Times New Roman" w:cs="Times New Roman"/>
        </w:rPr>
      </w:pPr>
    </w:p>
    <w:p w14:paraId="76DB0150" w14:textId="77777777" w:rsidR="00076035" w:rsidRDefault="00076035" w:rsidP="00D971EF">
      <w:pPr>
        <w:spacing w:line="480" w:lineRule="auto"/>
        <w:jc w:val="center"/>
        <w:rPr>
          <w:rFonts w:ascii="Times New Roman" w:hAnsi="Times New Roman" w:cs="Times New Roman"/>
        </w:rPr>
      </w:pPr>
    </w:p>
    <w:p w14:paraId="666A36E7" w14:textId="77777777" w:rsidR="00076035" w:rsidRDefault="00076035" w:rsidP="00D971EF">
      <w:pPr>
        <w:spacing w:line="480" w:lineRule="auto"/>
        <w:jc w:val="center"/>
        <w:rPr>
          <w:rFonts w:ascii="Times New Roman" w:hAnsi="Times New Roman" w:cs="Times New Roman"/>
        </w:rPr>
      </w:pPr>
    </w:p>
    <w:p w14:paraId="282E78CB" w14:textId="77777777" w:rsidR="00076035" w:rsidRDefault="00076035" w:rsidP="00D971EF">
      <w:pPr>
        <w:spacing w:line="480" w:lineRule="auto"/>
        <w:jc w:val="center"/>
        <w:rPr>
          <w:rFonts w:ascii="Times New Roman" w:hAnsi="Times New Roman" w:cs="Times New Roman"/>
        </w:rPr>
      </w:pPr>
    </w:p>
    <w:p w14:paraId="443FADF0" w14:textId="77777777" w:rsidR="00076035" w:rsidRDefault="00076035" w:rsidP="00D971EF">
      <w:pPr>
        <w:spacing w:line="480" w:lineRule="auto"/>
        <w:jc w:val="center"/>
        <w:rPr>
          <w:rFonts w:ascii="Times New Roman" w:hAnsi="Times New Roman" w:cs="Times New Roman"/>
        </w:rPr>
      </w:pPr>
    </w:p>
    <w:p w14:paraId="675F3683" w14:textId="77777777" w:rsidR="00076035" w:rsidRDefault="00076035" w:rsidP="00D971EF">
      <w:pPr>
        <w:spacing w:line="480" w:lineRule="auto"/>
        <w:jc w:val="center"/>
        <w:rPr>
          <w:rFonts w:ascii="Times New Roman" w:hAnsi="Times New Roman" w:cs="Times New Roman"/>
        </w:rPr>
      </w:pPr>
    </w:p>
    <w:p w14:paraId="0C2684F3" w14:textId="77777777" w:rsidR="00076035" w:rsidRDefault="00076035" w:rsidP="00D971EF">
      <w:pPr>
        <w:spacing w:line="480" w:lineRule="auto"/>
        <w:jc w:val="center"/>
        <w:rPr>
          <w:rFonts w:ascii="Times New Roman" w:hAnsi="Times New Roman" w:cs="Times New Roman"/>
        </w:rPr>
      </w:pPr>
    </w:p>
    <w:p w14:paraId="639E4706" w14:textId="4ABB3D2B" w:rsidR="00D971EF" w:rsidRDefault="00D971EF" w:rsidP="00D971EF">
      <w:pPr>
        <w:spacing w:line="480" w:lineRule="auto"/>
        <w:jc w:val="center"/>
        <w:rPr>
          <w:rFonts w:ascii="Times New Roman" w:hAnsi="Times New Roman" w:cs="Times New Roman"/>
        </w:rPr>
      </w:pPr>
      <w:r>
        <w:rPr>
          <w:rFonts w:ascii="Times New Roman" w:hAnsi="Times New Roman" w:cs="Times New Roman"/>
        </w:rPr>
        <w:t>Supplemental Information</w:t>
      </w:r>
    </w:p>
    <w:p w14:paraId="4F0505AC" w14:textId="5E364913" w:rsidR="00D971EF" w:rsidRDefault="00D971EF" w:rsidP="00D971EF">
      <w:pPr>
        <w:spacing w:line="480" w:lineRule="auto"/>
        <w:jc w:val="center"/>
        <w:rPr>
          <w:rFonts w:ascii="Times New Roman" w:hAnsi="Times New Roman" w:cs="Times New Roman"/>
        </w:rPr>
      </w:pPr>
      <w:r>
        <w:rPr>
          <w:rFonts w:ascii="Times New Roman" w:hAnsi="Times New Roman" w:cs="Times New Roman"/>
        </w:rPr>
        <w:t>Impacts of Recreational Cannabis Legalization on Cannabis Use: A Longitudinal Discordant Twin Study</w:t>
      </w:r>
    </w:p>
    <w:p w14:paraId="2FFECE57" w14:textId="7973D1F4" w:rsidR="00D971EF" w:rsidRDefault="00D971EF">
      <w:r>
        <w:br w:type="page"/>
      </w:r>
    </w:p>
    <w:p w14:paraId="6B4A6BC8" w14:textId="113BFFAB" w:rsidR="00727A94" w:rsidRDefault="00D971EF" w:rsidP="00D971EF">
      <w:pPr>
        <w:spacing w:line="480" w:lineRule="auto"/>
        <w:jc w:val="center"/>
        <w:rPr>
          <w:rFonts w:ascii="Times New Roman" w:hAnsi="Times New Roman" w:cs="Times New Roman"/>
          <w:b/>
          <w:bCs/>
        </w:rPr>
      </w:pPr>
      <w:r>
        <w:rPr>
          <w:rFonts w:ascii="Times New Roman" w:hAnsi="Times New Roman" w:cs="Times New Roman"/>
          <w:b/>
          <w:bCs/>
        </w:rPr>
        <w:lastRenderedPageBreak/>
        <w:t>Supplemental Methods</w:t>
      </w:r>
    </w:p>
    <w:p w14:paraId="45CC097B" w14:textId="5963B040" w:rsidR="00E26AEC" w:rsidRDefault="00E26AEC" w:rsidP="00E26AEC">
      <w:pPr>
        <w:spacing w:line="480" w:lineRule="auto"/>
        <w:rPr>
          <w:rFonts w:ascii="Times New Roman" w:hAnsi="Times New Roman" w:cs="Times New Roman"/>
          <w:i/>
          <w:iCs/>
        </w:rPr>
      </w:pPr>
      <w:r>
        <w:rPr>
          <w:rFonts w:ascii="Times New Roman" w:hAnsi="Times New Roman" w:cs="Times New Roman"/>
          <w:i/>
          <w:iCs/>
        </w:rPr>
        <w:t>Racial Demographics</w:t>
      </w:r>
    </w:p>
    <w:p w14:paraId="606D62D0" w14:textId="51FFDDDB" w:rsidR="00E26AEC" w:rsidRPr="00E26AEC" w:rsidRDefault="00E26AEC" w:rsidP="002C6252">
      <w:pPr>
        <w:spacing w:line="480" w:lineRule="auto"/>
        <w:ind w:firstLine="720"/>
        <w:rPr>
          <w:rFonts w:ascii="Times" w:hAnsi="Times"/>
        </w:rPr>
      </w:pPr>
      <w:r>
        <w:rPr>
          <w:rFonts w:ascii="Times" w:hAnsi="Times"/>
        </w:rPr>
        <w:t xml:space="preserve">The Colorado sample racial demographics are as follows: </w:t>
      </w:r>
      <w:r w:rsidR="00DF58B3">
        <w:rPr>
          <w:rFonts w:ascii="Times" w:hAnsi="Times"/>
        </w:rPr>
        <w:t>87.8</w:t>
      </w:r>
      <w:r>
        <w:rPr>
          <w:rFonts w:ascii="Times" w:hAnsi="Times"/>
        </w:rPr>
        <w:t xml:space="preserve">% </w:t>
      </w:r>
      <w:r>
        <w:rPr>
          <w:rFonts w:ascii="Times" w:hAnsi="Times" w:cs="Times New Roman"/>
        </w:rPr>
        <w:t xml:space="preserve">White, </w:t>
      </w:r>
      <w:r>
        <w:rPr>
          <w:rFonts w:ascii="Times" w:hAnsi="Times"/>
        </w:rPr>
        <w:t>1</w:t>
      </w:r>
      <w:r w:rsidR="00DF58B3">
        <w:rPr>
          <w:rFonts w:ascii="Times" w:hAnsi="Times"/>
        </w:rPr>
        <w:t>.0</w:t>
      </w:r>
      <w:r>
        <w:rPr>
          <w:rFonts w:ascii="Times" w:hAnsi="Times"/>
        </w:rPr>
        <w:t xml:space="preserve">% </w:t>
      </w:r>
      <w:r w:rsidRPr="000C3F3D">
        <w:rPr>
          <w:rFonts w:ascii="Times" w:hAnsi="Times"/>
        </w:rPr>
        <w:t>Native American, 1</w:t>
      </w:r>
      <w:r w:rsidR="00DF58B3">
        <w:rPr>
          <w:rFonts w:ascii="Times" w:hAnsi="Times"/>
        </w:rPr>
        <w:t>.3</w:t>
      </w:r>
      <w:r w:rsidRPr="000C3F3D">
        <w:rPr>
          <w:rFonts w:ascii="Times" w:hAnsi="Times"/>
        </w:rPr>
        <w:t>% Asian</w:t>
      </w:r>
      <w:r w:rsidR="00DF58B3">
        <w:rPr>
          <w:rFonts w:ascii="Times" w:hAnsi="Times"/>
        </w:rPr>
        <w:t xml:space="preserve">, 0.2% </w:t>
      </w:r>
      <w:r w:rsidRPr="000C3F3D">
        <w:rPr>
          <w:rFonts w:ascii="Times" w:hAnsi="Times"/>
        </w:rPr>
        <w:t>Native Hawaiian or Pacific Islander, 1</w:t>
      </w:r>
      <w:r w:rsidR="00DF58B3">
        <w:rPr>
          <w:rFonts w:ascii="Times" w:hAnsi="Times"/>
        </w:rPr>
        <w:t>.1</w:t>
      </w:r>
      <w:r w:rsidRPr="000C3F3D">
        <w:rPr>
          <w:rFonts w:ascii="Times" w:hAnsi="Times"/>
        </w:rPr>
        <w:t xml:space="preserve">% Black, </w:t>
      </w:r>
      <w:r w:rsidR="00DF58B3">
        <w:rPr>
          <w:rFonts w:ascii="Times" w:hAnsi="Times"/>
        </w:rPr>
        <w:t>6.8</w:t>
      </w:r>
      <w:r w:rsidRPr="000C3F3D">
        <w:rPr>
          <w:rFonts w:ascii="Times" w:hAnsi="Times"/>
        </w:rPr>
        <w:t>% mixed race, multi-racial, or another race</w:t>
      </w:r>
      <w:r>
        <w:rPr>
          <w:rFonts w:ascii="Times" w:hAnsi="Times"/>
        </w:rPr>
        <w:t>. Race was missing for 1</w:t>
      </w:r>
      <w:r w:rsidR="00DF58B3">
        <w:rPr>
          <w:rFonts w:ascii="Times" w:hAnsi="Times"/>
        </w:rPr>
        <w:t>.8</w:t>
      </w:r>
      <w:r>
        <w:rPr>
          <w:rFonts w:ascii="Times" w:hAnsi="Times"/>
        </w:rPr>
        <w:t xml:space="preserve">% of participants and </w:t>
      </w:r>
      <w:r w:rsidR="00DF58B3">
        <w:rPr>
          <w:rFonts w:ascii="Times" w:hAnsi="Times"/>
        </w:rPr>
        <w:t>9.0</w:t>
      </w:r>
      <w:r>
        <w:rPr>
          <w:rFonts w:ascii="Times" w:hAnsi="Times"/>
        </w:rPr>
        <w:t>% percent</w:t>
      </w:r>
      <w:r w:rsidRPr="000C3F3D">
        <w:rPr>
          <w:rFonts w:ascii="Times" w:hAnsi="Times"/>
        </w:rPr>
        <w:t xml:space="preserve"> of participants identified as</w:t>
      </w:r>
      <w:r>
        <w:rPr>
          <w:rFonts w:ascii="Times" w:hAnsi="Times"/>
        </w:rPr>
        <w:t xml:space="preserve"> having</w:t>
      </w:r>
      <w:r w:rsidRPr="000C3F3D">
        <w:rPr>
          <w:rFonts w:ascii="Times" w:hAnsi="Times"/>
        </w:rPr>
        <w:t xml:space="preserve"> Hispanic/Latinx ethnicity</w:t>
      </w:r>
      <w:r>
        <w:rPr>
          <w:rFonts w:ascii="Times" w:hAnsi="Times"/>
        </w:rPr>
        <w:t>.</w:t>
      </w:r>
      <w:r w:rsidR="002C6252">
        <w:rPr>
          <w:rFonts w:ascii="Times" w:hAnsi="Times"/>
        </w:rPr>
        <w:t xml:space="preserve"> </w:t>
      </w:r>
      <w:r>
        <w:rPr>
          <w:rFonts w:ascii="Times" w:hAnsi="Times"/>
        </w:rPr>
        <w:t>The Minnesota sample racial demographics are as follows: 9</w:t>
      </w:r>
      <w:r w:rsidR="00DF58B3">
        <w:rPr>
          <w:rFonts w:ascii="Times" w:hAnsi="Times"/>
        </w:rPr>
        <w:t>5.9</w:t>
      </w:r>
      <w:r>
        <w:rPr>
          <w:rFonts w:ascii="Times" w:hAnsi="Times"/>
        </w:rPr>
        <w:t xml:space="preserve">% </w:t>
      </w:r>
      <w:r>
        <w:rPr>
          <w:rFonts w:ascii="Times" w:hAnsi="Times" w:cs="Times New Roman"/>
        </w:rPr>
        <w:t xml:space="preserve">White, </w:t>
      </w:r>
      <w:r w:rsidR="00DF58B3">
        <w:rPr>
          <w:rFonts w:ascii="Times" w:hAnsi="Times"/>
        </w:rPr>
        <w:t>1.1</w:t>
      </w:r>
      <w:r>
        <w:rPr>
          <w:rFonts w:ascii="Times" w:hAnsi="Times"/>
        </w:rPr>
        <w:t xml:space="preserve">% </w:t>
      </w:r>
      <w:r w:rsidRPr="000C3F3D">
        <w:rPr>
          <w:rFonts w:ascii="Times" w:hAnsi="Times"/>
        </w:rPr>
        <w:t xml:space="preserve">Native American, </w:t>
      </w:r>
      <w:r w:rsidR="00DF58B3">
        <w:rPr>
          <w:rFonts w:ascii="Times" w:hAnsi="Times"/>
        </w:rPr>
        <w:t>0.6</w:t>
      </w:r>
      <w:r w:rsidRPr="000C3F3D">
        <w:rPr>
          <w:rFonts w:ascii="Times" w:hAnsi="Times"/>
        </w:rPr>
        <w:t>% Asian, Native Hawaiian, or Pacific Islander, 1</w:t>
      </w:r>
      <w:r w:rsidR="00DF58B3">
        <w:rPr>
          <w:rFonts w:ascii="Times" w:hAnsi="Times"/>
        </w:rPr>
        <w:t>.2</w:t>
      </w:r>
      <w:r w:rsidRPr="000C3F3D">
        <w:rPr>
          <w:rFonts w:ascii="Times" w:hAnsi="Times"/>
        </w:rPr>
        <w:t xml:space="preserve">% Black, </w:t>
      </w:r>
      <w:r w:rsidR="00DF58B3">
        <w:rPr>
          <w:rFonts w:ascii="Times" w:hAnsi="Times"/>
        </w:rPr>
        <w:t>1</w:t>
      </w:r>
      <w:r w:rsidRPr="000C3F3D">
        <w:rPr>
          <w:rFonts w:ascii="Times" w:hAnsi="Times"/>
        </w:rPr>
        <w:t>% mixed race, multi-racial, or another race</w:t>
      </w:r>
      <w:r>
        <w:rPr>
          <w:rFonts w:ascii="Times" w:hAnsi="Times"/>
        </w:rPr>
        <w:t xml:space="preserve">. Race was missing for </w:t>
      </w:r>
      <w:r w:rsidR="00DF58B3">
        <w:rPr>
          <w:rFonts w:ascii="Times" w:hAnsi="Times"/>
        </w:rPr>
        <w:t>0.2</w:t>
      </w:r>
      <w:r>
        <w:rPr>
          <w:rFonts w:ascii="Times" w:hAnsi="Times"/>
        </w:rPr>
        <w:t xml:space="preserve">% of participants and </w:t>
      </w:r>
      <w:r w:rsidR="00DF58B3">
        <w:rPr>
          <w:rFonts w:ascii="Times" w:hAnsi="Times"/>
        </w:rPr>
        <w:t>1.4</w:t>
      </w:r>
      <w:r>
        <w:rPr>
          <w:rFonts w:ascii="Times" w:hAnsi="Times"/>
        </w:rPr>
        <w:t>% percent</w:t>
      </w:r>
      <w:r w:rsidRPr="000C3F3D">
        <w:rPr>
          <w:rFonts w:ascii="Times" w:hAnsi="Times"/>
        </w:rPr>
        <w:t xml:space="preserve"> of participants identified as</w:t>
      </w:r>
      <w:r>
        <w:rPr>
          <w:rFonts w:ascii="Times" w:hAnsi="Times"/>
        </w:rPr>
        <w:t xml:space="preserve"> having</w:t>
      </w:r>
      <w:r w:rsidRPr="000C3F3D">
        <w:rPr>
          <w:rFonts w:ascii="Times" w:hAnsi="Times"/>
        </w:rPr>
        <w:t xml:space="preserve"> Hispanic/Latinx ethnicity</w:t>
      </w:r>
      <w:r>
        <w:rPr>
          <w:rFonts w:ascii="Times" w:hAnsi="Times"/>
        </w:rPr>
        <w:t>.</w:t>
      </w:r>
    </w:p>
    <w:p w14:paraId="6527D543" w14:textId="22A2BA12" w:rsidR="00D971EF" w:rsidRPr="00D971EF" w:rsidRDefault="00D971EF" w:rsidP="00D971EF">
      <w:pPr>
        <w:spacing w:line="480" w:lineRule="auto"/>
        <w:rPr>
          <w:rFonts w:ascii="Times New Roman" w:hAnsi="Times New Roman" w:cs="Times New Roman"/>
          <w:i/>
          <w:iCs/>
        </w:rPr>
      </w:pPr>
      <w:r>
        <w:rPr>
          <w:rFonts w:ascii="Times New Roman" w:hAnsi="Times New Roman" w:cs="Times New Roman"/>
          <w:i/>
          <w:iCs/>
        </w:rPr>
        <w:t>Harmonization of Ordinal and Continuous Cannabis Frequency</w:t>
      </w:r>
    </w:p>
    <w:p w14:paraId="68556A47" w14:textId="1696EA94" w:rsidR="006F15A6" w:rsidRDefault="00D741C6" w:rsidP="0000215E">
      <w:pPr>
        <w:spacing w:line="480" w:lineRule="auto"/>
        <w:ind w:firstLine="720"/>
        <w:rPr>
          <w:rFonts w:ascii="Times New Roman" w:hAnsi="Times New Roman" w:cs="Times New Roman"/>
        </w:rPr>
      </w:pPr>
      <w:r>
        <w:rPr>
          <w:rFonts w:ascii="Times New Roman" w:hAnsi="Times New Roman" w:cs="Times New Roman"/>
        </w:rPr>
        <w:t xml:space="preserve">Prior to 2014, the Minnesota cohort responded to the cannabis frequency item on an ordinal scale </w:t>
      </w:r>
      <w:r w:rsidRPr="000C3F3D">
        <w:rPr>
          <w:rFonts w:ascii="Times" w:hAnsi="Times" w:cs="Times New Roman"/>
        </w:rPr>
        <w:t xml:space="preserve">with response options: </w:t>
      </w:r>
      <w:r w:rsidRPr="000C3F3D">
        <w:rPr>
          <w:rFonts w:ascii="Times" w:hAnsi="Times"/>
        </w:rPr>
        <w:t xml:space="preserve">0=never or </w:t>
      </w:r>
      <w:r>
        <w:rPr>
          <w:rFonts w:ascii="Times" w:hAnsi="Times"/>
        </w:rPr>
        <w:t>not in the last year</w:t>
      </w:r>
      <w:r w:rsidRPr="000C3F3D">
        <w:rPr>
          <w:rFonts w:ascii="Times" w:hAnsi="Times"/>
        </w:rPr>
        <w:t>, 1=</w:t>
      </w:r>
      <w:r>
        <w:rPr>
          <w:rFonts w:ascii="Times" w:hAnsi="Times"/>
        </w:rPr>
        <w:t>l</w:t>
      </w:r>
      <w:r w:rsidRPr="000C3F3D">
        <w:rPr>
          <w:rFonts w:ascii="Times" w:hAnsi="Times"/>
        </w:rPr>
        <w:t>ess than once a month but at least once a year, 2=once a month, 3=2 or 3 times a month, 4=1</w:t>
      </w:r>
      <w:r>
        <w:rPr>
          <w:rFonts w:ascii="Times" w:hAnsi="Times"/>
        </w:rPr>
        <w:t>-</w:t>
      </w:r>
      <w:r w:rsidRPr="000C3F3D">
        <w:rPr>
          <w:rFonts w:ascii="Times" w:hAnsi="Times"/>
        </w:rPr>
        <w:t>2 times a week, 5=3</w:t>
      </w:r>
      <w:r>
        <w:rPr>
          <w:rFonts w:ascii="Times" w:hAnsi="Times"/>
        </w:rPr>
        <w:t>-</w:t>
      </w:r>
      <w:r w:rsidRPr="000C3F3D">
        <w:rPr>
          <w:rFonts w:ascii="Times" w:hAnsi="Times"/>
        </w:rPr>
        <w:t xml:space="preserve">4 times a week, 6=nearly every day, and 7=daily. </w:t>
      </w:r>
      <w:r>
        <w:rPr>
          <w:rFonts w:ascii="Times" w:hAnsi="Times"/>
        </w:rPr>
        <w:t>Continuous</w:t>
      </w:r>
      <w:r>
        <w:rPr>
          <w:rFonts w:ascii="Times New Roman" w:hAnsi="Times New Roman" w:cs="Times New Roman"/>
        </w:rPr>
        <w:t xml:space="preserve"> p</w:t>
      </w:r>
      <w:r w:rsidR="00732912">
        <w:rPr>
          <w:rFonts w:ascii="Times New Roman" w:hAnsi="Times New Roman" w:cs="Times New Roman"/>
        </w:rPr>
        <w:t>re-2014</w:t>
      </w:r>
      <w:r w:rsidR="00D971EF" w:rsidRPr="00D971EF">
        <w:rPr>
          <w:rFonts w:ascii="Times New Roman" w:hAnsi="Times New Roman" w:cs="Times New Roman"/>
        </w:rPr>
        <w:t xml:space="preserve"> continuous cannabis frequency </w:t>
      </w:r>
      <w:r>
        <w:rPr>
          <w:rFonts w:ascii="Times New Roman" w:hAnsi="Times New Roman" w:cs="Times New Roman"/>
        </w:rPr>
        <w:t xml:space="preserve">from Colorado </w:t>
      </w:r>
      <w:r w:rsidR="00D971EF" w:rsidRPr="00D971EF">
        <w:rPr>
          <w:rFonts w:ascii="Times New Roman" w:hAnsi="Times New Roman" w:cs="Times New Roman"/>
        </w:rPr>
        <w:t xml:space="preserve">was binned to harmonize responses with </w:t>
      </w:r>
      <w:r w:rsidR="00732912">
        <w:rPr>
          <w:rFonts w:ascii="Times New Roman" w:hAnsi="Times New Roman" w:cs="Times New Roman"/>
        </w:rPr>
        <w:t>pre-2014</w:t>
      </w:r>
      <w:r w:rsidR="00D971EF" w:rsidRPr="00D971EF">
        <w:rPr>
          <w:rFonts w:ascii="Times New Roman" w:hAnsi="Times New Roman" w:cs="Times New Roman"/>
        </w:rPr>
        <w:t xml:space="preserve"> ordinal cannabis frequency using the following cutoffs: 0 = never or less than once a year, 1-3 = less than once a month but at least once a year, 4-6 = about once a month, 7-19 = 2 or 3 times a month, 20-54 = 1 or 2 times a week, 55-99 = 3 to 4 times a week, 100-179 = nearly every day, and 180 = daily. </w:t>
      </w:r>
      <w:r w:rsidR="00732912">
        <w:rPr>
          <w:rFonts w:ascii="Times New Roman" w:hAnsi="Times New Roman" w:cs="Times New Roman"/>
        </w:rPr>
        <w:t>Pre-2014</w:t>
      </w:r>
      <w:r w:rsidR="00D971EF" w:rsidRPr="00D971EF">
        <w:rPr>
          <w:rFonts w:ascii="Times New Roman" w:hAnsi="Times New Roman" w:cs="Times New Roman"/>
        </w:rPr>
        <w:t xml:space="preserve"> ordinal cannabis frequency was converted to alternative values to harmonize responses with </w:t>
      </w:r>
      <w:r w:rsidR="00732912">
        <w:rPr>
          <w:rFonts w:ascii="Times New Roman" w:hAnsi="Times New Roman" w:cs="Times New Roman"/>
        </w:rPr>
        <w:t>pre-2014</w:t>
      </w:r>
      <w:r w:rsidR="00D971EF" w:rsidRPr="00D971EF">
        <w:rPr>
          <w:rFonts w:ascii="Times New Roman" w:hAnsi="Times New Roman" w:cs="Times New Roman"/>
        </w:rPr>
        <w:t xml:space="preserve"> continuous frequency using the following mappings: 0 = 0 days, 1 = 3 days, 2 = 6 days, 3 = 15 days, 4 = 39 days, 5 = 91 days, 6 = 150 days, 7 = 180 days. </w:t>
      </w:r>
    </w:p>
    <w:p w14:paraId="36B1F6E0" w14:textId="237CECE6" w:rsidR="00D741C6" w:rsidRDefault="00D741C6" w:rsidP="0000215E">
      <w:pPr>
        <w:spacing w:line="480" w:lineRule="auto"/>
        <w:ind w:firstLine="720"/>
        <w:rPr>
          <w:rFonts w:ascii="Times New Roman" w:hAnsi="Times New Roman" w:cs="Times New Roman"/>
        </w:rPr>
      </w:pPr>
      <w:r>
        <w:rPr>
          <w:rFonts w:ascii="Times" w:hAnsi="Times"/>
        </w:rPr>
        <w:t>The post-2014</w:t>
      </w:r>
      <w:r w:rsidRPr="000C3F3D">
        <w:rPr>
          <w:rFonts w:ascii="Times" w:hAnsi="Times"/>
        </w:rPr>
        <w:t xml:space="preserve"> assessments contained both </w:t>
      </w:r>
      <w:r>
        <w:rPr>
          <w:rFonts w:ascii="Times" w:hAnsi="Times"/>
        </w:rPr>
        <w:t>questions, allowing us to test their comparability</w:t>
      </w:r>
      <w:r w:rsidRPr="000C3F3D">
        <w:rPr>
          <w:rFonts w:ascii="Times" w:hAnsi="Times"/>
        </w:rPr>
        <w:t xml:space="preserve">. The correlation between harmonized </w:t>
      </w:r>
      <w:r>
        <w:rPr>
          <w:rFonts w:ascii="Times" w:hAnsi="Times"/>
        </w:rPr>
        <w:t>pre-2014</w:t>
      </w:r>
      <w:r w:rsidRPr="000C3F3D">
        <w:rPr>
          <w:rFonts w:ascii="Times" w:hAnsi="Times"/>
        </w:rPr>
        <w:t xml:space="preserve"> ordinal and continuous measures was as strong as the correlation between </w:t>
      </w:r>
      <w:r>
        <w:rPr>
          <w:rFonts w:ascii="Times" w:hAnsi="Times"/>
        </w:rPr>
        <w:t>original</w:t>
      </w:r>
      <w:r w:rsidRPr="000C3F3D">
        <w:rPr>
          <w:rFonts w:ascii="Times" w:hAnsi="Times"/>
        </w:rPr>
        <w:t xml:space="preserve"> </w:t>
      </w:r>
      <w:r>
        <w:rPr>
          <w:rFonts w:ascii="Times" w:hAnsi="Times"/>
        </w:rPr>
        <w:t>post-2014</w:t>
      </w:r>
      <w:r w:rsidRPr="000C3F3D">
        <w:rPr>
          <w:rFonts w:ascii="Times" w:hAnsi="Times"/>
        </w:rPr>
        <w:t xml:space="preserve"> ordinal and continuous measure</w:t>
      </w:r>
      <w:r w:rsidRPr="001E334E">
        <w:rPr>
          <w:rFonts w:ascii="Times" w:hAnsi="Times"/>
        </w:rPr>
        <w:t>s (pre-2014 harmonized ordinal-</w:t>
      </w:r>
      <w:r w:rsidRPr="001E334E">
        <w:rPr>
          <w:rFonts w:ascii="Times" w:hAnsi="Times"/>
        </w:rPr>
        <w:lastRenderedPageBreak/>
        <w:t xml:space="preserve">continuous </w:t>
      </w:r>
      <w:r w:rsidRPr="001E334E">
        <w:rPr>
          <w:rFonts w:ascii="Times" w:hAnsi="Times"/>
          <w:i/>
          <w:iCs/>
        </w:rPr>
        <w:t>r</w:t>
      </w:r>
      <w:r w:rsidRPr="001E334E">
        <w:rPr>
          <w:rFonts w:ascii="Times" w:hAnsi="Times"/>
        </w:rPr>
        <w:t xml:space="preserve">=.92, post-2014 original ordinal-continuous </w:t>
      </w:r>
      <w:r w:rsidRPr="001E334E">
        <w:rPr>
          <w:rFonts w:ascii="Times" w:hAnsi="Times"/>
          <w:i/>
          <w:iCs/>
        </w:rPr>
        <w:t>r</w:t>
      </w:r>
      <w:r w:rsidRPr="001E334E">
        <w:rPr>
          <w:rFonts w:ascii="Times" w:hAnsi="Times"/>
        </w:rPr>
        <w:t>=.91) indicating</w:t>
      </w:r>
      <w:r w:rsidRPr="000C3F3D">
        <w:rPr>
          <w:rFonts w:ascii="Times" w:hAnsi="Times"/>
        </w:rPr>
        <w:t xml:space="preserve"> that </w:t>
      </w:r>
      <w:r>
        <w:rPr>
          <w:rFonts w:ascii="Times" w:hAnsi="Times"/>
        </w:rPr>
        <w:t>the two measures, although slightly different, performed similarly in their measurement of cannabis use frequency and this similarity is robust to whether the measures are harmonized or original values</w:t>
      </w:r>
      <w:r w:rsidRPr="000C3F3D">
        <w:rPr>
          <w:rFonts w:ascii="Times" w:hAnsi="Times"/>
        </w:rPr>
        <w:t>.</w:t>
      </w:r>
      <w:r w:rsidR="001A3A85" w:rsidRPr="001A3A85">
        <w:rPr>
          <w:rFonts w:ascii="Times" w:eastAsiaTheme="minorEastAsia" w:hAnsi="Times" w:cs="Times New Roman"/>
        </w:rPr>
        <w:t xml:space="preserve"> </w:t>
      </w:r>
      <w:r w:rsidR="001A3A85">
        <w:rPr>
          <w:rFonts w:ascii="Times" w:eastAsiaTheme="minorEastAsia" w:hAnsi="Times" w:cs="Times New Roman"/>
        </w:rPr>
        <w:t>Additionally, as individuals within a twin pair are assessed with the same items at the pre-2014 assessment, this addresses some concern around measurement bias introduced by the harmonized measures.</w:t>
      </w:r>
    </w:p>
    <w:p w14:paraId="180ED518" w14:textId="0338C4C8" w:rsidR="00EF4591" w:rsidRDefault="00EF4591" w:rsidP="00EF4591">
      <w:pPr>
        <w:spacing w:line="480" w:lineRule="auto"/>
        <w:rPr>
          <w:rFonts w:ascii="Times New Roman" w:hAnsi="Times New Roman" w:cs="Times New Roman"/>
          <w:i/>
          <w:iCs/>
          <w:lang w:eastAsia="zh-CN"/>
        </w:rPr>
      </w:pPr>
      <w:r>
        <w:rPr>
          <w:rFonts w:ascii="Times New Roman" w:hAnsi="Times New Roman" w:cs="Times New Roman" w:hint="eastAsia"/>
          <w:i/>
          <w:iCs/>
          <w:lang w:eastAsia="zh-CN"/>
        </w:rPr>
        <w:t>Gene</w:t>
      </w:r>
      <w:r>
        <w:rPr>
          <w:rFonts w:ascii="Times New Roman" w:hAnsi="Times New Roman" w:cs="Times New Roman"/>
          <w:i/>
          <w:iCs/>
          <w:lang w:eastAsia="zh-CN"/>
        </w:rPr>
        <w:t>-Environment Interaction Model</w:t>
      </w:r>
    </w:p>
    <w:p w14:paraId="701CD397" w14:textId="49A29D51" w:rsidR="00DF58B3" w:rsidRDefault="00EF4591" w:rsidP="004B6301">
      <w:pPr>
        <w:spacing w:line="480" w:lineRule="auto"/>
        <w:rPr>
          <w:rFonts w:ascii="Times New Roman" w:hAnsi="Times New Roman" w:cs="Times New Roman"/>
        </w:rPr>
      </w:pPr>
      <w:r>
        <w:rPr>
          <w:rFonts w:ascii="Times New Roman" w:hAnsi="Times New Roman" w:cs="Times New Roman"/>
          <w:lang w:eastAsia="zh-CN"/>
        </w:rPr>
        <w:tab/>
      </w:r>
      <w:r w:rsidR="00636779">
        <w:rPr>
          <w:rFonts w:ascii="Times New Roman" w:hAnsi="Times New Roman" w:cs="Times New Roman"/>
          <w:lang w:eastAsia="zh-CN"/>
        </w:rPr>
        <w:t>Gene-environment interaction models can be conceptualized as an extension of sex differences models</w:t>
      </w:r>
      <w:r w:rsidR="004B6301">
        <w:rPr>
          <w:rFonts w:ascii="Times New Roman" w:hAnsi="Times New Roman" w:cs="Times New Roman"/>
          <w:lang w:eastAsia="zh-CN"/>
        </w:rPr>
        <w:t xml:space="preserve"> (see </w:t>
      </w:r>
      <w:r w:rsidR="00120049">
        <w:rPr>
          <w:rFonts w:ascii="Times New Roman" w:hAnsi="Times New Roman" w:cs="Times New Roman"/>
          <w:lang w:eastAsia="zh-CN"/>
        </w:rPr>
        <w:t xml:space="preserve">Chapter 9 of </w:t>
      </w:r>
      <w:r w:rsidR="004B6301">
        <w:rPr>
          <w:rFonts w:ascii="Times New Roman" w:hAnsi="Times New Roman" w:cs="Times New Roman"/>
          <w:lang w:eastAsia="zh-CN"/>
        </w:rPr>
        <w:t>Neale &amp; Maes, 2004</w:t>
      </w:r>
      <w:r w:rsidR="00120049">
        <w:rPr>
          <w:rFonts w:ascii="Times New Roman" w:hAnsi="Times New Roman" w:cs="Times New Roman"/>
          <w:lang w:eastAsia="zh-CN"/>
        </w:rPr>
        <w:t xml:space="preserve"> </w:t>
      </w:r>
      <w:r w:rsidR="004B6301">
        <w:rPr>
          <w:rFonts w:ascii="Times New Roman" w:hAnsi="Times New Roman" w:cs="Times New Roman"/>
          <w:lang w:eastAsia="zh-CN"/>
        </w:rPr>
        <w:t>for a longer description)</w:t>
      </w:r>
      <w:r w:rsidR="00636779">
        <w:rPr>
          <w:rFonts w:ascii="Times New Roman" w:hAnsi="Times New Roman" w:cs="Times New Roman"/>
          <w:lang w:eastAsia="zh-CN"/>
        </w:rPr>
        <w:t>. Sex differences models leverage comparisons between male-male and female-female mono- and dizygotic twin pairs and their male-female dizygotic counterparts. The opposite-sex dizyg</w:t>
      </w:r>
      <w:r w:rsidR="004B6301">
        <w:rPr>
          <w:rFonts w:ascii="Times New Roman" w:hAnsi="Times New Roman" w:cs="Times New Roman"/>
          <w:lang w:eastAsia="zh-CN"/>
        </w:rPr>
        <w:t xml:space="preserve">otic twins permit the estimation of additive genetic effects specific to one sex, along with various submodels. Similarly, gene-environment </w:t>
      </w:r>
      <w:r w:rsidR="004B6301">
        <w:rPr>
          <w:rFonts w:ascii="Times New Roman" w:hAnsi="Times New Roman" w:cs="Times New Roman"/>
        </w:rPr>
        <w:t xml:space="preserve">interaction models can leverage twins discordant for an environmental exposure to evaluate the components of variation conditional on that exposure. The five-group sex limitation model expands to a six-group model consisting of concordant exposed monozygotic and dizygotic pairs, concordant unexposed monozygotic pairs, and monozygotic and dizygotic pairs discordant on the exposure. </w:t>
      </w:r>
    </w:p>
    <w:p w14:paraId="538F5D25" w14:textId="1A2CAB15" w:rsidR="008731EE" w:rsidRPr="00BC3A10" w:rsidRDefault="004B6301" w:rsidP="00FD5CD3">
      <w:pPr>
        <w:spacing w:line="480" w:lineRule="auto"/>
        <w:rPr>
          <w:rFonts w:ascii="Times New Roman" w:hAnsi="Times New Roman" w:cs="Times New Roman"/>
        </w:rPr>
      </w:pPr>
      <w:r>
        <w:rPr>
          <w:rFonts w:ascii="Times New Roman" w:hAnsi="Times New Roman" w:cs="Times New Roman"/>
        </w:rPr>
        <w:tab/>
        <w:t xml:space="preserve">The most general gene-environment interaction model </w:t>
      </w:r>
      <w:r w:rsidR="00120049">
        <w:rPr>
          <w:rFonts w:ascii="Times New Roman" w:hAnsi="Times New Roman" w:cs="Times New Roman"/>
        </w:rPr>
        <w:t>estimates phenotypic variance decompositions separately for exposed and unexposed groups and leverages the information from exposure-discordant pairs to also evaluate additive genetic effects conditional on the exposure</w:t>
      </w:r>
      <w:r w:rsidR="00FD5CD3">
        <w:rPr>
          <w:rFonts w:ascii="Times New Roman" w:hAnsi="Times New Roman" w:cs="Times New Roman"/>
        </w:rPr>
        <w:t>. Below are the twin pair variance covariance matrices for each of the six groups</w:t>
      </w:r>
      <w:r w:rsidR="0058001E">
        <w:rPr>
          <w:rFonts w:ascii="Times New Roman" w:hAnsi="Times New Roman" w:cs="Times New Roman"/>
        </w:rPr>
        <w:t xml:space="preserve">, where recreationally legal states </w:t>
      </w:r>
      <w:r w:rsidR="00BC3A10">
        <w:rPr>
          <w:rFonts w:ascii="Times New Roman" w:hAnsi="Times New Roman" w:cs="Times New Roman"/>
        </w:rPr>
        <w:t xml:space="preserve">are denoted by the subscript </w:t>
      </w:r>
      <w:r w:rsidR="0058001E" w:rsidRPr="0058001E">
        <w:rPr>
          <w:rFonts w:ascii="Times New Roman" w:hAnsi="Times New Roman" w:cs="Times New Roman"/>
          <w:i/>
          <w:iCs/>
        </w:rPr>
        <w:t>L</w:t>
      </w:r>
      <w:r w:rsidR="0058001E">
        <w:rPr>
          <w:rFonts w:ascii="Times New Roman" w:hAnsi="Times New Roman" w:cs="Times New Roman"/>
        </w:rPr>
        <w:t xml:space="preserve"> and recreationally illegal states are</w:t>
      </w:r>
      <w:r w:rsidR="00BC3A10">
        <w:rPr>
          <w:rFonts w:ascii="Times New Roman" w:hAnsi="Times New Roman" w:cs="Times New Roman"/>
        </w:rPr>
        <w:t xml:space="preserve"> denoted by the subscript</w:t>
      </w:r>
      <w:r w:rsidR="0058001E">
        <w:rPr>
          <w:rFonts w:ascii="Times New Roman" w:hAnsi="Times New Roman" w:cs="Times New Roman"/>
        </w:rPr>
        <w:t xml:space="preserve"> </w:t>
      </w:r>
      <w:r w:rsidR="0058001E" w:rsidRPr="0058001E">
        <w:rPr>
          <w:rFonts w:ascii="Times New Roman" w:hAnsi="Times New Roman" w:cs="Times New Roman"/>
          <w:i/>
          <w:iCs/>
        </w:rPr>
        <w:t>I</w:t>
      </w:r>
      <w:r w:rsidR="0058001E">
        <w:rPr>
          <w:rFonts w:ascii="Times New Roman" w:hAnsi="Times New Roman" w:cs="Times New Roman"/>
        </w:rPr>
        <w:t xml:space="preserve">, </w:t>
      </w:r>
      <w:r w:rsidR="008731EE">
        <w:rPr>
          <w:rFonts w:ascii="Times New Roman" w:hAnsi="Times New Roman" w:cs="Times New Roman"/>
        </w:rPr>
        <w:t xml:space="preserve">and discordant pairs are denoted </w:t>
      </w:r>
      <w:r w:rsidR="008731EE">
        <w:rPr>
          <w:rFonts w:ascii="Times New Roman" w:hAnsi="Times New Roman" w:cs="Times New Roman"/>
          <w:i/>
          <w:iCs/>
        </w:rPr>
        <w:t xml:space="preserve">D. </w:t>
      </w:r>
      <w:r w:rsidR="008731EE">
        <w:rPr>
          <w:rFonts w:ascii="Times New Roman" w:hAnsi="Times New Roman" w:cs="Times New Roman"/>
        </w:rPr>
        <w:t>C</w:t>
      </w:r>
      <w:r w:rsidR="001759FF">
        <w:rPr>
          <w:rFonts w:ascii="Times New Roman" w:hAnsi="Times New Roman" w:cs="Times New Roman"/>
        </w:rPr>
        <w:t xml:space="preserve">ommon </w:t>
      </w:r>
      <w:r w:rsidR="0058001E">
        <w:rPr>
          <w:rFonts w:ascii="Times New Roman" w:hAnsi="Times New Roman" w:cs="Times New Roman"/>
        </w:rPr>
        <w:t xml:space="preserve">genetic </w:t>
      </w:r>
      <w:r w:rsidR="008731EE">
        <w:rPr>
          <w:rFonts w:ascii="Times New Roman" w:hAnsi="Times New Roman" w:cs="Times New Roman"/>
        </w:rPr>
        <w:t>paths</w:t>
      </w:r>
      <w:r w:rsidR="0058001E">
        <w:rPr>
          <w:rFonts w:ascii="Times New Roman" w:hAnsi="Times New Roman" w:cs="Times New Roman"/>
        </w:rPr>
        <w:t xml:space="preserve"> are </w:t>
      </w:r>
      <w:r w:rsidR="00BC3A10">
        <w:rPr>
          <w:rFonts w:ascii="Times New Roman" w:hAnsi="Times New Roman" w:cs="Times New Roman"/>
        </w:rPr>
        <w:t xml:space="preserve">represented by </w:t>
      </w:r>
      <w:r w:rsidR="0058001E">
        <w:rPr>
          <w:rFonts w:ascii="Times New Roman" w:hAnsi="Times New Roman" w:cs="Times New Roman"/>
        </w:rPr>
        <w:t>the</w:t>
      </w:r>
      <w:r w:rsidR="00BC3A10">
        <w:rPr>
          <w:rFonts w:ascii="Times New Roman" w:hAnsi="Times New Roman" w:cs="Times New Roman"/>
        </w:rPr>
        <w:t xml:space="preserve"> variance-covariance</w:t>
      </w:r>
      <w:r w:rsidR="0058001E">
        <w:rPr>
          <w:rFonts w:ascii="Times New Roman" w:hAnsi="Times New Roman" w:cs="Times New Roman"/>
        </w:rPr>
        <w:t xml:space="preserve"> </w:t>
      </w:r>
      <w:r w:rsidR="00BC3A10">
        <w:rPr>
          <w:rFonts w:ascii="Times New Roman" w:hAnsi="Times New Roman" w:cs="Times New Roman"/>
        </w:rPr>
        <w:t xml:space="preserve">component </w:t>
      </w:r>
      <w:r w:rsidR="0058001E">
        <w:rPr>
          <w:rFonts w:ascii="Times New Roman" w:hAnsi="Times New Roman" w:cs="Times New Roman"/>
        </w:rPr>
        <w:t xml:space="preserve">matrix </w:t>
      </w:r>
      <w:r w:rsidR="008731EE">
        <w:rPr>
          <w:rFonts w:ascii="Times New Roman" w:hAnsi="Times New Roman" w:cs="Times New Roman"/>
          <w:i/>
          <w:iCs/>
        </w:rPr>
        <w:t>X</w:t>
      </w:r>
      <w:r w:rsidR="0058001E">
        <w:rPr>
          <w:rFonts w:ascii="Times New Roman" w:hAnsi="Times New Roman" w:cs="Times New Roman"/>
        </w:rPr>
        <w:t xml:space="preserve">, shared environmental </w:t>
      </w:r>
      <w:r w:rsidR="008731EE">
        <w:rPr>
          <w:rFonts w:ascii="Times New Roman" w:hAnsi="Times New Roman" w:cs="Times New Roman"/>
        </w:rPr>
        <w:t>paths</w:t>
      </w:r>
      <w:r w:rsidR="0058001E">
        <w:rPr>
          <w:rFonts w:ascii="Times New Roman" w:hAnsi="Times New Roman" w:cs="Times New Roman"/>
        </w:rPr>
        <w:t xml:space="preserve"> are </w:t>
      </w:r>
      <w:r w:rsidR="00BC3A10">
        <w:rPr>
          <w:rFonts w:ascii="Times New Roman" w:hAnsi="Times New Roman" w:cs="Times New Roman"/>
        </w:rPr>
        <w:t>represented by</w:t>
      </w:r>
      <w:r w:rsidR="0058001E">
        <w:rPr>
          <w:rFonts w:ascii="Times New Roman" w:hAnsi="Times New Roman" w:cs="Times New Roman"/>
        </w:rPr>
        <w:t xml:space="preserve"> </w:t>
      </w:r>
      <w:r w:rsidR="008731EE">
        <w:rPr>
          <w:rFonts w:ascii="Times New Roman" w:hAnsi="Times New Roman" w:cs="Times New Roman"/>
          <w:i/>
          <w:iCs/>
        </w:rPr>
        <w:t>Y,</w:t>
      </w:r>
      <w:r w:rsidR="0058001E">
        <w:rPr>
          <w:rFonts w:ascii="Times New Roman" w:hAnsi="Times New Roman" w:cs="Times New Roman"/>
        </w:rPr>
        <w:t xml:space="preserve"> unique environmental </w:t>
      </w:r>
      <w:r w:rsidR="008731EE">
        <w:rPr>
          <w:rFonts w:ascii="Times New Roman" w:hAnsi="Times New Roman" w:cs="Times New Roman"/>
        </w:rPr>
        <w:t>path</w:t>
      </w:r>
      <w:r w:rsidR="0058001E">
        <w:rPr>
          <w:rFonts w:ascii="Times New Roman" w:hAnsi="Times New Roman" w:cs="Times New Roman"/>
        </w:rPr>
        <w:t xml:space="preserve">s are the matrix </w:t>
      </w:r>
      <w:r w:rsidR="008731EE">
        <w:rPr>
          <w:rFonts w:ascii="Times New Roman" w:hAnsi="Times New Roman" w:cs="Times New Roman"/>
          <w:i/>
          <w:iCs/>
        </w:rPr>
        <w:t>Z</w:t>
      </w:r>
      <w:r w:rsidR="0058001E">
        <w:rPr>
          <w:rFonts w:ascii="Times New Roman" w:hAnsi="Times New Roman" w:cs="Times New Roman"/>
          <w:i/>
          <w:iCs/>
        </w:rPr>
        <w:t xml:space="preserve">, </w:t>
      </w:r>
      <w:r w:rsidR="0058001E">
        <w:rPr>
          <w:rFonts w:ascii="Times New Roman" w:hAnsi="Times New Roman" w:cs="Times New Roman"/>
        </w:rPr>
        <w:t xml:space="preserve">and additive genetic </w:t>
      </w:r>
      <w:r w:rsidR="008731EE">
        <w:rPr>
          <w:rFonts w:ascii="Times New Roman" w:hAnsi="Times New Roman" w:cs="Times New Roman"/>
        </w:rPr>
        <w:t xml:space="preserve">paths </w:t>
      </w:r>
      <w:r w:rsidR="0058001E">
        <w:rPr>
          <w:rFonts w:ascii="Times New Roman" w:hAnsi="Times New Roman" w:cs="Times New Roman"/>
        </w:rPr>
        <w:t xml:space="preserve">specific to legalization exposure are the matrix </w:t>
      </w:r>
      <w:r w:rsidR="008731EE">
        <w:rPr>
          <w:rFonts w:ascii="Times New Roman" w:hAnsi="Times New Roman" w:cs="Times New Roman"/>
          <w:i/>
          <w:iCs/>
        </w:rPr>
        <w:t>N</w:t>
      </w:r>
      <w:r w:rsidR="0058001E">
        <w:rPr>
          <w:rFonts w:ascii="Times New Roman" w:hAnsi="Times New Roman" w:cs="Times New Roman"/>
          <w:i/>
          <w:iCs/>
        </w:rPr>
        <w:t xml:space="preserve">, </w:t>
      </w:r>
      <w:r w:rsidR="0058001E">
        <w:rPr>
          <w:rFonts w:ascii="Times New Roman" w:hAnsi="Times New Roman" w:cs="Times New Roman"/>
        </w:rPr>
        <w:t xml:space="preserve">and </w:t>
      </w:r>
      <w:r w:rsidR="0058001E">
        <w:rPr>
          <w:rFonts w:ascii="Times New Roman" w:hAnsi="Times New Roman" w:cs="Times New Roman"/>
          <w:i/>
          <w:iCs/>
        </w:rPr>
        <w:t xml:space="preserve">T </w:t>
      </w:r>
      <w:r w:rsidR="0058001E">
        <w:rPr>
          <w:rFonts w:ascii="Times New Roman" w:hAnsi="Times New Roman" w:cs="Times New Roman"/>
        </w:rPr>
        <w:t xml:space="preserve">refers to the matrix </w:t>
      </w:r>
      <w:r w:rsidR="0058001E">
        <w:rPr>
          <w:rFonts w:ascii="Times New Roman" w:hAnsi="Times New Roman" w:cs="Times New Roman"/>
        </w:rPr>
        <w:lastRenderedPageBreak/>
        <w:t xml:space="preserve">transpose. </w:t>
      </w:r>
      <w:r w:rsidR="008731EE">
        <w:rPr>
          <w:rFonts w:ascii="Times New Roman" w:hAnsi="Times New Roman" w:cs="Times New Roman"/>
          <w:i/>
          <w:iCs/>
        </w:rPr>
        <w:t>X</w:t>
      </w:r>
      <w:r w:rsidR="001759FF">
        <w:rPr>
          <w:rFonts w:ascii="Times New Roman" w:hAnsi="Times New Roman" w:cs="Times New Roman"/>
          <w:i/>
          <w:iCs/>
        </w:rPr>
        <w:t xml:space="preserve">, </w:t>
      </w:r>
      <w:r w:rsidR="008731EE">
        <w:rPr>
          <w:rFonts w:ascii="Times New Roman" w:hAnsi="Times New Roman" w:cs="Times New Roman"/>
          <w:i/>
          <w:iCs/>
        </w:rPr>
        <w:t>Y</w:t>
      </w:r>
      <w:r w:rsidR="001759FF">
        <w:rPr>
          <w:rFonts w:ascii="Times New Roman" w:hAnsi="Times New Roman" w:cs="Times New Roman"/>
          <w:i/>
          <w:iCs/>
        </w:rPr>
        <w:t xml:space="preserve">, </w:t>
      </w:r>
      <w:r w:rsidR="008731EE">
        <w:rPr>
          <w:rFonts w:ascii="Times New Roman" w:hAnsi="Times New Roman" w:cs="Times New Roman"/>
          <w:i/>
          <w:iCs/>
        </w:rPr>
        <w:t>Z</w:t>
      </w:r>
      <w:r w:rsidR="001759FF">
        <w:rPr>
          <w:rFonts w:ascii="Times New Roman" w:hAnsi="Times New Roman" w:cs="Times New Roman"/>
          <w:i/>
          <w:iCs/>
        </w:rPr>
        <w:t xml:space="preserve">, </w:t>
      </w:r>
      <w:r w:rsidR="001759FF">
        <w:rPr>
          <w:rFonts w:ascii="Times New Roman" w:hAnsi="Times New Roman" w:cs="Times New Roman"/>
        </w:rPr>
        <w:t xml:space="preserve">and </w:t>
      </w:r>
      <w:r w:rsidR="008731EE">
        <w:rPr>
          <w:rFonts w:ascii="Times New Roman" w:hAnsi="Times New Roman" w:cs="Times New Roman"/>
          <w:i/>
          <w:iCs/>
        </w:rPr>
        <w:t>N</w:t>
      </w:r>
      <w:r w:rsidR="001759FF">
        <w:rPr>
          <w:rFonts w:ascii="Times New Roman" w:hAnsi="Times New Roman" w:cs="Times New Roman"/>
          <w:i/>
          <w:iCs/>
        </w:rPr>
        <w:t xml:space="preserve"> </w:t>
      </w:r>
      <w:r w:rsidR="001759FF">
        <w:rPr>
          <w:rFonts w:ascii="Times New Roman" w:hAnsi="Times New Roman" w:cs="Times New Roman"/>
        </w:rPr>
        <w:t xml:space="preserve">are 2×2 Cholesky decomposition matrices for the variation in pre-2014 and post-2014 cannabis frequency and the covariation between the two time points. </w:t>
      </w:r>
      <w:r w:rsidR="00062F5C">
        <w:rPr>
          <w:rFonts w:ascii="Times New Roman" w:hAnsi="Times New Roman" w:cs="Times New Roman"/>
          <w:i/>
          <w:iCs/>
        </w:rPr>
        <w:t>A, C, E</w:t>
      </w:r>
      <w:r w:rsidR="008731EE">
        <w:rPr>
          <w:rFonts w:ascii="Times New Roman" w:hAnsi="Times New Roman" w:cs="Times New Roman"/>
          <w:i/>
          <w:iCs/>
        </w:rPr>
        <w:t xml:space="preserve">, </w:t>
      </w:r>
      <w:r w:rsidR="008731EE">
        <w:rPr>
          <w:rFonts w:ascii="Times New Roman" w:hAnsi="Times New Roman" w:cs="Times New Roman"/>
        </w:rPr>
        <w:t xml:space="preserve">and </w:t>
      </w:r>
      <w:r w:rsidR="008731EE">
        <w:rPr>
          <w:rFonts w:ascii="Times New Roman" w:hAnsi="Times New Roman" w:cs="Times New Roman"/>
          <w:i/>
          <w:iCs/>
        </w:rPr>
        <w:t>M</w:t>
      </w:r>
      <w:r w:rsidR="00062F5C">
        <w:rPr>
          <w:rFonts w:ascii="Times New Roman" w:hAnsi="Times New Roman" w:cs="Times New Roman"/>
          <w:i/>
          <w:iCs/>
        </w:rPr>
        <w:t xml:space="preserve"> </w:t>
      </w:r>
      <w:r w:rsidR="00062F5C">
        <w:rPr>
          <w:rFonts w:ascii="Times New Roman" w:hAnsi="Times New Roman" w:cs="Times New Roman"/>
        </w:rPr>
        <w:t>are then the additive genetic, shared environmental, unique environmental</w:t>
      </w:r>
      <w:r w:rsidR="008731EE">
        <w:rPr>
          <w:rFonts w:ascii="Times New Roman" w:hAnsi="Times New Roman" w:cs="Times New Roman"/>
        </w:rPr>
        <w:t xml:space="preserve">, and exposure-specific additive genetic variance </w:t>
      </w:r>
      <w:r w:rsidR="00062F5C">
        <w:rPr>
          <w:rFonts w:ascii="Times New Roman" w:hAnsi="Times New Roman" w:cs="Times New Roman"/>
        </w:rPr>
        <w:t xml:space="preserve">components, defined as </w:t>
      </w:r>
      <w:r w:rsidR="008731EE">
        <w:rPr>
          <w:rFonts w:ascii="Times New Roman" w:hAnsi="Times New Roman" w:cs="Times New Roman"/>
          <w:i/>
          <w:iCs/>
        </w:rPr>
        <w:t>X</w:t>
      </w:r>
      <w:r w:rsidR="00062F5C">
        <w:rPr>
          <w:rFonts w:ascii="Times New Roman" w:hAnsi="Times New Roman" w:cs="Times New Roman"/>
          <w:i/>
          <w:iCs/>
        </w:rPr>
        <w:t xml:space="preserve">, </w:t>
      </w:r>
      <w:r w:rsidR="008731EE">
        <w:rPr>
          <w:rFonts w:ascii="Times New Roman" w:hAnsi="Times New Roman" w:cs="Times New Roman"/>
          <w:i/>
          <w:iCs/>
        </w:rPr>
        <w:t>Y</w:t>
      </w:r>
      <w:r w:rsidR="00062F5C">
        <w:rPr>
          <w:rFonts w:ascii="Times New Roman" w:hAnsi="Times New Roman" w:cs="Times New Roman"/>
          <w:i/>
          <w:iCs/>
        </w:rPr>
        <w:t xml:space="preserve">, </w:t>
      </w:r>
      <w:r w:rsidR="008731EE">
        <w:rPr>
          <w:rFonts w:ascii="Times New Roman" w:hAnsi="Times New Roman" w:cs="Times New Roman"/>
          <w:i/>
          <w:iCs/>
        </w:rPr>
        <w:t xml:space="preserve">Z, </w:t>
      </w:r>
      <w:r w:rsidR="008731EE">
        <w:rPr>
          <w:rFonts w:ascii="Times New Roman" w:hAnsi="Times New Roman" w:cs="Times New Roman"/>
        </w:rPr>
        <w:t xml:space="preserve">and </w:t>
      </w:r>
      <w:r w:rsidR="008731EE">
        <w:rPr>
          <w:rFonts w:ascii="Times New Roman" w:hAnsi="Times New Roman" w:cs="Times New Roman"/>
          <w:i/>
          <w:iCs/>
        </w:rPr>
        <w:t>N</w:t>
      </w:r>
      <w:r w:rsidR="00062F5C">
        <w:rPr>
          <w:rFonts w:ascii="Times New Roman" w:hAnsi="Times New Roman" w:cs="Times New Roman"/>
          <w:i/>
          <w:iCs/>
        </w:rPr>
        <w:t xml:space="preserve"> </w:t>
      </w:r>
      <w:r w:rsidR="00062F5C">
        <w:rPr>
          <w:rFonts w:ascii="Times New Roman" w:hAnsi="Times New Roman" w:cs="Times New Roman"/>
        </w:rPr>
        <w:t>multiplied by their transpose.</w:t>
      </w:r>
      <w:r w:rsidR="00BC3A10">
        <w:rPr>
          <w:rFonts w:ascii="Times New Roman" w:hAnsi="Times New Roman" w:cs="Times New Roman"/>
        </w:rPr>
        <w:t xml:space="preserve"> For example,</w:t>
      </w:r>
      <w:r w:rsidR="001F0104">
        <w:rPr>
          <w:rFonts w:ascii="Times New Roman" w:hAnsi="Times New Roman" w:cs="Times New Roman"/>
        </w:rPr>
        <w:t xml:space="preserve"> the genetic variance-covariance matrix in legal environments would be denoted as</w:t>
      </w:r>
      <w:r w:rsidR="00BC3A10">
        <w:rPr>
          <w:rFonts w:ascii="Times New Roman" w:hAnsi="Times New Roman" w:cs="Times New Roman"/>
        </w:rPr>
        <w:t xml:space="preserve"> </w:t>
      </w:r>
      <w:r w:rsidR="00BC3A10" w:rsidRPr="00E932BB">
        <w:rPr>
          <w:rFonts w:ascii="Times New Roman" w:hAnsi="Times New Roman" w:cs="Times New Roman"/>
          <w:i/>
          <w:iCs/>
        </w:rPr>
        <w:t>A</w:t>
      </w:r>
      <w:r w:rsidR="00BC3A10" w:rsidRPr="00E932BB">
        <w:rPr>
          <w:rFonts w:ascii="Times New Roman" w:hAnsi="Times New Roman" w:cs="Times New Roman"/>
          <w:vertAlign w:val="subscript"/>
        </w:rPr>
        <w:t>L</w:t>
      </w:r>
      <w:r w:rsidR="00BC3A10" w:rsidRPr="00E932BB">
        <w:rPr>
          <w:rFonts w:ascii="Times New Roman" w:hAnsi="Times New Roman" w:cs="Times New Roman"/>
          <w:i/>
          <w:iCs/>
        </w:rPr>
        <w:t xml:space="preserve"> = X</w:t>
      </w:r>
      <w:r w:rsidR="001F0104" w:rsidRPr="00E932BB">
        <w:rPr>
          <w:rFonts w:ascii="Times New Roman" w:hAnsi="Times New Roman" w:cs="Times New Roman"/>
          <w:vertAlign w:val="subscript"/>
        </w:rPr>
        <w:t>L</w:t>
      </w:r>
      <w:r w:rsidR="00BC3A10" w:rsidRPr="00E932BB">
        <w:rPr>
          <w:rFonts w:ascii="Times New Roman" w:hAnsi="Times New Roman" w:cs="Times New Roman"/>
          <w:i/>
          <w:iCs/>
        </w:rPr>
        <w:t>X</w:t>
      </w:r>
      <w:r w:rsidR="001F0104" w:rsidRPr="00E932BB">
        <w:rPr>
          <w:rFonts w:ascii="Times New Roman" w:hAnsi="Times New Roman" w:cs="Times New Roman"/>
          <w:vertAlign w:val="subscript"/>
        </w:rPr>
        <w:t>L</w:t>
      </w:r>
      <w:r w:rsidR="00BC3A10" w:rsidRPr="00E932BB">
        <w:rPr>
          <w:rFonts w:ascii="Times New Roman" w:hAnsi="Times New Roman" w:cs="Times New Roman"/>
          <w:vertAlign w:val="superscript"/>
        </w:rPr>
        <w:t>T</w:t>
      </w:r>
      <w:r w:rsidR="00BC3A10">
        <w:rPr>
          <w:rFonts w:ascii="Times New Roman" w:hAnsi="Times New Roman" w:cs="Times New Roman"/>
        </w:rPr>
        <w:t xml:space="preserve">, </w:t>
      </w:r>
      <w:r w:rsidR="001F0104">
        <w:rPr>
          <w:rFonts w:ascii="Times New Roman" w:hAnsi="Times New Roman" w:cs="Times New Roman"/>
        </w:rPr>
        <w:t xml:space="preserve">the shared environment variance covariance matrix in illegal environments would be </w:t>
      </w:r>
      <w:r w:rsidR="00BC3A10" w:rsidRPr="00E932BB">
        <w:rPr>
          <w:rFonts w:ascii="Times New Roman" w:hAnsi="Times New Roman" w:cs="Times New Roman"/>
          <w:i/>
          <w:iCs/>
        </w:rPr>
        <w:t>C</w:t>
      </w:r>
      <w:r w:rsidR="001F0104" w:rsidRPr="00E932BB">
        <w:rPr>
          <w:rFonts w:ascii="Times New Roman" w:hAnsi="Times New Roman" w:cs="Times New Roman"/>
          <w:vertAlign w:val="subscript"/>
        </w:rPr>
        <w:t>I</w:t>
      </w:r>
      <w:r w:rsidR="00BC3A10" w:rsidRPr="00E932BB">
        <w:rPr>
          <w:rFonts w:ascii="Times New Roman" w:hAnsi="Times New Roman" w:cs="Times New Roman"/>
          <w:i/>
          <w:iCs/>
        </w:rPr>
        <w:t xml:space="preserve"> = Y</w:t>
      </w:r>
      <w:r w:rsidR="001F0104" w:rsidRPr="00E932BB">
        <w:rPr>
          <w:rFonts w:ascii="Times New Roman" w:hAnsi="Times New Roman" w:cs="Times New Roman"/>
          <w:vertAlign w:val="subscript"/>
        </w:rPr>
        <w:t>I</w:t>
      </w:r>
      <w:r w:rsidR="00BC3A10" w:rsidRPr="00E932BB">
        <w:rPr>
          <w:rFonts w:ascii="Times New Roman" w:hAnsi="Times New Roman" w:cs="Times New Roman"/>
          <w:i/>
          <w:iCs/>
        </w:rPr>
        <w:t>Y</w:t>
      </w:r>
      <w:r w:rsidR="001F0104" w:rsidRPr="00E932BB">
        <w:rPr>
          <w:rFonts w:ascii="Times New Roman" w:hAnsi="Times New Roman" w:cs="Times New Roman"/>
          <w:vertAlign w:val="subscript"/>
        </w:rPr>
        <w:t>I</w:t>
      </w:r>
      <w:r w:rsidR="00BC3A10" w:rsidRPr="00E932BB">
        <w:rPr>
          <w:rFonts w:ascii="Times New Roman" w:hAnsi="Times New Roman" w:cs="Times New Roman"/>
          <w:vertAlign w:val="superscript"/>
        </w:rPr>
        <w:t>T</w:t>
      </w:r>
      <w:r w:rsidR="00BC3A10">
        <w:rPr>
          <w:rFonts w:ascii="Times New Roman" w:hAnsi="Times New Roman" w:cs="Times New Roman"/>
        </w:rPr>
        <w:t xml:space="preserve">, </w:t>
      </w:r>
      <w:r w:rsidR="001F0104">
        <w:rPr>
          <w:rFonts w:ascii="Times New Roman" w:hAnsi="Times New Roman" w:cs="Times New Roman"/>
        </w:rPr>
        <w:t>and so on.</w:t>
      </w:r>
    </w:p>
    <w:p w14:paraId="5AC6CDBA" w14:textId="4256A36E" w:rsidR="00FD5CD3" w:rsidRPr="00062F5C" w:rsidRDefault="00A9565B" w:rsidP="008731EE">
      <w:pPr>
        <w:spacing w:line="480" w:lineRule="auto"/>
        <w:ind w:firstLine="720"/>
        <w:rPr>
          <w:rFonts w:ascii="Times New Roman" w:hAnsi="Times New Roman" w:cs="Times New Roman"/>
          <w:i/>
        </w:rPr>
      </w:pPr>
      <w:r w:rsidRPr="00062F5C">
        <w:rPr>
          <w:rFonts w:ascii="Times New Roman" w:hAnsi="Times New Roman" w:cs="Times New Roman"/>
        </w:rPr>
        <w:t>Each</w:t>
      </w:r>
      <w:r>
        <w:rPr>
          <w:rFonts w:ascii="Times New Roman" w:hAnsi="Times New Roman" w:cs="Times New Roman"/>
        </w:rPr>
        <w:t xml:space="preserve"> twin’s variance </w:t>
      </w:r>
      <w:r w:rsidR="000019E8">
        <w:rPr>
          <w:rFonts w:ascii="Times New Roman" w:hAnsi="Times New Roman" w:cs="Times New Roman"/>
        </w:rPr>
        <w:t>(</w:t>
      </w:r>
      <w:r w:rsidR="000019E8" w:rsidRPr="000019E8">
        <w:rPr>
          <w:rFonts w:ascii="Times New Roman" w:hAnsi="Times New Roman" w:cs="Times New Roman"/>
          <w:i/>
          <w:iCs/>
        </w:rPr>
        <w:t>V</w:t>
      </w:r>
      <w:r w:rsidR="000019E8">
        <w:rPr>
          <w:rFonts w:ascii="Times New Roman" w:hAnsi="Times New Roman" w:cs="Times New Roman"/>
          <w:vertAlign w:val="subscript"/>
        </w:rPr>
        <w:t xml:space="preserve">L </w:t>
      </w:r>
      <w:r w:rsidR="000019E8">
        <w:rPr>
          <w:rFonts w:ascii="Times New Roman" w:hAnsi="Times New Roman" w:cs="Times New Roman"/>
        </w:rPr>
        <w:t xml:space="preserve">and </w:t>
      </w:r>
      <w:r w:rsidR="000019E8">
        <w:rPr>
          <w:rFonts w:ascii="Times New Roman" w:hAnsi="Times New Roman" w:cs="Times New Roman"/>
          <w:i/>
          <w:iCs/>
        </w:rPr>
        <w:t>V</w:t>
      </w:r>
      <w:r w:rsidR="000019E8">
        <w:rPr>
          <w:rFonts w:ascii="Times New Roman" w:hAnsi="Times New Roman" w:cs="Times New Roman"/>
          <w:vertAlign w:val="subscript"/>
        </w:rPr>
        <w:t>I</w:t>
      </w:r>
      <w:r w:rsidR="000019E8">
        <w:rPr>
          <w:rFonts w:ascii="Times New Roman" w:hAnsi="Times New Roman" w:cs="Times New Roman"/>
        </w:rPr>
        <w:t>)</w:t>
      </w:r>
      <w:r w:rsidR="000019E8">
        <w:rPr>
          <w:rFonts w:ascii="Times New Roman" w:hAnsi="Times New Roman" w:cs="Times New Roman"/>
          <w:i/>
          <w:iCs/>
        </w:rPr>
        <w:t xml:space="preserve"> </w:t>
      </w:r>
      <w:r w:rsidRPr="000019E8">
        <w:rPr>
          <w:rFonts w:ascii="Times New Roman" w:hAnsi="Times New Roman" w:cs="Times New Roman"/>
        </w:rPr>
        <w:t xml:space="preserve">is </w:t>
      </w:r>
      <w:r>
        <w:rPr>
          <w:rFonts w:ascii="Times New Roman" w:hAnsi="Times New Roman" w:cs="Times New Roman"/>
        </w:rPr>
        <w:t>on the diagonal and the off diagonal is the covariance between twins within a pair. Monozygotic twins share all of their additive genetic variance whereas dizygotic twins share half (coefficient of .5 in dizygotic matrices); both monozygotic and dizygotic pairs share all of their shared environmental variance and none of their unique environmental variance. Variation for each twin is constrained to be equal for concordant residence groups, but not for discordant groups, as variation is decomposed by residence.</w:t>
      </w:r>
      <w:r w:rsidR="00062F5C">
        <w:rPr>
          <w:rFonts w:ascii="Times New Roman" w:hAnsi="Times New Roman" w:cs="Times New Roman"/>
        </w:rPr>
        <w:t xml:space="preserve"> </w:t>
      </w:r>
      <w:r w:rsidR="008731EE">
        <w:rPr>
          <w:rFonts w:ascii="Times New Roman" w:hAnsi="Times New Roman" w:cs="Times New Roman"/>
        </w:rPr>
        <w:t xml:space="preserve">The six variance-covariance matrices </w:t>
      </w:r>
      <w:r w:rsidR="001F0104">
        <w:rPr>
          <w:rFonts w:ascii="Times New Roman" w:hAnsi="Times New Roman" w:cs="Times New Roman"/>
        </w:rPr>
        <w:t xml:space="preserve">for all possible groupings of twin pairs </w:t>
      </w:r>
      <w:r w:rsidR="008731EE">
        <w:rPr>
          <w:rFonts w:ascii="Times New Roman" w:hAnsi="Times New Roman" w:cs="Times New Roman"/>
        </w:rPr>
        <w:t>are as follows:</w:t>
      </w:r>
    </w:p>
    <w:p w14:paraId="05519ADA" w14:textId="28A6A83E" w:rsidR="00FD5CD3" w:rsidRPr="00FF5CC4" w:rsidRDefault="00C26F2F" w:rsidP="006A4290">
      <w:pPr>
        <w:rPr>
          <w:rFonts w:ascii="Times New Roman" w:hAnsi="Times New Roman" w:cs="Times New Roman"/>
          <w:i/>
        </w:rPr>
      </w:pPr>
      <m:oMathPara>
        <m:oMath>
          <m:sSub>
            <m:sSubPr>
              <m:ctrlPr>
                <w:rPr>
                  <w:rFonts w:ascii="Cambria Math" w:hAnsi="Cambria Math" w:cs="Times New Roman"/>
                  <w:i/>
                </w:rPr>
              </m:ctrlPr>
            </m:sSubPr>
            <m:e>
              <m:nary>
                <m:naryPr>
                  <m:chr m:val="∑"/>
                  <m:limLoc m:val="subSup"/>
                  <m:supHide m:val="1"/>
                  <m:ctrlPr>
                    <w:rPr>
                      <w:rFonts w:ascii="Cambria Math" w:hAnsi="Cambria Math" w:cs="Times New Roman"/>
                      <w:i/>
                    </w:rPr>
                  </m:ctrlPr>
                </m:naryPr>
                <m:sub>
                  <m:r>
                    <w:rPr>
                      <w:rFonts w:ascii="Cambria Math" w:hAnsi="Cambria Math" w:cs="Times New Roman"/>
                    </w:rPr>
                    <m:t>MZ-L</m:t>
                  </m:r>
                </m:sub>
                <m:sup/>
                <m:e>
                  <m:r>
                    <w:rPr>
                      <w:rFonts w:ascii="Cambria Math" w:hAnsi="Cambria Math" w:cs="Times New Roman"/>
                    </w:rPr>
                    <m:t>=</m:t>
                  </m:r>
                </m:e>
              </m:nary>
              <m:r>
                <w:rPr>
                  <w:rFonts w:ascii="Cambria Math" w:hAnsi="Cambria Math" w:cs="Times New Roman"/>
                </w:rPr>
                <m:t xml:space="preserve"> </m:t>
              </m:r>
            </m:e>
            <m:sub>
              <m:r>
                <w:rPr>
                  <w:rFonts w:ascii="Cambria Math" w:hAnsi="Cambria Math" w:cs="Times New Roman"/>
                </w:rPr>
                <m:t xml:space="preserve"> </m:t>
              </m:r>
            </m:sub>
          </m:sSub>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m:rPr>
                            <m:sty m:val="p"/>
                          </m:rPr>
                          <w:rPr>
                            <w:rFonts w:ascii="Cambria Math" w:hAnsi="Cambria Math" w:cs="Times New Roman"/>
                          </w:rPr>
                          <m:t>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m:rPr>
                            <m:sty m:val="p"/>
                          </m:rPr>
                          <w:rPr>
                            <w:rFonts w:ascii="Cambria Math" w:hAnsi="Cambria Math" w:cs="Times New Roman"/>
                          </w:rPr>
                          <m:t>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E</m:t>
                        </m:r>
                      </m:e>
                      <m:sub>
                        <m:r>
                          <m:rPr>
                            <m:sty m:val="p"/>
                          </m:rPr>
                          <w:rPr>
                            <w:rFonts w:ascii="Cambria Math" w:hAnsi="Cambria Math" w:cs="Times New Roman"/>
                          </w:rPr>
                          <m:t>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m:t>
                        </m:r>
                      </m:e>
                      <m:sub>
                        <m:r>
                          <m:rPr>
                            <m:sty m:val="p"/>
                          </m:rPr>
                          <w:rPr>
                            <w:rFonts w:ascii="Cambria Math" w:hAnsi="Cambria Math" w:cs="Times New Roman"/>
                          </w:rPr>
                          <m:t>L</m:t>
                        </m:r>
                      </m:sub>
                    </m:sSub>
                  </m:e>
                  <m:e>
                    <m:sSub>
                      <m:sSubPr>
                        <m:ctrlPr>
                          <w:rPr>
                            <w:rFonts w:ascii="Cambria Math" w:hAnsi="Cambria Math" w:cs="Times New Roman"/>
                            <w:i/>
                          </w:rPr>
                        </m:ctrlPr>
                      </m:sSubPr>
                      <m:e>
                        <m:r>
                          <w:rPr>
                            <w:rFonts w:ascii="Cambria Math" w:hAnsi="Cambria Math" w:cs="Times New Roman"/>
                          </w:rPr>
                          <m:t>A</m:t>
                        </m:r>
                      </m:e>
                      <m:sub>
                        <m:r>
                          <m:rPr>
                            <m:sty m:val="p"/>
                          </m:rPr>
                          <w:rPr>
                            <w:rFonts w:ascii="Cambria Math" w:hAnsi="Cambria Math" w:cs="Times New Roman"/>
                          </w:rPr>
                          <m:t>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m:rPr>
                            <m:sty m:val="p"/>
                          </m:rPr>
                          <w:rPr>
                            <w:rFonts w:ascii="Cambria Math" w:hAnsi="Cambria Math" w:cs="Times New Roman"/>
                          </w:rPr>
                          <m:t>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m:t>
                        </m:r>
                      </m:e>
                      <m:sub>
                        <m:r>
                          <m:rPr>
                            <m:sty m:val="p"/>
                          </m:rPr>
                          <w:rPr>
                            <w:rFonts w:ascii="Cambria Math" w:hAnsi="Cambria Math" w:cs="Times New Roman"/>
                          </w:rPr>
                          <m:t>L</m:t>
                        </m:r>
                      </m:sub>
                    </m:sSub>
                  </m:e>
                </m:mr>
                <m:mr>
                  <m:e>
                    <m:sSub>
                      <m:sSubPr>
                        <m:ctrlPr>
                          <w:rPr>
                            <w:rFonts w:ascii="Cambria Math" w:hAnsi="Cambria Math" w:cs="Times New Roman"/>
                            <w:i/>
                          </w:rPr>
                        </m:ctrlPr>
                      </m:sSubPr>
                      <m:e>
                        <m:r>
                          <w:rPr>
                            <w:rFonts w:ascii="Cambria Math" w:hAnsi="Cambria Math" w:cs="Times New Roman"/>
                          </w:rPr>
                          <m:t>A</m:t>
                        </m:r>
                      </m:e>
                      <m:sub>
                        <m:r>
                          <m:rPr>
                            <m:sty m:val="p"/>
                          </m:rPr>
                          <w:rPr>
                            <w:rFonts w:ascii="Cambria Math" w:hAnsi="Cambria Math" w:cs="Times New Roman"/>
                          </w:rPr>
                          <m:t>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m:rPr>
                            <m:sty m:val="p"/>
                          </m:rPr>
                          <w:rPr>
                            <w:rFonts w:ascii="Cambria Math" w:hAnsi="Cambria Math" w:cs="Times New Roman"/>
                          </w:rPr>
                          <m:t>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m:t>
                        </m:r>
                      </m:e>
                      <m:sub>
                        <m:r>
                          <m:rPr>
                            <m:sty m:val="p"/>
                          </m:rPr>
                          <w:rPr>
                            <w:rFonts w:ascii="Cambria Math" w:hAnsi="Cambria Math" w:cs="Times New Roman"/>
                          </w:rPr>
                          <m:t>L</m:t>
                        </m:r>
                      </m:sub>
                    </m:sSub>
                  </m:e>
                  <m:e>
                    <m:sSub>
                      <m:sSubPr>
                        <m:ctrlPr>
                          <w:rPr>
                            <w:rFonts w:ascii="Cambria Math" w:hAnsi="Cambria Math" w:cs="Times New Roman"/>
                            <w:i/>
                          </w:rPr>
                        </m:ctrlPr>
                      </m:sSubPr>
                      <m:e>
                        <m:r>
                          <w:rPr>
                            <w:rFonts w:ascii="Cambria Math" w:hAnsi="Cambria Math" w:cs="Times New Roman"/>
                          </w:rPr>
                          <m:t>A</m:t>
                        </m:r>
                      </m:e>
                      <m:sub>
                        <m:r>
                          <m:rPr>
                            <m:sty m:val="p"/>
                          </m:rPr>
                          <w:rPr>
                            <w:rFonts w:ascii="Cambria Math" w:hAnsi="Cambria Math" w:cs="Times New Roman"/>
                          </w:rPr>
                          <m:t>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m:rPr>
                            <m:sty m:val="p"/>
                          </m:rPr>
                          <w:rPr>
                            <w:rFonts w:ascii="Cambria Math" w:hAnsi="Cambria Math" w:cs="Times New Roman"/>
                          </w:rPr>
                          <m:t>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E</m:t>
                        </m:r>
                      </m:e>
                      <m:sub>
                        <m:r>
                          <m:rPr>
                            <m:sty m:val="p"/>
                          </m:rPr>
                          <w:rPr>
                            <w:rFonts w:ascii="Cambria Math" w:hAnsi="Cambria Math" w:cs="Times New Roman"/>
                          </w:rPr>
                          <m:t>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m:t>
                        </m:r>
                      </m:e>
                      <m:sub>
                        <m:r>
                          <m:rPr>
                            <m:sty m:val="p"/>
                          </m:rPr>
                          <w:rPr>
                            <w:rFonts w:ascii="Cambria Math" w:hAnsi="Cambria Math" w:cs="Times New Roman"/>
                          </w:rPr>
                          <m:t>L</m:t>
                        </m:r>
                      </m:sub>
                    </m:sSub>
                  </m:e>
                </m:mr>
              </m:m>
            </m:e>
          </m:d>
        </m:oMath>
      </m:oMathPara>
    </w:p>
    <w:p w14:paraId="1C911B35" w14:textId="77777777" w:rsidR="006A4290" w:rsidRPr="00FF5CC4" w:rsidRDefault="006A4290" w:rsidP="006A4290">
      <w:pPr>
        <w:rPr>
          <w:rFonts w:ascii="Times New Roman" w:hAnsi="Times New Roman" w:cs="Times New Roman"/>
          <w:i/>
        </w:rPr>
      </w:pPr>
    </w:p>
    <w:p w14:paraId="2B684EAD" w14:textId="05CD7B14" w:rsidR="00062F5C" w:rsidRPr="00FF5CC4" w:rsidRDefault="00C26F2F" w:rsidP="006A4290">
      <w:pPr>
        <w:rPr>
          <w:rFonts w:ascii="Times New Roman" w:hAnsi="Times New Roman" w:cs="Times New Roman"/>
          <w:i/>
        </w:rPr>
      </w:pPr>
      <m:oMathPara>
        <m:oMath>
          <m:sSub>
            <m:sSubPr>
              <m:ctrlPr>
                <w:rPr>
                  <w:rFonts w:ascii="Cambria Math" w:hAnsi="Cambria Math" w:cs="Times New Roman"/>
                  <w:i/>
                </w:rPr>
              </m:ctrlPr>
            </m:sSubPr>
            <m:e>
              <m:nary>
                <m:naryPr>
                  <m:chr m:val="∑"/>
                  <m:limLoc m:val="subSup"/>
                  <m:supHide m:val="1"/>
                  <m:ctrlPr>
                    <w:rPr>
                      <w:rFonts w:ascii="Cambria Math" w:hAnsi="Cambria Math" w:cs="Times New Roman"/>
                      <w:i/>
                    </w:rPr>
                  </m:ctrlPr>
                </m:naryPr>
                <m:sub>
                  <m:r>
                    <w:rPr>
                      <w:rFonts w:ascii="Cambria Math" w:hAnsi="Cambria Math" w:cs="Times New Roman"/>
                    </w:rPr>
                    <m:t>DZ-L</m:t>
                  </m:r>
                </m:sub>
                <m:sup/>
                <m:e>
                  <m:r>
                    <w:rPr>
                      <w:rFonts w:ascii="Cambria Math" w:hAnsi="Cambria Math" w:cs="Times New Roman"/>
                    </w:rPr>
                    <m:t>=</m:t>
                  </m:r>
                </m:e>
              </m:nary>
              <m:r>
                <w:rPr>
                  <w:rFonts w:ascii="Cambria Math" w:hAnsi="Cambria Math" w:cs="Times New Roman"/>
                </w:rPr>
                <m:t xml:space="preserve"> </m:t>
              </m:r>
            </m:e>
            <m:sub>
              <m:r>
                <w:rPr>
                  <w:rFonts w:ascii="Cambria Math" w:hAnsi="Cambria Math" w:cs="Times New Roman"/>
                </w:rPr>
                <m:t xml:space="preserve"> </m:t>
              </m:r>
            </m:sub>
          </m:sSub>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m:rPr>
                            <m:sty m:val="p"/>
                          </m:rPr>
                          <w:rPr>
                            <w:rFonts w:ascii="Cambria Math" w:hAnsi="Cambria Math" w:cs="Times New Roman"/>
                          </w:rPr>
                          <m:t>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m:rPr>
                            <m:sty m:val="p"/>
                          </m:rPr>
                          <w:rPr>
                            <w:rFonts w:ascii="Cambria Math" w:hAnsi="Cambria Math" w:cs="Times New Roman"/>
                          </w:rPr>
                          <m:t>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E</m:t>
                        </m:r>
                      </m:e>
                      <m:sub>
                        <m:r>
                          <m:rPr>
                            <m:sty m:val="p"/>
                          </m:rPr>
                          <w:rPr>
                            <w:rFonts w:ascii="Cambria Math" w:hAnsi="Cambria Math" w:cs="Times New Roman"/>
                          </w:rPr>
                          <m:t>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m:t>
                        </m:r>
                      </m:e>
                      <m:sub>
                        <m:r>
                          <m:rPr>
                            <m:sty m:val="p"/>
                          </m:rPr>
                          <w:rPr>
                            <w:rFonts w:ascii="Cambria Math" w:hAnsi="Cambria Math" w:cs="Times New Roman"/>
                          </w:rPr>
                          <m:t>L</m:t>
                        </m:r>
                      </m:sub>
                    </m:sSub>
                  </m:e>
                  <m:e>
                    <m:r>
                      <w:rPr>
                        <w:rFonts w:ascii="Cambria Math" w:hAnsi="Cambria Math" w:cs="Times New Roman"/>
                      </w:rPr>
                      <m:t>.5</m:t>
                    </m:r>
                    <m:sSub>
                      <m:sSubPr>
                        <m:ctrlPr>
                          <w:rPr>
                            <w:rFonts w:ascii="Cambria Math" w:hAnsi="Cambria Math" w:cs="Times New Roman"/>
                            <w:i/>
                          </w:rPr>
                        </m:ctrlPr>
                      </m:sSubPr>
                      <m:e>
                        <m:r>
                          <w:rPr>
                            <w:rFonts w:ascii="Cambria Math" w:hAnsi="Cambria Math" w:cs="Times New Roman"/>
                          </w:rPr>
                          <m:t>A</m:t>
                        </m:r>
                      </m:e>
                      <m:sub>
                        <m:r>
                          <m:rPr>
                            <m:sty m:val="p"/>
                          </m:rPr>
                          <w:rPr>
                            <w:rFonts w:ascii="Cambria Math" w:hAnsi="Cambria Math" w:cs="Times New Roman"/>
                          </w:rPr>
                          <m:t>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m:rPr>
                            <m:sty m:val="p"/>
                          </m:rPr>
                          <w:rPr>
                            <w:rFonts w:ascii="Cambria Math" w:hAnsi="Cambria Math" w:cs="Times New Roman"/>
                          </w:rPr>
                          <m:t>L</m:t>
                        </m:r>
                      </m:sub>
                    </m:sSub>
                    <m:r>
                      <w:rPr>
                        <w:rFonts w:ascii="Cambria Math" w:hAnsi="Cambria Math" w:cs="Times New Roman"/>
                      </w:rPr>
                      <m:t>+.5</m:t>
                    </m:r>
                    <m:sSub>
                      <m:sSubPr>
                        <m:ctrlPr>
                          <w:rPr>
                            <w:rFonts w:ascii="Cambria Math" w:hAnsi="Cambria Math" w:cs="Times New Roman"/>
                            <w:i/>
                          </w:rPr>
                        </m:ctrlPr>
                      </m:sSubPr>
                      <m:e>
                        <m:r>
                          <w:rPr>
                            <w:rFonts w:ascii="Cambria Math" w:hAnsi="Cambria Math" w:cs="Times New Roman"/>
                          </w:rPr>
                          <m:t>M</m:t>
                        </m:r>
                      </m:e>
                      <m:sub>
                        <m:r>
                          <m:rPr>
                            <m:sty m:val="p"/>
                          </m:rPr>
                          <w:rPr>
                            <w:rFonts w:ascii="Cambria Math" w:hAnsi="Cambria Math" w:cs="Times New Roman"/>
                          </w:rPr>
                          <m:t>L</m:t>
                        </m:r>
                      </m:sub>
                    </m:sSub>
                  </m:e>
                </m:mr>
                <m:mr>
                  <m:e>
                    <m:r>
                      <w:rPr>
                        <w:rFonts w:ascii="Cambria Math" w:hAnsi="Cambria Math" w:cs="Times New Roman"/>
                      </w:rPr>
                      <m:t>.5</m:t>
                    </m:r>
                    <m:sSub>
                      <m:sSubPr>
                        <m:ctrlPr>
                          <w:rPr>
                            <w:rFonts w:ascii="Cambria Math" w:hAnsi="Cambria Math" w:cs="Times New Roman"/>
                            <w:i/>
                          </w:rPr>
                        </m:ctrlPr>
                      </m:sSubPr>
                      <m:e>
                        <m:r>
                          <w:rPr>
                            <w:rFonts w:ascii="Cambria Math" w:hAnsi="Cambria Math" w:cs="Times New Roman"/>
                          </w:rPr>
                          <m:t>A</m:t>
                        </m:r>
                      </m:e>
                      <m:sub>
                        <m:r>
                          <m:rPr>
                            <m:sty m:val="p"/>
                          </m:rPr>
                          <w:rPr>
                            <w:rFonts w:ascii="Cambria Math" w:hAnsi="Cambria Math" w:cs="Times New Roman"/>
                          </w:rPr>
                          <m:t>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m:rPr>
                            <m:sty m:val="p"/>
                          </m:rPr>
                          <w:rPr>
                            <w:rFonts w:ascii="Cambria Math" w:hAnsi="Cambria Math" w:cs="Times New Roman"/>
                          </w:rPr>
                          <m:t>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.5M</m:t>
                        </m:r>
                      </m:e>
                      <m:sub>
                        <m:r>
                          <m:rPr>
                            <m:sty m:val="p"/>
                          </m:rPr>
                          <w:rPr>
                            <w:rFonts w:ascii="Cambria Math" w:hAnsi="Cambria Math" w:cs="Times New Roman"/>
                          </w:rPr>
                          <m:t>L</m:t>
                        </m:r>
                      </m:sub>
                    </m:sSub>
                  </m:e>
                  <m:e>
                    <m:sSub>
                      <m:sSubPr>
                        <m:ctrlPr>
                          <w:rPr>
                            <w:rFonts w:ascii="Cambria Math" w:hAnsi="Cambria Math" w:cs="Times New Roman"/>
                            <w:i/>
                          </w:rPr>
                        </m:ctrlPr>
                      </m:sSubPr>
                      <m:e>
                        <m:r>
                          <w:rPr>
                            <w:rFonts w:ascii="Cambria Math" w:hAnsi="Cambria Math" w:cs="Times New Roman"/>
                          </w:rPr>
                          <m:t>A</m:t>
                        </m:r>
                      </m:e>
                      <m:sub>
                        <m:r>
                          <m:rPr>
                            <m:sty m:val="p"/>
                          </m:rPr>
                          <w:rPr>
                            <w:rFonts w:ascii="Cambria Math" w:hAnsi="Cambria Math" w:cs="Times New Roman"/>
                          </w:rPr>
                          <m:t>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m:rPr>
                            <m:sty m:val="p"/>
                          </m:rPr>
                          <w:rPr>
                            <w:rFonts w:ascii="Cambria Math" w:hAnsi="Cambria Math" w:cs="Times New Roman"/>
                          </w:rPr>
                          <m:t>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E</m:t>
                        </m:r>
                      </m:e>
                      <m:sub>
                        <m:r>
                          <m:rPr>
                            <m:sty m:val="p"/>
                          </m:rPr>
                          <w:rPr>
                            <w:rFonts w:ascii="Cambria Math" w:hAnsi="Cambria Math" w:cs="Times New Roman"/>
                          </w:rPr>
                          <m:t>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m:t>
                        </m:r>
                      </m:e>
                      <m:sub>
                        <m:r>
                          <m:rPr>
                            <m:sty m:val="p"/>
                          </m:rPr>
                          <w:rPr>
                            <w:rFonts w:ascii="Cambria Math" w:hAnsi="Cambria Math" w:cs="Times New Roman"/>
                          </w:rPr>
                          <m:t>L</m:t>
                        </m:r>
                      </m:sub>
                    </m:sSub>
                  </m:e>
                </m:mr>
              </m:m>
            </m:e>
          </m:d>
        </m:oMath>
      </m:oMathPara>
    </w:p>
    <w:p w14:paraId="36F751EF" w14:textId="77777777" w:rsidR="006A4290" w:rsidRPr="00FF5CC4" w:rsidRDefault="006A4290" w:rsidP="006A4290">
      <w:pPr>
        <w:rPr>
          <w:rFonts w:ascii="Times New Roman" w:hAnsi="Times New Roman" w:cs="Times New Roman"/>
          <w:i/>
        </w:rPr>
      </w:pPr>
    </w:p>
    <w:p w14:paraId="0DBBBD26" w14:textId="490F02FC" w:rsidR="00062F5C" w:rsidRPr="00FF5CC4" w:rsidRDefault="00C26F2F" w:rsidP="006A4290">
      <w:pPr>
        <w:rPr>
          <w:rFonts w:ascii="Times New Roman" w:hAnsi="Times New Roman" w:cs="Times New Roman"/>
          <w:i/>
        </w:rPr>
      </w:pPr>
      <m:oMathPara>
        <m:oMath>
          <m:sSub>
            <m:sSubPr>
              <m:ctrlPr>
                <w:rPr>
                  <w:rFonts w:ascii="Cambria Math" w:hAnsi="Cambria Math" w:cs="Times New Roman"/>
                  <w:i/>
                </w:rPr>
              </m:ctrlPr>
            </m:sSubPr>
            <m:e>
              <m:nary>
                <m:naryPr>
                  <m:chr m:val="∑"/>
                  <m:limLoc m:val="subSup"/>
                  <m:supHide m:val="1"/>
                  <m:ctrlPr>
                    <w:rPr>
                      <w:rFonts w:ascii="Cambria Math" w:hAnsi="Cambria Math" w:cs="Times New Roman"/>
                      <w:i/>
                    </w:rPr>
                  </m:ctrlPr>
                </m:naryPr>
                <m:sub>
                  <m:r>
                    <w:rPr>
                      <w:rFonts w:ascii="Cambria Math" w:hAnsi="Cambria Math" w:cs="Times New Roman"/>
                    </w:rPr>
                    <m:t>MZ-I</m:t>
                  </m:r>
                </m:sub>
                <m:sup/>
                <m:e>
                  <m:r>
                    <w:rPr>
                      <w:rFonts w:ascii="Cambria Math" w:hAnsi="Cambria Math" w:cs="Times New Roman"/>
                    </w:rPr>
                    <m:t>=</m:t>
                  </m:r>
                </m:e>
              </m:nary>
              <m:r>
                <w:rPr>
                  <w:rFonts w:ascii="Cambria Math" w:hAnsi="Cambria Math" w:cs="Times New Roman"/>
                </w:rPr>
                <m:t xml:space="preserve"> </m:t>
              </m:r>
            </m:e>
            <m:sub>
              <m:r>
                <w:rPr>
                  <w:rFonts w:ascii="Cambria Math" w:hAnsi="Cambria Math" w:cs="Times New Roman"/>
                </w:rPr>
                <m:t xml:space="preserve"> </m:t>
              </m:r>
            </m:sub>
          </m:sSub>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m:rPr>
                            <m:sty m:val="p"/>
                          </m:rP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m:rPr>
                            <m:sty m:val="p"/>
                          </m:rP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E</m:t>
                        </m:r>
                      </m:e>
                      <m:sub>
                        <m:r>
                          <m:rPr>
                            <m:sty m:val="p"/>
                          </m:rPr>
                          <w:rPr>
                            <w:rFonts w:ascii="Cambria Math" w:hAnsi="Cambria Math" w:cs="Times New Roman"/>
                          </w:rPr>
                          <m:t>I</m:t>
                        </m:r>
                      </m:sub>
                    </m:sSub>
                  </m:e>
                  <m:e>
                    <m:sSub>
                      <m:sSubPr>
                        <m:ctrlPr>
                          <w:rPr>
                            <w:rFonts w:ascii="Cambria Math" w:hAnsi="Cambria Math" w:cs="Times New Roman"/>
                            <w:i/>
                          </w:rPr>
                        </m:ctrlPr>
                      </m:sSubPr>
                      <m:e>
                        <m:r>
                          <w:rPr>
                            <w:rFonts w:ascii="Cambria Math" w:hAnsi="Cambria Math" w:cs="Times New Roman"/>
                          </w:rPr>
                          <m:t>A</m:t>
                        </m:r>
                      </m:e>
                      <m:sub>
                        <m:r>
                          <m:rPr>
                            <m:sty m:val="p"/>
                          </m:rP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m:rPr>
                            <m:sty m:val="p"/>
                          </m:rPr>
                          <w:rPr>
                            <w:rFonts w:ascii="Cambria Math" w:hAnsi="Cambria Math" w:cs="Times New Roman"/>
                          </w:rPr>
                          <m:t>I</m:t>
                        </m:r>
                      </m:sub>
                    </m:sSub>
                  </m:e>
                </m:mr>
                <m:mr>
                  <m:e>
                    <m:sSub>
                      <m:sSubPr>
                        <m:ctrlPr>
                          <w:rPr>
                            <w:rFonts w:ascii="Cambria Math" w:hAnsi="Cambria Math" w:cs="Times New Roman"/>
                            <w:i/>
                          </w:rPr>
                        </m:ctrlPr>
                      </m:sSubPr>
                      <m:e>
                        <m:r>
                          <w:rPr>
                            <w:rFonts w:ascii="Cambria Math" w:hAnsi="Cambria Math" w:cs="Times New Roman"/>
                          </w:rPr>
                          <m:t>A</m:t>
                        </m:r>
                      </m:e>
                      <m:sub>
                        <m:r>
                          <m:rPr>
                            <m:sty m:val="p"/>
                          </m:rP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m:rPr>
                            <m:sty m:val="p"/>
                          </m:rPr>
                          <w:rPr>
                            <w:rFonts w:ascii="Cambria Math" w:hAnsi="Cambria Math" w:cs="Times New Roman"/>
                          </w:rPr>
                          <m:t>I</m:t>
                        </m:r>
                      </m:sub>
                    </m:sSub>
                  </m:e>
                  <m:e>
                    <m:sSub>
                      <m:sSubPr>
                        <m:ctrlPr>
                          <w:rPr>
                            <w:rFonts w:ascii="Cambria Math" w:hAnsi="Cambria Math" w:cs="Times New Roman"/>
                            <w:i/>
                          </w:rPr>
                        </m:ctrlPr>
                      </m:sSubPr>
                      <m:e>
                        <m:r>
                          <w:rPr>
                            <w:rFonts w:ascii="Cambria Math" w:hAnsi="Cambria Math" w:cs="Times New Roman"/>
                          </w:rPr>
                          <m:t>A</m:t>
                        </m:r>
                      </m:e>
                      <m:sub>
                        <m:r>
                          <m:rPr>
                            <m:sty m:val="p"/>
                          </m:rP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m:rPr>
                            <m:sty m:val="p"/>
                          </m:rP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E</m:t>
                        </m:r>
                      </m:e>
                      <m:sub>
                        <m:r>
                          <m:rPr>
                            <m:sty m:val="p"/>
                          </m:rPr>
                          <w:rPr>
                            <w:rFonts w:ascii="Cambria Math" w:hAnsi="Cambria Math" w:cs="Times New Roman"/>
                          </w:rPr>
                          <m:t>I</m:t>
                        </m:r>
                      </m:sub>
                    </m:sSub>
                  </m:e>
                </m:mr>
              </m:m>
            </m:e>
          </m:d>
        </m:oMath>
      </m:oMathPara>
    </w:p>
    <w:p w14:paraId="5FF24A1F" w14:textId="77777777" w:rsidR="006A4290" w:rsidRPr="00FF5CC4" w:rsidRDefault="006A4290" w:rsidP="006A4290">
      <w:pPr>
        <w:rPr>
          <w:rFonts w:ascii="Times New Roman" w:hAnsi="Times New Roman" w:cs="Times New Roman"/>
          <w:i/>
        </w:rPr>
      </w:pPr>
    </w:p>
    <w:p w14:paraId="64298EFA" w14:textId="6D127986" w:rsidR="00062F5C" w:rsidRPr="00FF5CC4" w:rsidRDefault="00C26F2F" w:rsidP="006A4290">
      <w:pPr>
        <w:rPr>
          <w:rFonts w:ascii="Times New Roman" w:hAnsi="Times New Roman" w:cs="Times New Roman"/>
          <w:i/>
        </w:rPr>
      </w:pPr>
      <m:oMathPara>
        <m:oMath>
          <m:sSub>
            <m:sSubPr>
              <m:ctrlPr>
                <w:rPr>
                  <w:rFonts w:ascii="Cambria Math" w:hAnsi="Cambria Math" w:cs="Times New Roman"/>
                  <w:i/>
                </w:rPr>
              </m:ctrlPr>
            </m:sSubPr>
            <m:e>
              <m:nary>
                <m:naryPr>
                  <m:chr m:val="∑"/>
                  <m:limLoc m:val="subSup"/>
                  <m:supHide m:val="1"/>
                  <m:ctrlPr>
                    <w:rPr>
                      <w:rFonts w:ascii="Cambria Math" w:hAnsi="Cambria Math" w:cs="Times New Roman"/>
                      <w:i/>
                    </w:rPr>
                  </m:ctrlPr>
                </m:naryPr>
                <m:sub>
                  <m:r>
                    <w:rPr>
                      <w:rFonts w:ascii="Cambria Math" w:hAnsi="Cambria Math" w:cs="Times New Roman"/>
                    </w:rPr>
                    <m:t>DZ-I</m:t>
                  </m:r>
                </m:sub>
                <m:sup/>
                <m:e>
                  <m:r>
                    <w:rPr>
                      <w:rFonts w:ascii="Cambria Math" w:hAnsi="Cambria Math" w:cs="Times New Roman"/>
                    </w:rPr>
                    <m:t>=</m:t>
                  </m:r>
                </m:e>
              </m:nary>
              <m:r>
                <w:rPr>
                  <w:rFonts w:ascii="Cambria Math" w:hAnsi="Cambria Math" w:cs="Times New Roman"/>
                </w:rPr>
                <m:t xml:space="preserve"> </m:t>
              </m:r>
            </m:e>
            <m:sub>
              <m:r>
                <w:rPr>
                  <w:rFonts w:ascii="Cambria Math" w:hAnsi="Cambria Math" w:cs="Times New Roman"/>
                </w:rPr>
                <m:t xml:space="preserve"> </m:t>
              </m:r>
            </m:sub>
          </m:sSub>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m:rPr>
                            <m:sty m:val="p"/>
                          </m:rP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m:rPr>
                            <m:sty m:val="p"/>
                          </m:rP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E</m:t>
                        </m:r>
                      </m:e>
                      <m:sub>
                        <m:r>
                          <m:rPr>
                            <m:sty m:val="p"/>
                          </m:rPr>
                          <w:rPr>
                            <w:rFonts w:ascii="Cambria Math" w:hAnsi="Cambria Math" w:cs="Times New Roman"/>
                          </w:rPr>
                          <m:t>I</m:t>
                        </m:r>
                      </m:sub>
                    </m:sSub>
                  </m:e>
                  <m:e>
                    <m:sSub>
                      <m:sSubPr>
                        <m:ctrlPr>
                          <w:rPr>
                            <w:rFonts w:ascii="Cambria Math" w:hAnsi="Cambria Math" w:cs="Times New Roman"/>
                            <w:i/>
                          </w:rPr>
                        </m:ctrlPr>
                      </m:sSubPr>
                      <m:e>
                        <m:r>
                          <w:rPr>
                            <w:rFonts w:ascii="Cambria Math" w:hAnsi="Cambria Math" w:cs="Times New Roman"/>
                          </w:rPr>
                          <m:t>.5A</m:t>
                        </m:r>
                      </m:e>
                      <m:sub>
                        <m:r>
                          <m:rPr>
                            <m:sty m:val="p"/>
                          </m:rP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m:rPr>
                            <m:sty m:val="p"/>
                          </m:rPr>
                          <w:rPr>
                            <w:rFonts w:ascii="Cambria Math" w:hAnsi="Cambria Math" w:cs="Times New Roman"/>
                          </w:rPr>
                          <m:t>I</m:t>
                        </m:r>
                      </m:sub>
                    </m:sSub>
                  </m:e>
                </m:mr>
                <m:mr>
                  <m:e>
                    <m:r>
                      <w:rPr>
                        <w:rFonts w:ascii="Cambria Math" w:hAnsi="Cambria Math" w:cs="Times New Roman"/>
                      </w:rPr>
                      <m:t>.5</m:t>
                    </m:r>
                    <m:sSub>
                      <m:sSubPr>
                        <m:ctrlPr>
                          <w:rPr>
                            <w:rFonts w:ascii="Cambria Math" w:hAnsi="Cambria Math" w:cs="Times New Roman"/>
                            <w:i/>
                          </w:rPr>
                        </m:ctrlPr>
                      </m:sSubPr>
                      <m:e>
                        <m:r>
                          <w:rPr>
                            <w:rFonts w:ascii="Cambria Math" w:hAnsi="Cambria Math" w:cs="Times New Roman"/>
                          </w:rPr>
                          <m:t>A</m:t>
                        </m:r>
                      </m:e>
                      <m:sub>
                        <m:r>
                          <m:rPr>
                            <m:sty m:val="p"/>
                          </m:rP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m:rPr>
                            <m:sty m:val="p"/>
                          </m:rPr>
                          <w:rPr>
                            <w:rFonts w:ascii="Cambria Math" w:hAnsi="Cambria Math" w:cs="Times New Roman"/>
                          </w:rPr>
                          <m:t>I</m:t>
                        </m:r>
                      </m:sub>
                    </m:sSub>
                  </m:e>
                  <m:e>
                    <m:sSub>
                      <m:sSubPr>
                        <m:ctrlPr>
                          <w:rPr>
                            <w:rFonts w:ascii="Cambria Math" w:hAnsi="Cambria Math" w:cs="Times New Roman"/>
                            <w:i/>
                          </w:rPr>
                        </m:ctrlPr>
                      </m:sSubPr>
                      <m:e>
                        <m:r>
                          <w:rPr>
                            <w:rFonts w:ascii="Cambria Math" w:hAnsi="Cambria Math" w:cs="Times New Roman"/>
                          </w:rPr>
                          <m:t>A</m:t>
                        </m:r>
                      </m:e>
                      <m:sub>
                        <m:r>
                          <m:rPr>
                            <m:sty m:val="p"/>
                          </m:rP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m:rPr>
                            <m:sty m:val="p"/>
                          </m:rP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E</m:t>
                        </m:r>
                      </m:e>
                      <m:sub>
                        <m:r>
                          <m:rPr>
                            <m:sty m:val="p"/>
                          </m:rPr>
                          <w:rPr>
                            <w:rFonts w:ascii="Cambria Math" w:hAnsi="Cambria Math" w:cs="Times New Roman"/>
                          </w:rPr>
                          <m:t>I</m:t>
                        </m:r>
                      </m:sub>
                    </m:sSub>
                  </m:e>
                </m:mr>
              </m:m>
            </m:e>
          </m:d>
        </m:oMath>
      </m:oMathPara>
    </w:p>
    <w:p w14:paraId="78CD09F4" w14:textId="77777777" w:rsidR="006A4290" w:rsidRPr="00FF5CC4" w:rsidRDefault="006A4290" w:rsidP="006A4290">
      <w:pPr>
        <w:rPr>
          <w:rFonts w:ascii="Times New Roman" w:hAnsi="Times New Roman" w:cs="Times New Roman"/>
          <w:i/>
        </w:rPr>
      </w:pPr>
    </w:p>
    <w:p w14:paraId="71BAC571" w14:textId="6D03D4A4" w:rsidR="008731EE" w:rsidRPr="00FF5CC4" w:rsidRDefault="00C26F2F" w:rsidP="006A4290">
      <w:pPr>
        <w:rPr>
          <w:rFonts w:ascii="Times New Roman" w:hAnsi="Times New Roman" w:cs="Times New Roman"/>
          <w:i/>
        </w:rPr>
      </w:pPr>
      <m:oMathPara>
        <m:oMath>
          <m:sSub>
            <m:sSubPr>
              <m:ctrlPr>
                <w:rPr>
                  <w:rFonts w:ascii="Cambria Math" w:hAnsi="Cambria Math" w:cs="Times New Roman"/>
                  <w:i/>
                </w:rPr>
              </m:ctrlPr>
            </m:sSubPr>
            <m:e>
              <m:nary>
                <m:naryPr>
                  <m:chr m:val="∑"/>
                  <m:limLoc m:val="subSup"/>
                  <m:supHide m:val="1"/>
                  <m:ctrlPr>
                    <w:rPr>
                      <w:rFonts w:ascii="Cambria Math" w:hAnsi="Cambria Math" w:cs="Times New Roman"/>
                      <w:i/>
                    </w:rPr>
                  </m:ctrlPr>
                </m:naryPr>
                <m:sub>
                  <m:r>
                    <w:rPr>
                      <w:rFonts w:ascii="Cambria Math" w:hAnsi="Cambria Math" w:cs="Times New Roman"/>
                    </w:rPr>
                    <m:t>MZ-D</m:t>
                  </m:r>
                </m:sub>
                <m:sup/>
                <m:e>
                  <m:r>
                    <w:rPr>
                      <w:rFonts w:ascii="Cambria Math" w:hAnsi="Cambria Math" w:cs="Times New Roman"/>
                    </w:rPr>
                    <m:t>=</m:t>
                  </m:r>
                </m:e>
              </m:nary>
              <m:r>
                <w:rPr>
                  <w:rFonts w:ascii="Cambria Math" w:hAnsi="Cambria Math" w:cs="Times New Roman"/>
                </w:rPr>
                <m:t xml:space="preserve"> </m:t>
              </m:r>
            </m:e>
            <m:sub>
              <m:r>
                <w:rPr>
                  <w:rFonts w:ascii="Cambria Math" w:hAnsi="Cambria Math" w:cs="Times New Roman"/>
                </w:rPr>
                <m:t xml:space="preserve"> </m:t>
              </m:r>
            </m:sub>
          </m:sSub>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I</m:t>
                        </m:r>
                      </m:sub>
                    </m:sSub>
                  </m:e>
                  <m:e>
                    <m:sSub>
                      <m:sSubPr>
                        <m:ctrlPr>
                          <w:rPr>
                            <w:rFonts w:ascii="Cambria Math" w:hAnsi="Cambria Math" w:cs="Times New Roman"/>
                            <w:iCs/>
                          </w:rPr>
                        </m:ctrlPr>
                      </m:sSubPr>
                      <m:e>
                        <m:r>
                          <w:rPr>
                            <w:rFonts w:ascii="Cambria Math" w:hAnsi="Cambria Math" w:cs="Times New Roman"/>
                          </w:rPr>
                          <m:t>X</m:t>
                        </m:r>
                      </m:e>
                      <m:sub>
                        <m:r>
                          <m:rPr>
                            <m:sty m:val="p"/>
                          </m:rPr>
                          <w:rPr>
                            <w:rFonts w:ascii="Cambria Math" w:hAnsi="Cambria Math" w:cs="Times New Roman"/>
                          </w:rPr>
                          <m:t>L</m:t>
                        </m:r>
                      </m:sub>
                    </m:sSub>
                    <m:sSubSup>
                      <m:sSubSupPr>
                        <m:ctrlPr>
                          <w:rPr>
                            <w:rFonts w:ascii="Cambria Math" w:hAnsi="Cambria Math" w:cs="Times New Roman"/>
                            <w:iCs/>
                          </w:rPr>
                        </m:ctrlPr>
                      </m:sSubSupPr>
                      <m:e>
                        <m:r>
                          <w:rPr>
                            <w:rFonts w:ascii="Cambria Math" w:hAnsi="Cambria Math" w:cs="Times New Roman"/>
                          </w:rPr>
                          <m:t>X</m:t>
                        </m:r>
                      </m:e>
                      <m:sub>
                        <m:r>
                          <m:rPr>
                            <m:sty m:val="p"/>
                          </m:rPr>
                          <w:rPr>
                            <w:rFonts w:ascii="Cambria Math" w:hAnsi="Cambria Math" w:cs="Times New Roman"/>
                          </w:rPr>
                          <m:t>I</m:t>
                        </m:r>
                      </m:sub>
                      <m:sup>
                        <m:r>
                          <m:rPr>
                            <m:sty m:val="p"/>
                          </m:rPr>
                          <w:rPr>
                            <w:rFonts w:ascii="Cambria Math" w:hAnsi="Cambria Math" w:cs="Times New Roman"/>
                          </w:rPr>
                          <m:t>T</m:t>
                        </m:r>
                      </m:sup>
                    </m:sSubSup>
                    <m:r>
                      <m:rPr>
                        <m:sty m:val="p"/>
                      </m:rPr>
                      <w:rPr>
                        <w:rFonts w:ascii="Cambria Math" w:hAnsi="Cambria Math" w:cs="Times New Roman"/>
                      </w:rPr>
                      <m:t>+</m:t>
                    </m:r>
                    <m:sSub>
                      <m:sSubPr>
                        <m:ctrlPr>
                          <w:rPr>
                            <w:rFonts w:ascii="Cambria Math" w:hAnsi="Cambria Math" w:cs="Times New Roman"/>
                            <w:iCs/>
                          </w:rPr>
                        </m:ctrlPr>
                      </m:sSubPr>
                      <m:e>
                        <m:r>
                          <w:rPr>
                            <w:rFonts w:ascii="Cambria Math" w:hAnsi="Cambria Math" w:cs="Times New Roman"/>
                          </w:rPr>
                          <m:t>Y</m:t>
                        </m:r>
                      </m:e>
                      <m:sub>
                        <m:r>
                          <m:rPr>
                            <m:sty m:val="p"/>
                          </m:rPr>
                          <w:rPr>
                            <w:rFonts w:ascii="Cambria Math" w:hAnsi="Cambria Math" w:cs="Times New Roman"/>
                          </w:rPr>
                          <m:t>L</m:t>
                        </m:r>
                      </m:sub>
                    </m:sSub>
                    <m:sSubSup>
                      <m:sSubSupPr>
                        <m:ctrlPr>
                          <w:rPr>
                            <w:rFonts w:ascii="Cambria Math" w:hAnsi="Cambria Math" w:cs="Times New Roman"/>
                            <w:iCs/>
                          </w:rPr>
                        </m:ctrlPr>
                      </m:sSubSupPr>
                      <m:e>
                        <m:r>
                          <w:rPr>
                            <w:rFonts w:ascii="Cambria Math" w:hAnsi="Cambria Math" w:cs="Times New Roman"/>
                          </w:rPr>
                          <m:t>Y</m:t>
                        </m:r>
                      </m:e>
                      <m:sub>
                        <m:r>
                          <m:rPr>
                            <m:sty m:val="p"/>
                          </m:rPr>
                          <w:rPr>
                            <w:rFonts w:ascii="Cambria Math" w:hAnsi="Cambria Math" w:cs="Times New Roman"/>
                          </w:rPr>
                          <m:t>I</m:t>
                        </m:r>
                      </m:sub>
                      <m:sup>
                        <m:r>
                          <m:rPr>
                            <m:sty m:val="p"/>
                          </m:rPr>
                          <w:rPr>
                            <w:rFonts w:ascii="Cambria Math" w:hAnsi="Cambria Math" w:cs="Times New Roman"/>
                          </w:rPr>
                          <m:t>T</m:t>
                        </m:r>
                      </m:sup>
                    </m:sSubSup>
                  </m:e>
                </m:mr>
                <m:mr>
                  <m:e>
                    <m:sSub>
                      <m:sSubPr>
                        <m:ctrlPr>
                          <w:rPr>
                            <w:rFonts w:ascii="Cambria Math" w:hAnsi="Cambria Math" w:cs="Times New Roman"/>
                          </w:rPr>
                        </m:ctrlPr>
                      </m:sSubPr>
                      <m:e>
                        <m:r>
                          <w:rPr>
                            <w:rFonts w:ascii="Cambria Math" w:hAnsi="Cambria Math" w:cs="Times New Roman"/>
                          </w:rPr>
                          <m:t>X</m:t>
                        </m:r>
                      </m:e>
                      <m:sub>
                        <m:r>
                          <m:rPr>
                            <m:sty m:val="p"/>
                          </m:rPr>
                          <w:rPr>
                            <w:rFonts w:ascii="Cambria Math" w:hAnsi="Cambria Math" w:cs="Times New Roman"/>
                          </w:rPr>
                          <m:t>I</m:t>
                        </m:r>
                      </m:sub>
                    </m:sSub>
                    <m:sSubSup>
                      <m:sSubSupPr>
                        <m:ctrlPr>
                          <w:rPr>
                            <w:rFonts w:ascii="Cambria Math" w:hAnsi="Cambria Math" w:cs="Times New Roman"/>
                          </w:rPr>
                        </m:ctrlPr>
                      </m:sSubSupPr>
                      <m:e>
                        <m:r>
                          <w:rPr>
                            <w:rFonts w:ascii="Cambria Math" w:hAnsi="Cambria Math" w:cs="Times New Roman"/>
                          </w:rPr>
                          <m:t>X</m:t>
                        </m:r>
                      </m:e>
                      <m:sub>
                        <m:r>
                          <m:rPr>
                            <m:sty m:val="p"/>
                          </m:rPr>
                          <w:rPr>
                            <w:rFonts w:ascii="Cambria Math" w:hAnsi="Cambria Math" w:cs="Times New Roman"/>
                          </w:rPr>
                          <m:t>L</m:t>
                        </m:r>
                      </m:sub>
                      <m:sup>
                        <m:r>
                          <m:rPr>
                            <m:sty m:val="p"/>
                          </m:rPr>
                          <w:rPr>
                            <w:rFonts w:ascii="Cambria Math" w:hAnsi="Cambria Math" w:cs="Times New Roman"/>
                          </w:rPr>
                          <m:t>T</m:t>
                        </m:r>
                      </m:sup>
                    </m:sSubSup>
                    <m:r>
                      <m:rPr>
                        <m:sty m:val="p"/>
                      </m:rP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Y</m:t>
                        </m:r>
                      </m:e>
                      <m:sub>
                        <m:r>
                          <m:rPr>
                            <m:sty m:val="p"/>
                          </m:rPr>
                          <w:rPr>
                            <w:rFonts w:ascii="Cambria Math" w:hAnsi="Cambria Math" w:cs="Times New Roman"/>
                          </w:rPr>
                          <m:t>I</m:t>
                        </m:r>
                      </m:sub>
                    </m:sSub>
                    <m:sSubSup>
                      <m:sSubSupPr>
                        <m:ctrlPr>
                          <w:rPr>
                            <w:rFonts w:ascii="Cambria Math" w:hAnsi="Cambria Math" w:cs="Times New Roman"/>
                          </w:rPr>
                        </m:ctrlPr>
                      </m:sSubSupPr>
                      <m:e>
                        <m:r>
                          <w:rPr>
                            <w:rFonts w:ascii="Cambria Math" w:hAnsi="Cambria Math" w:cs="Times New Roman"/>
                          </w:rPr>
                          <m:t>Y</m:t>
                        </m:r>
                      </m:e>
                      <m:sub>
                        <m:r>
                          <m:rPr>
                            <m:sty m:val="p"/>
                          </m:rPr>
                          <w:rPr>
                            <w:rFonts w:ascii="Cambria Math" w:hAnsi="Cambria Math" w:cs="Times New Roman"/>
                          </w:rPr>
                          <m:t>L</m:t>
                        </m:r>
                      </m:sub>
                      <m:sup>
                        <m:r>
                          <m:rPr>
                            <m:sty m:val="p"/>
                          </m:rPr>
                          <w:rPr>
                            <w:rFonts w:ascii="Cambria Math" w:hAnsi="Cambria Math" w:cs="Times New Roman"/>
                          </w:rPr>
                          <m:t>T</m:t>
                        </m:r>
                      </m:sup>
                    </m:sSubSup>
                  </m:e>
                  <m:e>
                    <m:sSub>
                      <m:sSubPr>
                        <m:ctrlPr>
                          <w:rPr>
                            <w:rFonts w:ascii="Cambria Math" w:hAnsi="Cambria Math" w:cs="Times New Roman"/>
                            <w:i/>
                          </w:rPr>
                        </m:ctrlPr>
                      </m:sSubPr>
                      <m:e>
                        <m:r>
                          <w:rPr>
                            <w:rFonts w:ascii="Cambria Math" w:hAnsi="Cambria Math" w:cs="Times New Roman"/>
                          </w:rPr>
                          <m:t>A</m:t>
                        </m:r>
                      </m:e>
                      <m:sub>
                        <m:r>
                          <m:rPr>
                            <m:sty m:val="p"/>
                          </m:rPr>
                          <w:rPr>
                            <w:rFonts w:ascii="Cambria Math" w:hAnsi="Cambria Math" w:cs="Times New Roman"/>
                          </w:rPr>
                          <m:t>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m:rPr>
                            <m:sty m:val="p"/>
                          </m:rPr>
                          <w:rPr>
                            <w:rFonts w:ascii="Cambria Math" w:hAnsi="Cambria Math" w:cs="Times New Roman"/>
                          </w:rPr>
                          <m:t>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E</m:t>
                        </m:r>
                      </m:e>
                      <m:sub>
                        <m:r>
                          <m:rPr>
                            <m:sty m:val="p"/>
                          </m:rPr>
                          <w:rPr>
                            <w:rFonts w:ascii="Cambria Math" w:hAnsi="Cambria Math" w:cs="Times New Roman"/>
                          </w:rPr>
                          <m:t>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m:t>
                        </m:r>
                      </m:e>
                      <m:sub>
                        <m:r>
                          <m:rPr>
                            <m:sty m:val="p"/>
                          </m:rPr>
                          <w:rPr>
                            <w:rFonts w:ascii="Cambria Math" w:hAnsi="Cambria Math" w:cs="Times New Roman"/>
                          </w:rPr>
                          <m:t>L</m:t>
                        </m:r>
                      </m:sub>
                    </m:sSub>
                  </m:e>
                </m:mr>
              </m:m>
            </m:e>
          </m:d>
        </m:oMath>
      </m:oMathPara>
    </w:p>
    <w:p w14:paraId="47019349" w14:textId="77777777" w:rsidR="006A4290" w:rsidRPr="00FF5CC4" w:rsidRDefault="006A4290" w:rsidP="006A4290">
      <w:pPr>
        <w:rPr>
          <w:rFonts w:ascii="Times New Roman" w:hAnsi="Times New Roman" w:cs="Times New Roman"/>
          <w:i/>
        </w:rPr>
      </w:pPr>
    </w:p>
    <w:p w14:paraId="67D7BF4F" w14:textId="227C2D2A" w:rsidR="008731EE" w:rsidRPr="00FF5CC4" w:rsidRDefault="00C26F2F" w:rsidP="006A4290">
      <w:pPr>
        <w:rPr>
          <w:rFonts w:ascii="Times New Roman" w:hAnsi="Times New Roman" w:cs="Times New Roman"/>
          <w:i/>
        </w:rPr>
      </w:pPr>
      <m:oMathPara>
        <m:oMath>
          <m:sSub>
            <m:sSubPr>
              <m:ctrlPr>
                <w:rPr>
                  <w:rFonts w:ascii="Cambria Math" w:hAnsi="Cambria Math" w:cs="Times New Roman"/>
                  <w:i/>
                </w:rPr>
              </m:ctrlPr>
            </m:sSubPr>
            <m:e>
              <m:nary>
                <m:naryPr>
                  <m:chr m:val="∑"/>
                  <m:limLoc m:val="subSup"/>
                  <m:supHide m:val="1"/>
                  <m:ctrlPr>
                    <w:rPr>
                      <w:rFonts w:ascii="Cambria Math" w:hAnsi="Cambria Math" w:cs="Times New Roman"/>
                      <w:i/>
                    </w:rPr>
                  </m:ctrlPr>
                </m:naryPr>
                <m:sub>
                  <m:r>
                    <w:rPr>
                      <w:rFonts w:ascii="Cambria Math" w:hAnsi="Cambria Math" w:cs="Times New Roman"/>
                    </w:rPr>
                    <m:t>DZ-D</m:t>
                  </m:r>
                </m:sub>
                <m:sup/>
                <m:e>
                  <m:r>
                    <w:rPr>
                      <w:rFonts w:ascii="Cambria Math" w:hAnsi="Cambria Math" w:cs="Times New Roman"/>
                    </w:rPr>
                    <m:t>=</m:t>
                  </m:r>
                </m:e>
              </m:nary>
              <m:r>
                <w:rPr>
                  <w:rFonts w:ascii="Cambria Math" w:hAnsi="Cambria Math" w:cs="Times New Roman"/>
                </w:rPr>
                <m:t xml:space="preserve"> </m:t>
              </m:r>
            </m:e>
            <m:sub>
              <m:r>
                <w:rPr>
                  <w:rFonts w:ascii="Cambria Math" w:hAnsi="Cambria Math" w:cs="Times New Roman"/>
                </w:rPr>
                <m:t xml:space="preserve"> </m:t>
              </m:r>
            </m:sub>
          </m:sSub>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I</m:t>
                        </m:r>
                      </m:sub>
                    </m:sSub>
                  </m:e>
                  <m:e>
                    <m:r>
                      <w:rPr>
                        <w:rFonts w:ascii="Cambria Math" w:hAnsi="Cambria Math" w:cs="Times New Roman"/>
                      </w:rPr>
                      <m:t>.5</m:t>
                    </m:r>
                    <m:sSub>
                      <m:sSubPr>
                        <m:ctrlPr>
                          <w:rPr>
                            <w:rFonts w:ascii="Cambria Math" w:hAnsi="Cambria Math" w:cs="Times New Roman"/>
                            <w:iCs/>
                          </w:rPr>
                        </m:ctrlPr>
                      </m:sSubPr>
                      <m:e>
                        <m:r>
                          <w:rPr>
                            <w:rFonts w:ascii="Cambria Math" w:hAnsi="Cambria Math" w:cs="Times New Roman"/>
                          </w:rPr>
                          <m:t>X</m:t>
                        </m:r>
                      </m:e>
                      <m:sub>
                        <m:r>
                          <m:rPr>
                            <m:sty m:val="p"/>
                          </m:rPr>
                          <w:rPr>
                            <w:rFonts w:ascii="Cambria Math" w:hAnsi="Cambria Math" w:cs="Times New Roman"/>
                          </w:rPr>
                          <m:t>L</m:t>
                        </m:r>
                      </m:sub>
                    </m:sSub>
                    <m:sSubSup>
                      <m:sSubSupPr>
                        <m:ctrlPr>
                          <w:rPr>
                            <w:rFonts w:ascii="Cambria Math" w:hAnsi="Cambria Math" w:cs="Times New Roman"/>
                            <w:iCs/>
                          </w:rPr>
                        </m:ctrlPr>
                      </m:sSubSupPr>
                      <m:e>
                        <m:r>
                          <w:rPr>
                            <w:rFonts w:ascii="Cambria Math" w:hAnsi="Cambria Math" w:cs="Times New Roman"/>
                          </w:rPr>
                          <m:t>X</m:t>
                        </m:r>
                      </m:e>
                      <m:sub>
                        <m:r>
                          <m:rPr>
                            <m:sty m:val="p"/>
                          </m:rPr>
                          <w:rPr>
                            <w:rFonts w:ascii="Cambria Math" w:hAnsi="Cambria Math" w:cs="Times New Roman"/>
                          </w:rPr>
                          <m:t>I</m:t>
                        </m:r>
                      </m:sub>
                      <m:sup>
                        <m:r>
                          <m:rPr>
                            <m:sty m:val="p"/>
                          </m:rPr>
                          <w:rPr>
                            <w:rFonts w:ascii="Cambria Math" w:hAnsi="Cambria Math" w:cs="Times New Roman"/>
                          </w:rPr>
                          <m:t>T</m:t>
                        </m:r>
                      </m:sup>
                    </m:sSubSup>
                    <m:r>
                      <m:rPr>
                        <m:sty m:val="p"/>
                      </m:rPr>
                      <w:rPr>
                        <w:rFonts w:ascii="Cambria Math" w:hAnsi="Cambria Math" w:cs="Times New Roman"/>
                      </w:rPr>
                      <m:t>+</m:t>
                    </m:r>
                    <m:sSub>
                      <m:sSubPr>
                        <m:ctrlPr>
                          <w:rPr>
                            <w:rFonts w:ascii="Cambria Math" w:hAnsi="Cambria Math" w:cs="Times New Roman"/>
                            <w:iCs/>
                          </w:rPr>
                        </m:ctrlPr>
                      </m:sSubPr>
                      <m:e>
                        <m:r>
                          <w:rPr>
                            <w:rFonts w:ascii="Cambria Math" w:hAnsi="Cambria Math" w:cs="Times New Roman"/>
                          </w:rPr>
                          <m:t>Y</m:t>
                        </m:r>
                      </m:e>
                      <m:sub>
                        <m:r>
                          <m:rPr>
                            <m:sty m:val="p"/>
                          </m:rPr>
                          <w:rPr>
                            <w:rFonts w:ascii="Cambria Math" w:hAnsi="Cambria Math" w:cs="Times New Roman"/>
                          </w:rPr>
                          <m:t>L</m:t>
                        </m:r>
                      </m:sub>
                    </m:sSub>
                    <m:sSubSup>
                      <m:sSubSupPr>
                        <m:ctrlPr>
                          <w:rPr>
                            <w:rFonts w:ascii="Cambria Math" w:hAnsi="Cambria Math" w:cs="Times New Roman"/>
                            <w:iCs/>
                          </w:rPr>
                        </m:ctrlPr>
                      </m:sSubSupPr>
                      <m:e>
                        <m:r>
                          <w:rPr>
                            <w:rFonts w:ascii="Cambria Math" w:hAnsi="Cambria Math" w:cs="Times New Roman"/>
                          </w:rPr>
                          <m:t>Y</m:t>
                        </m:r>
                      </m:e>
                      <m:sub>
                        <m:r>
                          <m:rPr>
                            <m:sty m:val="p"/>
                          </m:rPr>
                          <w:rPr>
                            <w:rFonts w:ascii="Cambria Math" w:hAnsi="Cambria Math" w:cs="Times New Roman"/>
                          </w:rPr>
                          <m:t>I</m:t>
                        </m:r>
                      </m:sub>
                      <m:sup>
                        <m:r>
                          <m:rPr>
                            <m:sty m:val="p"/>
                          </m:rPr>
                          <w:rPr>
                            <w:rFonts w:ascii="Cambria Math" w:hAnsi="Cambria Math" w:cs="Times New Roman"/>
                          </w:rPr>
                          <m:t>T</m:t>
                        </m:r>
                      </m:sup>
                    </m:sSubSup>
                  </m:e>
                </m:mr>
                <m:mr>
                  <m:e>
                    <m:sSub>
                      <m:sSubPr>
                        <m:ctrlPr>
                          <w:rPr>
                            <w:rFonts w:ascii="Cambria Math" w:hAnsi="Cambria Math" w:cs="Times New Roman"/>
                          </w:rPr>
                        </m:ctrlPr>
                      </m:sSubPr>
                      <m:e>
                        <m:r>
                          <w:rPr>
                            <w:rFonts w:ascii="Cambria Math" w:hAnsi="Cambria Math" w:cs="Times New Roman"/>
                          </w:rPr>
                          <m:t>.5X</m:t>
                        </m:r>
                      </m:e>
                      <m:sub>
                        <m:r>
                          <m:rPr>
                            <m:sty m:val="p"/>
                          </m:rPr>
                          <w:rPr>
                            <w:rFonts w:ascii="Cambria Math" w:hAnsi="Cambria Math" w:cs="Times New Roman"/>
                          </w:rPr>
                          <m:t>I</m:t>
                        </m:r>
                      </m:sub>
                    </m:sSub>
                    <m:sSubSup>
                      <m:sSubSupPr>
                        <m:ctrlPr>
                          <w:rPr>
                            <w:rFonts w:ascii="Cambria Math" w:hAnsi="Cambria Math" w:cs="Times New Roman"/>
                          </w:rPr>
                        </m:ctrlPr>
                      </m:sSubSupPr>
                      <m:e>
                        <m:r>
                          <w:rPr>
                            <w:rFonts w:ascii="Cambria Math" w:hAnsi="Cambria Math" w:cs="Times New Roman"/>
                          </w:rPr>
                          <m:t>X</m:t>
                        </m:r>
                      </m:e>
                      <m:sub>
                        <m:r>
                          <m:rPr>
                            <m:sty m:val="p"/>
                          </m:rPr>
                          <w:rPr>
                            <w:rFonts w:ascii="Cambria Math" w:hAnsi="Cambria Math" w:cs="Times New Roman"/>
                          </w:rPr>
                          <m:t>L</m:t>
                        </m:r>
                      </m:sub>
                      <m:sup>
                        <m:r>
                          <m:rPr>
                            <m:sty m:val="p"/>
                          </m:rPr>
                          <w:rPr>
                            <w:rFonts w:ascii="Cambria Math" w:hAnsi="Cambria Math" w:cs="Times New Roman"/>
                          </w:rPr>
                          <m:t>T</m:t>
                        </m:r>
                      </m:sup>
                    </m:sSubSup>
                    <m:r>
                      <m:rPr>
                        <m:sty m:val="p"/>
                      </m:rP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Y</m:t>
                        </m:r>
                      </m:e>
                      <m:sub>
                        <m:r>
                          <m:rPr>
                            <m:sty m:val="p"/>
                          </m:rPr>
                          <w:rPr>
                            <w:rFonts w:ascii="Cambria Math" w:hAnsi="Cambria Math" w:cs="Times New Roman"/>
                          </w:rPr>
                          <m:t>I</m:t>
                        </m:r>
                      </m:sub>
                    </m:sSub>
                    <m:sSubSup>
                      <m:sSubSupPr>
                        <m:ctrlPr>
                          <w:rPr>
                            <w:rFonts w:ascii="Cambria Math" w:hAnsi="Cambria Math" w:cs="Times New Roman"/>
                          </w:rPr>
                        </m:ctrlPr>
                      </m:sSubSupPr>
                      <m:e>
                        <m:r>
                          <w:rPr>
                            <w:rFonts w:ascii="Cambria Math" w:hAnsi="Cambria Math" w:cs="Times New Roman"/>
                          </w:rPr>
                          <m:t>Y</m:t>
                        </m:r>
                      </m:e>
                      <m:sub>
                        <m:r>
                          <m:rPr>
                            <m:sty m:val="p"/>
                          </m:rPr>
                          <w:rPr>
                            <w:rFonts w:ascii="Cambria Math" w:hAnsi="Cambria Math" w:cs="Times New Roman"/>
                          </w:rPr>
                          <m:t>L</m:t>
                        </m:r>
                      </m:sub>
                      <m:sup>
                        <m:r>
                          <m:rPr>
                            <m:sty m:val="p"/>
                          </m:rPr>
                          <w:rPr>
                            <w:rFonts w:ascii="Cambria Math" w:hAnsi="Cambria Math" w:cs="Times New Roman"/>
                          </w:rPr>
                          <m:t>T</m:t>
                        </m:r>
                      </m:sup>
                    </m:sSubSup>
                  </m:e>
                  <m:e>
                    <m:sSub>
                      <m:sSubPr>
                        <m:ctrlPr>
                          <w:rPr>
                            <w:rFonts w:ascii="Cambria Math" w:hAnsi="Cambria Math" w:cs="Times New Roman"/>
                            <w:i/>
                          </w:rPr>
                        </m:ctrlPr>
                      </m:sSubPr>
                      <m:e>
                        <m:r>
                          <w:rPr>
                            <w:rFonts w:ascii="Cambria Math" w:hAnsi="Cambria Math" w:cs="Times New Roman"/>
                          </w:rPr>
                          <m:t>A</m:t>
                        </m:r>
                      </m:e>
                      <m:sub>
                        <m:r>
                          <m:rPr>
                            <m:sty m:val="p"/>
                          </m:rPr>
                          <w:rPr>
                            <w:rFonts w:ascii="Cambria Math" w:hAnsi="Cambria Math" w:cs="Times New Roman"/>
                          </w:rPr>
                          <m:t>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m:rPr>
                            <m:sty m:val="p"/>
                          </m:rPr>
                          <w:rPr>
                            <w:rFonts w:ascii="Cambria Math" w:hAnsi="Cambria Math" w:cs="Times New Roman"/>
                          </w:rPr>
                          <m:t>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E</m:t>
                        </m:r>
                      </m:e>
                      <m:sub>
                        <m:r>
                          <m:rPr>
                            <m:sty m:val="p"/>
                          </m:rPr>
                          <w:rPr>
                            <w:rFonts w:ascii="Cambria Math" w:hAnsi="Cambria Math" w:cs="Times New Roman"/>
                          </w:rPr>
                          <m:t>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m:t>
                        </m:r>
                      </m:e>
                      <m:sub>
                        <m:r>
                          <m:rPr>
                            <m:sty m:val="p"/>
                          </m:rPr>
                          <w:rPr>
                            <w:rFonts w:ascii="Cambria Math" w:hAnsi="Cambria Math" w:cs="Times New Roman"/>
                          </w:rPr>
                          <m:t>L</m:t>
                        </m:r>
                      </m:sub>
                    </m:sSub>
                  </m:e>
                </m:mr>
              </m:m>
            </m:e>
          </m:d>
        </m:oMath>
      </m:oMathPara>
    </w:p>
    <w:p w14:paraId="10DD6F57" w14:textId="77777777" w:rsidR="006A4290" w:rsidRPr="00DB6F3E" w:rsidRDefault="006A4290" w:rsidP="006A4290">
      <w:pPr>
        <w:rPr>
          <w:rFonts w:ascii="Times New Roman" w:hAnsi="Times New Roman" w:cs="Times New Roman"/>
          <w:i/>
          <w:sz w:val="28"/>
          <w:szCs w:val="28"/>
        </w:rPr>
      </w:pPr>
    </w:p>
    <w:p w14:paraId="2FAF6FA4" w14:textId="339F0709" w:rsidR="00631C9E" w:rsidRDefault="001759FF" w:rsidP="008731EE">
      <w:pPr>
        <w:spacing w:line="480" w:lineRule="auto"/>
        <w:ind w:firstLine="720"/>
        <w:rPr>
          <w:rFonts w:ascii="Times New Roman" w:hAnsi="Times New Roman" w:cs="Times New Roman"/>
        </w:rPr>
      </w:pPr>
      <w:r>
        <w:rPr>
          <w:rFonts w:ascii="Times New Roman" w:hAnsi="Times New Roman" w:cs="Times New Roman"/>
        </w:rPr>
        <w:lastRenderedPageBreak/>
        <w:t xml:space="preserve">The preceding matrices indicate that common genetic effects, shared environmental effects, and unique environmental effects are estimated separately for recreationally legal and recreationally illegal residence groups. The variation of each individual in a recreationally legal state is a sum of the legal group’s common additive genetic effects, shared environmental effects, unique environmental effects, and additive genetic effects conditional on the environmental exposure of legalization. The variation of each individual in a recreationally illegal state is a sum of the illegal group’s common additive genetic effects, shared environmental effects, and unique environmental effects. The covariation between twins in concordant recreationally legal states is a function of the legal group’s common additive genetic effects, shared environmental effects, and additive genetic effects conditional on the environmental exposure of legalization, whereas for twins in recreationally illegal states, the covariation between twins is a function </w:t>
      </w:r>
      <w:r w:rsidR="00631C9E">
        <w:rPr>
          <w:rFonts w:ascii="Times New Roman" w:hAnsi="Times New Roman" w:cs="Times New Roman"/>
        </w:rPr>
        <w:t xml:space="preserve">only </w:t>
      </w:r>
      <w:r>
        <w:rPr>
          <w:rFonts w:ascii="Times New Roman" w:hAnsi="Times New Roman" w:cs="Times New Roman"/>
        </w:rPr>
        <w:t>of the illegal group’s common additive genetic effects and shared environmental effects</w:t>
      </w:r>
      <w:r w:rsidR="00631C9E">
        <w:rPr>
          <w:rFonts w:ascii="Times New Roman" w:hAnsi="Times New Roman" w:cs="Times New Roman"/>
        </w:rPr>
        <w:t>; there are no exposure effects in this group</w:t>
      </w:r>
      <w:r>
        <w:rPr>
          <w:rFonts w:ascii="Times New Roman" w:hAnsi="Times New Roman" w:cs="Times New Roman"/>
        </w:rPr>
        <w:t xml:space="preserve">. </w:t>
      </w:r>
    </w:p>
    <w:p w14:paraId="7289CAC0" w14:textId="14C9F1E6" w:rsidR="001759FF" w:rsidRDefault="001759FF" w:rsidP="008731EE">
      <w:pPr>
        <w:spacing w:line="480" w:lineRule="auto"/>
        <w:ind w:firstLine="720"/>
        <w:rPr>
          <w:rFonts w:ascii="Times New Roman" w:hAnsi="Times New Roman" w:cs="Times New Roman"/>
        </w:rPr>
      </w:pPr>
      <w:r>
        <w:rPr>
          <w:rFonts w:ascii="Times New Roman" w:hAnsi="Times New Roman" w:cs="Times New Roman"/>
        </w:rPr>
        <w:t xml:space="preserve">Lastly, </w:t>
      </w:r>
      <w:r w:rsidR="001F0104">
        <w:rPr>
          <w:rFonts w:ascii="Times New Roman" w:hAnsi="Times New Roman" w:cs="Times New Roman"/>
        </w:rPr>
        <w:t xml:space="preserve">and perhaps most important, </w:t>
      </w:r>
      <w:r>
        <w:rPr>
          <w:rFonts w:ascii="Times New Roman" w:hAnsi="Times New Roman" w:cs="Times New Roman"/>
        </w:rPr>
        <w:t xml:space="preserve">the covariation between twins in discordant </w:t>
      </w:r>
      <w:r w:rsidR="001F0104">
        <w:rPr>
          <w:rFonts w:ascii="Times New Roman" w:hAnsi="Times New Roman" w:cs="Times New Roman"/>
        </w:rPr>
        <w:t xml:space="preserve">twin </w:t>
      </w:r>
      <w:r>
        <w:rPr>
          <w:rFonts w:ascii="Times New Roman" w:hAnsi="Times New Roman" w:cs="Times New Roman"/>
        </w:rPr>
        <w:t>pairs is a function of additive genetic and shared environmental effects from each legal and illegal group</w:t>
      </w:r>
      <w:r w:rsidR="00631C9E">
        <w:rPr>
          <w:rFonts w:ascii="Times New Roman" w:hAnsi="Times New Roman" w:cs="Times New Roman"/>
        </w:rPr>
        <w:t xml:space="preserve">. </w:t>
      </w:r>
      <w:r w:rsidR="001F0104">
        <w:rPr>
          <w:rFonts w:ascii="Times New Roman" w:hAnsi="Times New Roman" w:cs="Times New Roman"/>
        </w:rPr>
        <w:t xml:space="preserve">These discordant components are clearly denoted in the last two matrices, where the twin pair covariation is shown as its Cholesky decomposition, with the decomposed </w:t>
      </w:r>
      <w:r w:rsidR="001F0104" w:rsidRPr="00E932BB">
        <w:rPr>
          <w:rFonts w:ascii="Times New Roman" w:hAnsi="Times New Roman" w:cs="Times New Roman"/>
          <w:i/>
          <w:iCs/>
        </w:rPr>
        <w:t>X</w:t>
      </w:r>
      <w:r w:rsidR="00281549" w:rsidRPr="00E932BB">
        <w:rPr>
          <w:rFonts w:ascii="Times New Roman" w:hAnsi="Times New Roman" w:cs="Times New Roman"/>
          <w:vertAlign w:val="subscript"/>
        </w:rPr>
        <w:t>L</w:t>
      </w:r>
      <w:r w:rsidR="00281549">
        <w:rPr>
          <w:rFonts w:ascii="Times New Roman" w:hAnsi="Times New Roman" w:cs="Times New Roman"/>
        </w:rPr>
        <w:t xml:space="preserve"> matrix postmultiplied by the transpose of the </w:t>
      </w:r>
      <w:r w:rsidR="00281549" w:rsidRPr="00E932BB">
        <w:rPr>
          <w:rFonts w:ascii="Times New Roman" w:hAnsi="Times New Roman" w:cs="Times New Roman"/>
          <w:i/>
          <w:iCs/>
        </w:rPr>
        <w:t>X</w:t>
      </w:r>
      <w:r w:rsidR="00281549" w:rsidRPr="00E932BB">
        <w:rPr>
          <w:rFonts w:ascii="Times New Roman" w:hAnsi="Times New Roman" w:cs="Times New Roman"/>
          <w:vertAlign w:val="subscript"/>
        </w:rPr>
        <w:t>I</w:t>
      </w:r>
      <w:r w:rsidR="00281549">
        <w:rPr>
          <w:rFonts w:ascii="Times New Roman" w:hAnsi="Times New Roman" w:cs="Times New Roman"/>
        </w:rPr>
        <w:t xml:space="preserve"> matrix, and vice versa for the opposing off-diagonal. </w:t>
      </w:r>
      <w:r w:rsidR="007824B8">
        <w:rPr>
          <w:rFonts w:ascii="Times New Roman" w:hAnsi="Times New Roman" w:cs="Times New Roman"/>
        </w:rPr>
        <w:t>These discordant pairs permit the investigation of exposure-specific effects.</w:t>
      </w:r>
      <w:r w:rsidR="00631C9E" w:rsidRPr="00631C9E">
        <w:t xml:space="preserve"> </w:t>
      </w:r>
      <w:r w:rsidR="00631C9E" w:rsidRPr="00631C9E">
        <w:rPr>
          <w:rFonts w:ascii="Times New Roman" w:hAnsi="Times New Roman" w:cs="Times New Roman"/>
        </w:rPr>
        <w:t xml:space="preserve">Of particular note, in this design one can estimate both a genetic correlation across time (spanning pre- to post-legalization) and novel genetic influences specific to the new legal environment. This is clear in the covariance matrices above, where </w:t>
      </w:r>
      <w:r w:rsidR="00631C9E" w:rsidRPr="00631C9E">
        <w:rPr>
          <w:rFonts w:ascii="Times New Roman" w:hAnsi="Times New Roman" w:cs="Times New Roman"/>
          <w:i/>
          <w:iCs/>
        </w:rPr>
        <w:t>M</w:t>
      </w:r>
      <w:r w:rsidR="00631C9E" w:rsidRPr="00631C9E">
        <w:rPr>
          <w:rFonts w:ascii="Times New Roman" w:hAnsi="Times New Roman" w:cs="Times New Roman"/>
        </w:rPr>
        <w:t xml:space="preserve"> contributes to the variance and covariance terms in concordant pairs, but only contributes to the variance term in the discordant pairs, and only for the twin living in the legal environment.</w:t>
      </w:r>
    </w:p>
    <w:p w14:paraId="7E7252A2" w14:textId="236410AC" w:rsidR="00320FFE" w:rsidRDefault="00320FFE" w:rsidP="006A4290">
      <w:pPr>
        <w:spacing w:line="480" w:lineRule="auto"/>
        <w:rPr>
          <w:rFonts w:ascii="Times New Roman" w:hAnsi="Times New Roman" w:cs="Times New Roman"/>
        </w:rPr>
      </w:pPr>
      <w:r>
        <w:rPr>
          <w:rFonts w:ascii="Times New Roman" w:hAnsi="Times New Roman" w:cs="Times New Roman"/>
        </w:rPr>
        <w:lastRenderedPageBreak/>
        <w:tab/>
        <w:t>In the present analysis, we evaluate</w:t>
      </w:r>
      <w:r w:rsidR="00AB4B54">
        <w:rPr>
          <w:rFonts w:ascii="Times New Roman" w:hAnsi="Times New Roman" w:cs="Times New Roman"/>
        </w:rPr>
        <w:t>d</w:t>
      </w:r>
      <w:r>
        <w:rPr>
          <w:rFonts w:ascii="Times New Roman" w:hAnsi="Times New Roman" w:cs="Times New Roman"/>
        </w:rPr>
        <w:t xml:space="preserve"> the exposure to legal recreational cannabis in the biometric decompositions of cannabis use frequency over time. In our data prior to 2014, all individuals are considered unexposed, and the exposure groups are defined based on residence post-2014. This allows for an evaluation of genetic and environmental </w:t>
      </w:r>
      <w:r w:rsidR="005F5958">
        <w:rPr>
          <w:rFonts w:ascii="Times New Roman" w:hAnsi="Times New Roman" w:cs="Times New Roman"/>
        </w:rPr>
        <w:t xml:space="preserve">influences </w:t>
      </w:r>
      <w:r>
        <w:rPr>
          <w:rFonts w:ascii="Times New Roman" w:hAnsi="Times New Roman" w:cs="Times New Roman"/>
        </w:rPr>
        <w:t xml:space="preserve">over time between participants that remain unexposed across the duration of the study and participants that are exposed during the study period, informing us of both developmental effects and </w:t>
      </w:r>
      <w:r w:rsidR="00FD5CD3">
        <w:rPr>
          <w:rFonts w:ascii="Times New Roman" w:hAnsi="Times New Roman" w:cs="Times New Roman"/>
        </w:rPr>
        <w:t>environmental effects</w:t>
      </w:r>
      <w:r>
        <w:rPr>
          <w:rFonts w:ascii="Times New Roman" w:hAnsi="Times New Roman" w:cs="Times New Roman"/>
        </w:rPr>
        <w:t xml:space="preserve">. </w:t>
      </w:r>
      <w:r w:rsidR="00B55175">
        <w:rPr>
          <w:rFonts w:ascii="Times New Roman" w:hAnsi="Times New Roman" w:cs="Times New Roman"/>
        </w:rPr>
        <w:t>The genetic correlation</w:t>
      </w:r>
      <w:r w:rsidR="006A4290">
        <w:rPr>
          <w:rFonts w:ascii="Times New Roman" w:hAnsi="Times New Roman" w:cs="Times New Roman"/>
        </w:rPr>
        <w:t>s</w:t>
      </w:r>
      <w:r w:rsidR="00B55175">
        <w:rPr>
          <w:rFonts w:ascii="Times New Roman" w:hAnsi="Times New Roman" w:cs="Times New Roman"/>
        </w:rPr>
        <w:t xml:space="preserve"> between exposed and unexposed members of a twin pair </w:t>
      </w:r>
      <w:r w:rsidR="00E932BB">
        <w:rPr>
          <w:rFonts w:ascii="Times New Roman" w:hAnsi="Times New Roman" w:cs="Times New Roman"/>
        </w:rPr>
        <w:t xml:space="preserve">(i.e., within-discordant-pair </w:t>
      </w:r>
      <w:r w:rsidR="00E932BB" w:rsidRPr="00E932BB">
        <w:rPr>
          <w:rFonts w:ascii="Times New Roman" w:hAnsi="Times New Roman" w:cs="Times New Roman"/>
          <w:i/>
          <w:iCs/>
        </w:rPr>
        <w:t>r</w:t>
      </w:r>
      <w:r w:rsidR="006A4290">
        <w:rPr>
          <w:rFonts w:ascii="Times New Roman" w:hAnsi="Times New Roman" w:cs="Times New Roman"/>
          <w:i/>
          <w:iCs/>
          <w:vertAlign w:val="subscript"/>
        </w:rPr>
        <w:t xml:space="preserve">GD </w:t>
      </w:r>
      <w:r w:rsidR="006A4290">
        <w:rPr>
          <w:rFonts w:ascii="Times New Roman" w:hAnsi="Times New Roman" w:cs="Times New Roman"/>
        </w:rPr>
        <w:t>for pre- and post-2014</w:t>
      </w:r>
      <w:r w:rsidR="00E932BB">
        <w:rPr>
          <w:rFonts w:ascii="Times New Roman" w:hAnsi="Times New Roman" w:cs="Times New Roman"/>
        </w:rPr>
        <w:t>)</w:t>
      </w:r>
      <w:r w:rsidR="00E932BB">
        <w:rPr>
          <w:rFonts w:ascii="Times New Roman" w:hAnsi="Times New Roman" w:cs="Times New Roman"/>
          <w:i/>
          <w:iCs/>
        </w:rPr>
        <w:t xml:space="preserve"> </w:t>
      </w:r>
      <w:r w:rsidR="00B55175" w:rsidRPr="00E932BB">
        <w:rPr>
          <w:rFonts w:ascii="Times New Roman" w:hAnsi="Times New Roman" w:cs="Times New Roman"/>
        </w:rPr>
        <w:t xml:space="preserve">can </w:t>
      </w:r>
      <w:r w:rsidR="00B55175">
        <w:rPr>
          <w:rFonts w:ascii="Times New Roman" w:hAnsi="Times New Roman" w:cs="Times New Roman"/>
        </w:rPr>
        <w:t>be computed as follows:</w:t>
      </w:r>
    </w:p>
    <w:p w14:paraId="094AF980" w14:textId="1BC4CEC5" w:rsidR="00B55175" w:rsidRPr="00FF5CC4" w:rsidRDefault="00C26F2F" w:rsidP="006A4290">
      <w:pPr>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GD</m:t>
              </m:r>
            </m:sub>
          </m:sSub>
          <m:r>
            <w:rPr>
              <w:rFonts w:ascii="Cambria Math" w:hAnsi="Cambria Math" w:cs="Times New Roman"/>
            </w:rPr>
            <m:t xml:space="preserve">= </m:t>
          </m:r>
          <m:f>
            <m:fPr>
              <m:ctrlPr>
                <w:rPr>
                  <w:rFonts w:ascii="Cambria Math" w:hAnsi="Cambria Math" w:cs="Times New Roman"/>
                  <w:i/>
                </w:rPr>
              </m:ctrlPr>
            </m:fPr>
            <m:num>
              <m:sSub>
                <m:sSubPr>
                  <m:ctrlPr>
                    <w:rPr>
                      <w:rFonts w:ascii="Cambria Math" w:hAnsi="Cambria Math" w:cs="Times New Roman"/>
                      <w:iCs/>
                    </w:rPr>
                  </m:ctrlPr>
                </m:sSubPr>
                <m:e>
                  <m:r>
                    <w:rPr>
                      <w:rFonts w:ascii="Cambria Math" w:hAnsi="Cambria Math" w:cs="Times New Roman"/>
                    </w:rPr>
                    <m:t>X</m:t>
                  </m:r>
                </m:e>
                <m:sub>
                  <m:r>
                    <m:rPr>
                      <m:sty m:val="p"/>
                    </m:rPr>
                    <w:rPr>
                      <w:rFonts w:ascii="Cambria Math" w:hAnsi="Cambria Math" w:cs="Times New Roman"/>
                    </w:rPr>
                    <m:t>I</m:t>
                  </m:r>
                </m:sub>
              </m:sSub>
              <m:sSub>
                <m:sSubPr>
                  <m:ctrlPr>
                    <w:rPr>
                      <w:rFonts w:ascii="Cambria Math" w:hAnsi="Cambria Math" w:cs="Times New Roman"/>
                      <w:iCs/>
                    </w:rPr>
                  </m:ctrlPr>
                </m:sSubPr>
                <m:e>
                  <m:r>
                    <w:rPr>
                      <w:rFonts w:ascii="Cambria Math" w:hAnsi="Cambria Math" w:cs="Times New Roman"/>
                    </w:rPr>
                    <m:t>X</m:t>
                  </m:r>
                </m:e>
                <m:sub>
                  <m:r>
                    <m:rPr>
                      <m:sty m:val="p"/>
                    </m:rPr>
                    <w:rPr>
                      <w:rFonts w:ascii="Cambria Math" w:hAnsi="Cambria Math" w:cs="Times New Roman"/>
                    </w:rPr>
                    <m:t>L</m:t>
                  </m:r>
                </m:sub>
              </m:sSub>
            </m:num>
            <m:den>
              <m:rad>
                <m:radPr>
                  <m:degHide m:val="1"/>
                  <m:ctrlPr>
                    <w:rPr>
                      <w:rFonts w:ascii="Cambria Math" w:hAnsi="Cambria Math" w:cs="Times New Roman"/>
                      <w:i/>
                    </w:rPr>
                  </m:ctrlPr>
                </m:radPr>
                <m:deg/>
                <m:e>
                  <m:sSubSup>
                    <m:sSubSupPr>
                      <m:ctrlPr>
                        <w:rPr>
                          <w:rFonts w:ascii="Cambria Math" w:hAnsi="Cambria Math" w:cs="Times New Roman"/>
                          <w:iCs/>
                        </w:rPr>
                      </m:ctrlPr>
                    </m:sSubSupPr>
                    <m:e>
                      <m:r>
                        <w:rPr>
                          <w:rFonts w:ascii="Cambria Math" w:hAnsi="Cambria Math" w:cs="Times New Roman"/>
                        </w:rPr>
                        <m:t>X</m:t>
                      </m:r>
                    </m:e>
                    <m:sub>
                      <m:r>
                        <m:rPr>
                          <m:sty m:val="p"/>
                        </m:rPr>
                        <w:rPr>
                          <w:rFonts w:ascii="Cambria Math" w:hAnsi="Cambria Math" w:cs="Times New Roman"/>
                        </w:rPr>
                        <m:t>I</m:t>
                      </m:r>
                    </m:sub>
                    <m:sup>
                      <m:r>
                        <m:rPr>
                          <m:sty m:val="p"/>
                        </m:rPr>
                        <w:rPr>
                          <w:rFonts w:ascii="Cambria Math" w:hAnsi="Cambria Math" w:cs="Times New Roman"/>
                        </w:rPr>
                        <m:t>2</m:t>
                      </m:r>
                    </m:sup>
                  </m:sSubSup>
                  <m:r>
                    <m:rPr>
                      <m:sty m:val="p"/>
                    </m:rPr>
                    <w:rPr>
                      <w:rFonts w:ascii="Cambria Math" w:hAnsi="Cambria Math" w:cs="Times New Roman"/>
                    </w:rPr>
                    <m:t>(</m:t>
                  </m:r>
                  <m:sSubSup>
                    <m:sSubSupPr>
                      <m:ctrlPr>
                        <w:rPr>
                          <w:rFonts w:ascii="Cambria Math" w:hAnsi="Cambria Math" w:cs="Times New Roman"/>
                          <w:iCs/>
                        </w:rPr>
                      </m:ctrlPr>
                    </m:sSubSupPr>
                    <m:e>
                      <m:r>
                        <w:rPr>
                          <w:rFonts w:ascii="Cambria Math" w:hAnsi="Cambria Math" w:cs="Times New Roman"/>
                        </w:rPr>
                        <m:t>X</m:t>
                      </m:r>
                    </m:e>
                    <m:sub>
                      <m:r>
                        <m:rPr>
                          <m:sty m:val="p"/>
                        </m:rPr>
                        <w:rPr>
                          <w:rFonts w:ascii="Cambria Math" w:hAnsi="Cambria Math" w:cs="Times New Roman"/>
                        </w:rPr>
                        <m:t>L</m:t>
                      </m:r>
                    </m:sub>
                    <m:sup>
                      <m:r>
                        <m:rPr>
                          <m:sty m:val="p"/>
                        </m:rPr>
                        <w:rPr>
                          <w:rFonts w:ascii="Cambria Math" w:hAnsi="Cambria Math" w:cs="Times New Roman"/>
                        </w:rPr>
                        <m:t>2</m:t>
                      </m:r>
                    </m:sup>
                  </m:sSubSup>
                  <m:r>
                    <m:rPr>
                      <m:sty m:val="p"/>
                    </m:rPr>
                    <w:rPr>
                      <w:rFonts w:ascii="Cambria Math" w:hAnsi="Cambria Math" w:cs="Times New Roman"/>
                    </w:rPr>
                    <m:t>+</m:t>
                  </m:r>
                  <m:sSubSup>
                    <m:sSubSupPr>
                      <m:ctrlPr>
                        <w:rPr>
                          <w:rFonts w:ascii="Cambria Math" w:hAnsi="Cambria Math" w:cs="Times New Roman"/>
                          <w:iCs/>
                        </w:rPr>
                      </m:ctrlPr>
                    </m:sSubSupPr>
                    <m:e>
                      <m:r>
                        <w:rPr>
                          <w:rFonts w:ascii="Cambria Math" w:hAnsi="Cambria Math" w:cs="Times New Roman"/>
                        </w:rPr>
                        <m:t>N</m:t>
                      </m:r>
                    </m:e>
                    <m:sub>
                      <m:r>
                        <m:rPr>
                          <m:sty m:val="p"/>
                        </m:rPr>
                        <w:rPr>
                          <w:rFonts w:ascii="Cambria Math" w:hAnsi="Cambria Math" w:cs="Times New Roman"/>
                        </w:rPr>
                        <m:t>L</m:t>
                      </m:r>
                    </m:sub>
                    <m:sup>
                      <m:r>
                        <m:rPr>
                          <m:sty m:val="p"/>
                        </m:rPr>
                        <w:rPr>
                          <w:rFonts w:ascii="Cambria Math" w:hAnsi="Cambria Math" w:cs="Times New Roman"/>
                        </w:rPr>
                        <m:t>2</m:t>
                      </m:r>
                    </m:sup>
                  </m:sSubSup>
                  <m:r>
                    <w:rPr>
                      <w:rFonts w:ascii="Cambria Math" w:hAnsi="Cambria Math" w:cs="Times New Roman"/>
                    </w:rPr>
                    <m:t>)</m:t>
                  </m:r>
                </m:e>
              </m:rad>
            </m:den>
          </m:f>
        </m:oMath>
      </m:oMathPara>
    </w:p>
    <w:p w14:paraId="2A43DF03" w14:textId="77777777" w:rsidR="00FF5CC4" w:rsidRDefault="00FF5CC4" w:rsidP="00FF5CC4">
      <w:pPr>
        <w:spacing w:line="480" w:lineRule="auto"/>
        <w:rPr>
          <w:rFonts w:ascii="Times New Roman" w:hAnsi="Times New Roman" w:cs="Times New Roman"/>
        </w:rPr>
      </w:pPr>
    </w:p>
    <w:p w14:paraId="27DF6C71" w14:textId="3448A388" w:rsidR="00B55175" w:rsidRPr="00FF5CC4" w:rsidRDefault="005F5958" w:rsidP="00FF5CC4">
      <w:pPr>
        <w:spacing w:line="480" w:lineRule="auto"/>
        <w:rPr>
          <w:rFonts w:ascii="Times New Roman" w:hAnsi="Times New Roman" w:cs="Times New Roman"/>
        </w:rPr>
      </w:pPr>
      <w:r>
        <w:rPr>
          <w:rFonts w:ascii="Times New Roman" w:hAnsi="Times New Roman" w:cs="Times New Roman"/>
        </w:rPr>
        <w:t>Alternatively, the</w:t>
      </w:r>
      <w:r w:rsidR="00C91212">
        <w:rPr>
          <w:rFonts w:ascii="Times New Roman" w:hAnsi="Times New Roman" w:cs="Times New Roman"/>
        </w:rPr>
        <w:t xml:space="preserve"> longitudinal </w:t>
      </w:r>
      <w:r w:rsidR="00B55175">
        <w:rPr>
          <w:rFonts w:ascii="Times New Roman" w:hAnsi="Times New Roman" w:cs="Times New Roman"/>
        </w:rPr>
        <w:t>correlation</w:t>
      </w:r>
      <w:r w:rsidR="00C91212">
        <w:rPr>
          <w:rFonts w:ascii="Times New Roman" w:hAnsi="Times New Roman" w:cs="Times New Roman"/>
        </w:rPr>
        <w:t>s</w:t>
      </w:r>
      <w:r w:rsidR="00B55175">
        <w:rPr>
          <w:rFonts w:ascii="Times New Roman" w:hAnsi="Times New Roman" w:cs="Times New Roman"/>
        </w:rPr>
        <w:t xml:space="preserve"> between pre-2014 and post-2014 within individuals </w:t>
      </w:r>
      <w:r w:rsidR="00C91212">
        <w:rPr>
          <w:rFonts w:ascii="Times New Roman" w:hAnsi="Times New Roman" w:cs="Times New Roman"/>
        </w:rPr>
        <w:t>are</w:t>
      </w:r>
      <w:r w:rsidR="00B55175">
        <w:rPr>
          <w:rFonts w:ascii="Times New Roman" w:hAnsi="Times New Roman" w:cs="Times New Roman"/>
        </w:rPr>
        <w:t xml:space="preserve"> computed separately for exposed</w:t>
      </w:r>
      <w:r w:rsidR="006A4290">
        <w:rPr>
          <w:rFonts w:ascii="Times New Roman" w:hAnsi="Times New Roman" w:cs="Times New Roman"/>
          <w:i/>
          <w:iCs/>
        </w:rPr>
        <w:t xml:space="preserve"> </w:t>
      </w:r>
      <w:r w:rsidR="00B55175">
        <w:rPr>
          <w:rFonts w:ascii="Times New Roman" w:hAnsi="Times New Roman" w:cs="Times New Roman"/>
        </w:rPr>
        <w:t>and unexposed groups</w:t>
      </w:r>
      <w:r w:rsidR="00C91212">
        <w:rPr>
          <w:rFonts w:ascii="Times New Roman" w:hAnsi="Times New Roman" w:cs="Times New Roman"/>
        </w:rPr>
        <w:t xml:space="preserve">. This longitudinal individual correlation can be computed for additive genetic (i.e., </w:t>
      </w:r>
      <w:r w:rsidR="00C91212">
        <w:rPr>
          <w:rFonts w:ascii="Times New Roman" w:hAnsi="Times New Roman" w:cs="Times New Roman"/>
          <w:i/>
          <w:iCs/>
        </w:rPr>
        <w:t>r</w:t>
      </w:r>
      <w:r w:rsidR="00C91212">
        <w:rPr>
          <w:rFonts w:ascii="Times New Roman" w:hAnsi="Times New Roman" w:cs="Times New Roman"/>
          <w:i/>
          <w:iCs/>
          <w:vertAlign w:val="subscript"/>
        </w:rPr>
        <w:t>GL</w:t>
      </w:r>
      <w:r w:rsidR="00C91212">
        <w:rPr>
          <w:rFonts w:ascii="Times New Roman" w:hAnsi="Times New Roman" w:cs="Times New Roman"/>
          <w:i/>
          <w:iCs/>
        </w:rPr>
        <w:t xml:space="preserve">  </w:t>
      </w:r>
      <w:r w:rsidR="00C91212">
        <w:rPr>
          <w:rFonts w:ascii="Times New Roman" w:hAnsi="Times New Roman" w:cs="Times New Roman"/>
        </w:rPr>
        <w:t xml:space="preserve">and </w:t>
      </w:r>
      <w:r w:rsidR="00C91212">
        <w:rPr>
          <w:rFonts w:ascii="Times New Roman" w:hAnsi="Times New Roman" w:cs="Times New Roman"/>
          <w:i/>
          <w:iCs/>
        </w:rPr>
        <w:t>r</w:t>
      </w:r>
      <w:r w:rsidR="00C91212">
        <w:rPr>
          <w:rFonts w:ascii="Times New Roman" w:hAnsi="Times New Roman" w:cs="Times New Roman"/>
          <w:i/>
          <w:iCs/>
          <w:vertAlign w:val="subscript"/>
        </w:rPr>
        <w:t>GI</w:t>
      </w:r>
      <w:r w:rsidR="00C91212">
        <w:rPr>
          <w:rFonts w:ascii="Times New Roman" w:hAnsi="Times New Roman" w:cs="Times New Roman"/>
        </w:rPr>
        <w:t xml:space="preserve">), shared environmental (i.e., </w:t>
      </w:r>
      <w:r w:rsidR="00C91212">
        <w:rPr>
          <w:rFonts w:ascii="Times New Roman" w:hAnsi="Times New Roman" w:cs="Times New Roman"/>
          <w:i/>
          <w:iCs/>
        </w:rPr>
        <w:t>r</w:t>
      </w:r>
      <w:r w:rsidR="00C91212">
        <w:rPr>
          <w:rFonts w:ascii="Times New Roman" w:hAnsi="Times New Roman" w:cs="Times New Roman"/>
          <w:i/>
          <w:iCs/>
          <w:vertAlign w:val="subscript"/>
        </w:rPr>
        <w:t>CL</w:t>
      </w:r>
      <w:r w:rsidR="00C91212">
        <w:rPr>
          <w:rFonts w:ascii="Times New Roman" w:hAnsi="Times New Roman" w:cs="Times New Roman"/>
          <w:i/>
          <w:iCs/>
        </w:rPr>
        <w:t xml:space="preserve">  </w:t>
      </w:r>
      <w:r w:rsidR="00C91212">
        <w:rPr>
          <w:rFonts w:ascii="Times New Roman" w:hAnsi="Times New Roman" w:cs="Times New Roman"/>
        </w:rPr>
        <w:t xml:space="preserve">and </w:t>
      </w:r>
      <w:r w:rsidR="00C91212">
        <w:rPr>
          <w:rFonts w:ascii="Times New Roman" w:hAnsi="Times New Roman" w:cs="Times New Roman"/>
          <w:i/>
          <w:iCs/>
        </w:rPr>
        <w:t>r</w:t>
      </w:r>
      <w:r w:rsidR="00C91212">
        <w:rPr>
          <w:rFonts w:ascii="Times New Roman" w:hAnsi="Times New Roman" w:cs="Times New Roman"/>
          <w:i/>
          <w:iCs/>
          <w:vertAlign w:val="subscript"/>
        </w:rPr>
        <w:t>CI</w:t>
      </w:r>
      <w:r w:rsidR="00C91212">
        <w:rPr>
          <w:rFonts w:ascii="Times New Roman" w:hAnsi="Times New Roman" w:cs="Times New Roman"/>
        </w:rPr>
        <w:t xml:space="preserve">), and unique environmental components i.e., </w:t>
      </w:r>
      <w:r w:rsidR="00C91212">
        <w:rPr>
          <w:rFonts w:ascii="Times New Roman" w:hAnsi="Times New Roman" w:cs="Times New Roman"/>
          <w:i/>
          <w:iCs/>
        </w:rPr>
        <w:t>r</w:t>
      </w:r>
      <w:r w:rsidR="00C91212">
        <w:rPr>
          <w:rFonts w:ascii="Times New Roman" w:hAnsi="Times New Roman" w:cs="Times New Roman"/>
          <w:i/>
          <w:iCs/>
          <w:vertAlign w:val="subscript"/>
        </w:rPr>
        <w:t>EL</w:t>
      </w:r>
      <w:r w:rsidR="00C91212">
        <w:rPr>
          <w:rFonts w:ascii="Times New Roman" w:hAnsi="Times New Roman" w:cs="Times New Roman"/>
          <w:i/>
          <w:iCs/>
        </w:rPr>
        <w:t xml:space="preserve">  </w:t>
      </w:r>
      <w:r w:rsidR="00C91212">
        <w:rPr>
          <w:rFonts w:ascii="Times New Roman" w:hAnsi="Times New Roman" w:cs="Times New Roman"/>
        </w:rPr>
        <w:t xml:space="preserve">and </w:t>
      </w:r>
      <w:r w:rsidR="00C91212">
        <w:rPr>
          <w:rFonts w:ascii="Times New Roman" w:hAnsi="Times New Roman" w:cs="Times New Roman"/>
          <w:i/>
          <w:iCs/>
        </w:rPr>
        <w:t>r</w:t>
      </w:r>
      <w:r w:rsidR="00C91212">
        <w:rPr>
          <w:rFonts w:ascii="Times New Roman" w:hAnsi="Times New Roman" w:cs="Times New Roman"/>
          <w:i/>
          <w:iCs/>
          <w:vertAlign w:val="subscript"/>
        </w:rPr>
        <w:t>EI</w:t>
      </w:r>
      <w:r w:rsidR="00C91212">
        <w:rPr>
          <w:rFonts w:ascii="Times New Roman" w:hAnsi="Times New Roman" w:cs="Times New Roman"/>
        </w:rPr>
        <w:t xml:space="preserve">). The computations are shown for the additive genetic correlation here, the unique and shared environmental correlations follow the same formula with </w:t>
      </w:r>
      <w:r w:rsidR="00C91212">
        <w:rPr>
          <w:rFonts w:ascii="Times New Roman" w:hAnsi="Times New Roman" w:cs="Times New Roman"/>
          <w:i/>
          <w:iCs/>
        </w:rPr>
        <w:t xml:space="preserve">Y </w:t>
      </w:r>
      <w:r w:rsidR="00C91212">
        <w:rPr>
          <w:rFonts w:ascii="Times New Roman" w:hAnsi="Times New Roman" w:cs="Times New Roman"/>
        </w:rPr>
        <w:t xml:space="preserve">and </w:t>
      </w:r>
      <w:r w:rsidR="00C91212">
        <w:rPr>
          <w:rFonts w:ascii="Times New Roman" w:hAnsi="Times New Roman" w:cs="Times New Roman"/>
          <w:i/>
          <w:iCs/>
        </w:rPr>
        <w:t xml:space="preserve">Z </w:t>
      </w:r>
      <w:r w:rsidR="00C91212">
        <w:rPr>
          <w:rFonts w:ascii="Times New Roman" w:hAnsi="Times New Roman" w:cs="Times New Roman"/>
        </w:rPr>
        <w:t xml:space="preserve">matrices respectively. </w:t>
      </w:r>
      <w:r w:rsidR="002C6252" w:rsidRPr="002C6252">
        <w:rPr>
          <w:rFonts w:ascii="Cambria Math" w:hAnsi="Cambria Math" w:cs="Times New Roman"/>
          <w:i/>
          <w:sz w:val="28"/>
          <w:szCs w:val="28"/>
        </w:rPr>
        <w:br/>
      </w:r>
      <m:oMathPara>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GL</m:t>
              </m:r>
            </m:sub>
          </m:sSub>
          <m:r>
            <w:rPr>
              <w:rFonts w:ascii="Cambria Math" w:hAnsi="Cambria Math" w:cs="Times New Roman"/>
            </w:rPr>
            <m:t>=</m:t>
          </m:r>
          <m:r>
            <m:rPr>
              <m:sty m:val="p"/>
            </m:rPr>
            <w:rPr>
              <w:rFonts w:ascii="Cambria Math" w:hAnsi="Cambria Math" w:cs="Times New Roman"/>
            </w:rPr>
            <m:t xml:space="preserve"> </m:t>
          </m:r>
          <m:f>
            <m:fPr>
              <m:ctrlPr>
                <w:rPr>
                  <w:rFonts w:ascii="Cambria Math" w:hAnsi="Cambria Math" w:cs="Times New Roman"/>
                  <w:iCs/>
                </w:rPr>
              </m:ctrlPr>
            </m:fPr>
            <m:num>
              <m:sSubSup>
                <m:sSubSupPr>
                  <m:ctrlPr>
                    <w:rPr>
                      <w:rFonts w:ascii="Cambria Math" w:hAnsi="Cambria Math" w:cs="Times New Roman"/>
                      <w:iCs/>
                    </w:rPr>
                  </m:ctrlPr>
                </m:sSubSupPr>
                <m:e>
                  <m:r>
                    <w:rPr>
                      <w:rFonts w:ascii="Cambria Math" w:hAnsi="Cambria Math" w:cs="Times New Roman"/>
                    </w:rPr>
                    <m:t>X</m:t>
                  </m:r>
                </m:e>
                <m:sub>
                  <m:r>
                    <m:rPr>
                      <m:sty m:val="p"/>
                    </m:rPr>
                    <w:rPr>
                      <w:rFonts w:ascii="Cambria Math" w:hAnsi="Cambria Math" w:cs="Times New Roman"/>
                    </w:rPr>
                    <m:t>L[1,2]</m:t>
                  </m:r>
                </m:sub>
                <m:sup>
                  <m:r>
                    <m:rPr>
                      <m:sty m:val="p"/>
                    </m:rPr>
                    <w:rPr>
                      <w:rFonts w:ascii="Cambria Math" w:hAnsi="Cambria Math" w:cs="Times New Roman"/>
                    </w:rPr>
                    <m:t>2</m:t>
                  </m:r>
                </m:sup>
              </m:sSubSup>
            </m:num>
            <m:den>
              <m:rad>
                <m:radPr>
                  <m:degHide m:val="1"/>
                  <m:ctrlPr>
                    <w:rPr>
                      <w:rFonts w:ascii="Cambria Math" w:hAnsi="Cambria Math" w:cs="Times New Roman"/>
                      <w:iCs/>
                    </w:rPr>
                  </m:ctrlPr>
                </m:radPr>
                <m:deg/>
                <m:e>
                  <m:sSubSup>
                    <m:sSubSupPr>
                      <m:ctrlPr>
                        <w:rPr>
                          <w:rFonts w:ascii="Cambria Math" w:hAnsi="Cambria Math" w:cs="Times New Roman"/>
                          <w:iCs/>
                        </w:rPr>
                      </m:ctrlPr>
                    </m:sSubSupPr>
                    <m:e>
                      <m:r>
                        <w:rPr>
                          <w:rFonts w:ascii="Cambria Math" w:hAnsi="Cambria Math" w:cs="Times New Roman"/>
                        </w:rPr>
                        <m:t>X</m:t>
                      </m:r>
                    </m:e>
                    <m:sub>
                      <m:r>
                        <m:rPr>
                          <m:sty m:val="p"/>
                        </m:rPr>
                        <w:rPr>
                          <w:rFonts w:ascii="Cambria Math" w:hAnsi="Cambria Math" w:cs="Times New Roman"/>
                        </w:rPr>
                        <m:t>L</m:t>
                      </m:r>
                      <m:d>
                        <m:dPr>
                          <m:begChr m:val="["/>
                          <m:endChr m:val="]"/>
                          <m:ctrlPr>
                            <w:rPr>
                              <w:rFonts w:ascii="Cambria Math" w:hAnsi="Cambria Math" w:cs="Times New Roman"/>
                              <w:iCs/>
                            </w:rPr>
                          </m:ctrlPr>
                        </m:dPr>
                        <m:e>
                          <m:r>
                            <m:rPr>
                              <m:sty m:val="p"/>
                            </m:rPr>
                            <w:rPr>
                              <w:rFonts w:ascii="Cambria Math" w:hAnsi="Cambria Math" w:cs="Times New Roman"/>
                            </w:rPr>
                            <m:t>1,1</m:t>
                          </m:r>
                        </m:e>
                      </m:d>
                    </m:sub>
                    <m:sup>
                      <m:r>
                        <m:rPr>
                          <m:sty m:val="p"/>
                        </m:rPr>
                        <w:rPr>
                          <w:rFonts w:ascii="Cambria Math" w:hAnsi="Cambria Math" w:cs="Times New Roman"/>
                        </w:rPr>
                        <m:t>2</m:t>
                      </m:r>
                    </m:sup>
                  </m:sSubSup>
                  <m:r>
                    <m:rPr>
                      <m:sty m:val="p"/>
                    </m:rPr>
                    <w:rPr>
                      <w:rFonts w:ascii="Cambria Math" w:hAnsi="Cambria Math" w:cs="Times New Roman"/>
                    </w:rPr>
                    <m:t>*</m:t>
                  </m:r>
                  <m:sSubSup>
                    <m:sSubSupPr>
                      <m:ctrlPr>
                        <w:rPr>
                          <w:rFonts w:ascii="Cambria Math" w:hAnsi="Cambria Math" w:cs="Times New Roman"/>
                          <w:iCs/>
                        </w:rPr>
                      </m:ctrlPr>
                    </m:sSubSupPr>
                    <m:e>
                      <m:r>
                        <w:rPr>
                          <w:rFonts w:ascii="Cambria Math" w:hAnsi="Cambria Math" w:cs="Times New Roman"/>
                        </w:rPr>
                        <m:t>X</m:t>
                      </m:r>
                    </m:e>
                    <m:sub>
                      <m:r>
                        <m:rPr>
                          <m:sty m:val="p"/>
                        </m:rPr>
                        <w:rPr>
                          <w:rFonts w:ascii="Cambria Math" w:hAnsi="Cambria Math" w:cs="Times New Roman"/>
                        </w:rPr>
                        <m:t>L[2,2]</m:t>
                      </m:r>
                    </m:sub>
                    <m:sup>
                      <m:r>
                        <m:rPr>
                          <m:sty m:val="p"/>
                        </m:rPr>
                        <w:rPr>
                          <w:rFonts w:ascii="Cambria Math" w:hAnsi="Cambria Math" w:cs="Times New Roman"/>
                        </w:rPr>
                        <m:t>2</m:t>
                      </m:r>
                    </m:sup>
                  </m:sSubSup>
                </m:e>
              </m:rad>
            </m:den>
          </m:f>
        </m:oMath>
      </m:oMathPara>
    </w:p>
    <w:p w14:paraId="23ADEDBC" w14:textId="102D2A05" w:rsidR="004960AA" w:rsidRPr="00FF5CC4" w:rsidRDefault="00C26F2F" w:rsidP="006A4290">
      <w:pPr>
        <w:rPr>
          <w:rFonts w:ascii="Times New Roman" w:hAnsi="Times New Roman" w:cs="Times New Roman"/>
          <w:sz w:val="22"/>
          <w:szCs w:val="22"/>
        </w:rPr>
      </w:pPr>
      <m:oMathPara>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GI</m:t>
              </m:r>
            </m:sub>
          </m:sSub>
          <m:r>
            <m:rPr>
              <m:sty m:val="p"/>
            </m:rPr>
            <w:rPr>
              <w:rFonts w:ascii="Cambria Math" w:hAnsi="Cambria Math" w:cs="Times New Roman"/>
            </w:rPr>
            <m:t xml:space="preserve">= </m:t>
          </m:r>
          <m:f>
            <m:fPr>
              <m:ctrlPr>
                <w:rPr>
                  <w:rFonts w:ascii="Cambria Math" w:hAnsi="Cambria Math" w:cs="Times New Roman"/>
                  <w:iCs/>
                </w:rPr>
              </m:ctrlPr>
            </m:fPr>
            <m:num>
              <m:sSubSup>
                <m:sSubSupPr>
                  <m:ctrlPr>
                    <w:rPr>
                      <w:rFonts w:ascii="Cambria Math" w:hAnsi="Cambria Math" w:cs="Times New Roman"/>
                      <w:iCs/>
                    </w:rPr>
                  </m:ctrlPr>
                </m:sSubSupPr>
                <m:e>
                  <m:r>
                    <w:rPr>
                      <w:rFonts w:ascii="Cambria Math" w:hAnsi="Cambria Math" w:cs="Times New Roman"/>
                    </w:rPr>
                    <m:t>X</m:t>
                  </m:r>
                </m:e>
                <m:sub>
                  <m:r>
                    <m:rPr>
                      <m:sty m:val="p"/>
                    </m:rPr>
                    <w:rPr>
                      <w:rFonts w:ascii="Cambria Math" w:hAnsi="Cambria Math" w:cs="Times New Roman"/>
                    </w:rPr>
                    <m:t>I[1,2]</m:t>
                  </m:r>
                </m:sub>
                <m:sup>
                  <m:r>
                    <m:rPr>
                      <m:sty m:val="p"/>
                    </m:rPr>
                    <w:rPr>
                      <w:rFonts w:ascii="Cambria Math" w:hAnsi="Cambria Math" w:cs="Times New Roman"/>
                    </w:rPr>
                    <m:t>2</m:t>
                  </m:r>
                </m:sup>
              </m:sSubSup>
            </m:num>
            <m:den>
              <m:rad>
                <m:radPr>
                  <m:degHide m:val="1"/>
                  <m:ctrlPr>
                    <w:rPr>
                      <w:rFonts w:ascii="Cambria Math" w:hAnsi="Cambria Math" w:cs="Times New Roman"/>
                      <w:iCs/>
                    </w:rPr>
                  </m:ctrlPr>
                </m:radPr>
                <m:deg/>
                <m:e>
                  <m:sSubSup>
                    <m:sSubSupPr>
                      <m:ctrlPr>
                        <w:rPr>
                          <w:rFonts w:ascii="Cambria Math" w:hAnsi="Cambria Math" w:cs="Times New Roman"/>
                          <w:iCs/>
                        </w:rPr>
                      </m:ctrlPr>
                    </m:sSubSupPr>
                    <m:e>
                      <m:r>
                        <w:rPr>
                          <w:rFonts w:ascii="Cambria Math" w:hAnsi="Cambria Math" w:cs="Times New Roman"/>
                        </w:rPr>
                        <m:t>X</m:t>
                      </m:r>
                    </m:e>
                    <m:sub>
                      <m:r>
                        <m:rPr>
                          <m:sty m:val="p"/>
                        </m:rPr>
                        <w:rPr>
                          <w:rFonts w:ascii="Cambria Math" w:hAnsi="Cambria Math" w:cs="Times New Roman"/>
                        </w:rPr>
                        <m:t>I</m:t>
                      </m:r>
                      <m:d>
                        <m:dPr>
                          <m:begChr m:val="["/>
                          <m:endChr m:val="]"/>
                          <m:ctrlPr>
                            <w:rPr>
                              <w:rFonts w:ascii="Cambria Math" w:hAnsi="Cambria Math" w:cs="Times New Roman"/>
                              <w:iCs/>
                            </w:rPr>
                          </m:ctrlPr>
                        </m:dPr>
                        <m:e>
                          <m:r>
                            <m:rPr>
                              <m:sty m:val="p"/>
                            </m:rPr>
                            <w:rPr>
                              <w:rFonts w:ascii="Cambria Math" w:hAnsi="Cambria Math" w:cs="Times New Roman"/>
                            </w:rPr>
                            <m:t>1,1</m:t>
                          </m:r>
                        </m:e>
                      </m:d>
                    </m:sub>
                    <m:sup>
                      <m:r>
                        <m:rPr>
                          <m:sty m:val="p"/>
                        </m:rPr>
                        <w:rPr>
                          <w:rFonts w:ascii="Cambria Math" w:hAnsi="Cambria Math" w:cs="Times New Roman"/>
                        </w:rPr>
                        <m:t>2</m:t>
                      </m:r>
                    </m:sup>
                  </m:sSubSup>
                  <m:r>
                    <m:rPr>
                      <m:sty m:val="p"/>
                    </m:rPr>
                    <w:rPr>
                      <w:rFonts w:ascii="Cambria Math" w:hAnsi="Cambria Math" w:cs="Times New Roman"/>
                    </w:rPr>
                    <m:t>*</m:t>
                  </m:r>
                  <m:sSubSup>
                    <m:sSubSupPr>
                      <m:ctrlPr>
                        <w:rPr>
                          <w:rFonts w:ascii="Cambria Math" w:hAnsi="Cambria Math" w:cs="Times New Roman"/>
                          <w:iCs/>
                        </w:rPr>
                      </m:ctrlPr>
                    </m:sSubSupPr>
                    <m:e>
                      <m:r>
                        <w:rPr>
                          <w:rFonts w:ascii="Cambria Math" w:hAnsi="Cambria Math" w:cs="Times New Roman"/>
                        </w:rPr>
                        <m:t>X</m:t>
                      </m:r>
                    </m:e>
                    <m:sub>
                      <m:r>
                        <m:rPr>
                          <m:sty m:val="p"/>
                        </m:rPr>
                        <w:rPr>
                          <w:rFonts w:ascii="Cambria Math" w:hAnsi="Cambria Math" w:cs="Times New Roman"/>
                        </w:rPr>
                        <m:t>I[2,2]</m:t>
                      </m:r>
                    </m:sub>
                    <m:sup>
                      <m:r>
                        <m:rPr>
                          <m:sty m:val="p"/>
                        </m:rPr>
                        <w:rPr>
                          <w:rFonts w:ascii="Cambria Math" w:hAnsi="Cambria Math" w:cs="Times New Roman"/>
                        </w:rPr>
                        <m:t>2</m:t>
                      </m:r>
                    </m:sup>
                  </m:sSubSup>
                </m:e>
              </m:rad>
            </m:den>
          </m:f>
        </m:oMath>
      </m:oMathPara>
    </w:p>
    <w:p w14:paraId="4FFDDD17" w14:textId="59178A41" w:rsidR="002C6252" w:rsidRDefault="002C6252">
      <w:pPr>
        <w:rPr>
          <w:rFonts w:ascii="Times New Roman" w:hAnsi="Times New Roman" w:cs="Times New Roman"/>
        </w:rPr>
      </w:pPr>
    </w:p>
    <w:p w14:paraId="6EE2780C" w14:textId="211E027D" w:rsidR="002C6252" w:rsidRDefault="00631C9E" w:rsidP="00631C9E">
      <w:pPr>
        <w:spacing w:line="480" w:lineRule="auto"/>
        <w:ind w:firstLine="720"/>
        <w:rPr>
          <w:rFonts w:ascii="Times New Roman" w:hAnsi="Times New Roman" w:cs="Times New Roman"/>
        </w:rPr>
      </w:pPr>
      <w:r>
        <w:rPr>
          <w:rFonts w:ascii="Times New Roman" w:hAnsi="Times New Roman" w:cs="Times New Roman"/>
        </w:rPr>
        <w:t xml:space="preserve">We also fit several submodels to evaluate specific parameter estimates. The first submodel is the common effects model, which fixes the effects of additive genes conditional on the exposure to zero (i.e., </w:t>
      </w:r>
      <w:r>
        <w:rPr>
          <w:rFonts w:ascii="Times New Roman" w:hAnsi="Times New Roman" w:cs="Times New Roman"/>
          <w:i/>
          <w:iCs/>
        </w:rPr>
        <w:t>M</w:t>
      </w:r>
      <w:r>
        <w:rPr>
          <w:rFonts w:ascii="Times New Roman" w:hAnsi="Times New Roman" w:cs="Times New Roman"/>
          <w:vertAlign w:val="subscript"/>
        </w:rPr>
        <w:t xml:space="preserve">L </w:t>
      </w:r>
      <w:r>
        <w:rPr>
          <w:rFonts w:ascii="Times New Roman" w:hAnsi="Times New Roman" w:cs="Times New Roman"/>
        </w:rPr>
        <w:t>= 0) and compares model fit to the general model. This comparison th</w:t>
      </w:r>
      <w:r w:rsidR="005F5958">
        <w:rPr>
          <w:rFonts w:ascii="Times New Roman" w:hAnsi="Times New Roman" w:cs="Times New Roman"/>
        </w:rPr>
        <w:t>us</w:t>
      </w:r>
      <w:r>
        <w:rPr>
          <w:rFonts w:ascii="Times New Roman" w:hAnsi="Times New Roman" w:cs="Times New Roman"/>
        </w:rPr>
        <w:t xml:space="preserve"> determines whether there are </w:t>
      </w:r>
      <w:r>
        <w:rPr>
          <w:rFonts w:ascii="Times New Roman" w:hAnsi="Times New Roman" w:cs="Times New Roman"/>
        </w:rPr>
        <w:lastRenderedPageBreak/>
        <w:t>significant additive genetic effects conditional on the exposure, or whether phenotypic variance in each exposure group is explained by the same, or common, genetic effects. The next submodel is the scalar effects submodel, which constrains the variance components of one exposure group to be a scalar multiple of the other exposure group</w:t>
      </w:r>
      <w:r w:rsidR="003162BB">
        <w:rPr>
          <w:rFonts w:ascii="Times New Roman" w:hAnsi="Times New Roman" w:cs="Times New Roman"/>
        </w:rPr>
        <w:t xml:space="preserve"> (here scalar multiples defined as </w:t>
      </w:r>
      <w:r w:rsidR="003162BB">
        <w:rPr>
          <w:rFonts w:ascii="Times New Roman" w:hAnsi="Times New Roman" w:cs="Times New Roman"/>
          <w:i/>
          <w:iCs/>
        </w:rPr>
        <w:t xml:space="preserve">u, v, </w:t>
      </w:r>
      <w:r w:rsidR="003162BB">
        <w:rPr>
          <w:rFonts w:ascii="Times New Roman" w:hAnsi="Times New Roman" w:cs="Times New Roman"/>
        </w:rPr>
        <w:t xml:space="preserve">and </w:t>
      </w:r>
      <w:r w:rsidR="003162BB">
        <w:rPr>
          <w:rFonts w:ascii="Times New Roman" w:hAnsi="Times New Roman" w:cs="Times New Roman"/>
          <w:i/>
          <w:iCs/>
        </w:rPr>
        <w:t xml:space="preserve">w </w:t>
      </w:r>
      <w:r w:rsidR="003162BB">
        <w:rPr>
          <w:rFonts w:ascii="Times New Roman" w:hAnsi="Times New Roman" w:cs="Times New Roman"/>
        </w:rPr>
        <w:t xml:space="preserve">for legal </w:t>
      </w:r>
      <w:r w:rsidR="003162BB">
        <w:rPr>
          <w:rFonts w:ascii="Times New Roman" w:hAnsi="Times New Roman" w:cs="Times New Roman"/>
          <w:i/>
          <w:iCs/>
        </w:rPr>
        <w:t xml:space="preserve">A, C, </w:t>
      </w:r>
      <w:r w:rsidR="003162BB">
        <w:rPr>
          <w:rFonts w:ascii="Times New Roman" w:hAnsi="Times New Roman" w:cs="Times New Roman"/>
        </w:rPr>
        <w:t xml:space="preserve">and </w:t>
      </w:r>
      <w:r w:rsidR="003162BB">
        <w:rPr>
          <w:rFonts w:ascii="Times New Roman" w:hAnsi="Times New Roman" w:cs="Times New Roman"/>
          <w:i/>
          <w:iCs/>
        </w:rPr>
        <w:t xml:space="preserve">E </w:t>
      </w:r>
      <w:r w:rsidR="003162BB">
        <w:rPr>
          <w:rFonts w:ascii="Times New Roman" w:hAnsi="Times New Roman" w:cs="Times New Roman"/>
        </w:rPr>
        <w:t>respectively)</w:t>
      </w:r>
      <w:r>
        <w:rPr>
          <w:rFonts w:ascii="Times New Roman" w:hAnsi="Times New Roman" w:cs="Times New Roman"/>
        </w:rPr>
        <w:t xml:space="preserve">, resulting in equal standardized variance components (i.e., the heritability estimate) between exposure groups. Therefore, in the scalar effects model, simultaneously </w:t>
      </w:r>
      <w:r w:rsidR="003162BB">
        <w:rPr>
          <w:rFonts w:ascii="Times New Roman" w:hAnsi="Times New Roman" w:cs="Times New Roman"/>
          <w:i/>
          <w:iCs/>
        </w:rPr>
        <w:t>u</w:t>
      </w:r>
      <w:r>
        <w:rPr>
          <w:rFonts w:ascii="Times New Roman" w:hAnsi="Times New Roman" w:cs="Times New Roman"/>
          <w:i/>
          <w:iCs/>
        </w:rPr>
        <w:t>A</w:t>
      </w:r>
      <w:r>
        <w:rPr>
          <w:rFonts w:ascii="Times New Roman" w:hAnsi="Times New Roman" w:cs="Times New Roman"/>
          <w:vertAlign w:val="subscript"/>
        </w:rPr>
        <w:t xml:space="preserve">L </w:t>
      </w:r>
      <w:r>
        <w:rPr>
          <w:rFonts w:ascii="Times New Roman" w:hAnsi="Times New Roman" w:cs="Times New Roman"/>
        </w:rPr>
        <w:t xml:space="preserve">= </w:t>
      </w:r>
      <w:r>
        <w:rPr>
          <w:rFonts w:ascii="Times New Roman" w:hAnsi="Times New Roman" w:cs="Times New Roman"/>
          <w:i/>
          <w:iCs/>
        </w:rPr>
        <w:t>A</w:t>
      </w:r>
      <w:r>
        <w:rPr>
          <w:rFonts w:ascii="Times New Roman" w:hAnsi="Times New Roman" w:cs="Times New Roman"/>
          <w:vertAlign w:val="subscript"/>
        </w:rPr>
        <w:t>I</w:t>
      </w:r>
      <w:r>
        <w:rPr>
          <w:rFonts w:ascii="Times New Roman" w:hAnsi="Times New Roman" w:cs="Times New Roman"/>
        </w:rPr>
        <w:t xml:space="preserve">, </w:t>
      </w:r>
      <w:r w:rsidR="003162BB">
        <w:rPr>
          <w:rFonts w:ascii="Times New Roman" w:hAnsi="Times New Roman" w:cs="Times New Roman"/>
          <w:i/>
          <w:iCs/>
        </w:rPr>
        <w:t>v</w:t>
      </w:r>
      <w:r w:rsidRPr="00D83FDC">
        <w:rPr>
          <w:rFonts w:ascii="Times New Roman" w:hAnsi="Times New Roman" w:cs="Times New Roman"/>
          <w:i/>
          <w:iCs/>
        </w:rPr>
        <w:t>C</w:t>
      </w:r>
      <w:r w:rsidRPr="003162BB">
        <w:rPr>
          <w:rFonts w:ascii="Times New Roman" w:hAnsi="Times New Roman" w:cs="Times New Roman"/>
          <w:vertAlign w:val="subscript"/>
        </w:rPr>
        <w:t>L</w:t>
      </w:r>
      <w:r>
        <w:rPr>
          <w:rFonts w:ascii="Times New Roman" w:hAnsi="Times New Roman" w:cs="Times New Roman"/>
          <w:vertAlign w:val="subscript"/>
        </w:rPr>
        <w:t xml:space="preserve"> </w:t>
      </w:r>
      <w:r>
        <w:rPr>
          <w:rFonts w:ascii="Times New Roman" w:hAnsi="Times New Roman" w:cs="Times New Roman"/>
        </w:rPr>
        <w:t xml:space="preserve">= </w:t>
      </w:r>
      <w:r>
        <w:rPr>
          <w:rFonts w:ascii="Times New Roman" w:hAnsi="Times New Roman" w:cs="Times New Roman"/>
          <w:i/>
          <w:iCs/>
        </w:rPr>
        <w:t>C</w:t>
      </w:r>
      <w:r>
        <w:rPr>
          <w:rFonts w:ascii="Times New Roman" w:hAnsi="Times New Roman" w:cs="Times New Roman"/>
          <w:vertAlign w:val="subscript"/>
        </w:rPr>
        <w:t>I</w:t>
      </w:r>
      <w:r>
        <w:rPr>
          <w:rFonts w:ascii="Times New Roman" w:hAnsi="Times New Roman" w:cs="Times New Roman"/>
        </w:rPr>
        <w:t xml:space="preserve">, and </w:t>
      </w:r>
      <w:r w:rsidR="003162BB">
        <w:rPr>
          <w:rFonts w:ascii="Times New Roman" w:hAnsi="Times New Roman" w:cs="Times New Roman"/>
          <w:i/>
          <w:iCs/>
        </w:rPr>
        <w:t>w</w:t>
      </w:r>
      <w:r>
        <w:rPr>
          <w:rFonts w:ascii="Times New Roman" w:hAnsi="Times New Roman" w:cs="Times New Roman"/>
          <w:i/>
          <w:iCs/>
        </w:rPr>
        <w:t>E</w:t>
      </w:r>
      <w:r>
        <w:rPr>
          <w:rFonts w:ascii="Times New Roman" w:hAnsi="Times New Roman" w:cs="Times New Roman"/>
          <w:vertAlign w:val="subscript"/>
        </w:rPr>
        <w:t xml:space="preserve">L </w:t>
      </w:r>
      <w:r>
        <w:rPr>
          <w:rFonts w:ascii="Times New Roman" w:hAnsi="Times New Roman" w:cs="Times New Roman"/>
        </w:rPr>
        <w:t xml:space="preserve">= </w:t>
      </w:r>
      <w:r>
        <w:rPr>
          <w:rFonts w:ascii="Times New Roman" w:hAnsi="Times New Roman" w:cs="Times New Roman"/>
          <w:i/>
          <w:iCs/>
        </w:rPr>
        <w:t>E</w:t>
      </w:r>
      <w:r>
        <w:rPr>
          <w:rFonts w:ascii="Times New Roman" w:hAnsi="Times New Roman" w:cs="Times New Roman"/>
          <w:vertAlign w:val="subscript"/>
        </w:rPr>
        <w:t>I</w:t>
      </w:r>
      <w:r>
        <w:rPr>
          <w:rFonts w:ascii="Times New Roman" w:hAnsi="Times New Roman" w:cs="Times New Roman"/>
        </w:rPr>
        <w:t xml:space="preserve">. Lastly, single parameters were evaluated by fixing an individual parameter of interest to equality (either across pre- and post-2014 times within a residence group, or across residence groups within a time); these submodels do not have specific names. </w:t>
      </w:r>
    </w:p>
    <w:p w14:paraId="67B20DFE" w14:textId="08CF345C" w:rsidR="002C6252" w:rsidRDefault="002C6252">
      <w:pPr>
        <w:rPr>
          <w:rFonts w:ascii="Times New Roman" w:hAnsi="Times New Roman" w:cs="Times New Roman"/>
        </w:rPr>
      </w:pPr>
    </w:p>
    <w:p w14:paraId="10185EBA" w14:textId="11F6CCFB" w:rsidR="00FF5CC4" w:rsidRDefault="00FF5CC4">
      <w:pPr>
        <w:rPr>
          <w:rFonts w:ascii="Times New Roman" w:hAnsi="Times New Roman" w:cs="Times New Roman"/>
        </w:rPr>
      </w:pPr>
    </w:p>
    <w:p w14:paraId="442270A1" w14:textId="7847BA36" w:rsidR="00FF5CC4" w:rsidRDefault="00FF5CC4">
      <w:pPr>
        <w:rPr>
          <w:rFonts w:ascii="Times New Roman" w:hAnsi="Times New Roman" w:cs="Times New Roman"/>
        </w:rPr>
      </w:pPr>
    </w:p>
    <w:p w14:paraId="72BF8EC5" w14:textId="39D4FDCC" w:rsidR="00FF5CC4" w:rsidRDefault="00FF5CC4">
      <w:pPr>
        <w:rPr>
          <w:rFonts w:ascii="Times New Roman" w:hAnsi="Times New Roman" w:cs="Times New Roman"/>
        </w:rPr>
      </w:pPr>
    </w:p>
    <w:p w14:paraId="3B195A0B" w14:textId="56A03727" w:rsidR="00FF5CC4" w:rsidRDefault="00FF5CC4">
      <w:pPr>
        <w:rPr>
          <w:rFonts w:ascii="Times New Roman" w:hAnsi="Times New Roman" w:cs="Times New Roman"/>
        </w:rPr>
      </w:pPr>
    </w:p>
    <w:p w14:paraId="5B70C73B" w14:textId="10980A23" w:rsidR="00FF5CC4" w:rsidRDefault="00FF5CC4">
      <w:pPr>
        <w:rPr>
          <w:rFonts w:ascii="Times New Roman" w:hAnsi="Times New Roman" w:cs="Times New Roman"/>
        </w:rPr>
      </w:pPr>
    </w:p>
    <w:p w14:paraId="33C9A32D" w14:textId="5985D39B" w:rsidR="00FF5CC4" w:rsidRDefault="00FF5CC4">
      <w:pPr>
        <w:rPr>
          <w:rFonts w:ascii="Times New Roman" w:hAnsi="Times New Roman" w:cs="Times New Roman"/>
        </w:rPr>
      </w:pPr>
    </w:p>
    <w:p w14:paraId="7E13CE7A" w14:textId="58E5111C" w:rsidR="00FF5CC4" w:rsidRDefault="00FF5CC4">
      <w:pPr>
        <w:rPr>
          <w:rFonts w:ascii="Times New Roman" w:hAnsi="Times New Roman" w:cs="Times New Roman"/>
        </w:rPr>
      </w:pPr>
    </w:p>
    <w:p w14:paraId="66CE4380" w14:textId="77777777" w:rsidR="00FF5CC4" w:rsidRDefault="00FF5CC4">
      <w:pPr>
        <w:rPr>
          <w:rFonts w:ascii="Times New Roman" w:hAnsi="Times New Roman" w:cs="Times New Roman"/>
        </w:rPr>
      </w:pPr>
    </w:p>
    <w:tbl>
      <w:tblPr>
        <w:tblStyle w:val="PlainTable2"/>
        <w:tblW w:w="0" w:type="auto"/>
        <w:tblLook w:val="04A0" w:firstRow="1" w:lastRow="0" w:firstColumn="1" w:lastColumn="0" w:noHBand="0" w:noVBand="1"/>
      </w:tblPr>
      <w:tblGrid>
        <w:gridCol w:w="1374"/>
        <w:gridCol w:w="1291"/>
        <w:gridCol w:w="799"/>
        <w:gridCol w:w="298"/>
        <w:gridCol w:w="1194"/>
        <w:gridCol w:w="598"/>
        <w:gridCol w:w="597"/>
        <w:gridCol w:w="1194"/>
        <w:gridCol w:w="299"/>
        <w:gridCol w:w="895"/>
        <w:gridCol w:w="1195"/>
      </w:tblGrid>
      <w:tr w:rsidR="004960AA" w:rsidRPr="006B71F0" w14:paraId="088753F8" w14:textId="77777777" w:rsidTr="002C78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34" w:type="dxa"/>
            <w:gridSpan w:val="11"/>
            <w:vAlign w:val="center"/>
          </w:tcPr>
          <w:p w14:paraId="038460EF" w14:textId="5883E674" w:rsidR="004960AA" w:rsidRPr="006B71F0" w:rsidRDefault="004960AA" w:rsidP="002C78AB">
            <w:pPr>
              <w:widowControl w:val="0"/>
              <w:autoSpaceDE w:val="0"/>
              <w:autoSpaceDN w:val="0"/>
              <w:adjustRightInd w:val="0"/>
              <w:rPr>
                <w:rFonts w:ascii="Times" w:hAnsi="Times" w:cs="Calibri"/>
                <w:b w:val="0"/>
                <w:bCs w:val="0"/>
                <w:color w:val="000000"/>
              </w:rPr>
            </w:pPr>
            <w:r w:rsidRPr="006B71F0">
              <w:rPr>
                <w:rFonts w:ascii="Times" w:hAnsi="Times" w:cs="Calibri"/>
                <w:b w:val="0"/>
                <w:bCs w:val="0"/>
                <w:color w:val="000000"/>
              </w:rPr>
              <w:t>Supplemental Table 1: Descriptives for Ages and Years of Assessment by Cohort</w:t>
            </w:r>
          </w:p>
        </w:tc>
      </w:tr>
      <w:tr w:rsidR="004960AA" w:rsidRPr="006B71F0" w14:paraId="6BABFA2A"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34" w:type="dxa"/>
            <w:gridSpan w:val="11"/>
            <w:vAlign w:val="center"/>
          </w:tcPr>
          <w:p w14:paraId="4AAD0BD6" w14:textId="5542A982" w:rsidR="004960AA" w:rsidRPr="006B71F0" w:rsidRDefault="004960AA"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Pre-</w:t>
            </w:r>
            <w:r w:rsidR="00732912" w:rsidRPr="006B71F0">
              <w:rPr>
                <w:rFonts w:ascii="Times" w:hAnsi="Times" w:cs="Calibri"/>
                <w:b w:val="0"/>
                <w:bCs w:val="0"/>
                <w:color w:val="000000"/>
              </w:rPr>
              <w:t>2014</w:t>
            </w:r>
          </w:p>
        </w:tc>
      </w:tr>
      <w:tr w:rsidR="004960AA" w:rsidRPr="006B71F0" w14:paraId="2C7B3E34" w14:textId="77777777" w:rsidTr="002C78AB">
        <w:trPr>
          <w:trHeight w:val="422"/>
        </w:trPr>
        <w:tc>
          <w:tcPr>
            <w:cnfStyle w:val="001000000000" w:firstRow="0" w:lastRow="0" w:firstColumn="1" w:lastColumn="0" w:oddVBand="0" w:evenVBand="0" w:oddHBand="0" w:evenHBand="0" w:firstRowFirstColumn="0" w:firstRowLastColumn="0" w:lastRowFirstColumn="0" w:lastRowLastColumn="0"/>
            <w:tcW w:w="1374" w:type="dxa"/>
            <w:vAlign w:val="center"/>
          </w:tcPr>
          <w:p w14:paraId="3FA90CE7" w14:textId="77777777" w:rsidR="004960AA" w:rsidRPr="006B71F0" w:rsidRDefault="004960AA" w:rsidP="002C78AB">
            <w:pPr>
              <w:widowControl w:val="0"/>
              <w:autoSpaceDE w:val="0"/>
              <w:autoSpaceDN w:val="0"/>
              <w:adjustRightInd w:val="0"/>
              <w:jc w:val="center"/>
              <w:rPr>
                <w:rFonts w:ascii="Times" w:hAnsi="Times" w:cs="Times New Roman"/>
                <w:b w:val="0"/>
                <w:bCs w:val="0"/>
                <w:lang w:eastAsia="zh-CN"/>
              </w:rPr>
            </w:pPr>
            <w:r w:rsidRPr="006B71F0">
              <w:rPr>
                <w:rFonts w:ascii="Times" w:hAnsi="Times" w:cs="Calibri"/>
                <w:b w:val="0"/>
                <w:bCs w:val="0"/>
                <w:color w:val="000000"/>
              </w:rPr>
              <w:t>Cohort</w:t>
            </w:r>
          </w:p>
        </w:tc>
        <w:tc>
          <w:tcPr>
            <w:tcW w:w="1291" w:type="dxa"/>
            <w:vAlign w:val="center"/>
          </w:tcPr>
          <w:p w14:paraId="5360C645"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Mean Age</w:t>
            </w:r>
          </w:p>
        </w:tc>
        <w:tc>
          <w:tcPr>
            <w:tcW w:w="1097" w:type="dxa"/>
            <w:gridSpan w:val="2"/>
            <w:vAlign w:val="center"/>
          </w:tcPr>
          <w:p w14:paraId="42A3226D"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SD Age</w:t>
            </w:r>
          </w:p>
        </w:tc>
        <w:tc>
          <w:tcPr>
            <w:tcW w:w="1194" w:type="dxa"/>
            <w:vAlign w:val="center"/>
          </w:tcPr>
          <w:p w14:paraId="076C95E1"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Min. Age</w:t>
            </w:r>
          </w:p>
        </w:tc>
        <w:tc>
          <w:tcPr>
            <w:tcW w:w="1195" w:type="dxa"/>
            <w:gridSpan w:val="2"/>
            <w:vAlign w:val="center"/>
          </w:tcPr>
          <w:p w14:paraId="6BBE89E4"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Max. Age</w:t>
            </w:r>
          </w:p>
        </w:tc>
        <w:tc>
          <w:tcPr>
            <w:tcW w:w="1194" w:type="dxa"/>
            <w:vAlign w:val="center"/>
          </w:tcPr>
          <w:p w14:paraId="07BCCFAA"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Median Test Year</w:t>
            </w:r>
          </w:p>
        </w:tc>
        <w:tc>
          <w:tcPr>
            <w:tcW w:w="1194" w:type="dxa"/>
            <w:gridSpan w:val="2"/>
            <w:vAlign w:val="center"/>
          </w:tcPr>
          <w:p w14:paraId="71776C85"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Min. Test Year</w:t>
            </w:r>
          </w:p>
        </w:tc>
        <w:tc>
          <w:tcPr>
            <w:tcW w:w="1195" w:type="dxa"/>
            <w:vAlign w:val="center"/>
          </w:tcPr>
          <w:p w14:paraId="0D8B1A43"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Max. Test Year</w:t>
            </w:r>
          </w:p>
        </w:tc>
      </w:tr>
      <w:tr w:rsidR="004960AA" w:rsidRPr="006B71F0" w14:paraId="69D5C169"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4" w:type="dxa"/>
            <w:vAlign w:val="center"/>
          </w:tcPr>
          <w:p w14:paraId="0F0E1DC5" w14:textId="77777777" w:rsidR="004960AA" w:rsidRPr="006B71F0" w:rsidRDefault="004960AA" w:rsidP="002C78AB">
            <w:pPr>
              <w:widowControl w:val="0"/>
              <w:autoSpaceDE w:val="0"/>
              <w:autoSpaceDN w:val="0"/>
              <w:adjustRightInd w:val="0"/>
              <w:jc w:val="center"/>
              <w:rPr>
                <w:rFonts w:ascii="Times" w:hAnsi="Times" w:cs="Times New Roman"/>
                <w:b w:val="0"/>
                <w:bCs w:val="0"/>
                <w:lang w:eastAsia="zh-CN"/>
              </w:rPr>
            </w:pPr>
            <w:r w:rsidRPr="006B71F0">
              <w:rPr>
                <w:rFonts w:ascii="Times" w:hAnsi="Times" w:cs="Calibri"/>
                <w:b w:val="0"/>
                <w:bCs w:val="0"/>
                <w:color w:val="000000"/>
              </w:rPr>
              <w:t>CTS</w:t>
            </w:r>
          </w:p>
        </w:tc>
        <w:tc>
          <w:tcPr>
            <w:tcW w:w="1291" w:type="dxa"/>
            <w:vAlign w:val="center"/>
          </w:tcPr>
          <w:p w14:paraId="2B98CFFB"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r w:rsidRPr="006B71F0">
              <w:rPr>
                <w:rFonts w:ascii="Times" w:hAnsi="Times" w:cs="Calibri"/>
                <w:color w:val="000000"/>
              </w:rPr>
              <w:t>26.4</w:t>
            </w:r>
          </w:p>
        </w:tc>
        <w:tc>
          <w:tcPr>
            <w:tcW w:w="1097" w:type="dxa"/>
            <w:gridSpan w:val="2"/>
            <w:vAlign w:val="center"/>
          </w:tcPr>
          <w:p w14:paraId="206F999E"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r w:rsidRPr="006B71F0">
              <w:rPr>
                <w:rFonts w:ascii="Times" w:hAnsi="Times" w:cs="Calibri"/>
                <w:color w:val="000000"/>
              </w:rPr>
              <w:t>2.4</w:t>
            </w:r>
          </w:p>
        </w:tc>
        <w:tc>
          <w:tcPr>
            <w:tcW w:w="1194" w:type="dxa"/>
            <w:vAlign w:val="center"/>
          </w:tcPr>
          <w:p w14:paraId="7464F62C"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r w:rsidRPr="006B71F0">
              <w:rPr>
                <w:rFonts w:ascii="Times" w:hAnsi="Times" w:cs="Calibri"/>
                <w:color w:val="000000"/>
              </w:rPr>
              <w:t>17.5</w:t>
            </w:r>
          </w:p>
        </w:tc>
        <w:tc>
          <w:tcPr>
            <w:tcW w:w="1195" w:type="dxa"/>
            <w:gridSpan w:val="2"/>
            <w:vAlign w:val="center"/>
          </w:tcPr>
          <w:p w14:paraId="6044E387"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r w:rsidRPr="006B71F0">
              <w:rPr>
                <w:rFonts w:ascii="Times" w:hAnsi="Times" w:cs="Calibri"/>
                <w:color w:val="000000"/>
              </w:rPr>
              <w:t>34.4</w:t>
            </w:r>
          </w:p>
        </w:tc>
        <w:tc>
          <w:tcPr>
            <w:tcW w:w="1194" w:type="dxa"/>
            <w:vAlign w:val="center"/>
          </w:tcPr>
          <w:p w14:paraId="4DD9A176"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r w:rsidRPr="006B71F0">
              <w:rPr>
                <w:rFonts w:ascii="Times" w:hAnsi="Times" w:cs="Calibri"/>
                <w:color w:val="000000"/>
              </w:rPr>
              <w:t>2010</w:t>
            </w:r>
          </w:p>
        </w:tc>
        <w:tc>
          <w:tcPr>
            <w:tcW w:w="1194" w:type="dxa"/>
            <w:gridSpan w:val="2"/>
            <w:vAlign w:val="center"/>
          </w:tcPr>
          <w:p w14:paraId="31140987"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r w:rsidRPr="006B71F0">
              <w:rPr>
                <w:rFonts w:ascii="Times" w:hAnsi="Times" w:cs="Calibri"/>
                <w:color w:val="000000"/>
              </w:rPr>
              <w:t>2002</w:t>
            </w:r>
          </w:p>
        </w:tc>
        <w:tc>
          <w:tcPr>
            <w:tcW w:w="1195" w:type="dxa"/>
            <w:vAlign w:val="center"/>
          </w:tcPr>
          <w:p w14:paraId="68BE5BD4"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r w:rsidRPr="006B71F0">
              <w:rPr>
                <w:rFonts w:ascii="Times" w:hAnsi="Times" w:cs="Calibri"/>
                <w:color w:val="000000"/>
              </w:rPr>
              <w:t>2013</w:t>
            </w:r>
          </w:p>
        </w:tc>
      </w:tr>
      <w:tr w:rsidR="004960AA" w:rsidRPr="006B71F0" w14:paraId="6CC0C8A2" w14:textId="77777777" w:rsidTr="002C78AB">
        <w:tc>
          <w:tcPr>
            <w:cnfStyle w:val="001000000000" w:firstRow="0" w:lastRow="0" w:firstColumn="1" w:lastColumn="0" w:oddVBand="0" w:evenVBand="0" w:oddHBand="0" w:evenHBand="0" w:firstRowFirstColumn="0" w:firstRowLastColumn="0" w:lastRowFirstColumn="0" w:lastRowLastColumn="0"/>
            <w:tcW w:w="1374" w:type="dxa"/>
            <w:vAlign w:val="center"/>
          </w:tcPr>
          <w:p w14:paraId="4869BA7A" w14:textId="77777777" w:rsidR="004960AA" w:rsidRPr="006B71F0" w:rsidRDefault="004960AA" w:rsidP="002C78AB">
            <w:pPr>
              <w:widowControl w:val="0"/>
              <w:autoSpaceDE w:val="0"/>
              <w:autoSpaceDN w:val="0"/>
              <w:adjustRightInd w:val="0"/>
              <w:jc w:val="center"/>
              <w:rPr>
                <w:rFonts w:ascii="Times" w:hAnsi="Times" w:cs="Times New Roman"/>
                <w:b w:val="0"/>
                <w:bCs w:val="0"/>
                <w:lang w:eastAsia="zh-CN"/>
              </w:rPr>
            </w:pPr>
            <w:r w:rsidRPr="006B71F0">
              <w:rPr>
                <w:rFonts w:ascii="Times" w:hAnsi="Times" w:cs="Calibri"/>
                <w:b w:val="0"/>
                <w:bCs w:val="0"/>
                <w:color w:val="000000"/>
              </w:rPr>
              <w:t>ES</w:t>
            </w:r>
          </w:p>
        </w:tc>
        <w:tc>
          <w:tcPr>
            <w:tcW w:w="1291" w:type="dxa"/>
            <w:vAlign w:val="center"/>
          </w:tcPr>
          <w:p w14:paraId="1B23B24A"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18.9</w:t>
            </w:r>
          </w:p>
        </w:tc>
        <w:tc>
          <w:tcPr>
            <w:tcW w:w="1097" w:type="dxa"/>
            <w:gridSpan w:val="2"/>
            <w:vAlign w:val="center"/>
          </w:tcPr>
          <w:p w14:paraId="437B7DCD"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1.9</w:t>
            </w:r>
          </w:p>
        </w:tc>
        <w:tc>
          <w:tcPr>
            <w:tcW w:w="1194" w:type="dxa"/>
            <w:vAlign w:val="center"/>
          </w:tcPr>
          <w:p w14:paraId="7395EECC"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16.9</w:t>
            </w:r>
          </w:p>
        </w:tc>
        <w:tc>
          <w:tcPr>
            <w:tcW w:w="1195" w:type="dxa"/>
            <w:gridSpan w:val="2"/>
            <w:vAlign w:val="center"/>
          </w:tcPr>
          <w:p w14:paraId="59F6F355"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25.8</w:t>
            </w:r>
          </w:p>
        </w:tc>
        <w:tc>
          <w:tcPr>
            <w:tcW w:w="1194" w:type="dxa"/>
            <w:vAlign w:val="center"/>
          </w:tcPr>
          <w:p w14:paraId="71E1DB05"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2010</w:t>
            </w:r>
          </w:p>
        </w:tc>
        <w:tc>
          <w:tcPr>
            <w:tcW w:w="1194" w:type="dxa"/>
            <w:gridSpan w:val="2"/>
            <w:vAlign w:val="center"/>
          </w:tcPr>
          <w:p w14:paraId="009C322D"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2006</w:t>
            </w:r>
          </w:p>
        </w:tc>
        <w:tc>
          <w:tcPr>
            <w:tcW w:w="1195" w:type="dxa"/>
            <w:vAlign w:val="center"/>
          </w:tcPr>
          <w:p w14:paraId="033D966F"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2013</w:t>
            </w:r>
          </w:p>
        </w:tc>
      </w:tr>
      <w:tr w:rsidR="004960AA" w:rsidRPr="006B71F0" w14:paraId="0704DD8C"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4" w:type="dxa"/>
            <w:vAlign w:val="center"/>
          </w:tcPr>
          <w:p w14:paraId="3ADDEFEA" w14:textId="77777777" w:rsidR="004960AA" w:rsidRPr="006B71F0" w:rsidRDefault="004960AA" w:rsidP="002C78AB">
            <w:pPr>
              <w:widowControl w:val="0"/>
              <w:autoSpaceDE w:val="0"/>
              <w:autoSpaceDN w:val="0"/>
              <w:adjustRightInd w:val="0"/>
              <w:jc w:val="center"/>
              <w:rPr>
                <w:rFonts w:ascii="Times" w:hAnsi="Times" w:cs="Times New Roman"/>
                <w:b w:val="0"/>
                <w:bCs w:val="0"/>
                <w:lang w:eastAsia="zh-CN"/>
              </w:rPr>
            </w:pPr>
            <w:r w:rsidRPr="006B71F0">
              <w:rPr>
                <w:rFonts w:ascii="Times" w:hAnsi="Times" w:cs="Calibri"/>
                <w:b w:val="0"/>
                <w:bCs w:val="0"/>
                <w:color w:val="000000"/>
              </w:rPr>
              <w:t>LTS</w:t>
            </w:r>
          </w:p>
        </w:tc>
        <w:tc>
          <w:tcPr>
            <w:tcW w:w="1291" w:type="dxa"/>
            <w:vAlign w:val="center"/>
          </w:tcPr>
          <w:p w14:paraId="6F49B54D"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r w:rsidRPr="006B71F0">
              <w:rPr>
                <w:rFonts w:ascii="Times" w:hAnsi="Times" w:cs="Calibri"/>
                <w:color w:val="000000"/>
              </w:rPr>
              <w:t>22.6</w:t>
            </w:r>
          </w:p>
        </w:tc>
        <w:tc>
          <w:tcPr>
            <w:tcW w:w="1097" w:type="dxa"/>
            <w:gridSpan w:val="2"/>
            <w:vAlign w:val="center"/>
          </w:tcPr>
          <w:p w14:paraId="79BD4E3E"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r w:rsidRPr="006B71F0">
              <w:rPr>
                <w:rFonts w:ascii="Times" w:hAnsi="Times" w:cs="Calibri"/>
                <w:color w:val="000000"/>
              </w:rPr>
              <w:t>1.5</w:t>
            </w:r>
          </w:p>
        </w:tc>
        <w:tc>
          <w:tcPr>
            <w:tcW w:w="1194" w:type="dxa"/>
            <w:vAlign w:val="center"/>
          </w:tcPr>
          <w:p w14:paraId="6E6FA9B7"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r w:rsidRPr="006B71F0">
              <w:rPr>
                <w:rFonts w:ascii="Times" w:hAnsi="Times" w:cs="Calibri"/>
                <w:color w:val="000000"/>
              </w:rPr>
              <w:t>16.5</w:t>
            </w:r>
          </w:p>
        </w:tc>
        <w:tc>
          <w:tcPr>
            <w:tcW w:w="1195" w:type="dxa"/>
            <w:gridSpan w:val="2"/>
            <w:vAlign w:val="center"/>
          </w:tcPr>
          <w:p w14:paraId="4CCEC1CC"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r w:rsidRPr="006B71F0">
              <w:rPr>
                <w:rFonts w:ascii="Times" w:hAnsi="Times" w:cs="Calibri"/>
                <w:color w:val="000000"/>
              </w:rPr>
              <w:t>28</w:t>
            </w:r>
          </w:p>
        </w:tc>
        <w:tc>
          <w:tcPr>
            <w:tcW w:w="1194" w:type="dxa"/>
            <w:vAlign w:val="center"/>
          </w:tcPr>
          <w:p w14:paraId="32ED93BD"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r w:rsidRPr="006B71F0">
              <w:rPr>
                <w:rFonts w:ascii="Times" w:hAnsi="Times" w:cs="Calibri"/>
                <w:color w:val="000000"/>
              </w:rPr>
              <w:t>2010</w:t>
            </w:r>
          </w:p>
        </w:tc>
        <w:tc>
          <w:tcPr>
            <w:tcW w:w="1194" w:type="dxa"/>
            <w:gridSpan w:val="2"/>
            <w:vAlign w:val="center"/>
          </w:tcPr>
          <w:p w14:paraId="5F499153"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r w:rsidRPr="006B71F0">
              <w:rPr>
                <w:rFonts w:ascii="Times" w:hAnsi="Times" w:cs="Calibri"/>
                <w:color w:val="000000"/>
              </w:rPr>
              <w:t>2003</w:t>
            </w:r>
          </w:p>
        </w:tc>
        <w:tc>
          <w:tcPr>
            <w:tcW w:w="1195" w:type="dxa"/>
            <w:vAlign w:val="center"/>
          </w:tcPr>
          <w:p w14:paraId="24590AED"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r w:rsidRPr="006B71F0">
              <w:rPr>
                <w:rFonts w:ascii="Times" w:hAnsi="Times" w:cs="Calibri"/>
                <w:color w:val="000000"/>
              </w:rPr>
              <w:t>2013</w:t>
            </w:r>
          </w:p>
        </w:tc>
      </w:tr>
      <w:tr w:rsidR="004960AA" w:rsidRPr="006B71F0" w14:paraId="7424718E" w14:textId="77777777" w:rsidTr="002C78AB">
        <w:tc>
          <w:tcPr>
            <w:cnfStyle w:val="001000000000" w:firstRow="0" w:lastRow="0" w:firstColumn="1" w:lastColumn="0" w:oddVBand="0" w:evenVBand="0" w:oddHBand="0" w:evenHBand="0" w:firstRowFirstColumn="0" w:firstRowLastColumn="0" w:lastRowFirstColumn="0" w:lastRowLastColumn="0"/>
            <w:tcW w:w="1374" w:type="dxa"/>
            <w:vAlign w:val="center"/>
          </w:tcPr>
          <w:p w14:paraId="60B40738" w14:textId="77777777" w:rsidR="004960AA" w:rsidRPr="006B71F0" w:rsidRDefault="004960AA" w:rsidP="002C78AB">
            <w:pPr>
              <w:widowControl w:val="0"/>
              <w:autoSpaceDE w:val="0"/>
              <w:autoSpaceDN w:val="0"/>
              <w:adjustRightInd w:val="0"/>
              <w:jc w:val="center"/>
              <w:rPr>
                <w:rFonts w:ascii="Times" w:hAnsi="Times" w:cs="Times New Roman"/>
                <w:b w:val="0"/>
                <w:bCs w:val="0"/>
                <w:lang w:eastAsia="zh-CN"/>
              </w:rPr>
            </w:pPr>
            <w:r w:rsidRPr="006B71F0">
              <w:rPr>
                <w:rFonts w:ascii="Times" w:hAnsi="Times" w:cs="Calibri"/>
                <w:b w:val="0"/>
                <w:bCs w:val="0"/>
                <w:color w:val="000000"/>
              </w:rPr>
              <w:t>MF</w:t>
            </w:r>
          </w:p>
        </w:tc>
        <w:tc>
          <w:tcPr>
            <w:tcW w:w="1291" w:type="dxa"/>
            <w:vAlign w:val="center"/>
          </w:tcPr>
          <w:p w14:paraId="7585D47E"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28.7</w:t>
            </w:r>
          </w:p>
        </w:tc>
        <w:tc>
          <w:tcPr>
            <w:tcW w:w="1097" w:type="dxa"/>
            <w:gridSpan w:val="2"/>
            <w:vAlign w:val="center"/>
          </w:tcPr>
          <w:p w14:paraId="2A35EE38"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1.4</w:t>
            </w:r>
          </w:p>
        </w:tc>
        <w:tc>
          <w:tcPr>
            <w:tcW w:w="1194" w:type="dxa"/>
            <w:vAlign w:val="center"/>
          </w:tcPr>
          <w:p w14:paraId="7200AB57"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24.1</w:t>
            </w:r>
          </w:p>
        </w:tc>
        <w:tc>
          <w:tcPr>
            <w:tcW w:w="1195" w:type="dxa"/>
            <w:gridSpan w:val="2"/>
            <w:vAlign w:val="center"/>
          </w:tcPr>
          <w:p w14:paraId="1EBA1002"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32.7</w:t>
            </w:r>
          </w:p>
        </w:tc>
        <w:tc>
          <w:tcPr>
            <w:tcW w:w="1194" w:type="dxa"/>
            <w:vAlign w:val="center"/>
          </w:tcPr>
          <w:p w14:paraId="6304E9AD"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2011</w:t>
            </w:r>
          </w:p>
        </w:tc>
        <w:tc>
          <w:tcPr>
            <w:tcW w:w="1194" w:type="dxa"/>
            <w:gridSpan w:val="2"/>
            <w:vAlign w:val="center"/>
          </w:tcPr>
          <w:p w14:paraId="4E858097"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2004</w:t>
            </w:r>
          </w:p>
        </w:tc>
        <w:tc>
          <w:tcPr>
            <w:tcW w:w="1195" w:type="dxa"/>
            <w:vAlign w:val="center"/>
          </w:tcPr>
          <w:p w14:paraId="72A30C86"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2013</w:t>
            </w:r>
          </w:p>
        </w:tc>
      </w:tr>
      <w:tr w:rsidR="004960AA" w:rsidRPr="006B71F0" w14:paraId="392D027A"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4" w:type="dxa"/>
            <w:vAlign w:val="center"/>
          </w:tcPr>
          <w:p w14:paraId="35253E9C" w14:textId="77777777" w:rsidR="004960AA" w:rsidRPr="006B71F0" w:rsidRDefault="004960AA" w:rsidP="002C78AB">
            <w:pPr>
              <w:widowControl w:val="0"/>
              <w:autoSpaceDE w:val="0"/>
              <w:autoSpaceDN w:val="0"/>
              <w:adjustRightInd w:val="0"/>
              <w:jc w:val="center"/>
              <w:rPr>
                <w:rFonts w:ascii="Times" w:hAnsi="Times" w:cs="Times New Roman"/>
                <w:b w:val="0"/>
                <w:bCs w:val="0"/>
                <w:lang w:eastAsia="zh-CN"/>
              </w:rPr>
            </w:pPr>
            <w:r w:rsidRPr="006B71F0">
              <w:rPr>
                <w:rFonts w:ascii="Times" w:hAnsi="Times" w:cs="Calibri"/>
                <w:b w:val="0"/>
                <w:bCs w:val="0"/>
                <w:color w:val="000000"/>
              </w:rPr>
              <w:t>ML</w:t>
            </w:r>
          </w:p>
        </w:tc>
        <w:tc>
          <w:tcPr>
            <w:tcW w:w="1291" w:type="dxa"/>
            <w:vAlign w:val="center"/>
          </w:tcPr>
          <w:p w14:paraId="70DFC168"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r w:rsidRPr="006B71F0">
              <w:rPr>
                <w:rFonts w:ascii="Times" w:hAnsi="Times" w:cs="Calibri"/>
                <w:color w:val="000000"/>
              </w:rPr>
              <w:t>24.6</w:t>
            </w:r>
          </w:p>
        </w:tc>
        <w:tc>
          <w:tcPr>
            <w:tcW w:w="1097" w:type="dxa"/>
            <w:gridSpan w:val="2"/>
            <w:vAlign w:val="center"/>
          </w:tcPr>
          <w:p w14:paraId="530BB1B5"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r w:rsidRPr="006B71F0">
              <w:rPr>
                <w:rFonts w:ascii="Times" w:hAnsi="Times" w:cs="Calibri"/>
                <w:color w:val="000000"/>
              </w:rPr>
              <w:t>0.8</w:t>
            </w:r>
          </w:p>
        </w:tc>
        <w:tc>
          <w:tcPr>
            <w:tcW w:w="1194" w:type="dxa"/>
            <w:vAlign w:val="center"/>
          </w:tcPr>
          <w:p w14:paraId="02AD6192"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r w:rsidRPr="006B71F0">
              <w:rPr>
                <w:rFonts w:ascii="Times" w:hAnsi="Times" w:cs="Calibri"/>
                <w:color w:val="000000"/>
              </w:rPr>
              <w:t>22.8</w:t>
            </w:r>
          </w:p>
        </w:tc>
        <w:tc>
          <w:tcPr>
            <w:tcW w:w="1195" w:type="dxa"/>
            <w:gridSpan w:val="2"/>
            <w:vAlign w:val="center"/>
          </w:tcPr>
          <w:p w14:paraId="5084D855"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r w:rsidRPr="006B71F0">
              <w:rPr>
                <w:rFonts w:ascii="Times" w:hAnsi="Times" w:cs="Calibri"/>
                <w:color w:val="000000"/>
              </w:rPr>
              <w:t>29.3</w:t>
            </w:r>
          </w:p>
        </w:tc>
        <w:tc>
          <w:tcPr>
            <w:tcW w:w="1194" w:type="dxa"/>
            <w:vAlign w:val="center"/>
          </w:tcPr>
          <w:p w14:paraId="136C1ADD"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r w:rsidRPr="006B71F0">
              <w:rPr>
                <w:rFonts w:ascii="Times" w:hAnsi="Times" w:cs="Calibri"/>
                <w:color w:val="000000"/>
              </w:rPr>
              <w:t>2003</w:t>
            </w:r>
          </w:p>
        </w:tc>
        <w:tc>
          <w:tcPr>
            <w:tcW w:w="1194" w:type="dxa"/>
            <w:gridSpan w:val="2"/>
            <w:vAlign w:val="center"/>
          </w:tcPr>
          <w:p w14:paraId="354F3C92"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r w:rsidRPr="006B71F0">
              <w:rPr>
                <w:rFonts w:ascii="Times" w:hAnsi="Times" w:cs="Calibri"/>
                <w:color w:val="000000"/>
              </w:rPr>
              <w:t>1996</w:t>
            </w:r>
          </w:p>
        </w:tc>
        <w:tc>
          <w:tcPr>
            <w:tcW w:w="1195" w:type="dxa"/>
            <w:vAlign w:val="center"/>
          </w:tcPr>
          <w:p w14:paraId="3BD36DED"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r w:rsidRPr="006B71F0">
              <w:rPr>
                <w:rFonts w:ascii="Times" w:hAnsi="Times" w:cs="Calibri"/>
                <w:color w:val="000000"/>
              </w:rPr>
              <w:t>2005</w:t>
            </w:r>
          </w:p>
        </w:tc>
      </w:tr>
      <w:tr w:rsidR="004960AA" w:rsidRPr="006B71F0" w14:paraId="2FDD527A" w14:textId="77777777" w:rsidTr="002C78AB">
        <w:tc>
          <w:tcPr>
            <w:cnfStyle w:val="001000000000" w:firstRow="0" w:lastRow="0" w:firstColumn="1" w:lastColumn="0" w:oddVBand="0" w:evenVBand="0" w:oddHBand="0" w:evenHBand="0" w:firstRowFirstColumn="0" w:firstRowLastColumn="0" w:lastRowFirstColumn="0" w:lastRowLastColumn="0"/>
            <w:tcW w:w="9734" w:type="dxa"/>
            <w:gridSpan w:val="11"/>
            <w:vAlign w:val="center"/>
          </w:tcPr>
          <w:p w14:paraId="0EC4D2F2" w14:textId="488D6A4B" w:rsidR="004960AA" w:rsidRPr="006B71F0" w:rsidRDefault="004960AA"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Post-</w:t>
            </w:r>
            <w:r w:rsidR="00732912" w:rsidRPr="006B71F0">
              <w:rPr>
                <w:rFonts w:ascii="Times" w:hAnsi="Times" w:cs="Calibri"/>
                <w:b w:val="0"/>
                <w:bCs w:val="0"/>
                <w:color w:val="000000"/>
              </w:rPr>
              <w:t>2014</w:t>
            </w:r>
          </w:p>
        </w:tc>
      </w:tr>
      <w:tr w:rsidR="004960AA" w:rsidRPr="006B71F0" w14:paraId="684F28C9"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4" w:type="dxa"/>
            <w:vAlign w:val="center"/>
          </w:tcPr>
          <w:p w14:paraId="58B1CD83" w14:textId="77777777" w:rsidR="004960AA" w:rsidRPr="006B71F0" w:rsidRDefault="004960AA"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Cohort</w:t>
            </w:r>
          </w:p>
        </w:tc>
        <w:tc>
          <w:tcPr>
            <w:tcW w:w="1291" w:type="dxa"/>
            <w:vAlign w:val="center"/>
          </w:tcPr>
          <w:p w14:paraId="38260776"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Mean Age</w:t>
            </w:r>
          </w:p>
        </w:tc>
        <w:tc>
          <w:tcPr>
            <w:tcW w:w="1097" w:type="dxa"/>
            <w:gridSpan w:val="2"/>
            <w:vAlign w:val="center"/>
          </w:tcPr>
          <w:p w14:paraId="25F910C9"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SD Age</w:t>
            </w:r>
          </w:p>
        </w:tc>
        <w:tc>
          <w:tcPr>
            <w:tcW w:w="1194" w:type="dxa"/>
            <w:vAlign w:val="center"/>
          </w:tcPr>
          <w:p w14:paraId="5F05BD78"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Min. Age</w:t>
            </w:r>
          </w:p>
        </w:tc>
        <w:tc>
          <w:tcPr>
            <w:tcW w:w="1195" w:type="dxa"/>
            <w:gridSpan w:val="2"/>
            <w:vAlign w:val="center"/>
          </w:tcPr>
          <w:p w14:paraId="7A42853F"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Max. Age</w:t>
            </w:r>
          </w:p>
        </w:tc>
        <w:tc>
          <w:tcPr>
            <w:tcW w:w="1194" w:type="dxa"/>
            <w:vAlign w:val="center"/>
          </w:tcPr>
          <w:p w14:paraId="64FECE3A"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Median Test Year</w:t>
            </w:r>
          </w:p>
        </w:tc>
        <w:tc>
          <w:tcPr>
            <w:tcW w:w="1194" w:type="dxa"/>
            <w:gridSpan w:val="2"/>
            <w:vAlign w:val="center"/>
          </w:tcPr>
          <w:p w14:paraId="1E3A6927"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Min. Test Year</w:t>
            </w:r>
          </w:p>
        </w:tc>
        <w:tc>
          <w:tcPr>
            <w:tcW w:w="1195" w:type="dxa"/>
            <w:vAlign w:val="center"/>
          </w:tcPr>
          <w:p w14:paraId="41E0CE17"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Max. Test Year</w:t>
            </w:r>
          </w:p>
        </w:tc>
      </w:tr>
      <w:tr w:rsidR="004960AA" w:rsidRPr="006B71F0" w14:paraId="32DCA155" w14:textId="77777777" w:rsidTr="002C78AB">
        <w:tc>
          <w:tcPr>
            <w:cnfStyle w:val="001000000000" w:firstRow="0" w:lastRow="0" w:firstColumn="1" w:lastColumn="0" w:oddVBand="0" w:evenVBand="0" w:oddHBand="0" w:evenHBand="0" w:firstRowFirstColumn="0" w:firstRowLastColumn="0" w:lastRowFirstColumn="0" w:lastRowLastColumn="0"/>
            <w:tcW w:w="1374" w:type="dxa"/>
            <w:vAlign w:val="center"/>
          </w:tcPr>
          <w:p w14:paraId="3FDC9E75" w14:textId="77777777" w:rsidR="004960AA" w:rsidRPr="006B71F0" w:rsidRDefault="004960AA"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CTS</w:t>
            </w:r>
          </w:p>
        </w:tc>
        <w:tc>
          <w:tcPr>
            <w:tcW w:w="1291" w:type="dxa"/>
            <w:vAlign w:val="center"/>
          </w:tcPr>
          <w:p w14:paraId="0DB7B683"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34.9</w:t>
            </w:r>
          </w:p>
        </w:tc>
        <w:tc>
          <w:tcPr>
            <w:tcW w:w="1097" w:type="dxa"/>
            <w:gridSpan w:val="2"/>
            <w:vAlign w:val="center"/>
          </w:tcPr>
          <w:p w14:paraId="5BE1886B"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2.6</w:t>
            </w:r>
          </w:p>
        </w:tc>
        <w:tc>
          <w:tcPr>
            <w:tcW w:w="1194" w:type="dxa"/>
            <w:vAlign w:val="center"/>
          </w:tcPr>
          <w:p w14:paraId="763B5FFD"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27.9</w:t>
            </w:r>
          </w:p>
        </w:tc>
        <w:tc>
          <w:tcPr>
            <w:tcW w:w="1195" w:type="dxa"/>
            <w:gridSpan w:val="2"/>
            <w:vAlign w:val="center"/>
          </w:tcPr>
          <w:p w14:paraId="5EDE550F"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41.1</w:t>
            </w:r>
          </w:p>
        </w:tc>
        <w:tc>
          <w:tcPr>
            <w:tcW w:w="1194" w:type="dxa"/>
            <w:vAlign w:val="center"/>
          </w:tcPr>
          <w:p w14:paraId="12720CE0"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2019</w:t>
            </w:r>
          </w:p>
        </w:tc>
        <w:tc>
          <w:tcPr>
            <w:tcW w:w="1194" w:type="dxa"/>
            <w:gridSpan w:val="2"/>
            <w:vAlign w:val="center"/>
          </w:tcPr>
          <w:p w14:paraId="3C649A7B"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2018</w:t>
            </w:r>
          </w:p>
        </w:tc>
        <w:tc>
          <w:tcPr>
            <w:tcW w:w="1195" w:type="dxa"/>
            <w:vAlign w:val="center"/>
          </w:tcPr>
          <w:p w14:paraId="7A8747DB"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2021</w:t>
            </w:r>
          </w:p>
        </w:tc>
      </w:tr>
      <w:tr w:rsidR="004960AA" w:rsidRPr="006B71F0" w14:paraId="45EB60E4"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4" w:type="dxa"/>
            <w:vAlign w:val="center"/>
          </w:tcPr>
          <w:p w14:paraId="55260E9F" w14:textId="77777777" w:rsidR="004960AA" w:rsidRPr="006B71F0" w:rsidRDefault="004960AA"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ES</w:t>
            </w:r>
          </w:p>
        </w:tc>
        <w:tc>
          <w:tcPr>
            <w:tcW w:w="1291" w:type="dxa"/>
            <w:vAlign w:val="center"/>
          </w:tcPr>
          <w:p w14:paraId="300BD450"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28.2</w:t>
            </w:r>
          </w:p>
        </w:tc>
        <w:tc>
          <w:tcPr>
            <w:tcW w:w="1097" w:type="dxa"/>
            <w:gridSpan w:val="2"/>
            <w:vAlign w:val="center"/>
          </w:tcPr>
          <w:p w14:paraId="50DCBFC7"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1.1</w:t>
            </w:r>
          </w:p>
        </w:tc>
        <w:tc>
          <w:tcPr>
            <w:tcW w:w="1194" w:type="dxa"/>
            <w:vAlign w:val="center"/>
          </w:tcPr>
          <w:p w14:paraId="3FB61068"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24.8</w:t>
            </w:r>
          </w:p>
        </w:tc>
        <w:tc>
          <w:tcPr>
            <w:tcW w:w="1195" w:type="dxa"/>
            <w:gridSpan w:val="2"/>
            <w:vAlign w:val="center"/>
          </w:tcPr>
          <w:p w14:paraId="46A03AD3"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32.1</w:t>
            </w:r>
          </w:p>
        </w:tc>
        <w:tc>
          <w:tcPr>
            <w:tcW w:w="1194" w:type="dxa"/>
            <w:vAlign w:val="center"/>
          </w:tcPr>
          <w:p w14:paraId="0BFD90B7"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2019</w:t>
            </w:r>
          </w:p>
        </w:tc>
        <w:tc>
          <w:tcPr>
            <w:tcW w:w="1194" w:type="dxa"/>
            <w:gridSpan w:val="2"/>
            <w:vAlign w:val="center"/>
          </w:tcPr>
          <w:p w14:paraId="19A56AB7"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2018</w:t>
            </w:r>
          </w:p>
        </w:tc>
        <w:tc>
          <w:tcPr>
            <w:tcW w:w="1195" w:type="dxa"/>
            <w:vAlign w:val="center"/>
          </w:tcPr>
          <w:p w14:paraId="79FBA4BA"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2021</w:t>
            </w:r>
          </w:p>
        </w:tc>
      </w:tr>
      <w:tr w:rsidR="004960AA" w:rsidRPr="006B71F0" w14:paraId="44FE8ACF" w14:textId="77777777" w:rsidTr="002C78AB">
        <w:tc>
          <w:tcPr>
            <w:cnfStyle w:val="001000000000" w:firstRow="0" w:lastRow="0" w:firstColumn="1" w:lastColumn="0" w:oddVBand="0" w:evenVBand="0" w:oddHBand="0" w:evenHBand="0" w:firstRowFirstColumn="0" w:firstRowLastColumn="0" w:lastRowFirstColumn="0" w:lastRowLastColumn="0"/>
            <w:tcW w:w="1374" w:type="dxa"/>
            <w:vAlign w:val="center"/>
          </w:tcPr>
          <w:p w14:paraId="71F0E544" w14:textId="77777777" w:rsidR="004960AA" w:rsidRPr="006B71F0" w:rsidRDefault="004960AA"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LTS</w:t>
            </w:r>
          </w:p>
        </w:tc>
        <w:tc>
          <w:tcPr>
            <w:tcW w:w="1291" w:type="dxa"/>
            <w:vAlign w:val="center"/>
          </w:tcPr>
          <w:p w14:paraId="419844C2"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32.0</w:t>
            </w:r>
          </w:p>
        </w:tc>
        <w:tc>
          <w:tcPr>
            <w:tcW w:w="1097" w:type="dxa"/>
            <w:gridSpan w:val="2"/>
            <w:vAlign w:val="center"/>
          </w:tcPr>
          <w:p w14:paraId="0992A56A"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1.3</w:t>
            </w:r>
          </w:p>
        </w:tc>
        <w:tc>
          <w:tcPr>
            <w:tcW w:w="1194" w:type="dxa"/>
            <w:vAlign w:val="center"/>
          </w:tcPr>
          <w:p w14:paraId="59E08C4D"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29.9</w:t>
            </w:r>
          </w:p>
        </w:tc>
        <w:tc>
          <w:tcPr>
            <w:tcW w:w="1195" w:type="dxa"/>
            <w:gridSpan w:val="2"/>
            <w:vAlign w:val="center"/>
          </w:tcPr>
          <w:p w14:paraId="16735A0A"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36</w:t>
            </w:r>
          </w:p>
        </w:tc>
        <w:tc>
          <w:tcPr>
            <w:tcW w:w="1194" w:type="dxa"/>
            <w:vAlign w:val="center"/>
          </w:tcPr>
          <w:p w14:paraId="6251F2F8"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2020</w:t>
            </w:r>
          </w:p>
        </w:tc>
        <w:tc>
          <w:tcPr>
            <w:tcW w:w="1194" w:type="dxa"/>
            <w:gridSpan w:val="2"/>
            <w:vAlign w:val="center"/>
          </w:tcPr>
          <w:p w14:paraId="7CE2FCEA"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2018</w:t>
            </w:r>
          </w:p>
        </w:tc>
        <w:tc>
          <w:tcPr>
            <w:tcW w:w="1195" w:type="dxa"/>
            <w:vAlign w:val="center"/>
          </w:tcPr>
          <w:p w14:paraId="2B0DA1A2"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2021</w:t>
            </w:r>
          </w:p>
        </w:tc>
      </w:tr>
      <w:tr w:rsidR="004960AA" w:rsidRPr="006B71F0" w14:paraId="32975CC0"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4" w:type="dxa"/>
            <w:vAlign w:val="center"/>
          </w:tcPr>
          <w:p w14:paraId="7420018F" w14:textId="77777777" w:rsidR="004960AA" w:rsidRPr="006B71F0" w:rsidRDefault="004960AA"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MF</w:t>
            </w:r>
          </w:p>
        </w:tc>
        <w:tc>
          <w:tcPr>
            <w:tcW w:w="1291" w:type="dxa"/>
            <w:vAlign w:val="center"/>
          </w:tcPr>
          <w:p w14:paraId="0AE8CD67"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37.7</w:t>
            </w:r>
          </w:p>
        </w:tc>
        <w:tc>
          <w:tcPr>
            <w:tcW w:w="1097" w:type="dxa"/>
            <w:gridSpan w:val="2"/>
            <w:vAlign w:val="center"/>
          </w:tcPr>
          <w:p w14:paraId="201CA50A"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1.4</w:t>
            </w:r>
          </w:p>
        </w:tc>
        <w:tc>
          <w:tcPr>
            <w:tcW w:w="1194" w:type="dxa"/>
            <w:vAlign w:val="center"/>
          </w:tcPr>
          <w:p w14:paraId="05F42217"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35.3</w:t>
            </w:r>
          </w:p>
        </w:tc>
        <w:tc>
          <w:tcPr>
            <w:tcW w:w="1195" w:type="dxa"/>
            <w:gridSpan w:val="2"/>
            <w:vAlign w:val="center"/>
          </w:tcPr>
          <w:p w14:paraId="01CC7B57"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42.6</w:t>
            </w:r>
          </w:p>
        </w:tc>
        <w:tc>
          <w:tcPr>
            <w:tcW w:w="1194" w:type="dxa"/>
            <w:vAlign w:val="center"/>
          </w:tcPr>
          <w:p w14:paraId="1CA467D0"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2020</w:t>
            </w:r>
          </w:p>
        </w:tc>
        <w:tc>
          <w:tcPr>
            <w:tcW w:w="1194" w:type="dxa"/>
            <w:gridSpan w:val="2"/>
            <w:vAlign w:val="center"/>
          </w:tcPr>
          <w:p w14:paraId="6A2F5AAC"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2018</w:t>
            </w:r>
          </w:p>
        </w:tc>
        <w:tc>
          <w:tcPr>
            <w:tcW w:w="1195" w:type="dxa"/>
            <w:vAlign w:val="center"/>
          </w:tcPr>
          <w:p w14:paraId="35B66D99"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2021</w:t>
            </w:r>
          </w:p>
        </w:tc>
      </w:tr>
      <w:tr w:rsidR="004960AA" w:rsidRPr="006B71F0" w14:paraId="66AECEF2" w14:textId="77777777" w:rsidTr="002C78AB">
        <w:tc>
          <w:tcPr>
            <w:cnfStyle w:val="001000000000" w:firstRow="0" w:lastRow="0" w:firstColumn="1" w:lastColumn="0" w:oddVBand="0" w:evenVBand="0" w:oddHBand="0" w:evenHBand="0" w:firstRowFirstColumn="0" w:firstRowLastColumn="0" w:lastRowFirstColumn="0" w:lastRowLastColumn="0"/>
            <w:tcW w:w="1374" w:type="dxa"/>
            <w:vAlign w:val="center"/>
          </w:tcPr>
          <w:p w14:paraId="73CE073E" w14:textId="77777777" w:rsidR="004960AA" w:rsidRPr="006B71F0" w:rsidRDefault="004960AA"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ML</w:t>
            </w:r>
          </w:p>
        </w:tc>
        <w:tc>
          <w:tcPr>
            <w:tcW w:w="1291" w:type="dxa"/>
            <w:vAlign w:val="center"/>
          </w:tcPr>
          <w:p w14:paraId="41F8B907"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41.8</w:t>
            </w:r>
          </w:p>
        </w:tc>
        <w:tc>
          <w:tcPr>
            <w:tcW w:w="1097" w:type="dxa"/>
            <w:gridSpan w:val="2"/>
            <w:vAlign w:val="center"/>
          </w:tcPr>
          <w:p w14:paraId="7DDF23C5"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1.8</w:t>
            </w:r>
          </w:p>
        </w:tc>
        <w:tc>
          <w:tcPr>
            <w:tcW w:w="1194" w:type="dxa"/>
            <w:vAlign w:val="center"/>
          </w:tcPr>
          <w:p w14:paraId="746C41C9"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39.5</w:t>
            </w:r>
          </w:p>
        </w:tc>
        <w:tc>
          <w:tcPr>
            <w:tcW w:w="1195" w:type="dxa"/>
            <w:gridSpan w:val="2"/>
            <w:vAlign w:val="center"/>
          </w:tcPr>
          <w:p w14:paraId="7824BAB8"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47.8</w:t>
            </w:r>
          </w:p>
        </w:tc>
        <w:tc>
          <w:tcPr>
            <w:tcW w:w="1194" w:type="dxa"/>
            <w:vAlign w:val="center"/>
          </w:tcPr>
          <w:p w14:paraId="341C2B0B"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2019</w:t>
            </w:r>
          </w:p>
        </w:tc>
        <w:tc>
          <w:tcPr>
            <w:tcW w:w="1194" w:type="dxa"/>
            <w:gridSpan w:val="2"/>
            <w:vAlign w:val="center"/>
          </w:tcPr>
          <w:p w14:paraId="37AC04C3"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2018</w:t>
            </w:r>
          </w:p>
        </w:tc>
        <w:tc>
          <w:tcPr>
            <w:tcW w:w="1195" w:type="dxa"/>
            <w:vAlign w:val="center"/>
          </w:tcPr>
          <w:p w14:paraId="5D3F766B"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2021</w:t>
            </w:r>
          </w:p>
        </w:tc>
      </w:tr>
      <w:tr w:rsidR="004960AA" w:rsidRPr="006B71F0" w14:paraId="275CD100"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34" w:type="dxa"/>
            <w:gridSpan w:val="11"/>
            <w:vAlign w:val="center"/>
          </w:tcPr>
          <w:p w14:paraId="5B45FF37" w14:textId="72F94111" w:rsidR="004960AA" w:rsidRPr="006B71F0" w:rsidRDefault="004960AA"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 xml:space="preserve">Age Changes from Pre- to </w:t>
            </w:r>
            <w:r w:rsidR="00732912" w:rsidRPr="006B71F0">
              <w:rPr>
                <w:rFonts w:ascii="Times" w:hAnsi="Times" w:cs="Calibri"/>
                <w:b w:val="0"/>
                <w:bCs w:val="0"/>
                <w:color w:val="000000"/>
              </w:rPr>
              <w:t>Post-2014</w:t>
            </w:r>
          </w:p>
        </w:tc>
      </w:tr>
      <w:tr w:rsidR="004960AA" w:rsidRPr="006B71F0" w14:paraId="12C4147A" w14:textId="77777777" w:rsidTr="002C78AB">
        <w:tc>
          <w:tcPr>
            <w:cnfStyle w:val="001000000000" w:firstRow="0" w:lastRow="0" w:firstColumn="1" w:lastColumn="0" w:oddVBand="0" w:evenVBand="0" w:oddHBand="0" w:evenHBand="0" w:firstRowFirstColumn="0" w:firstRowLastColumn="0" w:lastRowFirstColumn="0" w:lastRowLastColumn="0"/>
            <w:tcW w:w="1374" w:type="dxa"/>
            <w:vAlign w:val="center"/>
          </w:tcPr>
          <w:p w14:paraId="2ECAB5AF" w14:textId="77777777" w:rsidR="004960AA" w:rsidRPr="006B71F0" w:rsidRDefault="004960AA"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Cohort</w:t>
            </w:r>
          </w:p>
        </w:tc>
        <w:tc>
          <w:tcPr>
            <w:tcW w:w="2090" w:type="dxa"/>
            <w:gridSpan w:val="2"/>
            <w:vAlign w:val="center"/>
          </w:tcPr>
          <w:p w14:paraId="31A8B565"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Mean Age Change</w:t>
            </w:r>
          </w:p>
        </w:tc>
        <w:tc>
          <w:tcPr>
            <w:tcW w:w="2090" w:type="dxa"/>
            <w:gridSpan w:val="3"/>
            <w:vAlign w:val="center"/>
          </w:tcPr>
          <w:p w14:paraId="3043ADB9"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SD Age Change</w:t>
            </w:r>
          </w:p>
        </w:tc>
        <w:tc>
          <w:tcPr>
            <w:tcW w:w="2090" w:type="dxa"/>
            <w:gridSpan w:val="3"/>
            <w:vAlign w:val="center"/>
          </w:tcPr>
          <w:p w14:paraId="2F6C575E"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Min. Age Change</w:t>
            </w:r>
          </w:p>
        </w:tc>
        <w:tc>
          <w:tcPr>
            <w:tcW w:w="2090" w:type="dxa"/>
            <w:gridSpan w:val="2"/>
            <w:vAlign w:val="center"/>
          </w:tcPr>
          <w:p w14:paraId="6A607DB9"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Max. Age Change</w:t>
            </w:r>
          </w:p>
        </w:tc>
      </w:tr>
      <w:tr w:rsidR="004960AA" w:rsidRPr="006B71F0" w14:paraId="58F5EB8D"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4" w:type="dxa"/>
            <w:vAlign w:val="center"/>
          </w:tcPr>
          <w:p w14:paraId="07523FE0" w14:textId="77777777" w:rsidR="004960AA" w:rsidRPr="006B71F0" w:rsidRDefault="004960AA"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lastRenderedPageBreak/>
              <w:t>CTS</w:t>
            </w:r>
          </w:p>
        </w:tc>
        <w:tc>
          <w:tcPr>
            <w:tcW w:w="2090" w:type="dxa"/>
            <w:gridSpan w:val="2"/>
            <w:vAlign w:val="center"/>
          </w:tcPr>
          <w:p w14:paraId="796926A6"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8.5</w:t>
            </w:r>
          </w:p>
        </w:tc>
        <w:tc>
          <w:tcPr>
            <w:tcW w:w="2090" w:type="dxa"/>
            <w:gridSpan w:val="3"/>
            <w:vAlign w:val="center"/>
          </w:tcPr>
          <w:p w14:paraId="51FCA9F0"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1.7</w:t>
            </w:r>
          </w:p>
        </w:tc>
        <w:tc>
          <w:tcPr>
            <w:tcW w:w="2090" w:type="dxa"/>
            <w:gridSpan w:val="3"/>
            <w:vAlign w:val="center"/>
          </w:tcPr>
          <w:p w14:paraId="65102AEF"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4.6</w:t>
            </w:r>
          </w:p>
        </w:tc>
        <w:tc>
          <w:tcPr>
            <w:tcW w:w="2090" w:type="dxa"/>
            <w:gridSpan w:val="2"/>
            <w:vAlign w:val="center"/>
          </w:tcPr>
          <w:p w14:paraId="384C0F5B"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15.9</w:t>
            </w:r>
          </w:p>
        </w:tc>
      </w:tr>
      <w:tr w:rsidR="004960AA" w:rsidRPr="006B71F0" w14:paraId="39DEDCB1" w14:textId="77777777" w:rsidTr="002C78AB">
        <w:tc>
          <w:tcPr>
            <w:cnfStyle w:val="001000000000" w:firstRow="0" w:lastRow="0" w:firstColumn="1" w:lastColumn="0" w:oddVBand="0" w:evenVBand="0" w:oddHBand="0" w:evenHBand="0" w:firstRowFirstColumn="0" w:firstRowLastColumn="0" w:lastRowFirstColumn="0" w:lastRowLastColumn="0"/>
            <w:tcW w:w="1374" w:type="dxa"/>
            <w:vAlign w:val="center"/>
          </w:tcPr>
          <w:p w14:paraId="6D5A63BA" w14:textId="77777777" w:rsidR="004960AA" w:rsidRPr="006B71F0" w:rsidRDefault="004960AA"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ES</w:t>
            </w:r>
          </w:p>
        </w:tc>
        <w:tc>
          <w:tcPr>
            <w:tcW w:w="2090" w:type="dxa"/>
            <w:gridSpan w:val="2"/>
            <w:vAlign w:val="center"/>
          </w:tcPr>
          <w:p w14:paraId="3FB0B8CD"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9.3</w:t>
            </w:r>
          </w:p>
        </w:tc>
        <w:tc>
          <w:tcPr>
            <w:tcW w:w="2090" w:type="dxa"/>
            <w:gridSpan w:val="3"/>
            <w:vAlign w:val="center"/>
          </w:tcPr>
          <w:p w14:paraId="79AE6F67"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1.4</w:t>
            </w:r>
          </w:p>
        </w:tc>
        <w:tc>
          <w:tcPr>
            <w:tcW w:w="2090" w:type="dxa"/>
            <w:gridSpan w:val="3"/>
            <w:vAlign w:val="center"/>
          </w:tcPr>
          <w:p w14:paraId="33F4C7F1"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4.3</w:t>
            </w:r>
          </w:p>
        </w:tc>
        <w:tc>
          <w:tcPr>
            <w:tcW w:w="2090" w:type="dxa"/>
            <w:gridSpan w:val="2"/>
            <w:vAlign w:val="center"/>
          </w:tcPr>
          <w:p w14:paraId="50A73667"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13.2</w:t>
            </w:r>
          </w:p>
        </w:tc>
      </w:tr>
      <w:tr w:rsidR="004960AA" w:rsidRPr="006B71F0" w14:paraId="4FA2B1AC"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4" w:type="dxa"/>
            <w:vAlign w:val="center"/>
          </w:tcPr>
          <w:p w14:paraId="35C552E2" w14:textId="77777777" w:rsidR="004960AA" w:rsidRPr="006B71F0" w:rsidRDefault="004960AA"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LTS</w:t>
            </w:r>
          </w:p>
        </w:tc>
        <w:tc>
          <w:tcPr>
            <w:tcW w:w="2090" w:type="dxa"/>
            <w:gridSpan w:val="2"/>
            <w:vAlign w:val="center"/>
          </w:tcPr>
          <w:p w14:paraId="6E09871C"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9.5</w:t>
            </w:r>
          </w:p>
        </w:tc>
        <w:tc>
          <w:tcPr>
            <w:tcW w:w="2090" w:type="dxa"/>
            <w:gridSpan w:val="3"/>
            <w:vAlign w:val="center"/>
          </w:tcPr>
          <w:p w14:paraId="7E91234C"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1.4</w:t>
            </w:r>
          </w:p>
        </w:tc>
        <w:tc>
          <w:tcPr>
            <w:tcW w:w="2090" w:type="dxa"/>
            <w:gridSpan w:val="3"/>
            <w:vAlign w:val="center"/>
          </w:tcPr>
          <w:p w14:paraId="21040AA1"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5.8</w:t>
            </w:r>
          </w:p>
        </w:tc>
        <w:tc>
          <w:tcPr>
            <w:tcW w:w="2090" w:type="dxa"/>
            <w:gridSpan w:val="2"/>
            <w:vAlign w:val="center"/>
          </w:tcPr>
          <w:p w14:paraId="33188B3F"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17.7</w:t>
            </w:r>
          </w:p>
        </w:tc>
      </w:tr>
      <w:tr w:rsidR="004960AA" w:rsidRPr="006B71F0" w14:paraId="6742A991" w14:textId="77777777" w:rsidTr="002C78AB">
        <w:tc>
          <w:tcPr>
            <w:cnfStyle w:val="001000000000" w:firstRow="0" w:lastRow="0" w:firstColumn="1" w:lastColumn="0" w:oddVBand="0" w:evenVBand="0" w:oddHBand="0" w:evenHBand="0" w:firstRowFirstColumn="0" w:firstRowLastColumn="0" w:lastRowFirstColumn="0" w:lastRowLastColumn="0"/>
            <w:tcW w:w="1374" w:type="dxa"/>
            <w:vAlign w:val="center"/>
          </w:tcPr>
          <w:p w14:paraId="2F86FFC2" w14:textId="77777777" w:rsidR="004960AA" w:rsidRPr="006B71F0" w:rsidRDefault="004960AA"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MF</w:t>
            </w:r>
          </w:p>
        </w:tc>
        <w:tc>
          <w:tcPr>
            <w:tcW w:w="2090" w:type="dxa"/>
            <w:gridSpan w:val="2"/>
            <w:vAlign w:val="center"/>
          </w:tcPr>
          <w:p w14:paraId="690E7B02"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9.1</w:t>
            </w:r>
          </w:p>
        </w:tc>
        <w:tc>
          <w:tcPr>
            <w:tcW w:w="2090" w:type="dxa"/>
            <w:gridSpan w:val="3"/>
            <w:vAlign w:val="center"/>
          </w:tcPr>
          <w:p w14:paraId="6B91EB25"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1.9</w:t>
            </w:r>
          </w:p>
        </w:tc>
        <w:tc>
          <w:tcPr>
            <w:tcW w:w="2090" w:type="dxa"/>
            <w:gridSpan w:val="3"/>
            <w:vAlign w:val="center"/>
          </w:tcPr>
          <w:p w14:paraId="57F6C81A" w14:textId="7C520DDE"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5</w:t>
            </w:r>
            <w:r w:rsidR="00732912" w:rsidRPr="006B71F0">
              <w:rPr>
                <w:rFonts w:ascii="Times" w:hAnsi="Times" w:cs="Calibri"/>
                <w:color w:val="000000"/>
              </w:rPr>
              <w:t>.0</w:t>
            </w:r>
          </w:p>
        </w:tc>
        <w:tc>
          <w:tcPr>
            <w:tcW w:w="2090" w:type="dxa"/>
            <w:gridSpan w:val="2"/>
            <w:vAlign w:val="center"/>
          </w:tcPr>
          <w:p w14:paraId="31676962" w14:textId="77777777" w:rsidR="004960AA" w:rsidRPr="006B71F0" w:rsidRDefault="004960AA"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15.5</w:t>
            </w:r>
          </w:p>
        </w:tc>
      </w:tr>
      <w:tr w:rsidR="004960AA" w:rsidRPr="00472DAB" w14:paraId="49C88122"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4" w:type="dxa"/>
            <w:vAlign w:val="center"/>
          </w:tcPr>
          <w:p w14:paraId="03701F22" w14:textId="77777777" w:rsidR="004960AA" w:rsidRPr="006B71F0" w:rsidRDefault="004960AA"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ML</w:t>
            </w:r>
          </w:p>
        </w:tc>
        <w:tc>
          <w:tcPr>
            <w:tcW w:w="2090" w:type="dxa"/>
            <w:gridSpan w:val="2"/>
            <w:vAlign w:val="center"/>
          </w:tcPr>
          <w:p w14:paraId="7F670DB3"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17.2</w:t>
            </w:r>
          </w:p>
        </w:tc>
        <w:tc>
          <w:tcPr>
            <w:tcW w:w="2090" w:type="dxa"/>
            <w:gridSpan w:val="3"/>
            <w:vAlign w:val="center"/>
          </w:tcPr>
          <w:p w14:paraId="2F858EA1"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2.0</w:t>
            </w:r>
          </w:p>
        </w:tc>
        <w:tc>
          <w:tcPr>
            <w:tcW w:w="2090" w:type="dxa"/>
            <w:gridSpan w:val="3"/>
            <w:vAlign w:val="center"/>
          </w:tcPr>
          <w:p w14:paraId="31BD810B" w14:textId="77777777" w:rsidR="004960AA" w:rsidRPr="006B71F0"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14.1</w:t>
            </w:r>
          </w:p>
        </w:tc>
        <w:tc>
          <w:tcPr>
            <w:tcW w:w="2090" w:type="dxa"/>
            <w:gridSpan w:val="2"/>
            <w:vAlign w:val="center"/>
          </w:tcPr>
          <w:p w14:paraId="4E0C5292" w14:textId="77777777" w:rsidR="004960AA" w:rsidRPr="002C78AB" w:rsidRDefault="004960AA"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23.8</w:t>
            </w:r>
          </w:p>
        </w:tc>
      </w:tr>
    </w:tbl>
    <w:p w14:paraId="2C79D4D3" w14:textId="46D972BC" w:rsidR="006F15A6" w:rsidRDefault="004960AA" w:rsidP="004960AA">
      <w:pPr>
        <w:ind w:left="450"/>
        <w:rPr>
          <w:rFonts w:ascii="Times New Roman" w:hAnsi="Times New Roman" w:cs="Times New Roman"/>
        </w:rPr>
      </w:pPr>
      <w:r>
        <w:rPr>
          <w:rFonts w:ascii="Times New Roman" w:hAnsi="Times New Roman" w:cs="Times New Roman"/>
        </w:rPr>
        <w:t>Note: CTS and LTS are community-recruited cohorts from Colorado, MF and ML are community-recruited cohorts from Minnesota, and ES is a Minnesota cohort with participants selected for childhood externalizing psychopathology and community-recruited counterparts.</w:t>
      </w:r>
      <w:r w:rsidR="006F15A6">
        <w:rPr>
          <w:rFonts w:ascii="Times New Roman" w:hAnsi="Times New Roman" w:cs="Times New Roman"/>
        </w:rPr>
        <w:br w:type="page"/>
      </w:r>
    </w:p>
    <w:tbl>
      <w:tblPr>
        <w:tblStyle w:val="PlainTable2"/>
        <w:tblW w:w="0" w:type="auto"/>
        <w:tblLook w:val="04A0" w:firstRow="1" w:lastRow="0" w:firstColumn="1" w:lastColumn="0" w:noHBand="0" w:noVBand="1"/>
      </w:tblPr>
      <w:tblGrid>
        <w:gridCol w:w="1790"/>
        <w:gridCol w:w="2345"/>
        <w:gridCol w:w="2070"/>
        <w:gridCol w:w="2160"/>
      </w:tblGrid>
      <w:tr w:rsidR="00D467C2" w14:paraId="6E0977A8" w14:textId="10197143" w:rsidTr="002C78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65" w:type="dxa"/>
            <w:gridSpan w:val="4"/>
          </w:tcPr>
          <w:p w14:paraId="3B1ACEA3" w14:textId="6FC959BB" w:rsidR="00D467C2" w:rsidRPr="002C78AB" w:rsidRDefault="00D467C2" w:rsidP="006F15A6">
            <w:pPr>
              <w:rPr>
                <w:rFonts w:ascii="Times New Roman" w:hAnsi="Times New Roman" w:cs="Times New Roman"/>
                <w:b w:val="0"/>
                <w:bCs w:val="0"/>
              </w:rPr>
            </w:pPr>
            <w:r w:rsidRPr="002C78AB">
              <w:rPr>
                <w:rFonts w:ascii="Times New Roman" w:hAnsi="Times New Roman" w:cs="Times New Roman"/>
                <w:b w:val="0"/>
                <w:bCs w:val="0"/>
              </w:rPr>
              <w:lastRenderedPageBreak/>
              <w:t xml:space="preserve">Supplemental Table </w:t>
            </w:r>
            <w:r w:rsidR="004960AA" w:rsidRPr="002C78AB">
              <w:rPr>
                <w:rFonts w:ascii="Times New Roman" w:hAnsi="Times New Roman" w:cs="Times New Roman"/>
                <w:b w:val="0"/>
                <w:bCs w:val="0"/>
              </w:rPr>
              <w:t>2</w:t>
            </w:r>
            <w:r w:rsidRPr="002C78AB">
              <w:rPr>
                <w:rFonts w:ascii="Times New Roman" w:hAnsi="Times New Roman" w:cs="Times New Roman"/>
                <w:b w:val="0"/>
                <w:bCs w:val="0"/>
              </w:rPr>
              <w:t>: Cannabis Legal Status by Location</w:t>
            </w:r>
          </w:p>
        </w:tc>
      </w:tr>
      <w:tr w:rsidR="00D467C2" w14:paraId="36D387BD" w14:textId="0E761F01"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0" w:type="dxa"/>
            <w:vAlign w:val="center"/>
          </w:tcPr>
          <w:p w14:paraId="677A2066" w14:textId="4A043870" w:rsidR="00D467C2" w:rsidRPr="002C78AB" w:rsidRDefault="00D467C2" w:rsidP="002C78AB">
            <w:pPr>
              <w:jc w:val="center"/>
              <w:rPr>
                <w:rFonts w:ascii="Times New Roman" w:hAnsi="Times New Roman" w:cs="Times New Roman"/>
                <w:b w:val="0"/>
                <w:bCs w:val="0"/>
              </w:rPr>
            </w:pPr>
            <w:r w:rsidRPr="002C78AB">
              <w:rPr>
                <w:rFonts w:ascii="Times New Roman" w:hAnsi="Times New Roman" w:cs="Times New Roman"/>
                <w:b w:val="0"/>
                <w:bCs w:val="0"/>
              </w:rPr>
              <w:t>Location</w:t>
            </w:r>
          </w:p>
        </w:tc>
        <w:tc>
          <w:tcPr>
            <w:tcW w:w="2345" w:type="dxa"/>
            <w:vAlign w:val="center"/>
          </w:tcPr>
          <w:p w14:paraId="5339C597" w14:textId="23D63584"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Legal Status</w:t>
            </w:r>
          </w:p>
        </w:tc>
        <w:tc>
          <w:tcPr>
            <w:tcW w:w="2070" w:type="dxa"/>
            <w:vAlign w:val="center"/>
          </w:tcPr>
          <w:p w14:paraId="12F7BADE" w14:textId="608E3D6A"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Location</w:t>
            </w:r>
          </w:p>
        </w:tc>
        <w:tc>
          <w:tcPr>
            <w:tcW w:w="2160" w:type="dxa"/>
            <w:vAlign w:val="center"/>
          </w:tcPr>
          <w:p w14:paraId="64903065" w14:textId="2D9763A3"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Legal Status</w:t>
            </w:r>
          </w:p>
        </w:tc>
      </w:tr>
      <w:tr w:rsidR="00D467C2" w14:paraId="46B8060A" w14:textId="0A9D7407" w:rsidTr="002C78AB">
        <w:tc>
          <w:tcPr>
            <w:cnfStyle w:val="001000000000" w:firstRow="0" w:lastRow="0" w:firstColumn="1" w:lastColumn="0" w:oddVBand="0" w:evenVBand="0" w:oddHBand="0" w:evenHBand="0" w:firstRowFirstColumn="0" w:firstRowLastColumn="0" w:lastRowFirstColumn="0" w:lastRowLastColumn="0"/>
            <w:tcW w:w="1790" w:type="dxa"/>
            <w:vAlign w:val="center"/>
          </w:tcPr>
          <w:p w14:paraId="6C0B395F" w14:textId="01658698" w:rsidR="00D467C2" w:rsidRPr="002C78AB" w:rsidRDefault="00D467C2" w:rsidP="002C78AB">
            <w:pPr>
              <w:jc w:val="center"/>
              <w:rPr>
                <w:rFonts w:ascii="Times New Roman" w:hAnsi="Times New Roman" w:cs="Times New Roman"/>
                <w:b w:val="0"/>
                <w:bCs w:val="0"/>
              </w:rPr>
            </w:pPr>
            <w:r w:rsidRPr="002C78AB">
              <w:rPr>
                <w:rFonts w:ascii="Times New Roman" w:hAnsi="Times New Roman" w:cs="Times New Roman"/>
                <w:b w:val="0"/>
                <w:bCs w:val="0"/>
              </w:rPr>
              <w:t>Alabama</w:t>
            </w:r>
          </w:p>
        </w:tc>
        <w:tc>
          <w:tcPr>
            <w:tcW w:w="2345" w:type="dxa"/>
            <w:vAlign w:val="center"/>
          </w:tcPr>
          <w:p w14:paraId="05A4D7F1" w14:textId="526E61DF"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c>
          <w:tcPr>
            <w:tcW w:w="2070" w:type="dxa"/>
            <w:vAlign w:val="center"/>
          </w:tcPr>
          <w:p w14:paraId="5BB58750" w14:textId="68AF951A"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Nebraska</w:t>
            </w:r>
          </w:p>
        </w:tc>
        <w:tc>
          <w:tcPr>
            <w:tcW w:w="2160" w:type="dxa"/>
            <w:vAlign w:val="center"/>
          </w:tcPr>
          <w:p w14:paraId="5578E225" w14:textId="6FAD8EE3"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r>
      <w:tr w:rsidR="00D467C2" w14:paraId="09EA60F8" w14:textId="198888B9"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0" w:type="dxa"/>
            <w:vAlign w:val="center"/>
          </w:tcPr>
          <w:p w14:paraId="1CCC9051" w14:textId="1B89DBA8" w:rsidR="00D467C2" w:rsidRPr="002C78AB" w:rsidRDefault="00D467C2" w:rsidP="002C78AB">
            <w:pPr>
              <w:jc w:val="center"/>
              <w:rPr>
                <w:rFonts w:ascii="Times New Roman" w:hAnsi="Times New Roman" w:cs="Times New Roman"/>
                <w:b w:val="0"/>
                <w:bCs w:val="0"/>
              </w:rPr>
            </w:pPr>
            <w:r w:rsidRPr="002C78AB">
              <w:rPr>
                <w:rFonts w:ascii="Times New Roman" w:hAnsi="Times New Roman" w:cs="Times New Roman"/>
                <w:b w:val="0"/>
                <w:bCs w:val="0"/>
              </w:rPr>
              <w:t>Alaska</w:t>
            </w:r>
          </w:p>
        </w:tc>
        <w:tc>
          <w:tcPr>
            <w:tcW w:w="2345" w:type="dxa"/>
            <w:vAlign w:val="center"/>
          </w:tcPr>
          <w:p w14:paraId="6EC92F5E" w14:textId="704F835D"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Legal</w:t>
            </w:r>
          </w:p>
        </w:tc>
        <w:tc>
          <w:tcPr>
            <w:tcW w:w="2070" w:type="dxa"/>
            <w:vAlign w:val="center"/>
          </w:tcPr>
          <w:p w14:paraId="65E581A7" w14:textId="6D58202D"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Nevada</w:t>
            </w:r>
          </w:p>
        </w:tc>
        <w:tc>
          <w:tcPr>
            <w:tcW w:w="2160" w:type="dxa"/>
            <w:vAlign w:val="center"/>
          </w:tcPr>
          <w:p w14:paraId="25F1EE89" w14:textId="356F6C04"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Legal</w:t>
            </w:r>
          </w:p>
        </w:tc>
      </w:tr>
      <w:tr w:rsidR="00D467C2" w14:paraId="11E30D80" w14:textId="4D58C2A1" w:rsidTr="002C78AB">
        <w:tc>
          <w:tcPr>
            <w:cnfStyle w:val="001000000000" w:firstRow="0" w:lastRow="0" w:firstColumn="1" w:lastColumn="0" w:oddVBand="0" w:evenVBand="0" w:oddHBand="0" w:evenHBand="0" w:firstRowFirstColumn="0" w:firstRowLastColumn="0" w:lastRowFirstColumn="0" w:lastRowLastColumn="0"/>
            <w:tcW w:w="1790" w:type="dxa"/>
            <w:vAlign w:val="center"/>
          </w:tcPr>
          <w:p w14:paraId="7F96BCE4" w14:textId="4CB45E33" w:rsidR="00D467C2" w:rsidRPr="002C78AB" w:rsidRDefault="00D467C2" w:rsidP="002C78AB">
            <w:pPr>
              <w:jc w:val="center"/>
              <w:rPr>
                <w:rFonts w:ascii="Times New Roman" w:hAnsi="Times New Roman" w:cs="Times New Roman"/>
                <w:b w:val="0"/>
                <w:bCs w:val="0"/>
              </w:rPr>
            </w:pPr>
            <w:r w:rsidRPr="002C78AB">
              <w:rPr>
                <w:rFonts w:ascii="Times New Roman" w:hAnsi="Times New Roman" w:cs="Times New Roman"/>
                <w:b w:val="0"/>
                <w:bCs w:val="0"/>
              </w:rPr>
              <w:t>Arizona</w:t>
            </w:r>
          </w:p>
        </w:tc>
        <w:tc>
          <w:tcPr>
            <w:tcW w:w="2345" w:type="dxa"/>
            <w:vAlign w:val="center"/>
          </w:tcPr>
          <w:p w14:paraId="54D97CE0" w14:textId="0B584428"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Mixed - 11/30/2020</w:t>
            </w:r>
          </w:p>
        </w:tc>
        <w:tc>
          <w:tcPr>
            <w:tcW w:w="2070" w:type="dxa"/>
            <w:vAlign w:val="center"/>
          </w:tcPr>
          <w:p w14:paraId="496F206E" w14:textId="27CF0A5B"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New Hampshire</w:t>
            </w:r>
          </w:p>
        </w:tc>
        <w:tc>
          <w:tcPr>
            <w:tcW w:w="2160" w:type="dxa"/>
            <w:vAlign w:val="center"/>
          </w:tcPr>
          <w:p w14:paraId="612F718E" w14:textId="0E8F9838"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r>
      <w:tr w:rsidR="00D467C2" w14:paraId="25A6F6FC" w14:textId="742430F8"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0" w:type="dxa"/>
            <w:vAlign w:val="center"/>
          </w:tcPr>
          <w:p w14:paraId="4E89A876" w14:textId="5FFA0F3D" w:rsidR="00D467C2" w:rsidRPr="002C78AB" w:rsidRDefault="00D467C2" w:rsidP="002C78AB">
            <w:pPr>
              <w:jc w:val="center"/>
              <w:rPr>
                <w:rFonts w:ascii="Times New Roman" w:hAnsi="Times New Roman" w:cs="Times New Roman"/>
                <w:b w:val="0"/>
                <w:bCs w:val="0"/>
              </w:rPr>
            </w:pPr>
            <w:r w:rsidRPr="002C78AB">
              <w:rPr>
                <w:rFonts w:ascii="Times New Roman" w:hAnsi="Times New Roman" w:cs="Times New Roman"/>
                <w:b w:val="0"/>
                <w:bCs w:val="0"/>
              </w:rPr>
              <w:t>Arkansas</w:t>
            </w:r>
          </w:p>
        </w:tc>
        <w:tc>
          <w:tcPr>
            <w:tcW w:w="2345" w:type="dxa"/>
            <w:vAlign w:val="center"/>
          </w:tcPr>
          <w:p w14:paraId="1210A337" w14:textId="35CF49C0"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c>
          <w:tcPr>
            <w:tcW w:w="2070" w:type="dxa"/>
            <w:vAlign w:val="center"/>
          </w:tcPr>
          <w:p w14:paraId="633780CC" w14:textId="7138F0FA"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New Jersey</w:t>
            </w:r>
          </w:p>
        </w:tc>
        <w:tc>
          <w:tcPr>
            <w:tcW w:w="2160" w:type="dxa"/>
            <w:vAlign w:val="center"/>
          </w:tcPr>
          <w:p w14:paraId="2B7798E0" w14:textId="1B980311"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Mixed - </w:t>
            </w:r>
            <w:r w:rsidR="004C6C2F">
              <w:rPr>
                <w:rFonts w:ascii="Times New Roman" w:hAnsi="Times New Roman" w:cs="Times New Roman"/>
              </w:rPr>
              <w:t>3/1</w:t>
            </w:r>
            <w:r>
              <w:rPr>
                <w:rFonts w:ascii="Times New Roman" w:hAnsi="Times New Roman" w:cs="Times New Roman"/>
              </w:rPr>
              <w:t>/2021</w:t>
            </w:r>
          </w:p>
        </w:tc>
      </w:tr>
      <w:tr w:rsidR="00D467C2" w14:paraId="1012A013" w14:textId="263089BE" w:rsidTr="002C78AB">
        <w:tc>
          <w:tcPr>
            <w:cnfStyle w:val="001000000000" w:firstRow="0" w:lastRow="0" w:firstColumn="1" w:lastColumn="0" w:oddVBand="0" w:evenVBand="0" w:oddHBand="0" w:evenHBand="0" w:firstRowFirstColumn="0" w:firstRowLastColumn="0" w:lastRowFirstColumn="0" w:lastRowLastColumn="0"/>
            <w:tcW w:w="1790" w:type="dxa"/>
            <w:vAlign w:val="center"/>
          </w:tcPr>
          <w:p w14:paraId="115DD939" w14:textId="08CF86E7" w:rsidR="00D467C2" w:rsidRPr="002C78AB" w:rsidRDefault="00D467C2" w:rsidP="002C78AB">
            <w:pPr>
              <w:jc w:val="center"/>
              <w:rPr>
                <w:rFonts w:ascii="Times New Roman" w:hAnsi="Times New Roman" w:cs="Times New Roman"/>
                <w:b w:val="0"/>
                <w:bCs w:val="0"/>
              </w:rPr>
            </w:pPr>
            <w:r w:rsidRPr="002C78AB">
              <w:rPr>
                <w:rFonts w:ascii="Times New Roman" w:hAnsi="Times New Roman" w:cs="Times New Roman"/>
                <w:b w:val="0"/>
                <w:bCs w:val="0"/>
              </w:rPr>
              <w:t>California</w:t>
            </w:r>
          </w:p>
        </w:tc>
        <w:tc>
          <w:tcPr>
            <w:tcW w:w="2345" w:type="dxa"/>
            <w:vAlign w:val="center"/>
          </w:tcPr>
          <w:p w14:paraId="5863119C" w14:textId="6C4D276F"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Legal</w:t>
            </w:r>
          </w:p>
        </w:tc>
        <w:tc>
          <w:tcPr>
            <w:tcW w:w="2070" w:type="dxa"/>
            <w:vAlign w:val="center"/>
          </w:tcPr>
          <w:p w14:paraId="4E3140D3" w14:textId="7916C12B"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New Mexico</w:t>
            </w:r>
          </w:p>
        </w:tc>
        <w:tc>
          <w:tcPr>
            <w:tcW w:w="2160" w:type="dxa"/>
            <w:vAlign w:val="center"/>
          </w:tcPr>
          <w:p w14:paraId="2F20F2A0" w14:textId="66EEC19C"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r>
      <w:tr w:rsidR="00D467C2" w14:paraId="1FCD5498" w14:textId="1E08AB3C"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0" w:type="dxa"/>
            <w:vAlign w:val="center"/>
          </w:tcPr>
          <w:p w14:paraId="3593BF43" w14:textId="4CEB756A" w:rsidR="00D467C2" w:rsidRPr="002C78AB" w:rsidRDefault="00D467C2" w:rsidP="002C78AB">
            <w:pPr>
              <w:jc w:val="center"/>
              <w:rPr>
                <w:rFonts w:ascii="Times New Roman" w:hAnsi="Times New Roman" w:cs="Times New Roman"/>
                <w:b w:val="0"/>
                <w:bCs w:val="0"/>
              </w:rPr>
            </w:pPr>
            <w:r w:rsidRPr="002C78AB">
              <w:rPr>
                <w:rFonts w:ascii="Times New Roman" w:hAnsi="Times New Roman" w:cs="Times New Roman"/>
                <w:b w:val="0"/>
                <w:bCs w:val="0"/>
              </w:rPr>
              <w:t>Colorado</w:t>
            </w:r>
          </w:p>
        </w:tc>
        <w:tc>
          <w:tcPr>
            <w:tcW w:w="2345" w:type="dxa"/>
            <w:vAlign w:val="center"/>
          </w:tcPr>
          <w:p w14:paraId="001D3653" w14:textId="70867A46"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Legal</w:t>
            </w:r>
          </w:p>
        </w:tc>
        <w:tc>
          <w:tcPr>
            <w:tcW w:w="2070" w:type="dxa"/>
            <w:vAlign w:val="center"/>
          </w:tcPr>
          <w:p w14:paraId="16ABF84F" w14:textId="30044181"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New York</w:t>
            </w:r>
          </w:p>
        </w:tc>
        <w:tc>
          <w:tcPr>
            <w:tcW w:w="2160" w:type="dxa"/>
            <w:vAlign w:val="center"/>
          </w:tcPr>
          <w:p w14:paraId="4D9DDEBC" w14:textId="720DD240"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r>
      <w:tr w:rsidR="00D467C2" w14:paraId="67699FFD" w14:textId="3C76A624" w:rsidTr="002C78AB">
        <w:tc>
          <w:tcPr>
            <w:cnfStyle w:val="001000000000" w:firstRow="0" w:lastRow="0" w:firstColumn="1" w:lastColumn="0" w:oddVBand="0" w:evenVBand="0" w:oddHBand="0" w:evenHBand="0" w:firstRowFirstColumn="0" w:firstRowLastColumn="0" w:lastRowFirstColumn="0" w:lastRowLastColumn="0"/>
            <w:tcW w:w="1790" w:type="dxa"/>
            <w:vAlign w:val="center"/>
          </w:tcPr>
          <w:p w14:paraId="23332044" w14:textId="539C83F1" w:rsidR="00D467C2" w:rsidRPr="002C78AB" w:rsidRDefault="00D467C2" w:rsidP="002C78AB">
            <w:pPr>
              <w:jc w:val="center"/>
              <w:rPr>
                <w:rFonts w:ascii="Times New Roman" w:hAnsi="Times New Roman" w:cs="Times New Roman"/>
                <w:b w:val="0"/>
                <w:bCs w:val="0"/>
              </w:rPr>
            </w:pPr>
            <w:r w:rsidRPr="002C78AB">
              <w:rPr>
                <w:rFonts w:ascii="Times New Roman" w:hAnsi="Times New Roman" w:cs="Times New Roman"/>
                <w:b w:val="0"/>
                <w:bCs w:val="0"/>
              </w:rPr>
              <w:t>Connecticut</w:t>
            </w:r>
          </w:p>
        </w:tc>
        <w:tc>
          <w:tcPr>
            <w:tcW w:w="2345" w:type="dxa"/>
            <w:vAlign w:val="center"/>
          </w:tcPr>
          <w:p w14:paraId="7B698A65" w14:textId="1747E726"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c>
          <w:tcPr>
            <w:tcW w:w="2070" w:type="dxa"/>
            <w:vAlign w:val="center"/>
          </w:tcPr>
          <w:p w14:paraId="631BA412" w14:textId="11E11700"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North Carolina</w:t>
            </w:r>
          </w:p>
        </w:tc>
        <w:tc>
          <w:tcPr>
            <w:tcW w:w="2160" w:type="dxa"/>
            <w:vAlign w:val="center"/>
          </w:tcPr>
          <w:p w14:paraId="2ED096BC" w14:textId="3C7B670F"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r>
      <w:tr w:rsidR="00D467C2" w14:paraId="36C774ED" w14:textId="1333741B"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0" w:type="dxa"/>
            <w:vAlign w:val="center"/>
          </w:tcPr>
          <w:p w14:paraId="5A2BA133" w14:textId="4AA75040" w:rsidR="00D467C2" w:rsidRPr="002C78AB" w:rsidRDefault="00D467C2" w:rsidP="002C78AB">
            <w:pPr>
              <w:jc w:val="center"/>
              <w:rPr>
                <w:rFonts w:ascii="Times New Roman" w:hAnsi="Times New Roman" w:cs="Times New Roman"/>
                <w:b w:val="0"/>
                <w:bCs w:val="0"/>
              </w:rPr>
            </w:pPr>
            <w:r w:rsidRPr="002C78AB">
              <w:rPr>
                <w:rFonts w:ascii="Times New Roman" w:hAnsi="Times New Roman" w:cs="Times New Roman"/>
                <w:b w:val="0"/>
                <w:bCs w:val="0"/>
              </w:rPr>
              <w:t>Delaware</w:t>
            </w:r>
          </w:p>
        </w:tc>
        <w:tc>
          <w:tcPr>
            <w:tcW w:w="2345" w:type="dxa"/>
            <w:vAlign w:val="center"/>
          </w:tcPr>
          <w:p w14:paraId="56D3F7C5" w14:textId="652D8483"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c>
          <w:tcPr>
            <w:tcW w:w="2070" w:type="dxa"/>
            <w:vAlign w:val="center"/>
          </w:tcPr>
          <w:p w14:paraId="5395F7CE" w14:textId="307781D7"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North Dakota</w:t>
            </w:r>
          </w:p>
        </w:tc>
        <w:tc>
          <w:tcPr>
            <w:tcW w:w="2160" w:type="dxa"/>
            <w:vAlign w:val="center"/>
          </w:tcPr>
          <w:p w14:paraId="37F9E010" w14:textId="1E417C2B"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r>
      <w:tr w:rsidR="00D467C2" w14:paraId="4EB4ED29" w14:textId="08159EC2" w:rsidTr="002C78AB">
        <w:tc>
          <w:tcPr>
            <w:cnfStyle w:val="001000000000" w:firstRow="0" w:lastRow="0" w:firstColumn="1" w:lastColumn="0" w:oddVBand="0" w:evenVBand="0" w:oddHBand="0" w:evenHBand="0" w:firstRowFirstColumn="0" w:firstRowLastColumn="0" w:lastRowFirstColumn="0" w:lastRowLastColumn="0"/>
            <w:tcW w:w="1790" w:type="dxa"/>
            <w:vAlign w:val="center"/>
          </w:tcPr>
          <w:p w14:paraId="1CDD8AB5" w14:textId="36E290DE" w:rsidR="00D467C2" w:rsidRPr="002C78AB" w:rsidRDefault="00D467C2" w:rsidP="002C78AB">
            <w:pPr>
              <w:jc w:val="center"/>
              <w:rPr>
                <w:rFonts w:ascii="Times New Roman" w:hAnsi="Times New Roman" w:cs="Times New Roman"/>
                <w:b w:val="0"/>
                <w:bCs w:val="0"/>
              </w:rPr>
            </w:pPr>
            <w:r w:rsidRPr="002C78AB">
              <w:rPr>
                <w:rFonts w:ascii="Times New Roman" w:hAnsi="Times New Roman" w:cs="Times New Roman"/>
                <w:b w:val="0"/>
                <w:bCs w:val="0"/>
              </w:rPr>
              <w:t>Florida</w:t>
            </w:r>
          </w:p>
        </w:tc>
        <w:tc>
          <w:tcPr>
            <w:tcW w:w="2345" w:type="dxa"/>
            <w:vAlign w:val="center"/>
          </w:tcPr>
          <w:p w14:paraId="7A1EF6BA" w14:textId="51454AA6"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c>
          <w:tcPr>
            <w:tcW w:w="2070" w:type="dxa"/>
            <w:vAlign w:val="center"/>
          </w:tcPr>
          <w:p w14:paraId="1ACE2A5D" w14:textId="3113AF01"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Ohio</w:t>
            </w:r>
          </w:p>
        </w:tc>
        <w:tc>
          <w:tcPr>
            <w:tcW w:w="2160" w:type="dxa"/>
            <w:vAlign w:val="center"/>
          </w:tcPr>
          <w:p w14:paraId="40781CE4" w14:textId="6A4D91A7"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r>
      <w:tr w:rsidR="00D467C2" w14:paraId="56A09CD5" w14:textId="5AF93B4E"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0" w:type="dxa"/>
            <w:vAlign w:val="center"/>
          </w:tcPr>
          <w:p w14:paraId="0DFB218D" w14:textId="781F47E2" w:rsidR="00D467C2" w:rsidRPr="002C78AB" w:rsidRDefault="00D467C2" w:rsidP="002C78AB">
            <w:pPr>
              <w:jc w:val="center"/>
              <w:rPr>
                <w:rFonts w:ascii="Times New Roman" w:hAnsi="Times New Roman" w:cs="Times New Roman"/>
                <w:b w:val="0"/>
                <w:bCs w:val="0"/>
              </w:rPr>
            </w:pPr>
            <w:r w:rsidRPr="002C78AB">
              <w:rPr>
                <w:rFonts w:ascii="Times New Roman" w:hAnsi="Times New Roman" w:cs="Times New Roman"/>
                <w:b w:val="0"/>
                <w:bCs w:val="0"/>
              </w:rPr>
              <w:t>Georgia</w:t>
            </w:r>
          </w:p>
        </w:tc>
        <w:tc>
          <w:tcPr>
            <w:tcW w:w="2345" w:type="dxa"/>
            <w:vAlign w:val="center"/>
          </w:tcPr>
          <w:p w14:paraId="7642E806" w14:textId="3CD99B38"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c>
          <w:tcPr>
            <w:tcW w:w="2070" w:type="dxa"/>
            <w:vAlign w:val="center"/>
          </w:tcPr>
          <w:p w14:paraId="014F7090" w14:textId="7ED6BF29"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Oklahoma</w:t>
            </w:r>
          </w:p>
        </w:tc>
        <w:tc>
          <w:tcPr>
            <w:tcW w:w="2160" w:type="dxa"/>
            <w:vAlign w:val="center"/>
          </w:tcPr>
          <w:p w14:paraId="26650F6E" w14:textId="03248E3C"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r>
      <w:tr w:rsidR="00D467C2" w14:paraId="622DF0F5" w14:textId="0E0DBE9D" w:rsidTr="002C78AB">
        <w:tc>
          <w:tcPr>
            <w:cnfStyle w:val="001000000000" w:firstRow="0" w:lastRow="0" w:firstColumn="1" w:lastColumn="0" w:oddVBand="0" w:evenVBand="0" w:oddHBand="0" w:evenHBand="0" w:firstRowFirstColumn="0" w:firstRowLastColumn="0" w:lastRowFirstColumn="0" w:lastRowLastColumn="0"/>
            <w:tcW w:w="1790" w:type="dxa"/>
            <w:vAlign w:val="center"/>
          </w:tcPr>
          <w:p w14:paraId="6AAD8898" w14:textId="313E34C1" w:rsidR="00D467C2" w:rsidRPr="002C78AB" w:rsidRDefault="00D467C2" w:rsidP="002C78AB">
            <w:pPr>
              <w:jc w:val="center"/>
              <w:rPr>
                <w:rFonts w:ascii="Times New Roman" w:hAnsi="Times New Roman" w:cs="Times New Roman"/>
                <w:b w:val="0"/>
                <w:bCs w:val="0"/>
              </w:rPr>
            </w:pPr>
            <w:r w:rsidRPr="002C78AB">
              <w:rPr>
                <w:rFonts w:ascii="Times New Roman" w:hAnsi="Times New Roman" w:cs="Times New Roman"/>
                <w:b w:val="0"/>
                <w:bCs w:val="0"/>
              </w:rPr>
              <w:t>Hawaii</w:t>
            </w:r>
          </w:p>
        </w:tc>
        <w:tc>
          <w:tcPr>
            <w:tcW w:w="2345" w:type="dxa"/>
            <w:vAlign w:val="center"/>
          </w:tcPr>
          <w:p w14:paraId="1E5E1AAB" w14:textId="2C7153F0"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c>
          <w:tcPr>
            <w:tcW w:w="2070" w:type="dxa"/>
            <w:vAlign w:val="center"/>
          </w:tcPr>
          <w:p w14:paraId="4C48BA42" w14:textId="6D106295"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Oregon</w:t>
            </w:r>
          </w:p>
        </w:tc>
        <w:tc>
          <w:tcPr>
            <w:tcW w:w="2160" w:type="dxa"/>
            <w:vAlign w:val="center"/>
          </w:tcPr>
          <w:p w14:paraId="405643BC" w14:textId="12ADE440"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Legal</w:t>
            </w:r>
          </w:p>
        </w:tc>
      </w:tr>
      <w:tr w:rsidR="00D467C2" w14:paraId="2F357F02" w14:textId="48714DB3"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0" w:type="dxa"/>
            <w:vAlign w:val="center"/>
          </w:tcPr>
          <w:p w14:paraId="1781C08C" w14:textId="7ABE7FB3" w:rsidR="00D467C2" w:rsidRPr="002C78AB" w:rsidRDefault="00D467C2" w:rsidP="002C78AB">
            <w:pPr>
              <w:jc w:val="center"/>
              <w:rPr>
                <w:rFonts w:ascii="Times New Roman" w:hAnsi="Times New Roman" w:cs="Times New Roman"/>
                <w:b w:val="0"/>
                <w:bCs w:val="0"/>
              </w:rPr>
            </w:pPr>
            <w:r w:rsidRPr="002C78AB">
              <w:rPr>
                <w:rFonts w:ascii="Times New Roman" w:hAnsi="Times New Roman" w:cs="Times New Roman"/>
                <w:b w:val="0"/>
                <w:bCs w:val="0"/>
              </w:rPr>
              <w:t>Idaho</w:t>
            </w:r>
          </w:p>
        </w:tc>
        <w:tc>
          <w:tcPr>
            <w:tcW w:w="2345" w:type="dxa"/>
            <w:vAlign w:val="center"/>
          </w:tcPr>
          <w:p w14:paraId="67C470A8" w14:textId="341A2F5C"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c>
          <w:tcPr>
            <w:tcW w:w="2070" w:type="dxa"/>
            <w:vAlign w:val="center"/>
          </w:tcPr>
          <w:p w14:paraId="31E85412" w14:textId="0BDAB902"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Pennsylvania</w:t>
            </w:r>
          </w:p>
        </w:tc>
        <w:tc>
          <w:tcPr>
            <w:tcW w:w="2160" w:type="dxa"/>
            <w:vAlign w:val="center"/>
          </w:tcPr>
          <w:p w14:paraId="3DBEB407" w14:textId="6B97BA88"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r>
      <w:tr w:rsidR="00D467C2" w14:paraId="29D8F36F" w14:textId="580D4EE0" w:rsidTr="002C78AB">
        <w:tc>
          <w:tcPr>
            <w:cnfStyle w:val="001000000000" w:firstRow="0" w:lastRow="0" w:firstColumn="1" w:lastColumn="0" w:oddVBand="0" w:evenVBand="0" w:oddHBand="0" w:evenHBand="0" w:firstRowFirstColumn="0" w:firstRowLastColumn="0" w:lastRowFirstColumn="0" w:lastRowLastColumn="0"/>
            <w:tcW w:w="1790" w:type="dxa"/>
            <w:vAlign w:val="center"/>
          </w:tcPr>
          <w:p w14:paraId="32564991" w14:textId="46ACB586" w:rsidR="00D467C2" w:rsidRPr="002C78AB" w:rsidRDefault="00D467C2" w:rsidP="002C78AB">
            <w:pPr>
              <w:jc w:val="center"/>
              <w:rPr>
                <w:rFonts w:ascii="Times New Roman" w:hAnsi="Times New Roman" w:cs="Times New Roman"/>
                <w:b w:val="0"/>
                <w:bCs w:val="0"/>
              </w:rPr>
            </w:pPr>
            <w:r w:rsidRPr="002C78AB">
              <w:rPr>
                <w:rFonts w:ascii="Times New Roman" w:hAnsi="Times New Roman" w:cs="Times New Roman"/>
                <w:b w:val="0"/>
                <w:bCs w:val="0"/>
              </w:rPr>
              <w:t>Illinois</w:t>
            </w:r>
          </w:p>
        </w:tc>
        <w:tc>
          <w:tcPr>
            <w:tcW w:w="2345" w:type="dxa"/>
            <w:vAlign w:val="center"/>
          </w:tcPr>
          <w:p w14:paraId="33511159" w14:textId="6DA4F1D8"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Mixed - 1/1/2020</w:t>
            </w:r>
          </w:p>
        </w:tc>
        <w:tc>
          <w:tcPr>
            <w:tcW w:w="2070" w:type="dxa"/>
            <w:vAlign w:val="center"/>
          </w:tcPr>
          <w:p w14:paraId="1BFAB8D3" w14:textId="2E5CEF35"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Rhode Island</w:t>
            </w:r>
          </w:p>
        </w:tc>
        <w:tc>
          <w:tcPr>
            <w:tcW w:w="2160" w:type="dxa"/>
            <w:vAlign w:val="center"/>
          </w:tcPr>
          <w:p w14:paraId="1197DB84" w14:textId="36DBD2A4"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r>
      <w:tr w:rsidR="00D467C2" w14:paraId="1D380C4E" w14:textId="09CD1F43"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0" w:type="dxa"/>
            <w:vAlign w:val="center"/>
          </w:tcPr>
          <w:p w14:paraId="02FFB515" w14:textId="5302FE3E" w:rsidR="00D467C2" w:rsidRPr="002C78AB" w:rsidRDefault="00D467C2" w:rsidP="002C78AB">
            <w:pPr>
              <w:jc w:val="center"/>
              <w:rPr>
                <w:rFonts w:ascii="Times New Roman" w:hAnsi="Times New Roman" w:cs="Times New Roman"/>
                <w:b w:val="0"/>
                <w:bCs w:val="0"/>
              </w:rPr>
            </w:pPr>
            <w:r w:rsidRPr="002C78AB">
              <w:rPr>
                <w:rFonts w:ascii="Times New Roman" w:hAnsi="Times New Roman" w:cs="Times New Roman"/>
                <w:b w:val="0"/>
                <w:bCs w:val="0"/>
              </w:rPr>
              <w:t>Indiana</w:t>
            </w:r>
          </w:p>
        </w:tc>
        <w:tc>
          <w:tcPr>
            <w:tcW w:w="2345" w:type="dxa"/>
            <w:vAlign w:val="center"/>
          </w:tcPr>
          <w:p w14:paraId="26D28C3F" w14:textId="2A2CB253"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c>
          <w:tcPr>
            <w:tcW w:w="2070" w:type="dxa"/>
            <w:vAlign w:val="center"/>
          </w:tcPr>
          <w:p w14:paraId="68BF1D83" w14:textId="5C89AC1F"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South Carolina</w:t>
            </w:r>
          </w:p>
        </w:tc>
        <w:tc>
          <w:tcPr>
            <w:tcW w:w="2160" w:type="dxa"/>
            <w:vAlign w:val="center"/>
          </w:tcPr>
          <w:p w14:paraId="1D350BAF" w14:textId="0FC1DE57"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r>
      <w:tr w:rsidR="00D467C2" w14:paraId="2BD0BECB" w14:textId="170DF0D9" w:rsidTr="002C78AB">
        <w:tc>
          <w:tcPr>
            <w:cnfStyle w:val="001000000000" w:firstRow="0" w:lastRow="0" w:firstColumn="1" w:lastColumn="0" w:oddVBand="0" w:evenVBand="0" w:oddHBand="0" w:evenHBand="0" w:firstRowFirstColumn="0" w:firstRowLastColumn="0" w:lastRowFirstColumn="0" w:lastRowLastColumn="0"/>
            <w:tcW w:w="1790" w:type="dxa"/>
            <w:vAlign w:val="center"/>
          </w:tcPr>
          <w:p w14:paraId="0A3CD8FE" w14:textId="0CCEACE0" w:rsidR="00D467C2" w:rsidRPr="002C78AB" w:rsidRDefault="00D467C2" w:rsidP="002C78AB">
            <w:pPr>
              <w:jc w:val="center"/>
              <w:rPr>
                <w:rFonts w:ascii="Times New Roman" w:hAnsi="Times New Roman" w:cs="Times New Roman"/>
                <w:b w:val="0"/>
                <w:bCs w:val="0"/>
              </w:rPr>
            </w:pPr>
            <w:r w:rsidRPr="002C78AB">
              <w:rPr>
                <w:rFonts w:ascii="Times New Roman" w:hAnsi="Times New Roman" w:cs="Times New Roman"/>
                <w:b w:val="0"/>
                <w:bCs w:val="0"/>
              </w:rPr>
              <w:t>Iowa</w:t>
            </w:r>
          </w:p>
        </w:tc>
        <w:tc>
          <w:tcPr>
            <w:tcW w:w="2345" w:type="dxa"/>
            <w:vAlign w:val="center"/>
          </w:tcPr>
          <w:p w14:paraId="5B5D34C8" w14:textId="1B7B6E53"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c>
          <w:tcPr>
            <w:tcW w:w="2070" w:type="dxa"/>
            <w:vAlign w:val="center"/>
          </w:tcPr>
          <w:p w14:paraId="42EA72E4" w14:textId="2BE668C3"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South Dakota</w:t>
            </w:r>
          </w:p>
        </w:tc>
        <w:tc>
          <w:tcPr>
            <w:tcW w:w="2160" w:type="dxa"/>
            <w:vAlign w:val="center"/>
          </w:tcPr>
          <w:p w14:paraId="0CDD781F" w14:textId="69441AE6"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r>
      <w:tr w:rsidR="00D467C2" w14:paraId="2CB026A3" w14:textId="2755F516"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0" w:type="dxa"/>
            <w:vAlign w:val="center"/>
          </w:tcPr>
          <w:p w14:paraId="0234437F" w14:textId="098B93C6" w:rsidR="00D467C2" w:rsidRPr="002C78AB" w:rsidRDefault="00D467C2" w:rsidP="002C78AB">
            <w:pPr>
              <w:jc w:val="center"/>
              <w:rPr>
                <w:rFonts w:ascii="Times New Roman" w:hAnsi="Times New Roman" w:cs="Times New Roman"/>
                <w:b w:val="0"/>
                <w:bCs w:val="0"/>
              </w:rPr>
            </w:pPr>
            <w:r w:rsidRPr="002C78AB">
              <w:rPr>
                <w:rFonts w:ascii="Times New Roman" w:hAnsi="Times New Roman" w:cs="Times New Roman"/>
                <w:b w:val="0"/>
                <w:bCs w:val="0"/>
              </w:rPr>
              <w:t>Kansas</w:t>
            </w:r>
          </w:p>
        </w:tc>
        <w:tc>
          <w:tcPr>
            <w:tcW w:w="2345" w:type="dxa"/>
            <w:vAlign w:val="center"/>
          </w:tcPr>
          <w:p w14:paraId="2A0E1922" w14:textId="74C8E4F5"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c>
          <w:tcPr>
            <w:tcW w:w="2070" w:type="dxa"/>
            <w:vAlign w:val="center"/>
          </w:tcPr>
          <w:p w14:paraId="2294F8DE" w14:textId="60839122"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Tennessee</w:t>
            </w:r>
          </w:p>
        </w:tc>
        <w:tc>
          <w:tcPr>
            <w:tcW w:w="2160" w:type="dxa"/>
            <w:vAlign w:val="center"/>
          </w:tcPr>
          <w:p w14:paraId="27A80CD5" w14:textId="5A04916D"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r>
      <w:tr w:rsidR="00D467C2" w14:paraId="48250D51" w14:textId="750117ED" w:rsidTr="002C78AB">
        <w:tc>
          <w:tcPr>
            <w:cnfStyle w:val="001000000000" w:firstRow="0" w:lastRow="0" w:firstColumn="1" w:lastColumn="0" w:oddVBand="0" w:evenVBand="0" w:oddHBand="0" w:evenHBand="0" w:firstRowFirstColumn="0" w:firstRowLastColumn="0" w:lastRowFirstColumn="0" w:lastRowLastColumn="0"/>
            <w:tcW w:w="1790" w:type="dxa"/>
            <w:vAlign w:val="center"/>
          </w:tcPr>
          <w:p w14:paraId="7CC6FAAD" w14:textId="792D36B8" w:rsidR="00D467C2" w:rsidRPr="002C78AB" w:rsidRDefault="00D467C2" w:rsidP="002C78AB">
            <w:pPr>
              <w:jc w:val="center"/>
              <w:rPr>
                <w:rFonts w:ascii="Times New Roman" w:hAnsi="Times New Roman" w:cs="Times New Roman"/>
                <w:b w:val="0"/>
                <w:bCs w:val="0"/>
              </w:rPr>
            </w:pPr>
            <w:r w:rsidRPr="002C78AB">
              <w:rPr>
                <w:rFonts w:ascii="Times New Roman" w:hAnsi="Times New Roman" w:cs="Times New Roman"/>
                <w:b w:val="0"/>
                <w:bCs w:val="0"/>
              </w:rPr>
              <w:t>Kentucky</w:t>
            </w:r>
          </w:p>
        </w:tc>
        <w:tc>
          <w:tcPr>
            <w:tcW w:w="2345" w:type="dxa"/>
            <w:vAlign w:val="center"/>
          </w:tcPr>
          <w:p w14:paraId="788BB947" w14:textId="7C4BD757"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c>
          <w:tcPr>
            <w:tcW w:w="2070" w:type="dxa"/>
            <w:vAlign w:val="center"/>
          </w:tcPr>
          <w:p w14:paraId="789AA22C" w14:textId="3770D7D6"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Texas</w:t>
            </w:r>
          </w:p>
        </w:tc>
        <w:tc>
          <w:tcPr>
            <w:tcW w:w="2160" w:type="dxa"/>
            <w:vAlign w:val="center"/>
          </w:tcPr>
          <w:p w14:paraId="45FFC30D" w14:textId="04910F28"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r>
      <w:tr w:rsidR="00D467C2" w14:paraId="2CA3D1CE" w14:textId="7FEAAF8C"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0" w:type="dxa"/>
            <w:vAlign w:val="center"/>
          </w:tcPr>
          <w:p w14:paraId="507CB2E4" w14:textId="0E89F466" w:rsidR="00D467C2" w:rsidRPr="002C78AB" w:rsidRDefault="00D467C2" w:rsidP="002C78AB">
            <w:pPr>
              <w:jc w:val="center"/>
              <w:rPr>
                <w:rFonts w:ascii="Times New Roman" w:hAnsi="Times New Roman" w:cs="Times New Roman"/>
                <w:b w:val="0"/>
                <w:bCs w:val="0"/>
              </w:rPr>
            </w:pPr>
            <w:r w:rsidRPr="002C78AB">
              <w:rPr>
                <w:rFonts w:ascii="Times New Roman" w:hAnsi="Times New Roman" w:cs="Times New Roman"/>
                <w:b w:val="0"/>
                <w:bCs w:val="0"/>
              </w:rPr>
              <w:t>Louisiana</w:t>
            </w:r>
          </w:p>
        </w:tc>
        <w:tc>
          <w:tcPr>
            <w:tcW w:w="2345" w:type="dxa"/>
            <w:vAlign w:val="center"/>
          </w:tcPr>
          <w:p w14:paraId="5AE7C631" w14:textId="4BFF3065"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c>
          <w:tcPr>
            <w:tcW w:w="2070" w:type="dxa"/>
            <w:vAlign w:val="center"/>
          </w:tcPr>
          <w:p w14:paraId="11557DBE" w14:textId="66342215"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Utah</w:t>
            </w:r>
          </w:p>
        </w:tc>
        <w:tc>
          <w:tcPr>
            <w:tcW w:w="2160" w:type="dxa"/>
            <w:vAlign w:val="center"/>
          </w:tcPr>
          <w:p w14:paraId="695D884A" w14:textId="17F07BBE"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r>
      <w:tr w:rsidR="00D467C2" w14:paraId="44A8B772" w14:textId="44427798" w:rsidTr="002C78AB">
        <w:tc>
          <w:tcPr>
            <w:cnfStyle w:val="001000000000" w:firstRow="0" w:lastRow="0" w:firstColumn="1" w:lastColumn="0" w:oddVBand="0" w:evenVBand="0" w:oddHBand="0" w:evenHBand="0" w:firstRowFirstColumn="0" w:firstRowLastColumn="0" w:lastRowFirstColumn="0" w:lastRowLastColumn="0"/>
            <w:tcW w:w="1790" w:type="dxa"/>
            <w:vAlign w:val="center"/>
          </w:tcPr>
          <w:p w14:paraId="23B49C9C" w14:textId="430F2DAA" w:rsidR="00D467C2" w:rsidRPr="002C78AB" w:rsidRDefault="00D467C2" w:rsidP="002C78AB">
            <w:pPr>
              <w:jc w:val="center"/>
              <w:rPr>
                <w:rFonts w:ascii="Times New Roman" w:hAnsi="Times New Roman" w:cs="Times New Roman"/>
                <w:b w:val="0"/>
                <w:bCs w:val="0"/>
              </w:rPr>
            </w:pPr>
            <w:r w:rsidRPr="002C78AB">
              <w:rPr>
                <w:rFonts w:ascii="Times New Roman" w:hAnsi="Times New Roman" w:cs="Times New Roman"/>
                <w:b w:val="0"/>
                <w:bCs w:val="0"/>
              </w:rPr>
              <w:t>Maine</w:t>
            </w:r>
          </w:p>
        </w:tc>
        <w:tc>
          <w:tcPr>
            <w:tcW w:w="2345" w:type="dxa"/>
            <w:vAlign w:val="center"/>
          </w:tcPr>
          <w:p w14:paraId="62E8DF2B" w14:textId="7FC7F4D2"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Legal</w:t>
            </w:r>
          </w:p>
        </w:tc>
        <w:tc>
          <w:tcPr>
            <w:tcW w:w="2070" w:type="dxa"/>
            <w:vAlign w:val="center"/>
          </w:tcPr>
          <w:p w14:paraId="118F467A" w14:textId="6B639028"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Vermont</w:t>
            </w:r>
          </w:p>
        </w:tc>
        <w:tc>
          <w:tcPr>
            <w:tcW w:w="2160" w:type="dxa"/>
            <w:vAlign w:val="center"/>
          </w:tcPr>
          <w:p w14:paraId="44F2CD99" w14:textId="659E4CEF"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Mixed - 7/1/2018</w:t>
            </w:r>
          </w:p>
        </w:tc>
      </w:tr>
      <w:tr w:rsidR="00D467C2" w14:paraId="17F96BE8" w14:textId="31C63615"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0" w:type="dxa"/>
            <w:vAlign w:val="center"/>
          </w:tcPr>
          <w:p w14:paraId="1792604A" w14:textId="12EFA1EE" w:rsidR="00D467C2" w:rsidRPr="002C78AB" w:rsidRDefault="00D467C2" w:rsidP="002C78AB">
            <w:pPr>
              <w:jc w:val="center"/>
              <w:rPr>
                <w:rFonts w:ascii="Times New Roman" w:hAnsi="Times New Roman" w:cs="Times New Roman"/>
                <w:b w:val="0"/>
                <w:bCs w:val="0"/>
              </w:rPr>
            </w:pPr>
            <w:r w:rsidRPr="002C78AB">
              <w:rPr>
                <w:rFonts w:ascii="Times New Roman" w:hAnsi="Times New Roman" w:cs="Times New Roman"/>
                <w:b w:val="0"/>
                <w:bCs w:val="0"/>
              </w:rPr>
              <w:t>Maryland</w:t>
            </w:r>
          </w:p>
        </w:tc>
        <w:tc>
          <w:tcPr>
            <w:tcW w:w="2345" w:type="dxa"/>
            <w:vAlign w:val="center"/>
          </w:tcPr>
          <w:p w14:paraId="6584C27C" w14:textId="35082376"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c>
          <w:tcPr>
            <w:tcW w:w="2070" w:type="dxa"/>
            <w:vAlign w:val="center"/>
          </w:tcPr>
          <w:p w14:paraId="5B1C4EC9" w14:textId="04FA5727"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Virginia</w:t>
            </w:r>
          </w:p>
        </w:tc>
        <w:tc>
          <w:tcPr>
            <w:tcW w:w="2160" w:type="dxa"/>
            <w:vAlign w:val="center"/>
          </w:tcPr>
          <w:p w14:paraId="1C1592C1" w14:textId="1445336C"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r>
      <w:tr w:rsidR="00D467C2" w14:paraId="02181CF8" w14:textId="02ABC8C3" w:rsidTr="002C78AB">
        <w:tc>
          <w:tcPr>
            <w:cnfStyle w:val="001000000000" w:firstRow="0" w:lastRow="0" w:firstColumn="1" w:lastColumn="0" w:oddVBand="0" w:evenVBand="0" w:oddHBand="0" w:evenHBand="0" w:firstRowFirstColumn="0" w:firstRowLastColumn="0" w:lastRowFirstColumn="0" w:lastRowLastColumn="0"/>
            <w:tcW w:w="1790" w:type="dxa"/>
            <w:vAlign w:val="center"/>
          </w:tcPr>
          <w:p w14:paraId="56AD50B0" w14:textId="639E8423" w:rsidR="00D467C2" w:rsidRPr="002C78AB" w:rsidRDefault="00D467C2" w:rsidP="002C78AB">
            <w:pPr>
              <w:jc w:val="center"/>
              <w:rPr>
                <w:rFonts w:ascii="Times New Roman" w:hAnsi="Times New Roman" w:cs="Times New Roman"/>
                <w:b w:val="0"/>
                <w:bCs w:val="0"/>
              </w:rPr>
            </w:pPr>
            <w:r w:rsidRPr="002C78AB">
              <w:rPr>
                <w:rFonts w:ascii="Times New Roman" w:hAnsi="Times New Roman" w:cs="Times New Roman"/>
                <w:b w:val="0"/>
                <w:bCs w:val="0"/>
              </w:rPr>
              <w:t>Massachusetts</w:t>
            </w:r>
          </w:p>
        </w:tc>
        <w:tc>
          <w:tcPr>
            <w:tcW w:w="2345" w:type="dxa"/>
            <w:vAlign w:val="center"/>
          </w:tcPr>
          <w:p w14:paraId="51FD4C9F" w14:textId="3DD269A3"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Legal</w:t>
            </w:r>
          </w:p>
        </w:tc>
        <w:tc>
          <w:tcPr>
            <w:tcW w:w="2070" w:type="dxa"/>
            <w:vAlign w:val="center"/>
          </w:tcPr>
          <w:p w14:paraId="7DB0A556" w14:textId="53DA8A4C"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Washington</w:t>
            </w:r>
          </w:p>
        </w:tc>
        <w:tc>
          <w:tcPr>
            <w:tcW w:w="2160" w:type="dxa"/>
            <w:vAlign w:val="center"/>
          </w:tcPr>
          <w:p w14:paraId="1341A1BB" w14:textId="4C2B5CEB"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Legal</w:t>
            </w:r>
          </w:p>
        </w:tc>
      </w:tr>
      <w:tr w:rsidR="00D467C2" w14:paraId="2DBA1AEC" w14:textId="57E641F3"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0" w:type="dxa"/>
            <w:vAlign w:val="center"/>
          </w:tcPr>
          <w:p w14:paraId="721C0C44" w14:textId="10219712" w:rsidR="00D467C2" w:rsidRPr="002C78AB" w:rsidRDefault="00D467C2" w:rsidP="002C78AB">
            <w:pPr>
              <w:jc w:val="center"/>
              <w:rPr>
                <w:rFonts w:ascii="Times New Roman" w:hAnsi="Times New Roman" w:cs="Times New Roman"/>
                <w:b w:val="0"/>
                <w:bCs w:val="0"/>
              </w:rPr>
            </w:pPr>
            <w:r w:rsidRPr="002C78AB">
              <w:rPr>
                <w:rFonts w:ascii="Times New Roman" w:hAnsi="Times New Roman" w:cs="Times New Roman"/>
                <w:b w:val="0"/>
                <w:bCs w:val="0"/>
              </w:rPr>
              <w:t>Michigan</w:t>
            </w:r>
          </w:p>
        </w:tc>
        <w:tc>
          <w:tcPr>
            <w:tcW w:w="2345" w:type="dxa"/>
            <w:vAlign w:val="center"/>
          </w:tcPr>
          <w:p w14:paraId="390F730F" w14:textId="0C58F194"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Mixed - 12/6/2018</w:t>
            </w:r>
          </w:p>
        </w:tc>
        <w:tc>
          <w:tcPr>
            <w:tcW w:w="2070" w:type="dxa"/>
            <w:vAlign w:val="center"/>
          </w:tcPr>
          <w:p w14:paraId="00C53F10" w14:textId="2F8F7AAB"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West Virginia</w:t>
            </w:r>
          </w:p>
        </w:tc>
        <w:tc>
          <w:tcPr>
            <w:tcW w:w="2160" w:type="dxa"/>
            <w:vAlign w:val="center"/>
          </w:tcPr>
          <w:p w14:paraId="377CEEE7" w14:textId="369880E2"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r>
      <w:tr w:rsidR="00D467C2" w14:paraId="316DD4CD" w14:textId="4EE5F5C6" w:rsidTr="002C78AB">
        <w:tc>
          <w:tcPr>
            <w:cnfStyle w:val="001000000000" w:firstRow="0" w:lastRow="0" w:firstColumn="1" w:lastColumn="0" w:oddVBand="0" w:evenVBand="0" w:oddHBand="0" w:evenHBand="0" w:firstRowFirstColumn="0" w:firstRowLastColumn="0" w:lastRowFirstColumn="0" w:lastRowLastColumn="0"/>
            <w:tcW w:w="1790" w:type="dxa"/>
            <w:vAlign w:val="center"/>
          </w:tcPr>
          <w:p w14:paraId="57A78C80" w14:textId="1D4E5F6B" w:rsidR="00D467C2" w:rsidRPr="002C78AB" w:rsidRDefault="00D467C2" w:rsidP="002C78AB">
            <w:pPr>
              <w:jc w:val="center"/>
              <w:rPr>
                <w:rFonts w:ascii="Times New Roman" w:hAnsi="Times New Roman" w:cs="Times New Roman"/>
                <w:b w:val="0"/>
                <w:bCs w:val="0"/>
              </w:rPr>
            </w:pPr>
            <w:r w:rsidRPr="002C78AB">
              <w:rPr>
                <w:rFonts w:ascii="Times New Roman" w:hAnsi="Times New Roman" w:cs="Times New Roman"/>
                <w:b w:val="0"/>
                <w:bCs w:val="0"/>
              </w:rPr>
              <w:t>Minnesota</w:t>
            </w:r>
          </w:p>
        </w:tc>
        <w:tc>
          <w:tcPr>
            <w:tcW w:w="2345" w:type="dxa"/>
            <w:vAlign w:val="center"/>
          </w:tcPr>
          <w:p w14:paraId="51C5F040" w14:textId="13952BF5"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c>
          <w:tcPr>
            <w:tcW w:w="2070" w:type="dxa"/>
            <w:vAlign w:val="center"/>
          </w:tcPr>
          <w:p w14:paraId="68AB748E" w14:textId="75D547D4"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Wisconsin</w:t>
            </w:r>
          </w:p>
        </w:tc>
        <w:tc>
          <w:tcPr>
            <w:tcW w:w="2160" w:type="dxa"/>
            <w:vAlign w:val="center"/>
          </w:tcPr>
          <w:p w14:paraId="67128F4F" w14:textId="5CC3FEEA"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r>
      <w:tr w:rsidR="00D467C2" w14:paraId="58C35D60" w14:textId="4E10B67F"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0" w:type="dxa"/>
            <w:vAlign w:val="center"/>
          </w:tcPr>
          <w:p w14:paraId="5D89798A" w14:textId="3CB26FCD" w:rsidR="00D467C2" w:rsidRPr="002C78AB" w:rsidRDefault="00D467C2" w:rsidP="002C78AB">
            <w:pPr>
              <w:jc w:val="center"/>
              <w:rPr>
                <w:rFonts w:ascii="Times New Roman" w:hAnsi="Times New Roman" w:cs="Times New Roman"/>
                <w:b w:val="0"/>
                <w:bCs w:val="0"/>
              </w:rPr>
            </w:pPr>
            <w:r w:rsidRPr="002C78AB">
              <w:rPr>
                <w:rFonts w:ascii="Times New Roman" w:hAnsi="Times New Roman" w:cs="Times New Roman"/>
                <w:b w:val="0"/>
                <w:bCs w:val="0"/>
              </w:rPr>
              <w:t>Mississippi</w:t>
            </w:r>
          </w:p>
        </w:tc>
        <w:tc>
          <w:tcPr>
            <w:tcW w:w="2345" w:type="dxa"/>
            <w:vAlign w:val="center"/>
          </w:tcPr>
          <w:p w14:paraId="7E087E64" w14:textId="66173797"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c>
          <w:tcPr>
            <w:tcW w:w="2070" w:type="dxa"/>
            <w:vAlign w:val="center"/>
          </w:tcPr>
          <w:p w14:paraId="5853353B" w14:textId="10711D5F"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Wyoming</w:t>
            </w:r>
          </w:p>
        </w:tc>
        <w:tc>
          <w:tcPr>
            <w:tcW w:w="2160" w:type="dxa"/>
            <w:vAlign w:val="center"/>
          </w:tcPr>
          <w:p w14:paraId="7235F615" w14:textId="23BC7ADE"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r>
      <w:tr w:rsidR="00D467C2" w14:paraId="62B9A6DD" w14:textId="1B2E7C91" w:rsidTr="002C78AB">
        <w:tc>
          <w:tcPr>
            <w:cnfStyle w:val="001000000000" w:firstRow="0" w:lastRow="0" w:firstColumn="1" w:lastColumn="0" w:oddVBand="0" w:evenVBand="0" w:oddHBand="0" w:evenHBand="0" w:firstRowFirstColumn="0" w:firstRowLastColumn="0" w:lastRowFirstColumn="0" w:lastRowLastColumn="0"/>
            <w:tcW w:w="1790" w:type="dxa"/>
            <w:vAlign w:val="center"/>
          </w:tcPr>
          <w:p w14:paraId="59E2082F" w14:textId="368ABD73" w:rsidR="00D467C2" w:rsidRPr="002C78AB" w:rsidRDefault="00D467C2" w:rsidP="002C78AB">
            <w:pPr>
              <w:jc w:val="center"/>
              <w:rPr>
                <w:rFonts w:ascii="Times New Roman" w:hAnsi="Times New Roman" w:cs="Times New Roman"/>
                <w:b w:val="0"/>
                <w:bCs w:val="0"/>
              </w:rPr>
            </w:pPr>
            <w:r w:rsidRPr="002C78AB">
              <w:rPr>
                <w:rFonts w:ascii="Times New Roman" w:hAnsi="Times New Roman" w:cs="Times New Roman"/>
                <w:b w:val="0"/>
                <w:bCs w:val="0"/>
              </w:rPr>
              <w:t>Missouri</w:t>
            </w:r>
          </w:p>
        </w:tc>
        <w:tc>
          <w:tcPr>
            <w:tcW w:w="2345" w:type="dxa"/>
            <w:vAlign w:val="center"/>
          </w:tcPr>
          <w:p w14:paraId="4F60EAE2" w14:textId="10C2566A"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c>
          <w:tcPr>
            <w:tcW w:w="2070" w:type="dxa"/>
            <w:vAlign w:val="center"/>
          </w:tcPr>
          <w:p w14:paraId="7E0D2994" w14:textId="0496D217"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Puerto Rico</w:t>
            </w:r>
          </w:p>
        </w:tc>
        <w:tc>
          <w:tcPr>
            <w:tcW w:w="2160" w:type="dxa"/>
            <w:vAlign w:val="center"/>
          </w:tcPr>
          <w:p w14:paraId="616D80BE" w14:textId="0A79EA17" w:rsidR="00D467C2" w:rsidRDefault="00D467C2"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Illegal</w:t>
            </w:r>
          </w:p>
        </w:tc>
      </w:tr>
      <w:tr w:rsidR="00D467C2" w14:paraId="50C368E1" w14:textId="40F0F076"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0" w:type="dxa"/>
            <w:vAlign w:val="center"/>
          </w:tcPr>
          <w:p w14:paraId="07435D48" w14:textId="717A18DC" w:rsidR="00D467C2" w:rsidRPr="002C78AB" w:rsidRDefault="00D467C2" w:rsidP="002C78AB">
            <w:pPr>
              <w:jc w:val="center"/>
              <w:rPr>
                <w:rFonts w:ascii="Times New Roman" w:hAnsi="Times New Roman" w:cs="Times New Roman"/>
                <w:b w:val="0"/>
                <w:bCs w:val="0"/>
              </w:rPr>
            </w:pPr>
            <w:r w:rsidRPr="002C78AB">
              <w:rPr>
                <w:rFonts w:ascii="Times New Roman" w:hAnsi="Times New Roman" w:cs="Times New Roman"/>
                <w:b w:val="0"/>
                <w:bCs w:val="0"/>
              </w:rPr>
              <w:t>Montana</w:t>
            </w:r>
          </w:p>
        </w:tc>
        <w:tc>
          <w:tcPr>
            <w:tcW w:w="2345" w:type="dxa"/>
            <w:vAlign w:val="center"/>
          </w:tcPr>
          <w:p w14:paraId="3E5E4356" w14:textId="146C9151"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Mixed - 1/1/2021</w:t>
            </w:r>
          </w:p>
        </w:tc>
        <w:tc>
          <w:tcPr>
            <w:tcW w:w="2070" w:type="dxa"/>
            <w:vAlign w:val="center"/>
          </w:tcPr>
          <w:p w14:paraId="76D13F5F" w14:textId="77F1650E"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Washington D.C.</w:t>
            </w:r>
          </w:p>
        </w:tc>
        <w:tc>
          <w:tcPr>
            <w:tcW w:w="2160" w:type="dxa"/>
            <w:vAlign w:val="center"/>
          </w:tcPr>
          <w:p w14:paraId="7645A6DF" w14:textId="02163612" w:rsidR="00D467C2" w:rsidRDefault="00D467C2"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Legal</w:t>
            </w:r>
          </w:p>
        </w:tc>
      </w:tr>
    </w:tbl>
    <w:p w14:paraId="35E88096" w14:textId="3095E986" w:rsidR="00D971EF" w:rsidRDefault="00D467C2" w:rsidP="006F15A6">
      <w:pPr>
        <w:rPr>
          <w:rFonts w:ascii="Times New Roman" w:hAnsi="Times New Roman" w:cs="Times New Roman"/>
        </w:rPr>
      </w:pPr>
      <w:r>
        <w:rPr>
          <w:rFonts w:ascii="Times New Roman" w:hAnsi="Times New Roman" w:cs="Times New Roman"/>
        </w:rPr>
        <w:t>Note: All locations listed as Illegal remained such for the duration of data collection, all locations listed as Legal had recreational legalization go into effect prior to any data collection (i.e., prior to March 23, 2018), locations listed as Mixed had recreational legalization passed during data collection on the dates listed.</w:t>
      </w:r>
    </w:p>
    <w:p w14:paraId="022C8A15" w14:textId="01B9F74A" w:rsidR="00F605A5" w:rsidRDefault="00F605A5" w:rsidP="006F15A6">
      <w:pPr>
        <w:rPr>
          <w:rFonts w:ascii="Times New Roman" w:hAnsi="Times New Roman" w:cs="Times New Roman"/>
        </w:rPr>
      </w:pPr>
    </w:p>
    <w:p w14:paraId="56507314" w14:textId="675BA2A5" w:rsidR="00F605A5" w:rsidRDefault="00F605A5" w:rsidP="006F15A6">
      <w:pPr>
        <w:rPr>
          <w:rFonts w:ascii="Times New Roman" w:hAnsi="Times New Roman" w:cs="Times New Roman"/>
        </w:rPr>
      </w:pPr>
    </w:p>
    <w:p w14:paraId="417B8B14" w14:textId="3B9350C3" w:rsidR="00F605A5" w:rsidRDefault="00F605A5" w:rsidP="006F15A6">
      <w:pPr>
        <w:rPr>
          <w:rFonts w:ascii="Times New Roman" w:hAnsi="Times New Roman" w:cs="Times New Roman"/>
        </w:rPr>
      </w:pPr>
    </w:p>
    <w:p w14:paraId="1D8E2228" w14:textId="70C11FC9" w:rsidR="00F605A5" w:rsidRDefault="00F605A5" w:rsidP="006F15A6">
      <w:pPr>
        <w:rPr>
          <w:rFonts w:ascii="Times New Roman" w:hAnsi="Times New Roman" w:cs="Times New Roman"/>
        </w:rPr>
      </w:pPr>
    </w:p>
    <w:p w14:paraId="7D60BB88" w14:textId="77777777" w:rsidR="00F605A5" w:rsidRDefault="00F605A5" w:rsidP="006F15A6">
      <w:pPr>
        <w:rPr>
          <w:rFonts w:ascii="Times New Roman" w:hAnsi="Times New Roman" w:cs="Times New Roman"/>
        </w:rPr>
      </w:pPr>
    </w:p>
    <w:p w14:paraId="49B7ED7C" w14:textId="77777777" w:rsidR="00F605A5" w:rsidRDefault="00F605A5" w:rsidP="006F15A6">
      <w:pPr>
        <w:rPr>
          <w:rFonts w:ascii="Times New Roman" w:hAnsi="Times New Roman" w:cs="Times New Roman"/>
        </w:rPr>
      </w:pPr>
    </w:p>
    <w:p w14:paraId="2115F833" w14:textId="77777777" w:rsidR="00F605A5" w:rsidRDefault="00F605A5" w:rsidP="006F15A6">
      <w:pPr>
        <w:rPr>
          <w:rFonts w:ascii="Times New Roman" w:hAnsi="Times New Roman" w:cs="Times New Roman"/>
        </w:rPr>
      </w:pPr>
    </w:p>
    <w:p w14:paraId="321A998D" w14:textId="77777777" w:rsidR="00F605A5" w:rsidRDefault="00F605A5" w:rsidP="006F15A6">
      <w:pPr>
        <w:rPr>
          <w:rFonts w:ascii="Times New Roman" w:hAnsi="Times New Roman" w:cs="Times New Roman"/>
        </w:rPr>
      </w:pPr>
    </w:p>
    <w:p w14:paraId="22414A55" w14:textId="77777777" w:rsidR="00F605A5" w:rsidRDefault="00F605A5" w:rsidP="006F15A6">
      <w:pPr>
        <w:rPr>
          <w:rFonts w:ascii="Times New Roman" w:hAnsi="Times New Roman" w:cs="Times New Roman"/>
        </w:rPr>
      </w:pPr>
    </w:p>
    <w:p w14:paraId="0AE2A775" w14:textId="77777777" w:rsidR="00F605A5" w:rsidRDefault="00F605A5" w:rsidP="006F15A6">
      <w:pPr>
        <w:rPr>
          <w:rFonts w:ascii="Times New Roman" w:hAnsi="Times New Roman" w:cs="Times New Roman"/>
        </w:rPr>
      </w:pPr>
    </w:p>
    <w:p w14:paraId="6A3053E0" w14:textId="28107FB9" w:rsidR="00F605A5" w:rsidRDefault="00F605A5" w:rsidP="006F15A6">
      <w:pPr>
        <w:rPr>
          <w:rFonts w:ascii="Times New Roman" w:hAnsi="Times New Roman" w:cs="Times New Roman"/>
        </w:rPr>
      </w:pPr>
    </w:p>
    <w:p w14:paraId="1C00B560" w14:textId="623ADD32" w:rsidR="00FF1DC2" w:rsidRDefault="00FF1DC2" w:rsidP="006F15A6">
      <w:pPr>
        <w:rPr>
          <w:rFonts w:ascii="Times New Roman" w:hAnsi="Times New Roman" w:cs="Times New Roman"/>
        </w:rPr>
      </w:pPr>
    </w:p>
    <w:p w14:paraId="45B4EF04" w14:textId="49424432" w:rsidR="006169FE" w:rsidRDefault="006169FE" w:rsidP="006F15A6">
      <w:pPr>
        <w:rPr>
          <w:rFonts w:ascii="Times New Roman" w:hAnsi="Times New Roman" w:cs="Times New Roman"/>
        </w:rPr>
      </w:pPr>
    </w:p>
    <w:tbl>
      <w:tblPr>
        <w:tblStyle w:val="PlainTable2"/>
        <w:tblW w:w="0" w:type="auto"/>
        <w:tblLook w:val="04A0" w:firstRow="1" w:lastRow="0" w:firstColumn="1" w:lastColumn="0" w:noHBand="0" w:noVBand="1"/>
      </w:tblPr>
      <w:tblGrid>
        <w:gridCol w:w="2574"/>
        <w:gridCol w:w="955"/>
        <w:gridCol w:w="955"/>
        <w:gridCol w:w="955"/>
        <w:gridCol w:w="955"/>
        <w:gridCol w:w="955"/>
        <w:gridCol w:w="955"/>
        <w:gridCol w:w="955"/>
        <w:gridCol w:w="955"/>
      </w:tblGrid>
      <w:tr w:rsidR="00290E8F" w:rsidRPr="006B71F0" w14:paraId="0A01B8F5" w14:textId="7B74804A" w:rsidTr="002C78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14" w:type="dxa"/>
            <w:gridSpan w:val="9"/>
          </w:tcPr>
          <w:p w14:paraId="3F6A8999" w14:textId="4366196C" w:rsidR="00290E8F" w:rsidRPr="006B71F0" w:rsidRDefault="00290E8F" w:rsidP="006F15A6">
            <w:pPr>
              <w:rPr>
                <w:rFonts w:ascii="Times New Roman" w:hAnsi="Times New Roman" w:cs="Times New Roman"/>
                <w:b w:val="0"/>
                <w:bCs w:val="0"/>
              </w:rPr>
            </w:pPr>
            <w:r w:rsidRPr="006B71F0">
              <w:rPr>
                <w:rFonts w:ascii="Times New Roman" w:hAnsi="Times New Roman" w:cs="Times New Roman"/>
                <w:b w:val="0"/>
                <w:bCs w:val="0"/>
              </w:rPr>
              <w:lastRenderedPageBreak/>
              <w:t>Supplemental Table 3: Means of Cannabis Frequency Split by Residence Type</w:t>
            </w:r>
          </w:p>
        </w:tc>
      </w:tr>
      <w:tr w:rsidR="00290E8F" w:rsidRPr="006B71F0" w14:paraId="0ECA40A7" w14:textId="752D9004"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4" w:type="dxa"/>
            <w:vMerge w:val="restart"/>
            <w:vAlign w:val="center"/>
          </w:tcPr>
          <w:p w14:paraId="7F2142C7" w14:textId="18760283" w:rsidR="00290E8F" w:rsidRPr="006B71F0" w:rsidRDefault="00290E8F" w:rsidP="002C78AB">
            <w:pPr>
              <w:jc w:val="center"/>
              <w:rPr>
                <w:rFonts w:ascii="Times New Roman" w:hAnsi="Times New Roman" w:cs="Times New Roman"/>
                <w:b w:val="0"/>
                <w:bCs w:val="0"/>
              </w:rPr>
            </w:pPr>
            <w:r w:rsidRPr="006B71F0">
              <w:rPr>
                <w:rFonts w:ascii="Times New Roman" w:hAnsi="Times New Roman" w:cs="Times New Roman"/>
                <w:b w:val="0"/>
                <w:bCs w:val="0"/>
              </w:rPr>
              <w:t>Residence</w:t>
            </w:r>
          </w:p>
        </w:tc>
        <w:tc>
          <w:tcPr>
            <w:tcW w:w="1910" w:type="dxa"/>
            <w:gridSpan w:val="2"/>
            <w:vAlign w:val="center"/>
          </w:tcPr>
          <w:p w14:paraId="4DA21352" w14:textId="2248E955" w:rsidR="00290E8F" w:rsidRPr="006B71F0" w:rsidRDefault="00290E8F"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Pre-2014 Continuous</w:t>
            </w:r>
          </w:p>
        </w:tc>
        <w:tc>
          <w:tcPr>
            <w:tcW w:w="1910" w:type="dxa"/>
            <w:gridSpan w:val="2"/>
            <w:vAlign w:val="center"/>
          </w:tcPr>
          <w:p w14:paraId="4BACFD19" w14:textId="0BB25C3A" w:rsidR="00290E8F" w:rsidRPr="006B71F0" w:rsidRDefault="00290E8F"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Pre-2014 Ordinal</w:t>
            </w:r>
          </w:p>
        </w:tc>
        <w:tc>
          <w:tcPr>
            <w:tcW w:w="1910" w:type="dxa"/>
            <w:gridSpan w:val="2"/>
            <w:vAlign w:val="center"/>
          </w:tcPr>
          <w:p w14:paraId="4E17EC73" w14:textId="1BF063DE" w:rsidR="00290E8F" w:rsidRPr="006B71F0" w:rsidRDefault="00290E8F"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Post-2014 Continuous</w:t>
            </w:r>
          </w:p>
        </w:tc>
        <w:tc>
          <w:tcPr>
            <w:tcW w:w="1910" w:type="dxa"/>
            <w:gridSpan w:val="2"/>
            <w:vAlign w:val="center"/>
          </w:tcPr>
          <w:p w14:paraId="6FFAD6B2" w14:textId="61836845" w:rsidR="00290E8F" w:rsidRPr="006B71F0" w:rsidRDefault="00290E8F"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Post-2014 Ordinal</w:t>
            </w:r>
          </w:p>
        </w:tc>
      </w:tr>
      <w:tr w:rsidR="00290E8F" w:rsidRPr="006B71F0" w14:paraId="4E924F88" w14:textId="77777777" w:rsidTr="002C78AB">
        <w:tc>
          <w:tcPr>
            <w:cnfStyle w:val="001000000000" w:firstRow="0" w:lastRow="0" w:firstColumn="1" w:lastColumn="0" w:oddVBand="0" w:evenVBand="0" w:oddHBand="0" w:evenHBand="0" w:firstRowFirstColumn="0" w:firstRowLastColumn="0" w:lastRowFirstColumn="0" w:lastRowLastColumn="0"/>
            <w:tcW w:w="2574" w:type="dxa"/>
            <w:vMerge/>
            <w:vAlign w:val="center"/>
          </w:tcPr>
          <w:p w14:paraId="2E44D7BE" w14:textId="77777777" w:rsidR="00290E8F" w:rsidRPr="006B71F0" w:rsidRDefault="00290E8F" w:rsidP="002C78AB">
            <w:pPr>
              <w:jc w:val="center"/>
              <w:rPr>
                <w:rFonts w:ascii="Times New Roman" w:hAnsi="Times New Roman" w:cs="Times New Roman"/>
                <w:b w:val="0"/>
                <w:bCs w:val="0"/>
              </w:rPr>
            </w:pPr>
          </w:p>
        </w:tc>
        <w:tc>
          <w:tcPr>
            <w:tcW w:w="955" w:type="dxa"/>
            <w:vAlign w:val="center"/>
          </w:tcPr>
          <w:p w14:paraId="221554FD" w14:textId="0FFB07F6" w:rsidR="00290E8F" w:rsidRPr="006B71F0" w:rsidRDefault="00290E8F"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Mean</w:t>
            </w:r>
          </w:p>
        </w:tc>
        <w:tc>
          <w:tcPr>
            <w:tcW w:w="955" w:type="dxa"/>
            <w:vAlign w:val="center"/>
          </w:tcPr>
          <w:p w14:paraId="276A33E5" w14:textId="2C6D1148" w:rsidR="00290E8F" w:rsidRPr="006B71F0" w:rsidRDefault="00290E8F"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SD</w:t>
            </w:r>
          </w:p>
        </w:tc>
        <w:tc>
          <w:tcPr>
            <w:tcW w:w="955" w:type="dxa"/>
            <w:vAlign w:val="center"/>
          </w:tcPr>
          <w:p w14:paraId="3055A4B2" w14:textId="6F3CB15F" w:rsidR="00290E8F" w:rsidRPr="006B71F0" w:rsidRDefault="00290E8F"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Mean</w:t>
            </w:r>
          </w:p>
        </w:tc>
        <w:tc>
          <w:tcPr>
            <w:tcW w:w="955" w:type="dxa"/>
            <w:vAlign w:val="center"/>
          </w:tcPr>
          <w:p w14:paraId="609C0599" w14:textId="066D8EE3" w:rsidR="00290E8F" w:rsidRPr="006B71F0" w:rsidRDefault="00290E8F"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SD</w:t>
            </w:r>
          </w:p>
        </w:tc>
        <w:tc>
          <w:tcPr>
            <w:tcW w:w="955" w:type="dxa"/>
            <w:vAlign w:val="center"/>
          </w:tcPr>
          <w:p w14:paraId="5C8F9C9E" w14:textId="340F5A3B" w:rsidR="00290E8F" w:rsidRPr="006B71F0" w:rsidRDefault="00290E8F"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Mean</w:t>
            </w:r>
          </w:p>
        </w:tc>
        <w:tc>
          <w:tcPr>
            <w:tcW w:w="955" w:type="dxa"/>
            <w:vAlign w:val="center"/>
          </w:tcPr>
          <w:p w14:paraId="0C7831AB" w14:textId="4C055303" w:rsidR="00290E8F" w:rsidRPr="006B71F0" w:rsidRDefault="00290E8F"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SD</w:t>
            </w:r>
          </w:p>
        </w:tc>
        <w:tc>
          <w:tcPr>
            <w:tcW w:w="955" w:type="dxa"/>
            <w:vAlign w:val="center"/>
          </w:tcPr>
          <w:p w14:paraId="7A161F8B" w14:textId="034E822B" w:rsidR="00290E8F" w:rsidRPr="006B71F0" w:rsidRDefault="00290E8F"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Mean</w:t>
            </w:r>
          </w:p>
        </w:tc>
        <w:tc>
          <w:tcPr>
            <w:tcW w:w="955" w:type="dxa"/>
            <w:vAlign w:val="center"/>
          </w:tcPr>
          <w:p w14:paraId="3DC52111" w14:textId="75E46A8F" w:rsidR="00290E8F" w:rsidRPr="006B71F0" w:rsidRDefault="00290E8F"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SD</w:t>
            </w:r>
          </w:p>
        </w:tc>
      </w:tr>
      <w:tr w:rsidR="00290E8F" w:rsidRPr="006B71F0" w14:paraId="4E49FF70"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4" w:type="dxa"/>
            <w:vAlign w:val="center"/>
          </w:tcPr>
          <w:p w14:paraId="5B698A71" w14:textId="2C5C3914" w:rsidR="00290E8F" w:rsidRPr="006B71F0" w:rsidRDefault="00290E8F" w:rsidP="002C78AB">
            <w:pPr>
              <w:jc w:val="center"/>
              <w:rPr>
                <w:rFonts w:ascii="Times New Roman" w:hAnsi="Times New Roman" w:cs="Times New Roman"/>
                <w:b w:val="0"/>
                <w:bCs w:val="0"/>
              </w:rPr>
            </w:pPr>
            <w:r w:rsidRPr="006B71F0">
              <w:rPr>
                <w:rFonts w:ascii="Times New Roman" w:hAnsi="Times New Roman" w:cs="Times New Roman"/>
                <w:b w:val="0"/>
                <w:bCs w:val="0"/>
              </w:rPr>
              <w:t>Discordant Twins: Twin Residing in a State that Does Not Legalize</w:t>
            </w:r>
          </w:p>
        </w:tc>
        <w:tc>
          <w:tcPr>
            <w:tcW w:w="955" w:type="dxa"/>
            <w:vAlign w:val="center"/>
          </w:tcPr>
          <w:p w14:paraId="7AF0FB72" w14:textId="78BEE5E3" w:rsidR="00290E8F" w:rsidRPr="006B71F0" w:rsidRDefault="00290E8F"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6B71F0">
              <w:rPr>
                <w:rFonts w:ascii="Times" w:hAnsi="Times" w:cs="Calibri"/>
                <w:color w:val="000000"/>
              </w:rPr>
              <w:t>11.85</w:t>
            </w:r>
          </w:p>
        </w:tc>
        <w:tc>
          <w:tcPr>
            <w:tcW w:w="955" w:type="dxa"/>
            <w:vAlign w:val="center"/>
          </w:tcPr>
          <w:p w14:paraId="09EB41EC" w14:textId="4E863DFC" w:rsidR="00290E8F" w:rsidRPr="006B71F0" w:rsidRDefault="00290E8F"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6B71F0">
              <w:rPr>
                <w:rFonts w:ascii="Times" w:hAnsi="Times" w:cs="Calibri"/>
                <w:color w:val="000000"/>
              </w:rPr>
              <w:t>39.34</w:t>
            </w:r>
          </w:p>
        </w:tc>
        <w:tc>
          <w:tcPr>
            <w:tcW w:w="955" w:type="dxa"/>
            <w:vAlign w:val="center"/>
          </w:tcPr>
          <w:p w14:paraId="214CB7CE" w14:textId="0F04C497" w:rsidR="00290E8F" w:rsidRPr="006B71F0" w:rsidRDefault="00290E8F"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6B71F0">
              <w:rPr>
                <w:rFonts w:ascii="Times" w:hAnsi="Times" w:cs="Calibri"/>
                <w:color w:val="000000"/>
              </w:rPr>
              <w:t>0.77</w:t>
            </w:r>
          </w:p>
        </w:tc>
        <w:tc>
          <w:tcPr>
            <w:tcW w:w="955" w:type="dxa"/>
            <w:vAlign w:val="center"/>
          </w:tcPr>
          <w:p w14:paraId="17340EBD" w14:textId="44F698BE" w:rsidR="00290E8F" w:rsidRPr="006B71F0" w:rsidRDefault="00290E8F"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6B71F0">
              <w:rPr>
                <w:rFonts w:ascii="Times" w:hAnsi="Times" w:cs="Calibri"/>
                <w:color w:val="000000"/>
              </w:rPr>
              <w:t>1.78</w:t>
            </w:r>
          </w:p>
        </w:tc>
        <w:tc>
          <w:tcPr>
            <w:tcW w:w="955" w:type="dxa"/>
            <w:vAlign w:val="center"/>
          </w:tcPr>
          <w:p w14:paraId="43262547" w14:textId="434E7A3A" w:rsidR="00290E8F" w:rsidRPr="006B71F0" w:rsidRDefault="00290E8F"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6B71F0">
              <w:rPr>
                <w:rFonts w:ascii="Times" w:hAnsi="Times" w:cs="Calibri"/>
                <w:color w:val="000000"/>
              </w:rPr>
              <w:t>10.52</w:t>
            </w:r>
          </w:p>
        </w:tc>
        <w:tc>
          <w:tcPr>
            <w:tcW w:w="955" w:type="dxa"/>
            <w:vAlign w:val="center"/>
          </w:tcPr>
          <w:p w14:paraId="2970EC9C" w14:textId="34B3EEAB" w:rsidR="00290E8F" w:rsidRPr="006B71F0" w:rsidRDefault="00290E8F"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6B71F0">
              <w:rPr>
                <w:rFonts w:ascii="Times" w:hAnsi="Times" w:cs="Calibri"/>
                <w:color w:val="000000"/>
              </w:rPr>
              <w:t>35.03</w:t>
            </w:r>
          </w:p>
        </w:tc>
        <w:tc>
          <w:tcPr>
            <w:tcW w:w="955" w:type="dxa"/>
            <w:vAlign w:val="center"/>
          </w:tcPr>
          <w:p w14:paraId="6C31F203" w14:textId="75D7E9AA" w:rsidR="00290E8F" w:rsidRPr="006B71F0" w:rsidRDefault="00290E8F"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6B71F0">
              <w:rPr>
                <w:rFonts w:ascii="Times" w:hAnsi="Times" w:cs="Calibri"/>
                <w:color w:val="000000"/>
              </w:rPr>
              <w:t>0.75</w:t>
            </w:r>
          </w:p>
        </w:tc>
        <w:tc>
          <w:tcPr>
            <w:tcW w:w="955" w:type="dxa"/>
            <w:vAlign w:val="center"/>
          </w:tcPr>
          <w:p w14:paraId="531E5905" w14:textId="772C0CE6" w:rsidR="00290E8F" w:rsidRPr="006B71F0" w:rsidRDefault="00290E8F"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6B71F0">
              <w:rPr>
                <w:rFonts w:ascii="Times" w:hAnsi="Times" w:cs="Calibri"/>
                <w:color w:val="000000"/>
              </w:rPr>
              <w:t>1.71</w:t>
            </w:r>
          </w:p>
        </w:tc>
      </w:tr>
      <w:tr w:rsidR="00290E8F" w:rsidRPr="006B71F0" w14:paraId="04B38335" w14:textId="050B6494" w:rsidTr="002C78AB">
        <w:tc>
          <w:tcPr>
            <w:cnfStyle w:val="001000000000" w:firstRow="0" w:lastRow="0" w:firstColumn="1" w:lastColumn="0" w:oddVBand="0" w:evenVBand="0" w:oddHBand="0" w:evenHBand="0" w:firstRowFirstColumn="0" w:firstRowLastColumn="0" w:lastRowFirstColumn="0" w:lastRowLastColumn="0"/>
            <w:tcW w:w="2574" w:type="dxa"/>
            <w:vAlign w:val="center"/>
          </w:tcPr>
          <w:p w14:paraId="001EF966" w14:textId="2CC895E1" w:rsidR="00290E8F" w:rsidRPr="006B71F0" w:rsidRDefault="00290E8F" w:rsidP="002C78AB">
            <w:pPr>
              <w:jc w:val="center"/>
              <w:rPr>
                <w:rFonts w:ascii="Times New Roman" w:hAnsi="Times New Roman" w:cs="Times New Roman"/>
                <w:b w:val="0"/>
                <w:bCs w:val="0"/>
              </w:rPr>
            </w:pPr>
            <w:r w:rsidRPr="006B71F0">
              <w:rPr>
                <w:rFonts w:ascii="Times New Roman" w:hAnsi="Times New Roman" w:cs="Times New Roman"/>
                <w:b w:val="0"/>
                <w:bCs w:val="0"/>
              </w:rPr>
              <w:t>Discordant Twins: Twin Residing in a State that Legalizes</w:t>
            </w:r>
          </w:p>
        </w:tc>
        <w:tc>
          <w:tcPr>
            <w:tcW w:w="955" w:type="dxa"/>
            <w:vAlign w:val="center"/>
          </w:tcPr>
          <w:p w14:paraId="3F527068" w14:textId="6FF7D45B" w:rsidR="00290E8F" w:rsidRPr="006B71F0" w:rsidRDefault="00290E8F"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6B71F0">
              <w:rPr>
                <w:rFonts w:ascii="Times" w:hAnsi="Times" w:cs="Calibri"/>
                <w:color w:val="000000"/>
              </w:rPr>
              <w:t>8.80</w:t>
            </w:r>
          </w:p>
        </w:tc>
        <w:tc>
          <w:tcPr>
            <w:tcW w:w="955" w:type="dxa"/>
            <w:vAlign w:val="center"/>
          </w:tcPr>
          <w:p w14:paraId="78280F80" w14:textId="119A8A31" w:rsidR="00290E8F" w:rsidRPr="006B71F0" w:rsidRDefault="00290E8F"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6B71F0">
              <w:rPr>
                <w:rFonts w:ascii="Times" w:hAnsi="Times" w:cs="Calibri"/>
                <w:color w:val="000000"/>
              </w:rPr>
              <w:t>32.85</w:t>
            </w:r>
          </w:p>
        </w:tc>
        <w:tc>
          <w:tcPr>
            <w:tcW w:w="955" w:type="dxa"/>
            <w:vAlign w:val="center"/>
          </w:tcPr>
          <w:p w14:paraId="58AF2205" w14:textId="70B43943" w:rsidR="00290E8F" w:rsidRPr="006B71F0" w:rsidRDefault="00290E8F"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6B71F0">
              <w:rPr>
                <w:rFonts w:ascii="Times" w:hAnsi="Times" w:cs="Calibri"/>
                <w:color w:val="000000"/>
              </w:rPr>
              <w:t>0.69</w:t>
            </w:r>
          </w:p>
        </w:tc>
        <w:tc>
          <w:tcPr>
            <w:tcW w:w="955" w:type="dxa"/>
            <w:vAlign w:val="center"/>
          </w:tcPr>
          <w:p w14:paraId="4EA1C708" w14:textId="4D05B9C6" w:rsidR="00290E8F" w:rsidRPr="006B71F0" w:rsidRDefault="00290E8F"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6B71F0">
              <w:rPr>
                <w:rFonts w:ascii="Times" w:hAnsi="Times" w:cs="Calibri"/>
                <w:color w:val="000000"/>
              </w:rPr>
              <w:t>1.58</w:t>
            </w:r>
          </w:p>
        </w:tc>
        <w:tc>
          <w:tcPr>
            <w:tcW w:w="955" w:type="dxa"/>
            <w:vAlign w:val="center"/>
          </w:tcPr>
          <w:p w14:paraId="51B8F2AE" w14:textId="6FB4B346" w:rsidR="00290E8F" w:rsidRPr="006B71F0" w:rsidRDefault="00290E8F"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6B71F0">
              <w:rPr>
                <w:rFonts w:ascii="Times" w:hAnsi="Times" w:cs="Calibri"/>
                <w:color w:val="000000"/>
              </w:rPr>
              <w:t>18.31</w:t>
            </w:r>
          </w:p>
        </w:tc>
        <w:tc>
          <w:tcPr>
            <w:tcW w:w="955" w:type="dxa"/>
            <w:vAlign w:val="center"/>
          </w:tcPr>
          <w:p w14:paraId="7999330D" w14:textId="024E762D" w:rsidR="00290E8F" w:rsidRPr="006B71F0" w:rsidRDefault="00290E8F"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6B71F0">
              <w:rPr>
                <w:rFonts w:ascii="Times" w:hAnsi="Times" w:cs="Calibri"/>
                <w:color w:val="000000"/>
              </w:rPr>
              <w:t>47.45</w:t>
            </w:r>
          </w:p>
        </w:tc>
        <w:tc>
          <w:tcPr>
            <w:tcW w:w="955" w:type="dxa"/>
            <w:vAlign w:val="center"/>
          </w:tcPr>
          <w:p w14:paraId="3F42E762" w14:textId="171845A3" w:rsidR="00290E8F" w:rsidRPr="006B71F0" w:rsidRDefault="00290E8F"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6B71F0">
              <w:rPr>
                <w:rFonts w:ascii="Times" w:hAnsi="Times" w:cs="Calibri"/>
                <w:color w:val="000000"/>
              </w:rPr>
              <w:t>1.13</w:t>
            </w:r>
          </w:p>
        </w:tc>
        <w:tc>
          <w:tcPr>
            <w:tcW w:w="955" w:type="dxa"/>
            <w:vAlign w:val="center"/>
          </w:tcPr>
          <w:p w14:paraId="211E2343" w14:textId="193434EB" w:rsidR="00290E8F" w:rsidRPr="006B71F0" w:rsidRDefault="00290E8F"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6B71F0">
              <w:rPr>
                <w:rFonts w:ascii="Times" w:hAnsi="Times" w:cs="Calibri"/>
                <w:color w:val="000000"/>
              </w:rPr>
              <w:t>2.04</w:t>
            </w:r>
          </w:p>
        </w:tc>
      </w:tr>
      <w:tr w:rsidR="00290E8F" w:rsidRPr="006B71F0" w14:paraId="2248F041" w14:textId="47EB8526"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4" w:type="dxa"/>
            <w:vAlign w:val="center"/>
          </w:tcPr>
          <w:p w14:paraId="30FC145C" w14:textId="7F6325A5" w:rsidR="00290E8F" w:rsidRPr="006B71F0" w:rsidRDefault="00290E8F" w:rsidP="002C78AB">
            <w:pPr>
              <w:jc w:val="center"/>
              <w:rPr>
                <w:rFonts w:ascii="Times New Roman" w:hAnsi="Times New Roman" w:cs="Times New Roman"/>
                <w:b w:val="0"/>
                <w:bCs w:val="0"/>
              </w:rPr>
            </w:pPr>
            <w:r w:rsidRPr="006B71F0">
              <w:rPr>
                <w:rFonts w:ascii="Times New Roman" w:hAnsi="Times New Roman" w:cs="Times New Roman"/>
                <w:b w:val="0"/>
                <w:bCs w:val="0"/>
              </w:rPr>
              <w:t>All Twins Concordant for Living in a State that Does Not Legalize</w:t>
            </w:r>
          </w:p>
        </w:tc>
        <w:tc>
          <w:tcPr>
            <w:tcW w:w="955" w:type="dxa"/>
            <w:vAlign w:val="center"/>
          </w:tcPr>
          <w:p w14:paraId="51A5DB0C" w14:textId="02DED66B" w:rsidR="00290E8F" w:rsidRPr="006B71F0" w:rsidRDefault="00290E8F"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6B71F0">
              <w:rPr>
                <w:rFonts w:ascii="Times" w:hAnsi="Times" w:cs="Calibri"/>
                <w:color w:val="000000"/>
              </w:rPr>
              <w:t>10.93</w:t>
            </w:r>
          </w:p>
        </w:tc>
        <w:tc>
          <w:tcPr>
            <w:tcW w:w="955" w:type="dxa"/>
            <w:vAlign w:val="center"/>
          </w:tcPr>
          <w:p w14:paraId="4225DA94" w14:textId="39D47F71" w:rsidR="00290E8F" w:rsidRPr="006B71F0" w:rsidRDefault="00290E8F"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6B71F0">
              <w:rPr>
                <w:rFonts w:ascii="Times" w:hAnsi="Times" w:cs="Calibri"/>
                <w:color w:val="000000"/>
              </w:rPr>
              <w:t>37.21</w:t>
            </w:r>
          </w:p>
        </w:tc>
        <w:tc>
          <w:tcPr>
            <w:tcW w:w="955" w:type="dxa"/>
            <w:vAlign w:val="center"/>
          </w:tcPr>
          <w:p w14:paraId="62D13C17" w14:textId="2829F137" w:rsidR="00290E8F" w:rsidRPr="006B71F0" w:rsidRDefault="00290E8F"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6B71F0">
              <w:rPr>
                <w:rFonts w:ascii="Times" w:hAnsi="Times" w:cs="Calibri"/>
                <w:color w:val="000000"/>
              </w:rPr>
              <w:t>0.68</w:t>
            </w:r>
          </w:p>
        </w:tc>
        <w:tc>
          <w:tcPr>
            <w:tcW w:w="955" w:type="dxa"/>
            <w:vAlign w:val="center"/>
          </w:tcPr>
          <w:p w14:paraId="16551474" w14:textId="6C178952" w:rsidR="00290E8F" w:rsidRPr="006B71F0" w:rsidRDefault="00290E8F"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6B71F0">
              <w:rPr>
                <w:rFonts w:ascii="Times" w:hAnsi="Times" w:cs="Calibri"/>
                <w:color w:val="000000"/>
              </w:rPr>
              <w:t>1.68</w:t>
            </w:r>
          </w:p>
        </w:tc>
        <w:tc>
          <w:tcPr>
            <w:tcW w:w="955" w:type="dxa"/>
            <w:vAlign w:val="center"/>
          </w:tcPr>
          <w:p w14:paraId="0FFB2B4E" w14:textId="5DFBED6C" w:rsidR="00290E8F" w:rsidRPr="006B71F0" w:rsidRDefault="00290E8F"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6B71F0">
              <w:rPr>
                <w:rFonts w:ascii="Times" w:hAnsi="Times" w:cs="Calibri"/>
                <w:color w:val="000000"/>
              </w:rPr>
              <w:t>14.84</w:t>
            </w:r>
          </w:p>
        </w:tc>
        <w:tc>
          <w:tcPr>
            <w:tcW w:w="955" w:type="dxa"/>
            <w:vAlign w:val="center"/>
          </w:tcPr>
          <w:p w14:paraId="34445939" w14:textId="24D031F6" w:rsidR="00290E8F" w:rsidRPr="006B71F0" w:rsidRDefault="00290E8F"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6B71F0">
              <w:rPr>
                <w:rFonts w:ascii="Times" w:hAnsi="Times" w:cs="Calibri"/>
                <w:color w:val="000000"/>
              </w:rPr>
              <w:t>43.76</w:t>
            </w:r>
          </w:p>
        </w:tc>
        <w:tc>
          <w:tcPr>
            <w:tcW w:w="955" w:type="dxa"/>
            <w:vAlign w:val="center"/>
          </w:tcPr>
          <w:p w14:paraId="31B906DC" w14:textId="62196928" w:rsidR="00290E8F" w:rsidRPr="006B71F0" w:rsidRDefault="00290E8F"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6B71F0">
              <w:rPr>
                <w:rFonts w:ascii="Times" w:hAnsi="Times" w:cs="Calibri"/>
                <w:color w:val="000000"/>
              </w:rPr>
              <w:t>0.92</w:t>
            </w:r>
          </w:p>
        </w:tc>
        <w:tc>
          <w:tcPr>
            <w:tcW w:w="955" w:type="dxa"/>
            <w:vAlign w:val="center"/>
          </w:tcPr>
          <w:p w14:paraId="315FCFC2" w14:textId="03E4059E" w:rsidR="00290E8F" w:rsidRPr="006B71F0" w:rsidRDefault="00290E8F"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6B71F0">
              <w:rPr>
                <w:rFonts w:ascii="Times" w:hAnsi="Times" w:cs="Calibri"/>
                <w:color w:val="000000"/>
              </w:rPr>
              <w:t>1.94</w:t>
            </w:r>
          </w:p>
        </w:tc>
      </w:tr>
      <w:tr w:rsidR="00290E8F" w14:paraId="134A1252" w14:textId="43B20DDB" w:rsidTr="002C78AB">
        <w:tc>
          <w:tcPr>
            <w:cnfStyle w:val="001000000000" w:firstRow="0" w:lastRow="0" w:firstColumn="1" w:lastColumn="0" w:oddVBand="0" w:evenVBand="0" w:oddHBand="0" w:evenHBand="0" w:firstRowFirstColumn="0" w:firstRowLastColumn="0" w:lastRowFirstColumn="0" w:lastRowLastColumn="0"/>
            <w:tcW w:w="2574" w:type="dxa"/>
            <w:vAlign w:val="center"/>
          </w:tcPr>
          <w:p w14:paraId="6335A848" w14:textId="11F1768C" w:rsidR="00290E8F" w:rsidRPr="006B71F0" w:rsidRDefault="00290E8F" w:rsidP="002C78AB">
            <w:pPr>
              <w:jc w:val="center"/>
              <w:rPr>
                <w:rFonts w:ascii="Times New Roman" w:hAnsi="Times New Roman" w:cs="Times New Roman"/>
                <w:b w:val="0"/>
                <w:bCs w:val="0"/>
              </w:rPr>
            </w:pPr>
            <w:r w:rsidRPr="006B71F0">
              <w:rPr>
                <w:rFonts w:ascii="Times New Roman" w:hAnsi="Times New Roman" w:cs="Times New Roman"/>
                <w:b w:val="0"/>
                <w:bCs w:val="0"/>
              </w:rPr>
              <w:t>All Twins Concordant for Living in a State that Legalizes</w:t>
            </w:r>
          </w:p>
        </w:tc>
        <w:tc>
          <w:tcPr>
            <w:tcW w:w="955" w:type="dxa"/>
            <w:vAlign w:val="center"/>
          </w:tcPr>
          <w:p w14:paraId="1C85B49D" w14:textId="5DB828F5" w:rsidR="00290E8F" w:rsidRPr="006B71F0" w:rsidRDefault="00290E8F"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6B71F0">
              <w:rPr>
                <w:rFonts w:ascii="Times" w:hAnsi="Times" w:cs="Calibri"/>
                <w:color w:val="000000"/>
              </w:rPr>
              <w:t>13.74</w:t>
            </w:r>
          </w:p>
        </w:tc>
        <w:tc>
          <w:tcPr>
            <w:tcW w:w="955" w:type="dxa"/>
            <w:vAlign w:val="center"/>
          </w:tcPr>
          <w:p w14:paraId="314CC416" w14:textId="7D081F6F" w:rsidR="00290E8F" w:rsidRPr="006B71F0" w:rsidRDefault="00290E8F"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6B71F0">
              <w:rPr>
                <w:rFonts w:ascii="Times" w:hAnsi="Times" w:cs="Calibri"/>
                <w:color w:val="000000"/>
              </w:rPr>
              <w:t>41.60</w:t>
            </w:r>
          </w:p>
        </w:tc>
        <w:tc>
          <w:tcPr>
            <w:tcW w:w="955" w:type="dxa"/>
            <w:vAlign w:val="center"/>
          </w:tcPr>
          <w:p w14:paraId="506EB86F" w14:textId="3BAADCC3" w:rsidR="00290E8F" w:rsidRPr="006B71F0" w:rsidRDefault="00290E8F"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6B71F0">
              <w:rPr>
                <w:rFonts w:ascii="Times" w:hAnsi="Times" w:cs="Calibri"/>
                <w:color w:val="000000"/>
              </w:rPr>
              <w:t>0.86</w:t>
            </w:r>
          </w:p>
        </w:tc>
        <w:tc>
          <w:tcPr>
            <w:tcW w:w="955" w:type="dxa"/>
            <w:vAlign w:val="center"/>
          </w:tcPr>
          <w:p w14:paraId="3272E08B" w14:textId="24E3ECFF" w:rsidR="00290E8F" w:rsidRPr="006B71F0" w:rsidRDefault="00290E8F"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6B71F0">
              <w:rPr>
                <w:rFonts w:ascii="Times" w:hAnsi="Times" w:cs="Calibri"/>
                <w:color w:val="000000"/>
              </w:rPr>
              <w:t>1.87</w:t>
            </w:r>
          </w:p>
        </w:tc>
        <w:tc>
          <w:tcPr>
            <w:tcW w:w="955" w:type="dxa"/>
            <w:vAlign w:val="center"/>
          </w:tcPr>
          <w:p w14:paraId="42A66C84" w14:textId="5707C967" w:rsidR="00290E8F" w:rsidRPr="006B71F0" w:rsidRDefault="00290E8F"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6B71F0">
              <w:rPr>
                <w:rFonts w:ascii="Times" w:hAnsi="Times" w:cs="Calibri"/>
                <w:color w:val="000000"/>
              </w:rPr>
              <w:t>19.21</w:t>
            </w:r>
          </w:p>
        </w:tc>
        <w:tc>
          <w:tcPr>
            <w:tcW w:w="955" w:type="dxa"/>
            <w:vAlign w:val="center"/>
          </w:tcPr>
          <w:p w14:paraId="02917EE4" w14:textId="60C65B4B" w:rsidR="00290E8F" w:rsidRPr="006B71F0" w:rsidRDefault="00290E8F"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6B71F0">
              <w:rPr>
                <w:rFonts w:ascii="Times" w:hAnsi="Times" w:cs="Calibri"/>
                <w:color w:val="000000"/>
              </w:rPr>
              <w:t>49.21</w:t>
            </w:r>
          </w:p>
        </w:tc>
        <w:tc>
          <w:tcPr>
            <w:tcW w:w="955" w:type="dxa"/>
            <w:vAlign w:val="center"/>
          </w:tcPr>
          <w:p w14:paraId="059DD6E7" w14:textId="34A93526" w:rsidR="00290E8F" w:rsidRPr="006B71F0" w:rsidRDefault="00290E8F"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6B71F0">
              <w:rPr>
                <w:rFonts w:ascii="Times" w:hAnsi="Times" w:cs="Calibri"/>
                <w:color w:val="000000"/>
              </w:rPr>
              <w:t>1.22</w:t>
            </w:r>
          </w:p>
        </w:tc>
        <w:tc>
          <w:tcPr>
            <w:tcW w:w="955" w:type="dxa"/>
            <w:vAlign w:val="center"/>
          </w:tcPr>
          <w:p w14:paraId="20CA763C" w14:textId="5A68B1AB" w:rsidR="00290E8F" w:rsidRPr="006B71F0" w:rsidRDefault="00290E8F"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6B71F0">
              <w:rPr>
                <w:rFonts w:ascii="Times" w:hAnsi="Times" w:cs="Calibri"/>
                <w:color w:val="000000"/>
              </w:rPr>
              <w:t>2.15</w:t>
            </w:r>
          </w:p>
        </w:tc>
      </w:tr>
    </w:tbl>
    <w:p w14:paraId="0E3F008B" w14:textId="41629EA9" w:rsidR="006169FE" w:rsidRDefault="00290E8F" w:rsidP="006F15A6">
      <w:pPr>
        <w:rPr>
          <w:rFonts w:ascii="Times New Roman" w:hAnsi="Times New Roman" w:cs="Times New Roman"/>
        </w:rPr>
      </w:pPr>
      <w:r>
        <w:rPr>
          <w:rFonts w:ascii="Times New Roman" w:hAnsi="Times New Roman" w:cs="Times New Roman"/>
        </w:rPr>
        <w:t>Note there is no clear pattern of means prior to 2014, but after 2014 the groups experiencing cannabis legalization (all twins concordant for living in a state that legalizes and discordant twins: twin residing in a state that legalizes) are higher than the means for groups not experiencing legalization (all twins concordant for living in a state that does not legalize and discordant twins: twin residing in a state that does not legalize).</w:t>
      </w:r>
    </w:p>
    <w:p w14:paraId="1296D598" w14:textId="3F8CD34E" w:rsidR="006169FE" w:rsidRDefault="006169FE" w:rsidP="006F15A6">
      <w:pPr>
        <w:rPr>
          <w:rFonts w:ascii="Times New Roman" w:hAnsi="Times New Roman" w:cs="Times New Roman"/>
        </w:rPr>
      </w:pPr>
    </w:p>
    <w:p w14:paraId="18931BD3" w14:textId="5E9F21E0" w:rsidR="006169FE" w:rsidRDefault="006169FE" w:rsidP="006F15A6">
      <w:pPr>
        <w:rPr>
          <w:rFonts w:ascii="Times New Roman" w:hAnsi="Times New Roman" w:cs="Times New Roman"/>
        </w:rPr>
      </w:pPr>
    </w:p>
    <w:p w14:paraId="19E37F5F" w14:textId="479A0FB1" w:rsidR="006169FE" w:rsidRDefault="006169FE" w:rsidP="006F15A6">
      <w:pPr>
        <w:rPr>
          <w:rFonts w:ascii="Times New Roman" w:hAnsi="Times New Roman" w:cs="Times New Roman"/>
        </w:rPr>
      </w:pPr>
    </w:p>
    <w:p w14:paraId="7C58CB45" w14:textId="757B0B54" w:rsidR="006169FE" w:rsidRDefault="006169FE" w:rsidP="006F15A6">
      <w:pPr>
        <w:rPr>
          <w:rFonts w:ascii="Times New Roman" w:hAnsi="Times New Roman" w:cs="Times New Roman"/>
        </w:rPr>
      </w:pPr>
    </w:p>
    <w:p w14:paraId="0C6E79B3" w14:textId="053F75F6" w:rsidR="006169FE" w:rsidRDefault="006169FE" w:rsidP="006F15A6">
      <w:pPr>
        <w:rPr>
          <w:rFonts w:ascii="Times New Roman" w:hAnsi="Times New Roman" w:cs="Times New Roman"/>
        </w:rPr>
      </w:pPr>
    </w:p>
    <w:p w14:paraId="6E9D1F1A" w14:textId="1CBF2641" w:rsidR="006169FE" w:rsidRDefault="006169FE" w:rsidP="006F15A6">
      <w:pPr>
        <w:rPr>
          <w:rFonts w:ascii="Times New Roman" w:hAnsi="Times New Roman" w:cs="Times New Roman"/>
        </w:rPr>
      </w:pPr>
    </w:p>
    <w:p w14:paraId="6C2B3E30" w14:textId="51FDA894" w:rsidR="006169FE" w:rsidRDefault="006169FE" w:rsidP="006F15A6">
      <w:pPr>
        <w:rPr>
          <w:rFonts w:ascii="Times New Roman" w:hAnsi="Times New Roman" w:cs="Times New Roman"/>
        </w:rPr>
      </w:pPr>
    </w:p>
    <w:p w14:paraId="0B391A66" w14:textId="28B66C5C" w:rsidR="006169FE" w:rsidRDefault="006169FE" w:rsidP="006F15A6">
      <w:pPr>
        <w:rPr>
          <w:rFonts w:ascii="Times New Roman" w:hAnsi="Times New Roman" w:cs="Times New Roman"/>
        </w:rPr>
      </w:pPr>
    </w:p>
    <w:p w14:paraId="7967CCD3" w14:textId="1E29BED4" w:rsidR="006169FE" w:rsidRDefault="006169FE" w:rsidP="006F15A6">
      <w:pPr>
        <w:rPr>
          <w:rFonts w:ascii="Times New Roman" w:hAnsi="Times New Roman" w:cs="Times New Roman"/>
        </w:rPr>
      </w:pPr>
    </w:p>
    <w:p w14:paraId="428A8E60" w14:textId="5884DE07" w:rsidR="006169FE" w:rsidRDefault="006169FE" w:rsidP="006F15A6">
      <w:pPr>
        <w:rPr>
          <w:rFonts w:ascii="Times New Roman" w:hAnsi="Times New Roman" w:cs="Times New Roman"/>
        </w:rPr>
      </w:pPr>
    </w:p>
    <w:p w14:paraId="7C46949F" w14:textId="3AC08F0C" w:rsidR="006169FE" w:rsidRDefault="006169FE" w:rsidP="006F15A6">
      <w:pPr>
        <w:rPr>
          <w:rFonts w:ascii="Times New Roman" w:hAnsi="Times New Roman" w:cs="Times New Roman"/>
        </w:rPr>
      </w:pPr>
    </w:p>
    <w:p w14:paraId="083C9FCC" w14:textId="18CAFFD2" w:rsidR="006169FE" w:rsidRDefault="006169FE" w:rsidP="006F15A6">
      <w:pPr>
        <w:rPr>
          <w:rFonts w:ascii="Times New Roman" w:hAnsi="Times New Roman" w:cs="Times New Roman"/>
        </w:rPr>
      </w:pPr>
    </w:p>
    <w:p w14:paraId="3EC4E34C" w14:textId="2250A371" w:rsidR="006169FE" w:rsidRDefault="006169FE" w:rsidP="006F15A6">
      <w:pPr>
        <w:rPr>
          <w:rFonts w:ascii="Times New Roman" w:hAnsi="Times New Roman" w:cs="Times New Roman"/>
        </w:rPr>
      </w:pPr>
    </w:p>
    <w:p w14:paraId="0A9AEECF" w14:textId="74C83CFC" w:rsidR="006169FE" w:rsidRDefault="006169FE" w:rsidP="006F15A6">
      <w:pPr>
        <w:rPr>
          <w:rFonts w:ascii="Times New Roman" w:hAnsi="Times New Roman" w:cs="Times New Roman"/>
        </w:rPr>
      </w:pPr>
    </w:p>
    <w:p w14:paraId="40D87BD2" w14:textId="10217E50" w:rsidR="006169FE" w:rsidRDefault="006169FE" w:rsidP="006F15A6">
      <w:pPr>
        <w:rPr>
          <w:rFonts w:ascii="Times New Roman" w:hAnsi="Times New Roman" w:cs="Times New Roman"/>
        </w:rPr>
      </w:pPr>
    </w:p>
    <w:p w14:paraId="6FF7861F" w14:textId="05E142E9" w:rsidR="00584B9F" w:rsidRDefault="00584B9F" w:rsidP="006F15A6">
      <w:pPr>
        <w:rPr>
          <w:rFonts w:ascii="Times New Roman" w:hAnsi="Times New Roman" w:cs="Times New Roman"/>
        </w:rPr>
      </w:pPr>
    </w:p>
    <w:p w14:paraId="2DD08AA2" w14:textId="34634637" w:rsidR="00584B9F" w:rsidRDefault="00584B9F" w:rsidP="006F15A6">
      <w:pPr>
        <w:rPr>
          <w:rFonts w:ascii="Times New Roman" w:hAnsi="Times New Roman" w:cs="Times New Roman"/>
        </w:rPr>
      </w:pPr>
    </w:p>
    <w:p w14:paraId="5F896BE5" w14:textId="35FD07B5" w:rsidR="00584B9F" w:rsidRDefault="00584B9F" w:rsidP="006F15A6">
      <w:pPr>
        <w:rPr>
          <w:rFonts w:ascii="Times New Roman" w:hAnsi="Times New Roman" w:cs="Times New Roman"/>
        </w:rPr>
      </w:pPr>
    </w:p>
    <w:p w14:paraId="471D8A96" w14:textId="535A828B" w:rsidR="00584B9F" w:rsidRDefault="00584B9F" w:rsidP="006F15A6">
      <w:pPr>
        <w:rPr>
          <w:rFonts w:ascii="Times New Roman" w:hAnsi="Times New Roman" w:cs="Times New Roman"/>
        </w:rPr>
      </w:pPr>
    </w:p>
    <w:p w14:paraId="524EF778" w14:textId="3A78A2CA" w:rsidR="00584B9F" w:rsidRDefault="00584B9F" w:rsidP="006F15A6">
      <w:pPr>
        <w:rPr>
          <w:rFonts w:ascii="Times New Roman" w:hAnsi="Times New Roman" w:cs="Times New Roman"/>
        </w:rPr>
      </w:pPr>
    </w:p>
    <w:p w14:paraId="410A0450" w14:textId="38543E3D" w:rsidR="00584B9F" w:rsidRDefault="00584B9F" w:rsidP="006F15A6">
      <w:pPr>
        <w:rPr>
          <w:rFonts w:ascii="Times New Roman" w:hAnsi="Times New Roman" w:cs="Times New Roman"/>
        </w:rPr>
      </w:pPr>
    </w:p>
    <w:p w14:paraId="12E48773" w14:textId="642CFFB9" w:rsidR="00584B9F" w:rsidRDefault="00584B9F" w:rsidP="006F15A6">
      <w:pPr>
        <w:rPr>
          <w:rFonts w:ascii="Times New Roman" w:hAnsi="Times New Roman" w:cs="Times New Roman"/>
        </w:rPr>
      </w:pPr>
    </w:p>
    <w:p w14:paraId="2D5B37D9" w14:textId="1F7A38EE" w:rsidR="00584B9F" w:rsidRDefault="00584B9F" w:rsidP="006F15A6">
      <w:pPr>
        <w:rPr>
          <w:rFonts w:ascii="Times New Roman" w:hAnsi="Times New Roman" w:cs="Times New Roman"/>
        </w:rPr>
      </w:pPr>
    </w:p>
    <w:p w14:paraId="2EE6C5AC" w14:textId="663A2EB3" w:rsidR="00584B9F" w:rsidRDefault="00584B9F" w:rsidP="006F15A6">
      <w:pPr>
        <w:rPr>
          <w:rFonts w:ascii="Times New Roman" w:hAnsi="Times New Roman" w:cs="Times New Roman"/>
        </w:rPr>
      </w:pPr>
    </w:p>
    <w:p w14:paraId="611E7359" w14:textId="77777777" w:rsidR="00584B9F" w:rsidRDefault="00584B9F" w:rsidP="006F15A6">
      <w:pPr>
        <w:rPr>
          <w:rFonts w:ascii="Times New Roman" w:hAnsi="Times New Roman" w:cs="Times New Roman"/>
        </w:rPr>
      </w:pPr>
    </w:p>
    <w:tbl>
      <w:tblPr>
        <w:tblStyle w:val="TableGrid"/>
        <w:tblW w:w="11160" w:type="dxa"/>
        <w:tblInd w:w="-635"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815"/>
        <w:gridCol w:w="720"/>
        <w:gridCol w:w="810"/>
        <w:gridCol w:w="896"/>
        <w:gridCol w:w="994"/>
        <w:gridCol w:w="715"/>
        <w:gridCol w:w="725"/>
        <w:gridCol w:w="900"/>
        <w:gridCol w:w="625"/>
        <w:gridCol w:w="810"/>
        <w:gridCol w:w="900"/>
        <w:gridCol w:w="635"/>
        <w:gridCol w:w="720"/>
        <w:gridCol w:w="895"/>
      </w:tblGrid>
      <w:tr w:rsidR="00584B9F" w:rsidRPr="0035653C" w14:paraId="3E1F8260" w14:textId="77777777" w:rsidTr="00BE076C">
        <w:trPr>
          <w:trHeight w:val="305"/>
        </w:trPr>
        <w:tc>
          <w:tcPr>
            <w:tcW w:w="11160" w:type="dxa"/>
            <w:gridSpan w:val="14"/>
            <w:tcBorders>
              <w:bottom w:val="single" w:sz="4" w:space="0" w:color="auto"/>
            </w:tcBorders>
            <w:vAlign w:val="center"/>
          </w:tcPr>
          <w:p w14:paraId="0112825B" w14:textId="63D3131F" w:rsidR="00584B9F" w:rsidRPr="003417B2" w:rsidRDefault="00584B9F" w:rsidP="00BE076C">
            <w:pPr>
              <w:widowControl w:val="0"/>
              <w:autoSpaceDE w:val="0"/>
              <w:autoSpaceDN w:val="0"/>
              <w:adjustRightInd w:val="0"/>
              <w:jc w:val="center"/>
              <w:rPr>
                <w:rFonts w:ascii="Times" w:hAnsi="Times" w:cs="Arial"/>
                <w:color w:val="000000"/>
                <w:sz w:val="20"/>
                <w:szCs w:val="20"/>
              </w:rPr>
            </w:pPr>
            <w:r w:rsidRPr="003417B2">
              <w:rPr>
                <w:rFonts w:ascii="Times" w:hAnsi="Times" w:cs="Arial"/>
                <w:color w:val="000000"/>
                <w:sz w:val="20"/>
                <w:szCs w:val="20"/>
              </w:rPr>
              <w:lastRenderedPageBreak/>
              <w:t>Supplemental Table 4: Results of Individual Level Mixed Model and Zygosity-Stratified Co-Twin Control Mixed Models, Ordinal Framework</w:t>
            </w:r>
          </w:p>
        </w:tc>
      </w:tr>
      <w:tr w:rsidR="00584B9F" w:rsidRPr="0035653C" w14:paraId="5501AC2A" w14:textId="77777777" w:rsidTr="00BE076C">
        <w:trPr>
          <w:trHeight w:val="305"/>
        </w:trPr>
        <w:tc>
          <w:tcPr>
            <w:tcW w:w="3241" w:type="dxa"/>
            <w:gridSpan w:val="4"/>
            <w:tcBorders>
              <w:bottom w:val="single" w:sz="4" w:space="0" w:color="auto"/>
            </w:tcBorders>
            <w:vAlign w:val="center"/>
          </w:tcPr>
          <w:p w14:paraId="59D961E2" w14:textId="77777777" w:rsidR="00584B9F" w:rsidRPr="003417B2" w:rsidRDefault="00584B9F" w:rsidP="00BE076C">
            <w:pPr>
              <w:widowControl w:val="0"/>
              <w:autoSpaceDE w:val="0"/>
              <w:autoSpaceDN w:val="0"/>
              <w:adjustRightInd w:val="0"/>
              <w:jc w:val="center"/>
              <w:rPr>
                <w:rFonts w:ascii="Times" w:hAnsi="Times" w:cs="Arial"/>
                <w:color w:val="000000"/>
                <w:sz w:val="20"/>
                <w:szCs w:val="20"/>
              </w:rPr>
            </w:pPr>
            <w:r w:rsidRPr="003417B2">
              <w:rPr>
                <w:rFonts w:ascii="Times" w:hAnsi="Times" w:cs="Arial"/>
                <w:color w:val="000000"/>
                <w:sz w:val="20"/>
                <w:szCs w:val="20"/>
              </w:rPr>
              <w:t>Individual-level Model</w:t>
            </w:r>
          </w:p>
        </w:tc>
        <w:tc>
          <w:tcPr>
            <w:tcW w:w="7919" w:type="dxa"/>
            <w:gridSpan w:val="10"/>
            <w:tcBorders>
              <w:bottom w:val="single" w:sz="4" w:space="0" w:color="auto"/>
            </w:tcBorders>
            <w:vAlign w:val="center"/>
          </w:tcPr>
          <w:p w14:paraId="038D0B93" w14:textId="77777777" w:rsidR="00584B9F" w:rsidRPr="003417B2" w:rsidRDefault="00584B9F" w:rsidP="00BE076C">
            <w:pPr>
              <w:widowControl w:val="0"/>
              <w:autoSpaceDE w:val="0"/>
              <w:autoSpaceDN w:val="0"/>
              <w:adjustRightInd w:val="0"/>
              <w:jc w:val="center"/>
              <w:rPr>
                <w:rFonts w:ascii="Times" w:hAnsi="Times" w:cs="Arial"/>
                <w:color w:val="000000"/>
                <w:sz w:val="20"/>
                <w:szCs w:val="20"/>
              </w:rPr>
            </w:pPr>
            <w:r w:rsidRPr="003417B2">
              <w:rPr>
                <w:rFonts w:ascii="Times" w:hAnsi="Times" w:cs="Arial"/>
                <w:color w:val="000000"/>
                <w:sz w:val="20"/>
                <w:szCs w:val="20"/>
              </w:rPr>
              <w:t>Twin Models</w:t>
            </w:r>
          </w:p>
        </w:tc>
      </w:tr>
      <w:tr w:rsidR="00584B9F" w:rsidRPr="0035653C" w14:paraId="2CBC3EF0" w14:textId="77777777" w:rsidTr="005F7CAC">
        <w:trPr>
          <w:trHeight w:val="305"/>
        </w:trPr>
        <w:tc>
          <w:tcPr>
            <w:tcW w:w="815" w:type="dxa"/>
            <w:vMerge w:val="restart"/>
            <w:tcBorders>
              <w:top w:val="single" w:sz="4" w:space="0" w:color="auto"/>
              <w:bottom w:val="single" w:sz="4" w:space="0" w:color="auto"/>
              <w:right w:val="nil"/>
            </w:tcBorders>
            <w:vAlign w:val="center"/>
          </w:tcPr>
          <w:p w14:paraId="3C36B614" w14:textId="77777777" w:rsidR="00584B9F" w:rsidRPr="003417B2" w:rsidRDefault="00584B9F" w:rsidP="00BE076C">
            <w:pPr>
              <w:widowControl w:val="0"/>
              <w:autoSpaceDE w:val="0"/>
              <w:autoSpaceDN w:val="0"/>
              <w:adjustRightInd w:val="0"/>
              <w:jc w:val="center"/>
              <w:rPr>
                <w:rFonts w:ascii="Times" w:hAnsi="Times" w:cs="Arial"/>
                <w:sz w:val="20"/>
                <w:szCs w:val="20"/>
                <w:lang w:eastAsia="zh-CN"/>
              </w:rPr>
            </w:pPr>
            <w:r w:rsidRPr="003417B2">
              <w:rPr>
                <w:rFonts w:ascii="Times" w:hAnsi="Times" w:cs="Arial"/>
                <w:sz w:val="20"/>
                <w:szCs w:val="20"/>
                <w:lang w:eastAsia="zh-CN"/>
              </w:rPr>
              <w:t>Param.</w:t>
            </w:r>
          </w:p>
        </w:tc>
        <w:tc>
          <w:tcPr>
            <w:tcW w:w="2426" w:type="dxa"/>
            <w:gridSpan w:val="3"/>
            <w:tcBorders>
              <w:top w:val="single" w:sz="4" w:space="0" w:color="auto"/>
              <w:left w:val="nil"/>
              <w:bottom w:val="single" w:sz="4" w:space="0" w:color="auto"/>
              <w:right w:val="single" w:sz="4" w:space="0" w:color="auto"/>
            </w:tcBorders>
            <w:vAlign w:val="center"/>
          </w:tcPr>
          <w:p w14:paraId="19F3E98C" w14:textId="77777777" w:rsidR="00584B9F" w:rsidRPr="003417B2" w:rsidRDefault="00584B9F" w:rsidP="00BE076C">
            <w:pPr>
              <w:widowControl w:val="0"/>
              <w:autoSpaceDE w:val="0"/>
              <w:autoSpaceDN w:val="0"/>
              <w:adjustRightInd w:val="0"/>
              <w:jc w:val="center"/>
              <w:rPr>
                <w:rFonts w:ascii="Times" w:hAnsi="Times" w:cs="Arial"/>
                <w:color w:val="000000"/>
                <w:sz w:val="20"/>
                <w:szCs w:val="20"/>
              </w:rPr>
            </w:pPr>
            <w:r w:rsidRPr="003417B2">
              <w:rPr>
                <w:rFonts w:ascii="Times" w:hAnsi="Times" w:cs="Arial"/>
                <w:color w:val="000000"/>
                <w:sz w:val="20"/>
                <w:szCs w:val="20"/>
              </w:rPr>
              <w:t>Individual</w:t>
            </w:r>
          </w:p>
        </w:tc>
        <w:tc>
          <w:tcPr>
            <w:tcW w:w="994" w:type="dxa"/>
            <w:vMerge w:val="restart"/>
            <w:tcBorders>
              <w:top w:val="single" w:sz="4" w:space="0" w:color="auto"/>
              <w:left w:val="single" w:sz="4" w:space="0" w:color="auto"/>
              <w:bottom w:val="single" w:sz="4" w:space="0" w:color="auto"/>
              <w:right w:val="nil"/>
            </w:tcBorders>
            <w:vAlign w:val="center"/>
          </w:tcPr>
          <w:p w14:paraId="3D534FE4" w14:textId="77777777" w:rsidR="00584B9F" w:rsidRPr="003417B2" w:rsidRDefault="00584B9F" w:rsidP="00BE076C">
            <w:pPr>
              <w:widowControl w:val="0"/>
              <w:autoSpaceDE w:val="0"/>
              <w:autoSpaceDN w:val="0"/>
              <w:adjustRightInd w:val="0"/>
              <w:jc w:val="center"/>
              <w:rPr>
                <w:rFonts w:ascii="Times" w:hAnsi="Times" w:cs="Arial"/>
                <w:color w:val="000000"/>
                <w:sz w:val="20"/>
                <w:szCs w:val="20"/>
              </w:rPr>
            </w:pPr>
            <w:r w:rsidRPr="003417B2">
              <w:rPr>
                <w:rFonts w:ascii="Times" w:hAnsi="Times" w:cs="Arial"/>
                <w:color w:val="000000"/>
                <w:sz w:val="20"/>
                <w:szCs w:val="20"/>
              </w:rPr>
              <w:t>Param.</w:t>
            </w:r>
          </w:p>
        </w:tc>
        <w:tc>
          <w:tcPr>
            <w:tcW w:w="2340" w:type="dxa"/>
            <w:gridSpan w:val="3"/>
            <w:tcBorders>
              <w:top w:val="single" w:sz="4" w:space="0" w:color="auto"/>
              <w:left w:val="nil"/>
              <w:bottom w:val="single" w:sz="4" w:space="0" w:color="auto"/>
              <w:right w:val="nil"/>
            </w:tcBorders>
            <w:vAlign w:val="center"/>
          </w:tcPr>
          <w:p w14:paraId="402CA1DD" w14:textId="77777777" w:rsidR="00584B9F" w:rsidRPr="003417B2" w:rsidRDefault="00584B9F" w:rsidP="00BE076C">
            <w:pPr>
              <w:widowControl w:val="0"/>
              <w:autoSpaceDE w:val="0"/>
              <w:autoSpaceDN w:val="0"/>
              <w:adjustRightInd w:val="0"/>
              <w:jc w:val="center"/>
              <w:rPr>
                <w:rFonts w:ascii="Times" w:hAnsi="Times" w:cs="Arial"/>
                <w:color w:val="000000"/>
                <w:sz w:val="20"/>
                <w:szCs w:val="20"/>
              </w:rPr>
            </w:pPr>
            <w:r w:rsidRPr="003417B2">
              <w:rPr>
                <w:rFonts w:ascii="Times" w:hAnsi="Times" w:cs="Arial"/>
                <w:color w:val="000000"/>
                <w:sz w:val="20"/>
                <w:szCs w:val="20"/>
              </w:rPr>
              <w:t>All Twins</w:t>
            </w:r>
          </w:p>
        </w:tc>
        <w:tc>
          <w:tcPr>
            <w:tcW w:w="2335" w:type="dxa"/>
            <w:gridSpan w:val="3"/>
            <w:tcBorders>
              <w:top w:val="single" w:sz="4" w:space="0" w:color="auto"/>
              <w:left w:val="nil"/>
              <w:bottom w:val="single" w:sz="4" w:space="0" w:color="auto"/>
              <w:right w:val="nil"/>
            </w:tcBorders>
            <w:vAlign w:val="center"/>
          </w:tcPr>
          <w:p w14:paraId="0B4A726E" w14:textId="77777777" w:rsidR="00584B9F" w:rsidRPr="003417B2" w:rsidRDefault="00584B9F" w:rsidP="00BE076C">
            <w:pPr>
              <w:widowControl w:val="0"/>
              <w:autoSpaceDE w:val="0"/>
              <w:autoSpaceDN w:val="0"/>
              <w:adjustRightInd w:val="0"/>
              <w:jc w:val="center"/>
              <w:rPr>
                <w:rFonts w:ascii="Times" w:hAnsi="Times" w:cs="Arial"/>
                <w:color w:val="000000"/>
                <w:sz w:val="20"/>
                <w:szCs w:val="20"/>
              </w:rPr>
            </w:pPr>
            <w:r w:rsidRPr="003417B2">
              <w:rPr>
                <w:rFonts w:ascii="Times" w:hAnsi="Times" w:cs="Arial"/>
                <w:color w:val="000000"/>
                <w:sz w:val="20"/>
                <w:szCs w:val="20"/>
              </w:rPr>
              <w:t>Same-Sex Dizygotic Twins</w:t>
            </w:r>
          </w:p>
        </w:tc>
        <w:tc>
          <w:tcPr>
            <w:tcW w:w="2250" w:type="dxa"/>
            <w:gridSpan w:val="3"/>
            <w:tcBorders>
              <w:top w:val="single" w:sz="4" w:space="0" w:color="auto"/>
              <w:left w:val="nil"/>
              <w:bottom w:val="single" w:sz="4" w:space="0" w:color="auto"/>
            </w:tcBorders>
            <w:vAlign w:val="center"/>
          </w:tcPr>
          <w:p w14:paraId="4214A2F4" w14:textId="77777777" w:rsidR="00584B9F" w:rsidRPr="003417B2" w:rsidRDefault="00584B9F" w:rsidP="00BE076C">
            <w:pPr>
              <w:widowControl w:val="0"/>
              <w:autoSpaceDE w:val="0"/>
              <w:autoSpaceDN w:val="0"/>
              <w:adjustRightInd w:val="0"/>
              <w:jc w:val="center"/>
              <w:rPr>
                <w:rFonts w:ascii="Times" w:hAnsi="Times" w:cs="Arial"/>
                <w:color w:val="000000"/>
                <w:sz w:val="20"/>
                <w:szCs w:val="20"/>
              </w:rPr>
            </w:pPr>
            <w:r w:rsidRPr="003417B2">
              <w:rPr>
                <w:rFonts w:ascii="Times" w:hAnsi="Times" w:cs="Arial"/>
                <w:color w:val="000000"/>
                <w:sz w:val="20"/>
                <w:szCs w:val="20"/>
              </w:rPr>
              <w:t>Monozygotic Twins</w:t>
            </w:r>
          </w:p>
        </w:tc>
      </w:tr>
      <w:tr w:rsidR="00584B9F" w:rsidRPr="0035653C" w14:paraId="0C2BA60B" w14:textId="77777777" w:rsidTr="00845FC2">
        <w:trPr>
          <w:trHeight w:val="341"/>
        </w:trPr>
        <w:tc>
          <w:tcPr>
            <w:tcW w:w="815" w:type="dxa"/>
            <w:vMerge/>
            <w:tcBorders>
              <w:top w:val="single" w:sz="4" w:space="0" w:color="auto"/>
              <w:bottom w:val="single" w:sz="4" w:space="0" w:color="auto"/>
              <w:right w:val="nil"/>
            </w:tcBorders>
            <w:vAlign w:val="center"/>
          </w:tcPr>
          <w:p w14:paraId="4CC73DED" w14:textId="77777777" w:rsidR="00584B9F" w:rsidRPr="003417B2" w:rsidRDefault="00584B9F" w:rsidP="00BE076C">
            <w:pPr>
              <w:widowControl w:val="0"/>
              <w:autoSpaceDE w:val="0"/>
              <w:autoSpaceDN w:val="0"/>
              <w:adjustRightInd w:val="0"/>
              <w:jc w:val="center"/>
              <w:rPr>
                <w:rFonts w:ascii="Times" w:hAnsi="Times" w:cs="Arial"/>
                <w:sz w:val="20"/>
                <w:szCs w:val="20"/>
                <w:lang w:eastAsia="zh-CN"/>
              </w:rPr>
            </w:pPr>
          </w:p>
        </w:tc>
        <w:tc>
          <w:tcPr>
            <w:tcW w:w="720" w:type="dxa"/>
            <w:tcBorders>
              <w:top w:val="single" w:sz="4" w:space="0" w:color="auto"/>
              <w:left w:val="nil"/>
              <w:bottom w:val="single" w:sz="4" w:space="0" w:color="auto"/>
              <w:right w:val="nil"/>
            </w:tcBorders>
            <w:vAlign w:val="center"/>
          </w:tcPr>
          <w:p w14:paraId="129F848B" w14:textId="4C990E0A" w:rsidR="00584B9F" w:rsidRPr="003417B2" w:rsidRDefault="00172959" w:rsidP="00BE076C">
            <w:pPr>
              <w:widowControl w:val="0"/>
              <w:autoSpaceDE w:val="0"/>
              <w:autoSpaceDN w:val="0"/>
              <w:adjustRightInd w:val="0"/>
              <w:jc w:val="center"/>
              <w:rPr>
                <w:rFonts w:ascii="Times" w:hAnsi="Times" w:cs="Arial"/>
                <w:sz w:val="20"/>
                <w:szCs w:val="20"/>
                <w:lang w:eastAsia="zh-CN"/>
              </w:rPr>
            </w:pPr>
            <w:r>
              <w:rPr>
                <w:rFonts w:ascii="Times" w:hAnsi="Times" w:cs="Arial"/>
                <w:color w:val="000000"/>
                <w:sz w:val="20"/>
                <w:szCs w:val="20"/>
              </w:rPr>
              <w:t>B</w:t>
            </w:r>
          </w:p>
        </w:tc>
        <w:tc>
          <w:tcPr>
            <w:tcW w:w="810" w:type="dxa"/>
            <w:tcBorders>
              <w:top w:val="single" w:sz="4" w:space="0" w:color="auto"/>
              <w:left w:val="nil"/>
              <w:bottom w:val="single" w:sz="4" w:space="0" w:color="auto"/>
              <w:right w:val="nil"/>
            </w:tcBorders>
            <w:vAlign w:val="center"/>
          </w:tcPr>
          <w:p w14:paraId="0CAC7B00" w14:textId="0C1A8DCD" w:rsidR="00584B9F" w:rsidRPr="003417B2" w:rsidRDefault="00BE076C" w:rsidP="00BE076C">
            <w:pPr>
              <w:widowControl w:val="0"/>
              <w:autoSpaceDE w:val="0"/>
              <w:autoSpaceDN w:val="0"/>
              <w:adjustRightInd w:val="0"/>
              <w:jc w:val="center"/>
              <w:rPr>
                <w:rFonts w:ascii="Times" w:hAnsi="Times" w:cs="Arial"/>
                <w:sz w:val="20"/>
                <w:szCs w:val="20"/>
                <w:lang w:eastAsia="zh-CN"/>
              </w:rPr>
            </w:pPr>
            <w:r>
              <w:rPr>
                <w:rFonts w:ascii="Times" w:hAnsi="Times" w:cs="Arial"/>
                <w:color w:val="000000"/>
                <w:sz w:val="20"/>
                <w:szCs w:val="20"/>
              </w:rPr>
              <w:t>95% CI</w:t>
            </w:r>
          </w:p>
        </w:tc>
        <w:tc>
          <w:tcPr>
            <w:tcW w:w="896" w:type="dxa"/>
            <w:tcBorders>
              <w:top w:val="single" w:sz="4" w:space="0" w:color="auto"/>
              <w:left w:val="nil"/>
              <w:bottom w:val="single" w:sz="4" w:space="0" w:color="auto"/>
              <w:right w:val="single" w:sz="4" w:space="0" w:color="auto"/>
            </w:tcBorders>
            <w:vAlign w:val="center"/>
          </w:tcPr>
          <w:p w14:paraId="4FF772CF" w14:textId="77777777" w:rsidR="00584B9F" w:rsidRPr="003417B2" w:rsidRDefault="00584B9F" w:rsidP="00BE076C">
            <w:pPr>
              <w:widowControl w:val="0"/>
              <w:autoSpaceDE w:val="0"/>
              <w:autoSpaceDN w:val="0"/>
              <w:adjustRightInd w:val="0"/>
              <w:jc w:val="center"/>
              <w:rPr>
                <w:rFonts w:ascii="Times" w:hAnsi="Times" w:cs="Arial"/>
                <w:sz w:val="20"/>
                <w:szCs w:val="20"/>
                <w:lang w:eastAsia="zh-CN"/>
              </w:rPr>
            </w:pPr>
            <w:r w:rsidRPr="003417B2">
              <w:rPr>
                <w:rFonts w:ascii="Times" w:hAnsi="Times" w:cs="Arial"/>
                <w:color w:val="000000"/>
                <w:sz w:val="20"/>
                <w:szCs w:val="20"/>
              </w:rPr>
              <w:t>p</w:t>
            </w:r>
          </w:p>
        </w:tc>
        <w:tc>
          <w:tcPr>
            <w:tcW w:w="994" w:type="dxa"/>
            <w:vMerge/>
            <w:tcBorders>
              <w:top w:val="single" w:sz="4" w:space="0" w:color="auto"/>
              <w:left w:val="single" w:sz="4" w:space="0" w:color="auto"/>
              <w:bottom w:val="single" w:sz="4" w:space="0" w:color="auto"/>
              <w:right w:val="nil"/>
            </w:tcBorders>
            <w:vAlign w:val="center"/>
          </w:tcPr>
          <w:p w14:paraId="62FC57CC" w14:textId="77777777" w:rsidR="00584B9F" w:rsidRPr="003417B2" w:rsidRDefault="00584B9F" w:rsidP="00BE076C">
            <w:pPr>
              <w:widowControl w:val="0"/>
              <w:autoSpaceDE w:val="0"/>
              <w:autoSpaceDN w:val="0"/>
              <w:adjustRightInd w:val="0"/>
              <w:jc w:val="center"/>
              <w:rPr>
                <w:rFonts w:ascii="Times" w:hAnsi="Times" w:cs="Arial"/>
                <w:color w:val="000000"/>
                <w:sz w:val="20"/>
                <w:szCs w:val="20"/>
              </w:rPr>
            </w:pPr>
          </w:p>
        </w:tc>
        <w:tc>
          <w:tcPr>
            <w:tcW w:w="715" w:type="dxa"/>
            <w:tcBorders>
              <w:top w:val="single" w:sz="4" w:space="0" w:color="auto"/>
              <w:left w:val="nil"/>
              <w:bottom w:val="single" w:sz="4" w:space="0" w:color="auto"/>
              <w:right w:val="nil"/>
            </w:tcBorders>
            <w:vAlign w:val="center"/>
          </w:tcPr>
          <w:p w14:paraId="05C11CD5" w14:textId="293AC208" w:rsidR="00584B9F" w:rsidRPr="003417B2" w:rsidRDefault="00172959" w:rsidP="00BE076C">
            <w:pPr>
              <w:widowControl w:val="0"/>
              <w:autoSpaceDE w:val="0"/>
              <w:autoSpaceDN w:val="0"/>
              <w:adjustRightInd w:val="0"/>
              <w:jc w:val="center"/>
              <w:rPr>
                <w:rFonts w:ascii="Times" w:hAnsi="Times" w:cs="Arial"/>
                <w:color w:val="000000"/>
                <w:sz w:val="20"/>
                <w:szCs w:val="20"/>
              </w:rPr>
            </w:pPr>
            <w:r>
              <w:rPr>
                <w:rFonts w:ascii="Times" w:hAnsi="Times" w:cs="Arial"/>
                <w:color w:val="000000"/>
                <w:sz w:val="20"/>
                <w:szCs w:val="20"/>
              </w:rPr>
              <w:t>B</w:t>
            </w:r>
          </w:p>
        </w:tc>
        <w:tc>
          <w:tcPr>
            <w:tcW w:w="725" w:type="dxa"/>
            <w:tcBorders>
              <w:top w:val="single" w:sz="4" w:space="0" w:color="auto"/>
              <w:left w:val="nil"/>
              <w:bottom w:val="single" w:sz="4" w:space="0" w:color="auto"/>
              <w:right w:val="nil"/>
            </w:tcBorders>
            <w:vAlign w:val="center"/>
          </w:tcPr>
          <w:p w14:paraId="5C7BC42F" w14:textId="5D6B3CAD" w:rsidR="00584B9F" w:rsidRPr="003417B2" w:rsidRDefault="00BE076C" w:rsidP="00BE076C">
            <w:pPr>
              <w:widowControl w:val="0"/>
              <w:autoSpaceDE w:val="0"/>
              <w:autoSpaceDN w:val="0"/>
              <w:adjustRightInd w:val="0"/>
              <w:jc w:val="center"/>
              <w:rPr>
                <w:rFonts w:ascii="Times" w:hAnsi="Times" w:cs="Arial"/>
                <w:color w:val="000000"/>
                <w:sz w:val="20"/>
                <w:szCs w:val="20"/>
              </w:rPr>
            </w:pPr>
            <w:r>
              <w:rPr>
                <w:rFonts w:ascii="Times" w:hAnsi="Times" w:cs="Arial"/>
                <w:color w:val="000000"/>
                <w:sz w:val="20"/>
                <w:szCs w:val="20"/>
              </w:rPr>
              <w:t>95% CI</w:t>
            </w:r>
          </w:p>
        </w:tc>
        <w:tc>
          <w:tcPr>
            <w:tcW w:w="900" w:type="dxa"/>
            <w:tcBorders>
              <w:top w:val="single" w:sz="4" w:space="0" w:color="auto"/>
              <w:left w:val="nil"/>
              <w:bottom w:val="single" w:sz="4" w:space="0" w:color="auto"/>
              <w:right w:val="nil"/>
            </w:tcBorders>
            <w:vAlign w:val="center"/>
          </w:tcPr>
          <w:p w14:paraId="132230BE" w14:textId="77777777" w:rsidR="00584B9F" w:rsidRPr="003417B2" w:rsidRDefault="00584B9F" w:rsidP="00BE076C">
            <w:pPr>
              <w:widowControl w:val="0"/>
              <w:autoSpaceDE w:val="0"/>
              <w:autoSpaceDN w:val="0"/>
              <w:adjustRightInd w:val="0"/>
              <w:jc w:val="center"/>
              <w:rPr>
                <w:rFonts w:ascii="Times" w:hAnsi="Times" w:cs="Arial"/>
                <w:color w:val="000000"/>
                <w:sz w:val="20"/>
                <w:szCs w:val="20"/>
              </w:rPr>
            </w:pPr>
            <w:r w:rsidRPr="003417B2">
              <w:rPr>
                <w:rFonts w:ascii="Times" w:hAnsi="Times" w:cs="Arial"/>
                <w:color w:val="000000"/>
                <w:sz w:val="20"/>
                <w:szCs w:val="20"/>
              </w:rPr>
              <w:t>p</w:t>
            </w:r>
          </w:p>
        </w:tc>
        <w:tc>
          <w:tcPr>
            <w:tcW w:w="625" w:type="dxa"/>
            <w:tcBorders>
              <w:top w:val="single" w:sz="4" w:space="0" w:color="auto"/>
              <w:left w:val="nil"/>
              <w:bottom w:val="single" w:sz="4" w:space="0" w:color="auto"/>
              <w:right w:val="nil"/>
            </w:tcBorders>
            <w:vAlign w:val="center"/>
          </w:tcPr>
          <w:p w14:paraId="21B4B18E" w14:textId="01099A5A" w:rsidR="00584B9F" w:rsidRPr="003417B2" w:rsidRDefault="00172959" w:rsidP="00BE076C">
            <w:pPr>
              <w:widowControl w:val="0"/>
              <w:autoSpaceDE w:val="0"/>
              <w:autoSpaceDN w:val="0"/>
              <w:adjustRightInd w:val="0"/>
              <w:jc w:val="center"/>
              <w:rPr>
                <w:rFonts w:ascii="Times" w:hAnsi="Times" w:cs="Arial"/>
                <w:color w:val="000000"/>
                <w:sz w:val="20"/>
                <w:szCs w:val="20"/>
              </w:rPr>
            </w:pPr>
            <w:r>
              <w:rPr>
                <w:rFonts w:ascii="Times" w:hAnsi="Times" w:cs="Arial"/>
                <w:color w:val="000000"/>
                <w:sz w:val="20"/>
                <w:szCs w:val="20"/>
              </w:rPr>
              <w:t>B</w:t>
            </w:r>
          </w:p>
        </w:tc>
        <w:tc>
          <w:tcPr>
            <w:tcW w:w="810" w:type="dxa"/>
            <w:tcBorders>
              <w:top w:val="single" w:sz="4" w:space="0" w:color="auto"/>
              <w:left w:val="nil"/>
              <w:bottom w:val="single" w:sz="4" w:space="0" w:color="auto"/>
              <w:right w:val="nil"/>
            </w:tcBorders>
            <w:vAlign w:val="center"/>
          </w:tcPr>
          <w:p w14:paraId="2C0C67D5" w14:textId="0469A13B" w:rsidR="00584B9F" w:rsidRPr="003417B2" w:rsidRDefault="00BE076C" w:rsidP="00BE076C">
            <w:pPr>
              <w:widowControl w:val="0"/>
              <w:autoSpaceDE w:val="0"/>
              <w:autoSpaceDN w:val="0"/>
              <w:adjustRightInd w:val="0"/>
              <w:jc w:val="center"/>
              <w:rPr>
                <w:rFonts w:ascii="Times" w:hAnsi="Times" w:cs="Arial"/>
                <w:color w:val="000000"/>
                <w:sz w:val="20"/>
                <w:szCs w:val="20"/>
              </w:rPr>
            </w:pPr>
            <w:r>
              <w:rPr>
                <w:rFonts w:ascii="Times" w:hAnsi="Times" w:cs="Arial"/>
                <w:color w:val="000000"/>
                <w:sz w:val="20"/>
                <w:szCs w:val="20"/>
              </w:rPr>
              <w:t>95% CI</w:t>
            </w:r>
          </w:p>
        </w:tc>
        <w:tc>
          <w:tcPr>
            <w:tcW w:w="900" w:type="dxa"/>
            <w:tcBorders>
              <w:top w:val="single" w:sz="4" w:space="0" w:color="auto"/>
              <w:left w:val="nil"/>
              <w:bottom w:val="single" w:sz="4" w:space="0" w:color="auto"/>
              <w:right w:val="nil"/>
            </w:tcBorders>
            <w:vAlign w:val="center"/>
          </w:tcPr>
          <w:p w14:paraId="72F828A6" w14:textId="77777777" w:rsidR="00584B9F" w:rsidRPr="003417B2" w:rsidRDefault="00584B9F" w:rsidP="00BE076C">
            <w:pPr>
              <w:widowControl w:val="0"/>
              <w:autoSpaceDE w:val="0"/>
              <w:autoSpaceDN w:val="0"/>
              <w:adjustRightInd w:val="0"/>
              <w:jc w:val="center"/>
              <w:rPr>
                <w:rFonts w:ascii="Times" w:hAnsi="Times" w:cs="Arial"/>
                <w:color w:val="000000"/>
                <w:sz w:val="20"/>
                <w:szCs w:val="20"/>
              </w:rPr>
            </w:pPr>
            <w:r w:rsidRPr="003417B2">
              <w:rPr>
                <w:rFonts w:ascii="Times" w:hAnsi="Times" w:cs="Arial"/>
                <w:color w:val="000000"/>
                <w:sz w:val="20"/>
                <w:szCs w:val="20"/>
              </w:rPr>
              <w:t>p</w:t>
            </w:r>
          </w:p>
        </w:tc>
        <w:tc>
          <w:tcPr>
            <w:tcW w:w="635" w:type="dxa"/>
            <w:tcBorders>
              <w:top w:val="single" w:sz="4" w:space="0" w:color="auto"/>
              <w:left w:val="nil"/>
              <w:bottom w:val="single" w:sz="4" w:space="0" w:color="auto"/>
              <w:right w:val="nil"/>
            </w:tcBorders>
            <w:vAlign w:val="center"/>
          </w:tcPr>
          <w:p w14:paraId="353C5314" w14:textId="21F5FA8D" w:rsidR="00584B9F" w:rsidRPr="003417B2" w:rsidRDefault="00172959" w:rsidP="00BE076C">
            <w:pPr>
              <w:widowControl w:val="0"/>
              <w:autoSpaceDE w:val="0"/>
              <w:autoSpaceDN w:val="0"/>
              <w:adjustRightInd w:val="0"/>
              <w:jc w:val="center"/>
              <w:rPr>
                <w:rFonts w:ascii="Times" w:hAnsi="Times" w:cs="Arial"/>
                <w:color w:val="000000"/>
                <w:sz w:val="20"/>
                <w:szCs w:val="20"/>
              </w:rPr>
            </w:pPr>
            <w:r>
              <w:rPr>
                <w:rFonts w:ascii="Times" w:hAnsi="Times" w:cs="Arial"/>
                <w:color w:val="000000"/>
                <w:sz w:val="20"/>
                <w:szCs w:val="20"/>
              </w:rPr>
              <w:t>B</w:t>
            </w:r>
          </w:p>
        </w:tc>
        <w:tc>
          <w:tcPr>
            <w:tcW w:w="720" w:type="dxa"/>
            <w:tcBorders>
              <w:top w:val="single" w:sz="4" w:space="0" w:color="auto"/>
              <w:left w:val="nil"/>
              <w:bottom w:val="single" w:sz="4" w:space="0" w:color="auto"/>
              <w:right w:val="nil"/>
            </w:tcBorders>
            <w:vAlign w:val="center"/>
          </w:tcPr>
          <w:p w14:paraId="664BF9F5" w14:textId="36BE4225" w:rsidR="00584B9F" w:rsidRPr="003417B2" w:rsidRDefault="00BE076C" w:rsidP="00BE076C">
            <w:pPr>
              <w:widowControl w:val="0"/>
              <w:autoSpaceDE w:val="0"/>
              <w:autoSpaceDN w:val="0"/>
              <w:adjustRightInd w:val="0"/>
              <w:jc w:val="center"/>
              <w:rPr>
                <w:rFonts w:ascii="Times" w:hAnsi="Times" w:cs="Arial"/>
                <w:color w:val="000000"/>
                <w:sz w:val="20"/>
                <w:szCs w:val="20"/>
              </w:rPr>
            </w:pPr>
            <w:r>
              <w:rPr>
                <w:rFonts w:ascii="Times" w:hAnsi="Times" w:cs="Arial"/>
                <w:color w:val="000000"/>
                <w:sz w:val="20"/>
                <w:szCs w:val="20"/>
              </w:rPr>
              <w:t>95% CI</w:t>
            </w:r>
          </w:p>
        </w:tc>
        <w:tc>
          <w:tcPr>
            <w:tcW w:w="895" w:type="dxa"/>
            <w:tcBorders>
              <w:top w:val="single" w:sz="4" w:space="0" w:color="auto"/>
              <w:left w:val="nil"/>
              <w:bottom w:val="single" w:sz="4" w:space="0" w:color="auto"/>
            </w:tcBorders>
            <w:vAlign w:val="center"/>
          </w:tcPr>
          <w:p w14:paraId="0BC12817" w14:textId="77777777" w:rsidR="00584B9F" w:rsidRPr="003417B2" w:rsidRDefault="00584B9F" w:rsidP="00BE076C">
            <w:pPr>
              <w:widowControl w:val="0"/>
              <w:autoSpaceDE w:val="0"/>
              <w:autoSpaceDN w:val="0"/>
              <w:adjustRightInd w:val="0"/>
              <w:jc w:val="center"/>
              <w:rPr>
                <w:rFonts w:ascii="Times" w:hAnsi="Times" w:cs="Arial"/>
                <w:color w:val="000000"/>
                <w:sz w:val="20"/>
                <w:szCs w:val="20"/>
              </w:rPr>
            </w:pPr>
            <w:r w:rsidRPr="003417B2">
              <w:rPr>
                <w:rFonts w:ascii="Times" w:hAnsi="Times" w:cs="Arial"/>
                <w:color w:val="000000"/>
                <w:sz w:val="20"/>
                <w:szCs w:val="20"/>
              </w:rPr>
              <w:t>p</w:t>
            </w:r>
          </w:p>
        </w:tc>
      </w:tr>
      <w:tr w:rsidR="00584B9F" w:rsidRPr="0035653C" w14:paraId="570B756F" w14:textId="77777777" w:rsidTr="00845FC2">
        <w:trPr>
          <w:trHeight w:val="422"/>
        </w:trPr>
        <w:tc>
          <w:tcPr>
            <w:tcW w:w="815" w:type="dxa"/>
            <w:tcBorders>
              <w:top w:val="single" w:sz="4" w:space="0" w:color="auto"/>
              <w:bottom w:val="single" w:sz="4" w:space="0" w:color="auto"/>
              <w:right w:val="nil"/>
            </w:tcBorders>
            <w:vAlign w:val="center"/>
          </w:tcPr>
          <w:p w14:paraId="018DA381" w14:textId="043837E3" w:rsidR="00584B9F" w:rsidRPr="003417B2" w:rsidRDefault="00584B9F" w:rsidP="00BE076C">
            <w:pPr>
              <w:widowControl w:val="0"/>
              <w:autoSpaceDE w:val="0"/>
              <w:autoSpaceDN w:val="0"/>
              <w:adjustRightInd w:val="0"/>
              <w:jc w:val="center"/>
              <w:rPr>
                <w:rFonts w:ascii="Times" w:hAnsi="Times" w:cs="Arial"/>
                <w:color w:val="000000"/>
                <w:sz w:val="20"/>
                <w:szCs w:val="20"/>
              </w:rPr>
            </w:pPr>
            <w:r w:rsidRPr="003417B2">
              <w:rPr>
                <w:rFonts w:ascii="Times" w:hAnsi="Times" w:cs="Arial"/>
                <w:color w:val="000000"/>
                <w:sz w:val="20"/>
                <w:szCs w:val="20"/>
              </w:rPr>
              <w:t>Int</w:t>
            </w:r>
            <w:r w:rsidR="007012F6" w:rsidRPr="003417B2">
              <w:rPr>
                <w:rFonts w:ascii="Times" w:hAnsi="Times" w:cs="Arial"/>
                <w:color w:val="000000"/>
                <w:sz w:val="20"/>
                <w:szCs w:val="20"/>
              </w:rPr>
              <w:t>.</w:t>
            </w:r>
          </w:p>
        </w:tc>
        <w:tc>
          <w:tcPr>
            <w:tcW w:w="720" w:type="dxa"/>
            <w:tcBorders>
              <w:top w:val="single" w:sz="4" w:space="0" w:color="auto"/>
              <w:left w:val="nil"/>
              <w:bottom w:val="single" w:sz="4" w:space="0" w:color="auto"/>
              <w:right w:val="nil"/>
            </w:tcBorders>
            <w:vAlign w:val="center"/>
          </w:tcPr>
          <w:p w14:paraId="31C6457C" w14:textId="7F431034" w:rsidR="00584B9F" w:rsidRPr="003417B2" w:rsidRDefault="00584B9F" w:rsidP="00BE076C">
            <w:pPr>
              <w:widowControl w:val="0"/>
              <w:autoSpaceDE w:val="0"/>
              <w:autoSpaceDN w:val="0"/>
              <w:adjustRightInd w:val="0"/>
              <w:jc w:val="center"/>
              <w:rPr>
                <w:rFonts w:ascii="Times" w:hAnsi="Times" w:cs="Arial"/>
                <w:sz w:val="20"/>
                <w:szCs w:val="20"/>
                <w:lang w:eastAsia="zh-CN"/>
              </w:rPr>
            </w:pPr>
            <w:r w:rsidRPr="003417B2">
              <w:rPr>
                <w:rFonts w:ascii="Times" w:hAnsi="Times" w:cs="Calibri"/>
                <w:color w:val="000000"/>
                <w:sz w:val="20"/>
                <w:szCs w:val="20"/>
              </w:rPr>
              <w:t>2.</w:t>
            </w:r>
            <w:r w:rsidR="003417B2" w:rsidRPr="003417B2">
              <w:rPr>
                <w:rFonts w:ascii="Times" w:hAnsi="Times" w:cs="Calibri"/>
                <w:color w:val="000000"/>
                <w:sz w:val="20"/>
                <w:szCs w:val="20"/>
              </w:rPr>
              <w:t>88</w:t>
            </w:r>
          </w:p>
        </w:tc>
        <w:tc>
          <w:tcPr>
            <w:tcW w:w="810" w:type="dxa"/>
            <w:tcBorders>
              <w:top w:val="single" w:sz="4" w:space="0" w:color="auto"/>
              <w:left w:val="nil"/>
              <w:bottom w:val="single" w:sz="4" w:space="0" w:color="auto"/>
              <w:right w:val="nil"/>
            </w:tcBorders>
            <w:vAlign w:val="center"/>
          </w:tcPr>
          <w:p w14:paraId="1E6473AD" w14:textId="3432161F" w:rsidR="00584B9F" w:rsidRPr="00BE076C" w:rsidRDefault="00BE076C" w:rsidP="00BE076C">
            <w:pPr>
              <w:widowControl w:val="0"/>
              <w:autoSpaceDE w:val="0"/>
              <w:autoSpaceDN w:val="0"/>
              <w:adjustRightInd w:val="0"/>
              <w:jc w:val="center"/>
              <w:rPr>
                <w:rFonts w:ascii="Times" w:hAnsi="Times" w:cs="Arial"/>
                <w:sz w:val="20"/>
                <w:szCs w:val="20"/>
                <w:lang w:eastAsia="zh-CN"/>
              </w:rPr>
            </w:pPr>
            <w:r>
              <w:rPr>
                <w:rFonts w:ascii="Times" w:hAnsi="Times" w:cs="Calibri"/>
                <w:color w:val="000000"/>
                <w:sz w:val="20"/>
                <w:szCs w:val="20"/>
              </w:rPr>
              <w:t>2.24, 3.52</w:t>
            </w:r>
          </w:p>
        </w:tc>
        <w:tc>
          <w:tcPr>
            <w:tcW w:w="896" w:type="dxa"/>
            <w:tcBorders>
              <w:top w:val="single" w:sz="4" w:space="0" w:color="auto"/>
              <w:left w:val="nil"/>
              <w:bottom w:val="single" w:sz="4" w:space="0" w:color="auto"/>
              <w:right w:val="single" w:sz="4" w:space="0" w:color="auto"/>
            </w:tcBorders>
            <w:vAlign w:val="center"/>
          </w:tcPr>
          <w:p w14:paraId="0EB679B9" w14:textId="62F6C765" w:rsidR="00584B9F" w:rsidRPr="00BE076C" w:rsidRDefault="003417B2" w:rsidP="00BE076C">
            <w:pPr>
              <w:widowControl w:val="0"/>
              <w:autoSpaceDE w:val="0"/>
              <w:autoSpaceDN w:val="0"/>
              <w:adjustRightInd w:val="0"/>
              <w:jc w:val="center"/>
              <w:rPr>
                <w:rFonts w:ascii="Times" w:hAnsi="Times" w:cs="Arial"/>
                <w:color w:val="000000"/>
                <w:sz w:val="20"/>
                <w:szCs w:val="20"/>
              </w:rPr>
            </w:pPr>
            <w:r w:rsidRPr="00BE076C">
              <w:rPr>
                <w:rFonts w:ascii="Times" w:hAnsi="Times" w:cs="Calibri"/>
                <w:color w:val="000000"/>
                <w:sz w:val="20"/>
                <w:szCs w:val="20"/>
              </w:rPr>
              <w:t>2.86</w:t>
            </w:r>
            <w:r w:rsidR="00584B9F" w:rsidRPr="00BE076C">
              <w:rPr>
                <w:rFonts w:ascii="Times" w:hAnsi="Times" w:cs="Calibri"/>
                <w:color w:val="000000"/>
                <w:sz w:val="20"/>
                <w:szCs w:val="20"/>
              </w:rPr>
              <w:t>e</w:t>
            </w:r>
            <w:r w:rsidR="00584B9F" w:rsidRPr="00BE076C">
              <w:rPr>
                <w:rFonts w:ascii="Times" w:hAnsi="Times" w:cs="Calibri"/>
                <w:color w:val="000000"/>
                <w:sz w:val="20"/>
                <w:szCs w:val="20"/>
                <w:vertAlign w:val="superscript"/>
              </w:rPr>
              <w:t>-18</w:t>
            </w:r>
          </w:p>
        </w:tc>
        <w:tc>
          <w:tcPr>
            <w:tcW w:w="994" w:type="dxa"/>
            <w:tcBorders>
              <w:top w:val="single" w:sz="4" w:space="0" w:color="auto"/>
              <w:left w:val="single" w:sz="4" w:space="0" w:color="auto"/>
              <w:bottom w:val="single" w:sz="4" w:space="0" w:color="auto"/>
              <w:right w:val="nil"/>
            </w:tcBorders>
            <w:vAlign w:val="center"/>
          </w:tcPr>
          <w:p w14:paraId="09685D14" w14:textId="552F02FD" w:rsidR="00584B9F" w:rsidRPr="003417B2" w:rsidRDefault="00584B9F" w:rsidP="00BE076C">
            <w:pPr>
              <w:widowControl w:val="0"/>
              <w:autoSpaceDE w:val="0"/>
              <w:autoSpaceDN w:val="0"/>
              <w:adjustRightInd w:val="0"/>
              <w:jc w:val="center"/>
              <w:rPr>
                <w:rFonts w:ascii="Times" w:hAnsi="Times" w:cs="Arial"/>
                <w:color w:val="000000"/>
                <w:sz w:val="20"/>
                <w:szCs w:val="20"/>
              </w:rPr>
            </w:pPr>
            <w:r w:rsidRPr="003417B2">
              <w:rPr>
                <w:rFonts w:ascii="Times" w:hAnsi="Times" w:cs="Arial"/>
                <w:color w:val="000000"/>
                <w:sz w:val="20"/>
                <w:szCs w:val="20"/>
              </w:rPr>
              <w:t>Int</w:t>
            </w:r>
            <w:r w:rsidR="007012F6" w:rsidRPr="003417B2">
              <w:rPr>
                <w:rFonts w:ascii="Times" w:hAnsi="Times" w:cs="Arial"/>
                <w:color w:val="000000"/>
                <w:sz w:val="20"/>
                <w:szCs w:val="20"/>
              </w:rPr>
              <w:t>.</w:t>
            </w:r>
          </w:p>
        </w:tc>
        <w:tc>
          <w:tcPr>
            <w:tcW w:w="715" w:type="dxa"/>
            <w:tcBorders>
              <w:top w:val="single" w:sz="4" w:space="0" w:color="auto"/>
              <w:left w:val="nil"/>
              <w:bottom w:val="single" w:sz="4" w:space="0" w:color="auto"/>
              <w:right w:val="nil"/>
            </w:tcBorders>
            <w:vAlign w:val="center"/>
          </w:tcPr>
          <w:p w14:paraId="03C78034" w14:textId="77777777" w:rsidR="00584B9F" w:rsidRPr="00BE076C" w:rsidRDefault="00584B9F" w:rsidP="00BE076C">
            <w:pPr>
              <w:widowControl w:val="0"/>
              <w:autoSpaceDE w:val="0"/>
              <w:autoSpaceDN w:val="0"/>
              <w:adjustRightInd w:val="0"/>
              <w:jc w:val="center"/>
              <w:rPr>
                <w:rFonts w:ascii="Times" w:hAnsi="Times" w:cs="Arial"/>
                <w:color w:val="000000"/>
                <w:sz w:val="20"/>
                <w:szCs w:val="20"/>
              </w:rPr>
            </w:pPr>
            <w:r w:rsidRPr="00BE076C">
              <w:rPr>
                <w:rFonts w:ascii="Times" w:hAnsi="Times" w:cs="Calibri"/>
                <w:color w:val="000000"/>
                <w:sz w:val="20"/>
                <w:szCs w:val="20"/>
              </w:rPr>
              <w:t>2.87</w:t>
            </w:r>
          </w:p>
        </w:tc>
        <w:tc>
          <w:tcPr>
            <w:tcW w:w="725" w:type="dxa"/>
            <w:tcBorders>
              <w:top w:val="single" w:sz="4" w:space="0" w:color="auto"/>
              <w:left w:val="nil"/>
              <w:bottom w:val="single" w:sz="4" w:space="0" w:color="auto"/>
              <w:right w:val="nil"/>
            </w:tcBorders>
            <w:vAlign w:val="center"/>
          </w:tcPr>
          <w:p w14:paraId="178E0201" w14:textId="6CD1975C" w:rsidR="00584B9F" w:rsidRPr="005F7CAC" w:rsidRDefault="005F7CAC" w:rsidP="00BE076C">
            <w:pPr>
              <w:widowControl w:val="0"/>
              <w:autoSpaceDE w:val="0"/>
              <w:autoSpaceDN w:val="0"/>
              <w:adjustRightInd w:val="0"/>
              <w:jc w:val="center"/>
              <w:rPr>
                <w:rFonts w:ascii="Times" w:hAnsi="Times" w:cs="Arial"/>
                <w:color w:val="000000"/>
                <w:sz w:val="20"/>
                <w:szCs w:val="20"/>
              </w:rPr>
            </w:pPr>
            <w:r w:rsidRPr="005F7CAC">
              <w:rPr>
                <w:rFonts w:ascii="Times" w:hAnsi="Times" w:cs="Calibri"/>
                <w:color w:val="000000"/>
                <w:sz w:val="20"/>
                <w:szCs w:val="20"/>
              </w:rPr>
              <w:t>2.16, 3.59</w:t>
            </w:r>
          </w:p>
        </w:tc>
        <w:tc>
          <w:tcPr>
            <w:tcW w:w="900" w:type="dxa"/>
            <w:tcBorders>
              <w:top w:val="single" w:sz="4" w:space="0" w:color="auto"/>
              <w:left w:val="nil"/>
              <w:bottom w:val="single" w:sz="4" w:space="0" w:color="auto"/>
              <w:right w:val="nil"/>
            </w:tcBorders>
            <w:vAlign w:val="center"/>
          </w:tcPr>
          <w:p w14:paraId="3DEF978C" w14:textId="1119B201" w:rsidR="00584B9F" w:rsidRPr="00B54D88" w:rsidRDefault="00BE076C" w:rsidP="00BE076C">
            <w:pPr>
              <w:widowControl w:val="0"/>
              <w:autoSpaceDE w:val="0"/>
              <w:autoSpaceDN w:val="0"/>
              <w:adjustRightInd w:val="0"/>
              <w:jc w:val="center"/>
              <w:rPr>
                <w:rFonts w:ascii="Times" w:hAnsi="Times" w:cs="Arial"/>
                <w:color w:val="000000"/>
                <w:sz w:val="20"/>
                <w:szCs w:val="20"/>
              </w:rPr>
            </w:pPr>
            <w:r w:rsidRPr="00B54D88">
              <w:rPr>
                <w:rFonts w:ascii="Times" w:hAnsi="Times" w:cs="Calibri"/>
                <w:color w:val="000000"/>
                <w:sz w:val="20"/>
                <w:szCs w:val="20"/>
              </w:rPr>
              <w:t>6.40</w:t>
            </w:r>
            <w:r w:rsidR="00584B9F" w:rsidRPr="00B54D88">
              <w:rPr>
                <w:rFonts w:ascii="Times" w:hAnsi="Times" w:cs="Calibri"/>
                <w:color w:val="000000"/>
                <w:sz w:val="20"/>
                <w:szCs w:val="20"/>
              </w:rPr>
              <w:t>e</w:t>
            </w:r>
            <w:r w:rsidR="00584B9F" w:rsidRPr="00B54D88">
              <w:rPr>
                <w:rFonts w:ascii="Times" w:hAnsi="Times" w:cs="Calibri"/>
                <w:color w:val="000000"/>
                <w:sz w:val="20"/>
                <w:szCs w:val="20"/>
                <w:vertAlign w:val="superscript"/>
              </w:rPr>
              <w:t>-15</w:t>
            </w:r>
          </w:p>
        </w:tc>
        <w:tc>
          <w:tcPr>
            <w:tcW w:w="625" w:type="dxa"/>
            <w:tcBorders>
              <w:top w:val="single" w:sz="4" w:space="0" w:color="auto"/>
              <w:left w:val="nil"/>
              <w:bottom w:val="single" w:sz="4" w:space="0" w:color="auto"/>
              <w:right w:val="nil"/>
            </w:tcBorders>
            <w:vAlign w:val="center"/>
          </w:tcPr>
          <w:p w14:paraId="2B95BA61" w14:textId="4AB82EE5" w:rsidR="00584B9F" w:rsidRPr="00BE076C" w:rsidRDefault="00584B9F" w:rsidP="00BE076C">
            <w:pPr>
              <w:widowControl w:val="0"/>
              <w:autoSpaceDE w:val="0"/>
              <w:autoSpaceDN w:val="0"/>
              <w:adjustRightInd w:val="0"/>
              <w:jc w:val="center"/>
              <w:rPr>
                <w:rFonts w:ascii="Times" w:hAnsi="Times" w:cs="Arial"/>
                <w:color w:val="000000"/>
                <w:sz w:val="20"/>
                <w:szCs w:val="20"/>
              </w:rPr>
            </w:pPr>
            <w:r w:rsidRPr="00BE076C">
              <w:rPr>
                <w:rFonts w:ascii="Times" w:hAnsi="Times" w:cs="Calibri"/>
                <w:color w:val="000000"/>
                <w:sz w:val="20"/>
                <w:szCs w:val="20"/>
              </w:rPr>
              <w:t>2.5</w:t>
            </w:r>
            <w:r w:rsidR="00BE076C" w:rsidRPr="00BE076C">
              <w:rPr>
                <w:rFonts w:ascii="Times" w:hAnsi="Times" w:cs="Calibri"/>
                <w:color w:val="000000"/>
                <w:sz w:val="20"/>
                <w:szCs w:val="20"/>
              </w:rPr>
              <w:t>7</w:t>
            </w:r>
          </w:p>
        </w:tc>
        <w:tc>
          <w:tcPr>
            <w:tcW w:w="810" w:type="dxa"/>
            <w:tcBorders>
              <w:top w:val="single" w:sz="4" w:space="0" w:color="auto"/>
              <w:left w:val="nil"/>
              <w:bottom w:val="single" w:sz="4" w:space="0" w:color="auto"/>
              <w:right w:val="nil"/>
            </w:tcBorders>
            <w:vAlign w:val="center"/>
          </w:tcPr>
          <w:p w14:paraId="2A1BD53C" w14:textId="7B206C8D" w:rsidR="00584B9F" w:rsidRPr="00845FC2" w:rsidRDefault="005F7CAC" w:rsidP="00BE076C">
            <w:pPr>
              <w:widowControl w:val="0"/>
              <w:autoSpaceDE w:val="0"/>
              <w:autoSpaceDN w:val="0"/>
              <w:adjustRightInd w:val="0"/>
              <w:jc w:val="center"/>
              <w:rPr>
                <w:rFonts w:ascii="Times" w:hAnsi="Times" w:cs="Arial"/>
                <w:color w:val="000000"/>
                <w:sz w:val="20"/>
                <w:szCs w:val="20"/>
              </w:rPr>
            </w:pPr>
            <w:r w:rsidRPr="00845FC2">
              <w:rPr>
                <w:rFonts w:ascii="Times" w:hAnsi="Times" w:cs="Calibri"/>
                <w:color w:val="000000"/>
                <w:sz w:val="20"/>
                <w:szCs w:val="20"/>
              </w:rPr>
              <w:t>1.26, 3.87</w:t>
            </w:r>
          </w:p>
        </w:tc>
        <w:tc>
          <w:tcPr>
            <w:tcW w:w="900" w:type="dxa"/>
            <w:tcBorders>
              <w:top w:val="single" w:sz="4" w:space="0" w:color="auto"/>
              <w:left w:val="nil"/>
              <w:bottom w:val="single" w:sz="4" w:space="0" w:color="auto"/>
              <w:right w:val="nil"/>
            </w:tcBorders>
            <w:vAlign w:val="center"/>
          </w:tcPr>
          <w:p w14:paraId="08D028E8" w14:textId="5CC8FBC3" w:rsidR="00584B9F" w:rsidRPr="00B54D88" w:rsidRDefault="00584B9F" w:rsidP="00BE076C">
            <w:pPr>
              <w:widowControl w:val="0"/>
              <w:autoSpaceDE w:val="0"/>
              <w:autoSpaceDN w:val="0"/>
              <w:adjustRightInd w:val="0"/>
              <w:jc w:val="center"/>
              <w:rPr>
                <w:rFonts w:ascii="Times" w:hAnsi="Times" w:cs="Arial"/>
                <w:color w:val="000000"/>
                <w:sz w:val="20"/>
                <w:szCs w:val="20"/>
              </w:rPr>
            </w:pPr>
            <w:r w:rsidRPr="00B54D88">
              <w:rPr>
                <w:rFonts w:ascii="Times" w:hAnsi="Times" w:cs="Calibri"/>
                <w:color w:val="000000"/>
                <w:sz w:val="20"/>
                <w:szCs w:val="20"/>
              </w:rPr>
              <w:t>1.3</w:t>
            </w:r>
            <w:r w:rsidR="00B54D88" w:rsidRPr="00B54D88">
              <w:rPr>
                <w:rFonts w:ascii="Times" w:hAnsi="Times" w:cs="Calibri"/>
                <w:color w:val="000000"/>
                <w:sz w:val="20"/>
                <w:szCs w:val="20"/>
              </w:rPr>
              <w:t>0</w:t>
            </w:r>
            <w:r w:rsidRPr="00B54D88">
              <w:rPr>
                <w:rFonts w:ascii="Times" w:hAnsi="Times" w:cs="Calibri"/>
                <w:color w:val="000000"/>
                <w:sz w:val="20"/>
                <w:szCs w:val="20"/>
              </w:rPr>
              <w:t>e</w:t>
            </w:r>
            <w:r w:rsidRPr="00B54D88">
              <w:rPr>
                <w:rFonts w:ascii="Times" w:hAnsi="Times" w:cs="Calibri"/>
                <w:color w:val="000000"/>
                <w:sz w:val="20"/>
                <w:szCs w:val="20"/>
                <w:vertAlign w:val="superscript"/>
              </w:rPr>
              <w:t>-4</w:t>
            </w:r>
          </w:p>
        </w:tc>
        <w:tc>
          <w:tcPr>
            <w:tcW w:w="635" w:type="dxa"/>
            <w:tcBorders>
              <w:top w:val="single" w:sz="4" w:space="0" w:color="auto"/>
              <w:left w:val="nil"/>
              <w:bottom w:val="single" w:sz="4" w:space="0" w:color="auto"/>
              <w:right w:val="nil"/>
            </w:tcBorders>
            <w:vAlign w:val="center"/>
          </w:tcPr>
          <w:p w14:paraId="34BDF20C" w14:textId="74B42417" w:rsidR="00584B9F" w:rsidRPr="00BE076C" w:rsidRDefault="00584B9F" w:rsidP="00BE076C">
            <w:pPr>
              <w:widowControl w:val="0"/>
              <w:autoSpaceDE w:val="0"/>
              <w:autoSpaceDN w:val="0"/>
              <w:adjustRightInd w:val="0"/>
              <w:jc w:val="center"/>
              <w:rPr>
                <w:rFonts w:ascii="Times" w:hAnsi="Times" w:cs="Arial"/>
                <w:color w:val="000000"/>
                <w:sz w:val="20"/>
                <w:szCs w:val="20"/>
                <w:lang w:eastAsia="zh-CN"/>
              </w:rPr>
            </w:pPr>
            <w:r w:rsidRPr="00BE076C">
              <w:rPr>
                <w:rFonts w:ascii="Times" w:hAnsi="Times" w:cs="Calibri"/>
                <w:color w:val="000000"/>
                <w:sz w:val="20"/>
                <w:szCs w:val="20"/>
              </w:rPr>
              <w:t>2.8</w:t>
            </w:r>
            <w:r w:rsidR="00BE076C" w:rsidRPr="00BE076C">
              <w:rPr>
                <w:rFonts w:ascii="Times" w:hAnsi="Times" w:cs="Calibri"/>
                <w:color w:val="000000"/>
                <w:sz w:val="20"/>
                <w:szCs w:val="20"/>
              </w:rPr>
              <w:t>3</w:t>
            </w:r>
          </w:p>
        </w:tc>
        <w:tc>
          <w:tcPr>
            <w:tcW w:w="720" w:type="dxa"/>
            <w:tcBorders>
              <w:top w:val="single" w:sz="4" w:space="0" w:color="auto"/>
              <w:left w:val="nil"/>
              <w:bottom w:val="single" w:sz="4" w:space="0" w:color="auto"/>
              <w:right w:val="nil"/>
            </w:tcBorders>
            <w:vAlign w:val="center"/>
          </w:tcPr>
          <w:p w14:paraId="75FB7ED0" w14:textId="7A785BDA" w:rsidR="00584B9F" w:rsidRPr="00845FC2" w:rsidRDefault="00845FC2" w:rsidP="00BE076C">
            <w:pPr>
              <w:widowControl w:val="0"/>
              <w:autoSpaceDE w:val="0"/>
              <w:autoSpaceDN w:val="0"/>
              <w:adjustRightInd w:val="0"/>
              <w:jc w:val="center"/>
              <w:rPr>
                <w:rFonts w:ascii="Times" w:hAnsi="Times" w:cs="Arial"/>
                <w:color w:val="000000"/>
                <w:sz w:val="20"/>
                <w:szCs w:val="20"/>
              </w:rPr>
            </w:pPr>
            <w:r w:rsidRPr="00845FC2">
              <w:rPr>
                <w:rFonts w:ascii="Times" w:hAnsi="Times" w:cs="Calibri"/>
                <w:color w:val="000000"/>
                <w:sz w:val="20"/>
                <w:szCs w:val="20"/>
              </w:rPr>
              <w:t>1.91, 3.75</w:t>
            </w:r>
          </w:p>
        </w:tc>
        <w:tc>
          <w:tcPr>
            <w:tcW w:w="895" w:type="dxa"/>
            <w:tcBorders>
              <w:top w:val="single" w:sz="4" w:space="0" w:color="auto"/>
              <w:left w:val="nil"/>
              <w:bottom w:val="single" w:sz="4" w:space="0" w:color="auto"/>
            </w:tcBorders>
            <w:vAlign w:val="center"/>
          </w:tcPr>
          <w:p w14:paraId="4C3CE434" w14:textId="1606D8A2" w:rsidR="00584B9F" w:rsidRPr="00B54D88" w:rsidRDefault="00B54D88" w:rsidP="00BE076C">
            <w:pPr>
              <w:widowControl w:val="0"/>
              <w:autoSpaceDE w:val="0"/>
              <w:autoSpaceDN w:val="0"/>
              <w:adjustRightInd w:val="0"/>
              <w:jc w:val="center"/>
              <w:rPr>
                <w:rFonts w:ascii="Times" w:hAnsi="Times" w:cs="Arial"/>
                <w:color w:val="000000"/>
                <w:sz w:val="20"/>
                <w:szCs w:val="20"/>
              </w:rPr>
            </w:pPr>
            <w:r w:rsidRPr="00B54D88">
              <w:rPr>
                <w:rFonts w:ascii="Times" w:hAnsi="Times" w:cs="Calibri"/>
                <w:color w:val="000000"/>
                <w:sz w:val="20"/>
                <w:szCs w:val="20"/>
              </w:rPr>
              <w:t>2.81</w:t>
            </w:r>
            <w:r w:rsidR="00584B9F" w:rsidRPr="00B54D88">
              <w:rPr>
                <w:rFonts w:ascii="Times" w:hAnsi="Times" w:cs="Calibri"/>
                <w:color w:val="000000"/>
                <w:sz w:val="20"/>
                <w:szCs w:val="20"/>
              </w:rPr>
              <w:t>e</w:t>
            </w:r>
            <w:r w:rsidR="00584B9F" w:rsidRPr="00B54D88">
              <w:rPr>
                <w:rFonts w:ascii="Times" w:hAnsi="Times" w:cs="Calibri"/>
                <w:color w:val="000000"/>
                <w:sz w:val="20"/>
                <w:szCs w:val="20"/>
                <w:vertAlign w:val="superscript"/>
              </w:rPr>
              <w:t>-9</w:t>
            </w:r>
          </w:p>
        </w:tc>
      </w:tr>
      <w:tr w:rsidR="00584B9F" w:rsidRPr="0035653C" w14:paraId="20018A84" w14:textId="77777777" w:rsidTr="00845FC2">
        <w:trPr>
          <w:trHeight w:val="512"/>
        </w:trPr>
        <w:tc>
          <w:tcPr>
            <w:tcW w:w="815" w:type="dxa"/>
            <w:vMerge w:val="restart"/>
            <w:tcBorders>
              <w:top w:val="single" w:sz="4" w:space="0" w:color="auto"/>
              <w:bottom w:val="single" w:sz="4" w:space="0" w:color="auto"/>
              <w:right w:val="nil"/>
            </w:tcBorders>
            <w:vAlign w:val="center"/>
          </w:tcPr>
          <w:p w14:paraId="6DA4F54B" w14:textId="77777777" w:rsidR="00584B9F" w:rsidRPr="003417B2" w:rsidRDefault="00584B9F" w:rsidP="00BE076C">
            <w:pPr>
              <w:widowControl w:val="0"/>
              <w:autoSpaceDE w:val="0"/>
              <w:autoSpaceDN w:val="0"/>
              <w:adjustRightInd w:val="0"/>
              <w:jc w:val="center"/>
              <w:rPr>
                <w:rFonts w:ascii="Times" w:hAnsi="Times" w:cs="Arial"/>
                <w:color w:val="000000"/>
                <w:sz w:val="20"/>
                <w:szCs w:val="20"/>
              </w:rPr>
            </w:pPr>
            <w:r w:rsidRPr="003417B2">
              <w:rPr>
                <w:rFonts w:ascii="Times" w:hAnsi="Times" w:cs="Arial"/>
                <w:color w:val="000000"/>
                <w:sz w:val="20"/>
                <w:szCs w:val="20"/>
              </w:rPr>
              <w:t>Legal</w:t>
            </w:r>
          </w:p>
          <w:p w14:paraId="6C633382" w14:textId="77777777" w:rsidR="00584B9F" w:rsidRPr="003417B2" w:rsidRDefault="00584B9F" w:rsidP="00BE076C">
            <w:pPr>
              <w:widowControl w:val="0"/>
              <w:autoSpaceDE w:val="0"/>
              <w:autoSpaceDN w:val="0"/>
              <w:adjustRightInd w:val="0"/>
              <w:jc w:val="center"/>
              <w:rPr>
                <w:rFonts w:ascii="Times" w:hAnsi="Times" w:cs="Arial"/>
                <w:sz w:val="20"/>
                <w:szCs w:val="20"/>
                <w:lang w:eastAsia="zh-CN"/>
              </w:rPr>
            </w:pPr>
            <w:r w:rsidRPr="003417B2">
              <w:rPr>
                <w:rFonts w:ascii="Times" w:hAnsi="Times" w:cs="Arial"/>
                <w:sz w:val="20"/>
                <w:szCs w:val="20"/>
                <w:lang w:eastAsia="zh-CN"/>
              </w:rPr>
              <w:t>Status</w:t>
            </w:r>
          </w:p>
        </w:tc>
        <w:tc>
          <w:tcPr>
            <w:tcW w:w="720" w:type="dxa"/>
            <w:vMerge w:val="restart"/>
            <w:tcBorders>
              <w:top w:val="single" w:sz="4" w:space="0" w:color="auto"/>
              <w:left w:val="nil"/>
              <w:bottom w:val="single" w:sz="4" w:space="0" w:color="auto"/>
              <w:right w:val="nil"/>
            </w:tcBorders>
            <w:vAlign w:val="center"/>
          </w:tcPr>
          <w:p w14:paraId="34BBE668" w14:textId="66125B38" w:rsidR="00584B9F" w:rsidRPr="003417B2" w:rsidRDefault="00584B9F" w:rsidP="00BE076C">
            <w:pPr>
              <w:widowControl w:val="0"/>
              <w:autoSpaceDE w:val="0"/>
              <w:autoSpaceDN w:val="0"/>
              <w:adjustRightInd w:val="0"/>
              <w:jc w:val="center"/>
              <w:rPr>
                <w:rFonts w:ascii="Times" w:hAnsi="Times" w:cs="Arial"/>
                <w:sz w:val="20"/>
                <w:szCs w:val="20"/>
                <w:lang w:eastAsia="zh-CN"/>
              </w:rPr>
            </w:pPr>
            <w:r w:rsidRPr="003417B2">
              <w:rPr>
                <w:rFonts w:ascii="Times" w:hAnsi="Times" w:cs="Calibri"/>
                <w:color w:val="000000"/>
                <w:sz w:val="20"/>
                <w:szCs w:val="20"/>
              </w:rPr>
              <w:t>0.2</w:t>
            </w:r>
            <w:r w:rsidR="003417B2" w:rsidRPr="003417B2">
              <w:rPr>
                <w:rFonts w:ascii="Times" w:hAnsi="Times" w:cs="Calibri"/>
                <w:color w:val="000000"/>
                <w:sz w:val="20"/>
                <w:szCs w:val="20"/>
              </w:rPr>
              <w:t>2</w:t>
            </w:r>
          </w:p>
        </w:tc>
        <w:tc>
          <w:tcPr>
            <w:tcW w:w="810" w:type="dxa"/>
            <w:vMerge w:val="restart"/>
            <w:tcBorders>
              <w:top w:val="single" w:sz="4" w:space="0" w:color="auto"/>
              <w:left w:val="nil"/>
              <w:bottom w:val="single" w:sz="4" w:space="0" w:color="auto"/>
              <w:right w:val="nil"/>
            </w:tcBorders>
            <w:vAlign w:val="center"/>
          </w:tcPr>
          <w:p w14:paraId="2782F814" w14:textId="73D87AFB" w:rsidR="00584B9F" w:rsidRPr="00BE076C" w:rsidRDefault="00584B9F" w:rsidP="00BE076C">
            <w:pPr>
              <w:widowControl w:val="0"/>
              <w:autoSpaceDE w:val="0"/>
              <w:autoSpaceDN w:val="0"/>
              <w:adjustRightInd w:val="0"/>
              <w:jc w:val="center"/>
              <w:rPr>
                <w:rFonts w:ascii="Times" w:hAnsi="Times" w:cs="Arial"/>
                <w:sz w:val="20"/>
                <w:szCs w:val="20"/>
                <w:lang w:eastAsia="zh-CN"/>
              </w:rPr>
            </w:pPr>
            <w:r w:rsidRPr="00BE076C">
              <w:rPr>
                <w:rFonts w:ascii="Times" w:hAnsi="Times" w:cs="Calibri"/>
                <w:color w:val="000000"/>
                <w:sz w:val="20"/>
                <w:szCs w:val="20"/>
              </w:rPr>
              <w:t>0.</w:t>
            </w:r>
            <w:r w:rsidR="00BE076C">
              <w:rPr>
                <w:rFonts w:ascii="Times" w:hAnsi="Times" w:cs="Calibri"/>
                <w:color w:val="000000"/>
                <w:sz w:val="20"/>
                <w:szCs w:val="20"/>
              </w:rPr>
              <w:t>10, 0.35</w:t>
            </w:r>
          </w:p>
        </w:tc>
        <w:tc>
          <w:tcPr>
            <w:tcW w:w="896" w:type="dxa"/>
            <w:vMerge w:val="restart"/>
            <w:tcBorders>
              <w:top w:val="single" w:sz="4" w:space="0" w:color="auto"/>
              <w:left w:val="nil"/>
              <w:bottom w:val="single" w:sz="4" w:space="0" w:color="auto"/>
              <w:right w:val="single" w:sz="4" w:space="0" w:color="auto"/>
            </w:tcBorders>
            <w:vAlign w:val="center"/>
          </w:tcPr>
          <w:p w14:paraId="6673D800" w14:textId="5E6B74BE" w:rsidR="00584B9F" w:rsidRPr="00BE076C" w:rsidRDefault="00BE076C" w:rsidP="00BE076C">
            <w:pPr>
              <w:widowControl w:val="0"/>
              <w:autoSpaceDE w:val="0"/>
              <w:autoSpaceDN w:val="0"/>
              <w:adjustRightInd w:val="0"/>
              <w:jc w:val="center"/>
              <w:rPr>
                <w:rFonts w:ascii="Times" w:hAnsi="Times" w:cs="Arial"/>
                <w:color w:val="000000"/>
                <w:sz w:val="20"/>
                <w:szCs w:val="20"/>
              </w:rPr>
            </w:pPr>
            <w:r w:rsidRPr="00BE076C">
              <w:rPr>
                <w:rFonts w:ascii="Times" w:hAnsi="Times" w:cs="Calibri"/>
                <w:color w:val="000000"/>
                <w:sz w:val="20"/>
                <w:szCs w:val="20"/>
              </w:rPr>
              <w:t>5.02</w:t>
            </w:r>
            <w:r w:rsidR="00584B9F" w:rsidRPr="00BE076C">
              <w:rPr>
                <w:rFonts w:ascii="Times" w:hAnsi="Times" w:cs="Calibri"/>
                <w:color w:val="000000"/>
                <w:sz w:val="20"/>
                <w:szCs w:val="20"/>
              </w:rPr>
              <w:t>e</w:t>
            </w:r>
            <w:r w:rsidR="00584B9F" w:rsidRPr="00BE076C">
              <w:rPr>
                <w:rFonts w:ascii="Times" w:hAnsi="Times" w:cs="Calibri"/>
                <w:color w:val="000000"/>
                <w:sz w:val="20"/>
                <w:szCs w:val="20"/>
                <w:vertAlign w:val="superscript"/>
              </w:rPr>
              <w:t>-4</w:t>
            </w:r>
          </w:p>
        </w:tc>
        <w:tc>
          <w:tcPr>
            <w:tcW w:w="994" w:type="dxa"/>
            <w:tcBorders>
              <w:top w:val="single" w:sz="4" w:space="0" w:color="auto"/>
              <w:left w:val="single" w:sz="4" w:space="0" w:color="auto"/>
              <w:bottom w:val="single" w:sz="4" w:space="0" w:color="auto"/>
              <w:right w:val="nil"/>
            </w:tcBorders>
            <w:vAlign w:val="center"/>
          </w:tcPr>
          <w:p w14:paraId="053275CF" w14:textId="77777777" w:rsidR="00584B9F" w:rsidRPr="003417B2" w:rsidRDefault="00584B9F" w:rsidP="00BE076C">
            <w:pPr>
              <w:widowControl w:val="0"/>
              <w:autoSpaceDE w:val="0"/>
              <w:autoSpaceDN w:val="0"/>
              <w:adjustRightInd w:val="0"/>
              <w:jc w:val="center"/>
              <w:rPr>
                <w:rFonts w:ascii="Times" w:hAnsi="Times" w:cs="Arial"/>
                <w:color w:val="000000"/>
                <w:sz w:val="20"/>
                <w:szCs w:val="20"/>
              </w:rPr>
            </w:pPr>
            <w:r w:rsidRPr="003417B2">
              <w:rPr>
                <w:rFonts w:ascii="Times" w:hAnsi="Times" w:cs="Arial"/>
                <w:color w:val="000000"/>
                <w:sz w:val="20"/>
                <w:szCs w:val="20"/>
              </w:rPr>
              <w:t>Between</w:t>
            </w:r>
          </w:p>
          <w:p w14:paraId="7BDE38B3" w14:textId="77777777" w:rsidR="00584B9F" w:rsidRPr="003417B2" w:rsidRDefault="00584B9F" w:rsidP="00BE076C">
            <w:pPr>
              <w:widowControl w:val="0"/>
              <w:autoSpaceDE w:val="0"/>
              <w:autoSpaceDN w:val="0"/>
              <w:adjustRightInd w:val="0"/>
              <w:jc w:val="center"/>
              <w:rPr>
                <w:rFonts w:ascii="Times" w:hAnsi="Times" w:cs="Arial"/>
                <w:color w:val="000000"/>
                <w:sz w:val="20"/>
                <w:szCs w:val="20"/>
              </w:rPr>
            </w:pPr>
            <w:r w:rsidRPr="003417B2">
              <w:rPr>
                <w:rFonts w:ascii="Times" w:hAnsi="Times" w:cs="Arial"/>
                <w:color w:val="000000"/>
                <w:sz w:val="20"/>
                <w:szCs w:val="20"/>
              </w:rPr>
              <w:t>Pair</w:t>
            </w:r>
          </w:p>
        </w:tc>
        <w:tc>
          <w:tcPr>
            <w:tcW w:w="715" w:type="dxa"/>
            <w:tcBorders>
              <w:top w:val="single" w:sz="4" w:space="0" w:color="auto"/>
              <w:left w:val="nil"/>
              <w:bottom w:val="single" w:sz="4" w:space="0" w:color="auto"/>
              <w:right w:val="nil"/>
            </w:tcBorders>
            <w:vAlign w:val="center"/>
          </w:tcPr>
          <w:p w14:paraId="17321534" w14:textId="77777777" w:rsidR="00584B9F" w:rsidRPr="00BE076C" w:rsidRDefault="00584B9F" w:rsidP="00BE076C">
            <w:pPr>
              <w:widowControl w:val="0"/>
              <w:autoSpaceDE w:val="0"/>
              <w:autoSpaceDN w:val="0"/>
              <w:adjustRightInd w:val="0"/>
              <w:jc w:val="center"/>
              <w:rPr>
                <w:rFonts w:ascii="Times" w:hAnsi="Times" w:cs="Arial"/>
                <w:color w:val="000000"/>
                <w:sz w:val="20"/>
                <w:szCs w:val="20"/>
              </w:rPr>
            </w:pPr>
            <w:r w:rsidRPr="00BE076C">
              <w:rPr>
                <w:rFonts w:ascii="Times" w:hAnsi="Times" w:cs="Calibri"/>
                <w:color w:val="000000"/>
                <w:sz w:val="20"/>
                <w:szCs w:val="20"/>
              </w:rPr>
              <w:t>0.17</w:t>
            </w:r>
          </w:p>
        </w:tc>
        <w:tc>
          <w:tcPr>
            <w:tcW w:w="725" w:type="dxa"/>
            <w:tcBorders>
              <w:top w:val="single" w:sz="4" w:space="0" w:color="auto"/>
              <w:left w:val="nil"/>
              <w:bottom w:val="single" w:sz="4" w:space="0" w:color="auto"/>
              <w:right w:val="nil"/>
            </w:tcBorders>
            <w:vAlign w:val="center"/>
          </w:tcPr>
          <w:p w14:paraId="77642E33" w14:textId="595E66E1" w:rsidR="00584B9F" w:rsidRPr="005F7CAC" w:rsidRDefault="005F7CAC" w:rsidP="00BE076C">
            <w:pPr>
              <w:widowControl w:val="0"/>
              <w:autoSpaceDE w:val="0"/>
              <w:autoSpaceDN w:val="0"/>
              <w:adjustRightInd w:val="0"/>
              <w:jc w:val="center"/>
              <w:rPr>
                <w:rFonts w:ascii="Times" w:hAnsi="Times" w:cs="Arial"/>
                <w:color w:val="000000"/>
                <w:sz w:val="20"/>
                <w:szCs w:val="20"/>
              </w:rPr>
            </w:pPr>
            <w:r w:rsidRPr="005F7CAC">
              <w:rPr>
                <w:rFonts w:ascii="Times" w:hAnsi="Times" w:cs="Calibri"/>
                <w:color w:val="000000"/>
                <w:sz w:val="20"/>
                <w:szCs w:val="20"/>
              </w:rPr>
              <w:t>0.01, 0.33</w:t>
            </w:r>
          </w:p>
        </w:tc>
        <w:tc>
          <w:tcPr>
            <w:tcW w:w="900" w:type="dxa"/>
            <w:tcBorders>
              <w:top w:val="single" w:sz="4" w:space="0" w:color="auto"/>
              <w:left w:val="nil"/>
              <w:bottom w:val="single" w:sz="4" w:space="0" w:color="auto"/>
              <w:right w:val="nil"/>
            </w:tcBorders>
            <w:vAlign w:val="center"/>
          </w:tcPr>
          <w:p w14:paraId="594D5136" w14:textId="21CE8B56" w:rsidR="00584B9F" w:rsidRPr="00B54D88" w:rsidRDefault="00584B9F" w:rsidP="00BE076C">
            <w:pPr>
              <w:widowControl w:val="0"/>
              <w:autoSpaceDE w:val="0"/>
              <w:autoSpaceDN w:val="0"/>
              <w:adjustRightInd w:val="0"/>
              <w:jc w:val="center"/>
              <w:rPr>
                <w:rFonts w:ascii="Times" w:hAnsi="Times" w:cs="Arial"/>
                <w:color w:val="000000"/>
                <w:sz w:val="20"/>
                <w:szCs w:val="20"/>
              </w:rPr>
            </w:pPr>
            <w:r w:rsidRPr="00B54D88">
              <w:rPr>
                <w:rFonts w:ascii="Times" w:hAnsi="Times" w:cs="Calibri"/>
                <w:color w:val="000000"/>
                <w:sz w:val="20"/>
                <w:szCs w:val="20"/>
              </w:rPr>
              <w:t>0.03</w:t>
            </w:r>
            <w:r w:rsidR="00BE076C" w:rsidRPr="00B54D88">
              <w:rPr>
                <w:rFonts w:ascii="Times" w:hAnsi="Times" w:cs="Calibri"/>
                <w:color w:val="000000"/>
                <w:sz w:val="20"/>
                <w:szCs w:val="20"/>
              </w:rPr>
              <w:t>3</w:t>
            </w:r>
          </w:p>
        </w:tc>
        <w:tc>
          <w:tcPr>
            <w:tcW w:w="625" w:type="dxa"/>
            <w:tcBorders>
              <w:top w:val="single" w:sz="4" w:space="0" w:color="auto"/>
              <w:left w:val="nil"/>
              <w:bottom w:val="single" w:sz="4" w:space="0" w:color="auto"/>
              <w:right w:val="nil"/>
            </w:tcBorders>
            <w:vAlign w:val="center"/>
          </w:tcPr>
          <w:p w14:paraId="06317A09" w14:textId="77777777" w:rsidR="00584B9F" w:rsidRPr="00BE076C" w:rsidRDefault="00584B9F" w:rsidP="00BE076C">
            <w:pPr>
              <w:widowControl w:val="0"/>
              <w:autoSpaceDE w:val="0"/>
              <w:autoSpaceDN w:val="0"/>
              <w:adjustRightInd w:val="0"/>
              <w:jc w:val="center"/>
              <w:rPr>
                <w:rFonts w:ascii="Times" w:hAnsi="Times" w:cs="Arial"/>
                <w:color w:val="000000"/>
                <w:sz w:val="20"/>
                <w:szCs w:val="20"/>
              </w:rPr>
            </w:pPr>
            <w:r w:rsidRPr="00BE076C">
              <w:rPr>
                <w:rFonts w:ascii="Times" w:hAnsi="Times" w:cs="Calibri"/>
                <w:color w:val="000000"/>
                <w:sz w:val="20"/>
                <w:szCs w:val="20"/>
              </w:rPr>
              <w:t>0.27</w:t>
            </w:r>
          </w:p>
        </w:tc>
        <w:tc>
          <w:tcPr>
            <w:tcW w:w="810" w:type="dxa"/>
            <w:tcBorders>
              <w:top w:val="single" w:sz="4" w:space="0" w:color="auto"/>
              <w:left w:val="nil"/>
              <w:bottom w:val="single" w:sz="4" w:space="0" w:color="auto"/>
              <w:right w:val="nil"/>
            </w:tcBorders>
            <w:vAlign w:val="center"/>
          </w:tcPr>
          <w:p w14:paraId="33235096" w14:textId="48A37EE3" w:rsidR="00584B9F" w:rsidRPr="00845FC2" w:rsidRDefault="005F7CAC" w:rsidP="00BE076C">
            <w:pPr>
              <w:widowControl w:val="0"/>
              <w:autoSpaceDE w:val="0"/>
              <w:autoSpaceDN w:val="0"/>
              <w:adjustRightInd w:val="0"/>
              <w:jc w:val="center"/>
              <w:rPr>
                <w:rFonts w:ascii="Times" w:hAnsi="Times" w:cs="Arial"/>
                <w:color w:val="000000"/>
                <w:sz w:val="20"/>
                <w:szCs w:val="20"/>
              </w:rPr>
            </w:pPr>
            <w:r w:rsidRPr="00845FC2">
              <w:rPr>
                <w:rFonts w:ascii="Times" w:hAnsi="Times" w:cs="Calibri"/>
                <w:color w:val="000000"/>
                <w:sz w:val="20"/>
                <w:szCs w:val="20"/>
              </w:rPr>
              <w:t>-0.01, 0.56</w:t>
            </w:r>
          </w:p>
        </w:tc>
        <w:tc>
          <w:tcPr>
            <w:tcW w:w="900" w:type="dxa"/>
            <w:tcBorders>
              <w:top w:val="single" w:sz="4" w:space="0" w:color="auto"/>
              <w:left w:val="nil"/>
              <w:bottom w:val="single" w:sz="4" w:space="0" w:color="auto"/>
              <w:right w:val="nil"/>
            </w:tcBorders>
            <w:vAlign w:val="center"/>
          </w:tcPr>
          <w:p w14:paraId="6CD74F80" w14:textId="0514AF35" w:rsidR="00584B9F" w:rsidRPr="00B54D88" w:rsidRDefault="00584B9F" w:rsidP="00BE076C">
            <w:pPr>
              <w:widowControl w:val="0"/>
              <w:autoSpaceDE w:val="0"/>
              <w:autoSpaceDN w:val="0"/>
              <w:adjustRightInd w:val="0"/>
              <w:jc w:val="center"/>
              <w:rPr>
                <w:rFonts w:ascii="Times" w:hAnsi="Times" w:cs="Arial"/>
                <w:color w:val="000000"/>
                <w:sz w:val="20"/>
                <w:szCs w:val="20"/>
              </w:rPr>
            </w:pPr>
            <w:r w:rsidRPr="00B54D88">
              <w:rPr>
                <w:rFonts w:ascii="Times" w:hAnsi="Times" w:cs="Calibri"/>
                <w:color w:val="000000"/>
                <w:sz w:val="20"/>
                <w:szCs w:val="20"/>
              </w:rPr>
              <w:t>0.0</w:t>
            </w:r>
            <w:r w:rsidR="00B54D88" w:rsidRPr="00B54D88">
              <w:rPr>
                <w:rFonts w:ascii="Times" w:hAnsi="Times" w:cs="Calibri"/>
                <w:color w:val="000000"/>
                <w:sz w:val="20"/>
                <w:szCs w:val="20"/>
              </w:rPr>
              <w:t>59</w:t>
            </w:r>
          </w:p>
        </w:tc>
        <w:tc>
          <w:tcPr>
            <w:tcW w:w="635" w:type="dxa"/>
            <w:tcBorders>
              <w:top w:val="single" w:sz="4" w:space="0" w:color="auto"/>
              <w:left w:val="nil"/>
              <w:bottom w:val="single" w:sz="4" w:space="0" w:color="auto"/>
              <w:right w:val="nil"/>
            </w:tcBorders>
            <w:vAlign w:val="center"/>
          </w:tcPr>
          <w:p w14:paraId="1B11C682" w14:textId="77777777" w:rsidR="00584B9F" w:rsidRPr="00BE076C" w:rsidRDefault="00584B9F" w:rsidP="00BE076C">
            <w:pPr>
              <w:widowControl w:val="0"/>
              <w:autoSpaceDE w:val="0"/>
              <w:autoSpaceDN w:val="0"/>
              <w:adjustRightInd w:val="0"/>
              <w:jc w:val="center"/>
              <w:rPr>
                <w:rFonts w:ascii="Times" w:hAnsi="Times" w:cs="Arial"/>
                <w:color w:val="000000"/>
                <w:sz w:val="20"/>
                <w:szCs w:val="20"/>
              </w:rPr>
            </w:pPr>
            <w:r w:rsidRPr="00BE076C">
              <w:rPr>
                <w:rFonts w:ascii="Times" w:hAnsi="Times" w:cs="Calibri"/>
                <w:color w:val="000000"/>
                <w:sz w:val="20"/>
                <w:szCs w:val="20"/>
              </w:rPr>
              <w:t>0.07</w:t>
            </w:r>
          </w:p>
        </w:tc>
        <w:tc>
          <w:tcPr>
            <w:tcW w:w="720" w:type="dxa"/>
            <w:tcBorders>
              <w:top w:val="single" w:sz="4" w:space="0" w:color="auto"/>
              <w:left w:val="nil"/>
              <w:bottom w:val="single" w:sz="4" w:space="0" w:color="auto"/>
              <w:right w:val="nil"/>
            </w:tcBorders>
            <w:vAlign w:val="center"/>
          </w:tcPr>
          <w:p w14:paraId="13F91703" w14:textId="46EA9585" w:rsidR="00584B9F" w:rsidRPr="00845FC2" w:rsidRDefault="00845FC2" w:rsidP="00BE076C">
            <w:pPr>
              <w:widowControl w:val="0"/>
              <w:autoSpaceDE w:val="0"/>
              <w:autoSpaceDN w:val="0"/>
              <w:adjustRightInd w:val="0"/>
              <w:jc w:val="center"/>
              <w:rPr>
                <w:rFonts w:ascii="Times" w:hAnsi="Times" w:cs="Arial"/>
                <w:color w:val="000000"/>
                <w:sz w:val="20"/>
                <w:szCs w:val="20"/>
              </w:rPr>
            </w:pPr>
            <w:r w:rsidRPr="00845FC2">
              <w:rPr>
                <w:rFonts w:ascii="Times" w:hAnsi="Times" w:cs="Calibri"/>
                <w:color w:val="000000"/>
                <w:sz w:val="20"/>
                <w:szCs w:val="20"/>
              </w:rPr>
              <w:t>-0.14, 0.28</w:t>
            </w:r>
          </w:p>
        </w:tc>
        <w:tc>
          <w:tcPr>
            <w:tcW w:w="895" w:type="dxa"/>
            <w:tcBorders>
              <w:top w:val="single" w:sz="4" w:space="0" w:color="auto"/>
              <w:left w:val="nil"/>
              <w:bottom w:val="single" w:sz="4" w:space="0" w:color="auto"/>
            </w:tcBorders>
            <w:vAlign w:val="center"/>
          </w:tcPr>
          <w:p w14:paraId="55F480E4" w14:textId="1FB16B5C" w:rsidR="00584B9F" w:rsidRPr="00B54D88" w:rsidRDefault="00584B9F" w:rsidP="00BE076C">
            <w:pPr>
              <w:widowControl w:val="0"/>
              <w:autoSpaceDE w:val="0"/>
              <w:autoSpaceDN w:val="0"/>
              <w:adjustRightInd w:val="0"/>
              <w:jc w:val="center"/>
              <w:rPr>
                <w:rFonts w:ascii="Times" w:hAnsi="Times" w:cs="Arial"/>
                <w:color w:val="000000"/>
                <w:sz w:val="20"/>
                <w:szCs w:val="20"/>
              </w:rPr>
            </w:pPr>
            <w:r w:rsidRPr="00B54D88">
              <w:rPr>
                <w:rFonts w:ascii="Times" w:hAnsi="Times" w:cs="Calibri"/>
                <w:color w:val="000000"/>
                <w:sz w:val="20"/>
                <w:szCs w:val="20"/>
              </w:rPr>
              <w:t>0.49</w:t>
            </w:r>
            <w:r w:rsidR="00B54D88" w:rsidRPr="00B54D88">
              <w:rPr>
                <w:rFonts w:ascii="Times" w:hAnsi="Times" w:cs="Calibri"/>
                <w:color w:val="000000"/>
                <w:sz w:val="20"/>
                <w:szCs w:val="20"/>
              </w:rPr>
              <w:t>5</w:t>
            </w:r>
          </w:p>
        </w:tc>
      </w:tr>
      <w:tr w:rsidR="00584B9F" w:rsidRPr="0035653C" w14:paraId="7840DF90" w14:textId="77777777" w:rsidTr="00845FC2">
        <w:trPr>
          <w:trHeight w:val="548"/>
        </w:trPr>
        <w:tc>
          <w:tcPr>
            <w:tcW w:w="815" w:type="dxa"/>
            <w:vMerge/>
            <w:tcBorders>
              <w:top w:val="single" w:sz="4" w:space="0" w:color="auto"/>
              <w:bottom w:val="single" w:sz="4" w:space="0" w:color="auto"/>
              <w:right w:val="nil"/>
            </w:tcBorders>
            <w:vAlign w:val="center"/>
          </w:tcPr>
          <w:p w14:paraId="762B9BB4" w14:textId="77777777" w:rsidR="00584B9F" w:rsidRPr="003417B2" w:rsidRDefault="00584B9F" w:rsidP="00BE076C">
            <w:pPr>
              <w:widowControl w:val="0"/>
              <w:autoSpaceDE w:val="0"/>
              <w:autoSpaceDN w:val="0"/>
              <w:adjustRightInd w:val="0"/>
              <w:jc w:val="center"/>
              <w:rPr>
                <w:rFonts w:ascii="Times" w:hAnsi="Times" w:cs="Arial"/>
                <w:color w:val="000000"/>
                <w:sz w:val="20"/>
                <w:szCs w:val="20"/>
              </w:rPr>
            </w:pPr>
          </w:p>
        </w:tc>
        <w:tc>
          <w:tcPr>
            <w:tcW w:w="720" w:type="dxa"/>
            <w:vMerge/>
            <w:tcBorders>
              <w:top w:val="single" w:sz="4" w:space="0" w:color="auto"/>
              <w:left w:val="nil"/>
              <w:bottom w:val="single" w:sz="4" w:space="0" w:color="auto"/>
              <w:right w:val="nil"/>
            </w:tcBorders>
            <w:vAlign w:val="center"/>
          </w:tcPr>
          <w:p w14:paraId="0201399D" w14:textId="77777777" w:rsidR="00584B9F" w:rsidRPr="003417B2" w:rsidRDefault="00584B9F" w:rsidP="00BE076C">
            <w:pPr>
              <w:widowControl w:val="0"/>
              <w:autoSpaceDE w:val="0"/>
              <w:autoSpaceDN w:val="0"/>
              <w:adjustRightInd w:val="0"/>
              <w:jc w:val="center"/>
              <w:rPr>
                <w:rFonts w:ascii="Times" w:hAnsi="Times" w:cs="Arial"/>
                <w:color w:val="000000"/>
                <w:sz w:val="20"/>
                <w:szCs w:val="20"/>
              </w:rPr>
            </w:pPr>
          </w:p>
        </w:tc>
        <w:tc>
          <w:tcPr>
            <w:tcW w:w="810" w:type="dxa"/>
            <w:vMerge/>
            <w:tcBorders>
              <w:top w:val="single" w:sz="4" w:space="0" w:color="auto"/>
              <w:left w:val="nil"/>
              <w:bottom w:val="single" w:sz="4" w:space="0" w:color="auto"/>
              <w:right w:val="nil"/>
            </w:tcBorders>
            <w:vAlign w:val="center"/>
          </w:tcPr>
          <w:p w14:paraId="040BDAD6" w14:textId="77777777" w:rsidR="00584B9F" w:rsidRPr="00BE076C" w:rsidRDefault="00584B9F" w:rsidP="00BE076C">
            <w:pPr>
              <w:widowControl w:val="0"/>
              <w:autoSpaceDE w:val="0"/>
              <w:autoSpaceDN w:val="0"/>
              <w:adjustRightInd w:val="0"/>
              <w:jc w:val="center"/>
              <w:rPr>
                <w:rFonts w:ascii="Times" w:hAnsi="Times" w:cs="Arial"/>
                <w:color w:val="000000"/>
                <w:sz w:val="20"/>
                <w:szCs w:val="20"/>
              </w:rPr>
            </w:pPr>
          </w:p>
        </w:tc>
        <w:tc>
          <w:tcPr>
            <w:tcW w:w="896" w:type="dxa"/>
            <w:vMerge/>
            <w:tcBorders>
              <w:top w:val="single" w:sz="4" w:space="0" w:color="auto"/>
              <w:left w:val="nil"/>
              <w:bottom w:val="single" w:sz="4" w:space="0" w:color="auto"/>
              <w:right w:val="single" w:sz="4" w:space="0" w:color="auto"/>
            </w:tcBorders>
            <w:vAlign w:val="center"/>
          </w:tcPr>
          <w:p w14:paraId="55D6E9F5" w14:textId="77777777" w:rsidR="00584B9F" w:rsidRPr="00BE076C" w:rsidRDefault="00584B9F" w:rsidP="00BE076C">
            <w:pPr>
              <w:widowControl w:val="0"/>
              <w:autoSpaceDE w:val="0"/>
              <w:autoSpaceDN w:val="0"/>
              <w:adjustRightInd w:val="0"/>
              <w:jc w:val="center"/>
              <w:rPr>
                <w:rFonts w:ascii="Times" w:hAnsi="Times" w:cs="Arial"/>
                <w:color w:val="000000"/>
                <w:sz w:val="20"/>
                <w:szCs w:val="20"/>
              </w:rPr>
            </w:pPr>
          </w:p>
        </w:tc>
        <w:tc>
          <w:tcPr>
            <w:tcW w:w="994" w:type="dxa"/>
            <w:tcBorders>
              <w:top w:val="single" w:sz="4" w:space="0" w:color="auto"/>
              <w:left w:val="single" w:sz="4" w:space="0" w:color="auto"/>
              <w:bottom w:val="single" w:sz="4" w:space="0" w:color="auto"/>
              <w:right w:val="nil"/>
            </w:tcBorders>
            <w:vAlign w:val="center"/>
          </w:tcPr>
          <w:p w14:paraId="30DA3EE7" w14:textId="77777777" w:rsidR="00584B9F" w:rsidRPr="003417B2" w:rsidRDefault="00584B9F" w:rsidP="00BE076C">
            <w:pPr>
              <w:widowControl w:val="0"/>
              <w:autoSpaceDE w:val="0"/>
              <w:autoSpaceDN w:val="0"/>
              <w:adjustRightInd w:val="0"/>
              <w:jc w:val="center"/>
              <w:rPr>
                <w:rFonts w:ascii="Times" w:hAnsi="Times" w:cs="Arial"/>
                <w:color w:val="000000"/>
                <w:sz w:val="20"/>
                <w:szCs w:val="20"/>
              </w:rPr>
            </w:pPr>
            <w:r w:rsidRPr="003417B2">
              <w:rPr>
                <w:rFonts w:ascii="Times" w:hAnsi="Times" w:cs="Arial"/>
                <w:color w:val="000000"/>
                <w:sz w:val="20"/>
                <w:szCs w:val="20"/>
              </w:rPr>
              <w:t>Within</w:t>
            </w:r>
          </w:p>
          <w:p w14:paraId="3FABE57B" w14:textId="77777777" w:rsidR="00584B9F" w:rsidRPr="003417B2" w:rsidRDefault="00584B9F" w:rsidP="00BE076C">
            <w:pPr>
              <w:widowControl w:val="0"/>
              <w:autoSpaceDE w:val="0"/>
              <w:autoSpaceDN w:val="0"/>
              <w:adjustRightInd w:val="0"/>
              <w:jc w:val="center"/>
              <w:rPr>
                <w:rFonts w:ascii="Times" w:hAnsi="Times" w:cs="Arial"/>
                <w:color w:val="000000"/>
                <w:sz w:val="20"/>
                <w:szCs w:val="20"/>
              </w:rPr>
            </w:pPr>
            <w:r w:rsidRPr="003417B2">
              <w:rPr>
                <w:rFonts w:ascii="Times" w:hAnsi="Times" w:cs="Arial"/>
                <w:color w:val="000000"/>
                <w:sz w:val="20"/>
                <w:szCs w:val="20"/>
              </w:rPr>
              <w:t>Pair</w:t>
            </w:r>
          </w:p>
        </w:tc>
        <w:tc>
          <w:tcPr>
            <w:tcW w:w="715" w:type="dxa"/>
            <w:tcBorders>
              <w:top w:val="single" w:sz="4" w:space="0" w:color="auto"/>
              <w:left w:val="nil"/>
              <w:bottom w:val="single" w:sz="4" w:space="0" w:color="auto"/>
              <w:right w:val="nil"/>
            </w:tcBorders>
            <w:vAlign w:val="center"/>
          </w:tcPr>
          <w:p w14:paraId="408F770D" w14:textId="77777777" w:rsidR="00584B9F" w:rsidRPr="00BE076C" w:rsidRDefault="00584B9F" w:rsidP="00BE076C">
            <w:pPr>
              <w:widowControl w:val="0"/>
              <w:autoSpaceDE w:val="0"/>
              <w:autoSpaceDN w:val="0"/>
              <w:adjustRightInd w:val="0"/>
              <w:jc w:val="center"/>
              <w:rPr>
                <w:rFonts w:ascii="Times" w:hAnsi="Times" w:cs="Arial"/>
                <w:color w:val="000000"/>
                <w:sz w:val="20"/>
                <w:szCs w:val="20"/>
              </w:rPr>
            </w:pPr>
            <w:r w:rsidRPr="00BE076C">
              <w:rPr>
                <w:rFonts w:ascii="Times" w:hAnsi="Times" w:cs="Calibri"/>
                <w:color w:val="000000"/>
                <w:sz w:val="20"/>
                <w:szCs w:val="20"/>
              </w:rPr>
              <w:t>0.23</w:t>
            </w:r>
          </w:p>
        </w:tc>
        <w:tc>
          <w:tcPr>
            <w:tcW w:w="725" w:type="dxa"/>
            <w:tcBorders>
              <w:top w:val="single" w:sz="4" w:space="0" w:color="auto"/>
              <w:left w:val="nil"/>
              <w:bottom w:val="single" w:sz="4" w:space="0" w:color="auto"/>
              <w:right w:val="nil"/>
            </w:tcBorders>
            <w:vAlign w:val="center"/>
          </w:tcPr>
          <w:p w14:paraId="5AD6FF9E" w14:textId="3434B1E1" w:rsidR="00584B9F" w:rsidRPr="005F7CAC" w:rsidRDefault="00584B9F" w:rsidP="00BE076C">
            <w:pPr>
              <w:widowControl w:val="0"/>
              <w:autoSpaceDE w:val="0"/>
              <w:autoSpaceDN w:val="0"/>
              <w:adjustRightInd w:val="0"/>
              <w:jc w:val="center"/>
              <w:rPr>
                <w:rFonts w:ascii="Times" w:hAnsi="Times" w:cs="Arial"/>
                <w:color w:val="000000"/>
                <w:sz w:val="20"/>
                <w:szCs w:val="20"/>
              </w:rPr>
            </w:pPr>
            <w:r w:rsidRPr="005F7CAC">
              <w:rPr>
                <w:rFonts w:ascii="Times" w:hAnsi="Times" w:cs="Calibri"/>
                <w:color w:val="000000"/>
                <w:sz w:val="20"/>
                <w:szCs w:val="20"/>
              </w:rPr>
              <w:t>0.</w:t>
            </w:r>
            <w:r w:rsidR="005F7CAC" w:rsidRPr="005F7CAC">
              <w:rPr>
                <w:rFonts w:ascii="Times" w:hAnsi="Times" w:cs="Calibri"/>
                <w:color w:val="000000"/>
                <w:sz w:val="20"/>
                <w:szCs w:val="20"/>
              </w:rPr>
              <w:t>09, .037</w:t>
            </w:r>
          </w:p>
        </w:tc>
        <w:tc>
          <w:tcPr>
            <w:tcW w:w="900" w:type="dxa"/>
            <w:tcBorders>
              <w:top w:val="single" w:sz="4" w:space="0" w:color="auto"/>
              <w:left w:val="nil"/>
              <w:bottom w:val="single" w:sz="4" w:space="0" w:color="auto"/>
              <w:right w:val="nil"/>
            </w:tcBorders>
            <w:vAlign w:val="center"/>
          </w:tcPr>
          <w:p w14:paraId="05193EB2" w14:textId="2AEAA7D7" w:rsidR="00584B9F" w:rsidRPr="00B54D88" w:rsidRDefault="00BE076C" w:rsidP="00BE076C">
            <w:pPr>
              <w:widowControl w:val="0"/>
              <w:autoSpaceDE w:val="0"/>
              <w:autoSpaceDN w:val="0"/>
              <w:adjustRightInd w:val="0"/>
              <w:jc w:val="center"/>
              <w:rPr>
                <w:rFonts w:ascii="Times" w:hAnsi="Times" w:cs="Arial"/>
                <w:color w:val="000000"/>
                <w:sz w:val="20"/>
                <w:szCs w:val="20"/>
              </w:rPr>
            </w:pPr>
            <w:r w:rsidRPr="00B54D88">
              <w:rPr>
                <w:rFonts w:ascii="Times" w:hAnsi="Times" w:cs="Calibri"/>
                <w:color w:val="000000"/>
                <w:sz w:val="20"/>
                <w:szCs w:val="20"/>
              </w:rPr>
              <w:t>0.001</w:t>
            </w:r>
          </w:p>
        </w:tc>
        <w:tc>
          <w:tcPr>
            <w:tcW w:w="625" w:type="dxa"/>
            <w:tcBorders>
              <w:top w:val="single" w:sz="4" w:space="0" w:color="auto"/>
              <w:left w:val="nil"/>
              <w:bottom w:val="single" w:sz="4" w:space="0" w:color="auto"/>
              <w:right w:val="nil"/>
            </w:tcBorders>
            <w:vAlign w:val="center"/>
          </w:tcPr>
          <w:p w14:paraId="3486F487" w14:textId="77777777" w:rsidR="00584B9F" w:rsidRPr="00BE076C" w:rsidRDefault="00584B9F" w:rsidP="00BE076C">
            <w:pPr>
              <w:widowControl w:val="0"/>
              <w:autoSpaceDE w:val="0"/>
              <w:autoSpaceDN w:val="0"/>
              <w:adjustRightInd w:val="0"/>
              <w:jc w:val="center"/>
              <w:rPr>
                <w:rFonts w:ascii="Times" w:hAnsi="Times" w:cs="Arial"/>
                <w:color w:val="000000"/>
                <w:sz w:val="20"/>
                <w:szCs w:val="20"/>
              </w:rPr>
            </w:pPr>
            <w:r w:rsidRPr="00BE076C">
              <w:rPr>
                <w:rFonts w:ascii="Times" w:hAnsi="Times" w:cs="Calibri"/>
                <w:color w:val="000000"/>
                <w:sz w:val="20"/>
                <w:szCs w:val="20"/>
              </w:rPr>
              <w:t>0.30</w:t>
            </w:r>
          </w:p>
        </w:tc>
        <w:tc>
          <w:tcPr>
            <w:tcW w:w="810" w:type="dxa"/>
            <w:tcBorders>
              <w:top w:val="single" w:sz="4" w:space="0" w:color="auto"/>
              <w:left w:val="nil"/>
              <w:bottom w:val="single" w:sz="4" w:space="0" w:color="auto"/>
              <w:right w:val="nil"/>
            </w:tcBorders>
            <w:vAlign w:val="center"/>
          </w:tcPr>
          <w:p w14:paraId="385FABEC" w14:textId="116E77F5" w:rsidR="00584B9F" w:rsidRPr="00845FC2" w:rsidRDefault="00584B9F" w:rsidP="00BE076C">
            <w:pPr>
              <w:widowControl w:val="0"/>
              <w:autoSpaceDE w:val="0"/>
              <w:autoSpaceDN w:val="0"/>
              <w:adjustRightInd w:val="0"/>
              <w:jc w:val="center"/>
              <w:rPr>
                <w:rFonts w:ascii="Times" w:hAnsi="Times" w:cs="Arial"/>
                <w:color w:val="000000"/>
                <w:sz w:val="20"/>
                <w:szCs w:val="20"/>
              </w:rPr>
            </w:pPr>
            <w:r w:rsidRPr="00845FC2">
              <w:rPr>
                <w:rFonts w:ascii="Times" w:hAnsi="Times" w:cs="Calibri"/>
                <w:color w:val="000000"/>
                <w:sz w:val="20"/>
                <w:szCs w:val="20"/>
              </w:rPr>
              <w:t>0</w:t>
            </w:r>
            <w:r w:rsidR="005F7CAC" w:rsidRPr="00845FC2">
              <w:rPr>
                <w:rFonts w:ascii="Times" w:hAnsi="Times" w:cs="Calibri"/>
                <w:color w:val="000000"/>
                <w:sz w:val="20"/>
                <w:szCs w:val="20"/>
              </w:rPr>
              <w:t>.04, 0.57</w:t>
            </w:r>
          </w:p>
        </w:tc>
        <w:tc>
          <w:tcPr>
            <w:tcW w:w="900" w:type="dxa"/>
            <w:tcBorders>
              <w:top w:val="single" w:sz="4" w:space="0" w:color="auto"/>
              <w:left w:val="nil"/>
              <w:bottom w:val="single" w:sz="4" w:space="0" w:color="auto"/>
              <w:right w:val="nil"/>
            </w:tcBorders>
            <w:vAlign w:val="center"/>
          </w:tcPr>
          <w:p w14:paraId="49533E26" w14:textId="48F1362A" w:rsidR="00584B9F" w:rsidRPr="00B54D88" w:rsidRDefault="00584B9F" w:rsidP="00BE076C">
            <w:pPr>
              <w:widowControl w:val="0"/>
              <w:autoSpaceDE w:val="0"/>
              <w:autoSpaceDN w:val="0"/>
              <w:adjustRightInd w:val="0"/>
              <w:jc w:val="center"/>
              <w:rPr>
                <w:rFonts w:ascii="Times" w:hAnsi="Times" w:cs="Arial"/>
                <w:color w:val="000000"/>
                <w:sz w:val="20"/>
                <w:szCs w:val="20"/>
              </w:rPr>
            </w:pPr>
            <w:r w:rsidRPr="00B54D88">
              <w:rPr>
                <w:rFonts w:ascii="Times" w:hAnsi="Times" w:cs="Calibri"/>
                <w:color w:val="000000"/>
                <w:sz w:val="20"/>
                <w:szCs w:val="20"/>
              </w:rPr>
              <w:t>0.0</w:t>
            </w:r>
            <w:r w:rsidR="00B54D88" w:rsidRPr="00B54D88">
              <w:rPr>
                <w:rFonts w:ascii="Times" w:hAnsi="Times" w:cs="Calibri"/>
                <w:color w:val="000000"/>
                <w:sz w:val="20"/>
                <w:szCs w:val="20"/>
              </w:rPr>
              <w:t>26</w:t>
            </w:r>
          </w:p>
        </w:tc>
        <w:tc>
          <w:tcPr>
            <w:tcW w:w="635" w:type="dxa"/>
            <w:tcBorders>
              <w:top w:val="single" w:sz="4" w:space="0" w:color="auto"/>
              <w:left w:val="nil"/>
              <w:bottom w:val="single" w:sz="4" w:space="0" w:color="auto"/>
              <w:right w:val="nil"/>
            </w:tcBorders>
            <w:vAlign w:val="center"/>
          </w:tcPr>
          <w:p w14:paraId="1984013D" w14:textId="77777777" w:rsidR="00584B9F" w:rsidRPr="00BE076C" w:rsidRDefault="00584B9F" w:rsidP="00BE076C">
            <w:pPr>
              <w:widowControl w:val="0"/>
              <w:autoSpaceDE w:val="0"/>
              <w:autoSpaceDN w:val="0"/>
              <w:adjustRightInd w:val="0"/>
              <w:jc w:val="center"/>
              <w:rPr>
                <w:rFonts w:ascii="Times" w:hAnsi="Times" w:cs="Arial"/>
                <w:color w:val="000000"/>
                <w:sz w:val="20"/>
                <w:szCs w:val="20"/>
              </w:rPr>
            </w:pPr>
            <w:r w:rsidRPr="00BE076C">
              <w:rPr>
                <w:rFonts w:ascii="Times" w:hAnsi="Times" w:cs="Calibri"/>
                <w:color w:val="000000"/>
                <w:sz w:val="20"/>
                <w:szCs w:val="20"/>
              </w:rPr>
              <w:t>0.17</w:t>
            </w:r>
          </w:p>
        </w:tc>
        <w:tc>
          <w:tcPr>
            <w:tcW w:w="720" w:type="dxa"/>
            <w:tcBorders>
              <w:top w:val="single" w:sz="4" w:space="0" w:color="auto"/>
              <w:left w:val="nil"/>
              <w:bottom w:val="single" w:sz="4" w:space="0" w:color="auto"/>
              <w:right w:val="nil"/>
            </w:tcBorders>
            <w:vAlign w:val="center"/>
          </w:tcPr>
          <w:p w14:paraId="783034EF" w14:textId="06583F0F" w:rsidR="00584B9F" w:rsidRPr="00845FC2" w:rsidRDefault="00845FC2" w:rsidP="00BE076C">
            <w:pPr>
              <w:widowControl w:val="0"/>
              <w:autoSpaceDE w:val="0"/>
              <w:autoSpaceDN w:val="0"/>
              <w:adjustRightInd w:val="0"/>
              <w:jc w:val="center"/>
              <w:rPr>
                <w:rFonts w:ascii="Times" w:hAnsi="Times" w:cs="Arial"/>
                <w:color w:val="000000"/>
                <w:sz w:val="20"/>
                <w:szCs w:val="20"/>
              </w:rPr>
            </w:pPr>
            <w:r w:rsidRPr="00845FC2">
              <w:rPr>
                <w:rFonts w:ascii="Times" w:hAnsi="Times" w:cs="Calibri"/>
                <w:color w:val="000000"/>
                <w:sz w:val="20"/>
                <w:szCs w:val="20"/>
              </w:rPr>
              <w:t>-0.01, 0.35</w:t>
            </w:r>
          </w:p>
        </w:tc>
        <w:tc>
          <w:tcPr>
            <w:tcW w:w="895" w:type="dxa"/>
            <w:tcBorders>
              <w:top w:val="single" w:sz="4" w:space="0" w:color="auto"/>
              <w:left w:val="nil"/>
              <w:bottom w:val="single" w:sz="4" w:space="0" w:color="auto"/>
            </w:tcBorders>
            <w:vAlign w:val="center"/>
          </w:tcPr>
          <w:p w14:paraId="6C6BA25E" w14:textId="0E78F463" w:rsidR="00584B9F" w:rsidRPr="00B54D88" w:rsidRDefault="00584B9F" w:rsidP="00BE076C">
            <w:pPr>
              <w:widowControl w:val="0"/>
              <w:autoSpaceDE w:val="0"/>
              <w:autoSpaceDN w:val="0"/>
              <w:adjustRightInd w:val="0"/>
              <w:jc w:val="center"/>
              <w:rPr>
                <w:rFonts w:ascii="Times" w:hAnsi="Times" w:cs="Arial"/>
                <w:color w:val="000000"/>
                <w:sz w:val="20"/>
                <w:szCs w:val="20"/>
              </w:rPr>
            </w:pPr>
            <w:r w:rsidRPr="00B54D88">
              <w:rPr>
                <w:rFonts w:ascii="Times" w:hAnsi="Times" w:cs="Calibri"/>
                <w:color w:val="000000"/>
                <w:sz w:val="20"/>
                <w:szCs w:val="20"/>
              </w:rPr>
              <w:t>0.0</w:t>
            </w:r>
            <w:r w:rsidR="00B54D88" w:rsidRPr="00B54D88">
              <w:rPr>
                <w:rFonts w:ascii="Times" w:hAnsi="Times" w:cs="Calibri"/>
                <w:color w:val="000000"/>
                <w:sz w:val="20"/>
                <w:szCs w:val="20"/>
              </w:rPr>
              <w:t>58</w:t>
            </w:r>
          </w:p>
        </w:tc>
      </w:tr>
      <w:tr w:rsidR="00584B9F" w:rsidRPr="0035653C" w14:paraId="6E6B6DA6" w14:textId="77777777" w:rsidTr="00845FC2">
        <w:trPr>
          <w:trHeight w:val="485"/>
        </w:trPr>
        <w:tc>
          <w:tcPr>
            <w:tcW w:w="815" w:type="dxa"/>
            <w:tcBorders>
              <w:top w:val="single" w:sz="4" w:space="0" w:color="auto"/>
              <w:bottom w:val="single" w:sz="4" w:space="0" w:color="auto"/>
              <w:right w:val="nil"/>
            </w:tcBorders>
            <w:vAlign w:val="center"/>
          </w:tcPr>
          <w:p w14:paraId="6BCD9B69" w14:textId="77777777" w:rsidR="00584B9F" w:rsidRPr="003417B2" w:rsidRDefault="00584B9F" w:rsidP="00BE076C">
            <w:pPr>
              <w:widowControl w:val="0"/>
              <w:autoSpaceDE w:val="0"/>
              <w:autoSpaceDN w:val="0"/>
              <w:adjustRightInd w:val="0"/>
              <w:jc w:val="center"/>
              <w:rPr>
                <w:rFonts w:ascii="Times" w:hAnsi="Times" w:cs="Arial"/>
                <w:color w:val="000000"/>
                <w:sz w:val="20"/>
                <w:szCs w:val="20"/>
              </w:rPr>
            </w:pPr>
            <w:r w:rsidRPr="003417B2">
              <w:rPr>
                <w:rFonts w:ascii="Times" w:hAnsi="Times" w:cs="Arial"/>
                <w:color w:val="000000"/>
                <w:sz w:val="20"/>
                <w:szCs w:val="20"/>
              </w:rPr>
              <w:t>Age</w:t>
            </w:r>
          </w:p>
        </w:tc>
        <w:tc>
          <w:tcPr>
            <w:tcW w:w="720" w:type="dxa"/>
            <w:tcBorders>
              <w:top w:val="single" w:sz="4" w:space="0" w:color="auto"/>
              <w:left w:val="nil"/>
              <w:bottom w:val="single" w:sz="4" w:space="0" w:color="auto"/>
              <w:right w:val="nil"/>
            </w:tcBorders>
            <w:vAlign w:val="center"/>
          </w:tcPr>
          <w:p w14:paraId="49CFEDFA" w14:textId="77777777" w:rsidR="00584B9F" w:rsidRPr="003417B2" w:rsidRDefault="00584B9F" w:rsidP="00BE076C">
            <w:pPr>
              <w:widowControl w:val="0"/>
              <w:autoSpaceDE w:val="0"/>
              <w:autoSpaceDN w:val="0"/>
              <w:adjustRightInd w:val="0"/>
              <w:jc w:val="center"/>
              <w:rPr>
                <w:rFonts w:ascii="Times" w:hAnsi="Times" w:cs="Arial"/>
                <w:sz w:val="20"/>
                <w:szCs w:val="20"/>
                <w:lang w:eastAsia="zh-CN"/>
              </w:rPr>
            </w:pPr>
            <w:r w:rsidRPr="003417B2">
              <w:rPr>
                <w:rFonts w:ascii="Times" w:hAnsi="Times" w:cs="Calibri"/>
                <w:color w:val="000000"/>
                <w:sz w:val="20"/>
                <w:szCs w:val="20"/>
              </w:rPr>
              <w:t>-0.04</w:t>
            </w:r>
          </w:p>
        </w:tc>
        <w:tc>
          <w:tcPr>
            <w:tcW w:w="810" w:type="dxa"/>
            <w:tcBorders>
              <w:top w:val="single" w:sz="4" w:space="0" w:color="auto"/>
              <w:left w:val="nil"/>
              <w:bottom w:val="single" w:sz="4" w:space="0" w:color="auto"/>
              <w:right w:val="nil"/>
            </w:tcBorders>
            <w:vAlign w:val="center"/>
          </w:tcPr>
          <w:p w14:paraId="336AFE21" w14:textId="635CBC06" w:rsidR="00BE076C" w:rsidRDefault="00BE076C" w:rsidP="00BE076C">
            <w:pPr>
              <w:widowControl w:val="0"/>
              <w:autoSpaceDE w:val="0"/>
              <w:autoSpaceDN w:val="0"/>
              <w:adjustRightInd w:val="0"/>
              <w:jc w:val="center"/>
              <w:rPr>
                <w:rFonts w:ascii="Times" w:hAnsi="Times" w:cs="Calibri"/>
                <w:color w:val="000000"/>
                <w:sz w:val="20"/>
                <w:szCs w:val="20"/>
              </w:rPr>
            </w:pPr>
            <w:r>
              <w:rPr>
                <w:rFonts w:ascii="Times" w:hAnsi="Times" w:cs="Calibri"/>
                <w:color w:val="000000"/>
                <w:sz w:val="20"/>
                <w:szCs w:val="20"/>
              </w:rPr>
              <w:t>-</w:t>
            </w:r>
            <w:r w:rsidR="00584B9F" w:rsidRPr="00BE076C">
              <w:rPr>
                <w:rFonts w:ascii="Times" w:hAnsi="Times" w:cs="Calibri"/>
                <w:color w:val="000000"/>
                <w:sz w:val="20"/>
                <w:szCs w:val="20"/>
              </w:rPr>
              <w:t>0</w:t>
            </w:r>
            <w:r>
              <w:rPr>
                <w:rFonts w:ascii="Times" w:hAnsi="Times" w:cs="Calibri"/>
                <w:color w:val="000000"/>
                <w:sz w:val="20"/>
                <w:szCs w:val="20"/>
              </w:rPr>
              <w:t>.06,</w:t>
            </w:r>
          </w:p>
          <w:p w14:paraId="48E959C6" w14:textId="3F6F7F14" w:rsidR="00584B9F" w:rsidRPr="00BE076C" w:rsidRDefault="00BE076C" w:rsidP="00BE076C">
            <w:pPr>
              <w:widowControl w:val="0"/>
              <w:autoSpaceDE w:val="0"/>
              <w:autoSpaceDN w:val="0"/>
              <w:adjustRightInd w:val="0"/>
              <w:jc w:val="center"/>
              <w:rPr>
                <w:rFonts w:ascii="Times" w:hAnsi="Times" w:cs="Arial"/>
                <w:sz w:val="20"/>
                <w:szCs w:val="20"/>
                <w:lang w:eastAsia="zh-CN"/>
              </w:rPr>
            </w:pPr>
            <w:r>
              <w:rPr>
                <w:rFonts w:ascii="Times" w:hAnsi="Times" w:cs="Calibri"/>
                <w:color w:val="000000"/>
                <w:sz w:val="20"/>
                <w:szCs w:val="20"/>
              </w:rPr>
              <w:t>-0.03</w:t>
            </w:r>
          </w:p>
        </w:tc>
        <w:tc>
          <w:tcPr>
            <w:tcW w:w="896" w:type="dxa"/>
            <w:tcBorders>
              <w:top w:val="single" w:sz="4" w:space="0" w:color="auto"/>
              <w:left w:val="nil"/>
              <w:bottom w:val="single" w:sz="4" w:space="0" w:color="auto"/>
              <w:right w:val="single" w:sz="4" w:space="0" w:color="auto"/>
            </w:tcBorders>
            <w:vAlign w:val="center"/>
          </w:tcPr>
          <w:p w14:paraId="3B25E57C" w14:textId="5359070E" w:rsidR="00584B9F" w:rsidRPr="00BE076C" w:rsidRDefault="00584B9F" w:rsidP="00BE076C">
            <w:pPr>
              <w:widowControl w:val="0"/>
              <w:autoSpaceDE w:val="0"/>
              <w:autoSpaceDN w:val="0"/>
              <w:adjustRightInd w:val="0"/>
              <w:jc w:val="center"/>
              <w:rPr>
                <w:rFonts w:ascii="Times" w:hAnsi="Times" w:cs="Arial"/>
                <w:color w:val="000000"/>
                <w:sz w:val="20"/>
                <w:szCs w:val="20"/>
              </w:rPr>
            </w:pPr>
            <w:r w:rsidRPr="00BE076C">
              <w:rPr>
                <w:rFonts w:ascii="Times" w:hAnsi="Times" w:cs="Calibri"/>
                <w:color w:val="000000"/>
                <w:sz w:val="20"/>
                <w:szCs w:val="20"/>
              </w:rPr>
              <w:t>1.</w:t>
            </w:r>
            <w:r w:rsidR="00BE076C" w:rsidRPr="00BE076C">
              <w:rPr>
                <w:rFonts w:ascii="Times" w:hAnsi="Times" w:cs="Calibri"/>
                <w:color w:val="000000"/>
                <w:sz w:val="20"/>
                <w:szCs w:val="20"/>
              </w:rPr>
              <w:t>11</w:t>
            </w:r>
            <w:r w:rsidRPr="00BE076C">
              <w:rPr>
                <w:rFonts w:ascii="Times" w:hAnsi="Times" w:cs="Calibri"/>
                <w:color w:val="000000"/>
                <w:sz w:val="20"/>
                <w:szCs w:val="20"/>
              </w:rPr>
              <w:t>e</w:t>
            </w:r>
            <w:r w:rsidRPr="00BE076C">
              <w:rPr>
                <w:rFonts w:ascii="Times" w:hAnsi="Times" w:cs="Calibri"/>
                <w:color w:val="000000"/>
                <w:sz w:val="20"/>
                <w:szCs w:val="20"/>
                <w:vertAlign w:val="superscript"/>
              </w:rPr>
              <w:t>-7</w:t>
            </w:r>
          </w:p>
        </w:tc>
        <w:tc>
          <w:tcPr>
            <w:tcW w:w="994" w:type="dxa"/>
            <w:tcBorders>
              <w:top w:val="single" w:sz="4" w:space="0" w:color="auto"/>
              <w:left w:val="single" w:sz="4" w:space="0" w:color="auto"/>
              <w:bottom w:val="single" w:sz="4" w:space="0" w:color="auto"/>
              <w:right w:val="nil"/>
            </w:tcBorders>
            <w:vAlign w:val="center"/>
          </w:tcPr>
          <w:p w14:paraId="37E196BF" w14:textId="77777777" w:rsidR="00584B9F" w:rsidRPr="003417B2" w:rsidRDefault="00584B9F" w:rsidP="00BE076C">
            <w:pPr>
              <w:widowControl w:val="0"/>
              <w:autoSpaceDE w:val="0"/>
              <w:autoSpaceDN w:val="0"/>
              <w:adjustRightInd w:val="0"/>
              <w:jc w:val="center"/>
              <w:rPr>
                <w:rFonts w:ascii="Times" w:hAnsi="Times" w:cs="Arial"/>
                <w:color w:val="000000"/>
                <w:sz w:val="20"/>
                <w:szCs w:val="20"/>
              </w:rPr>
            </w:pPr>
            <w:r w:rsidRPr="003417B2">
              <w:rPr>
                <w:rFonts w:ascii="Times" w:hAnsi="Times" w:cs="Arial"/>
                <w:color w:val="000000"/>
                <w:sz w:val="20"/>
                <w:szCs w:val="20"/>
              </w:rPr>
              <w:t>Age</w:t>
            </w:r>
          </w:p>
        </w:tc>
        <w:tc>
          <w:tcPr>
            <w:tcW w:w="715" w:type="dxa"/>
            <w:tcBorders>
              <w:top w:val="single" w:sz="4" w:space="0" w:color="auto"/>
              <w:left w:val="nil"/>
              <w:bottom w:val="single" w:sz="4" w:space="0" w:color="auto"/>
              <w:right w:val="nil"/>
            </w:tcBorders>
            <w:vAlign w:val="center"/>
          </w:tcPr>
          <w:p w14:paraId="6460E8EA" w14:textId="77777777" w:rsidR="00584B9F" w:rsidRPr="00BE076C" w:rsidRDefault="00584B9F" w:rsidP="00BE076C">
            <w:pPr>
              <w:widowControl w:val="0"/>
              <w:autoSpaceDE w:val="0"/>
              <w:autoSpaceDN w:val="0"/>
              <w:adjustRightInd w:val="0"/>
              <w:jc w:val="center"/>
              <w:rPr>
                <w:rFonts w:ascii="Times" w:hAnsi="Times" w:cs="Arial"/>
                <w:color w:val="000000"/>
                <w:sz w:val="20"/>
                <w:szCs w:val="20"/>
              </w:rPr>
            </w:pPr>
            <w:r w:rsidRPr="00BE076C">
              <w:rPr>
                <w:rFonts w:ascii="Times" w:hAnsi="Times" w:cs="Calibri"/>
                <w:color w:val="000000"/>
                <w:sz w:val="20"/>
                <w:szCs w:val="20"/>
              </w:rPr>
              <w:t>-0.05</w:t>
            </w:r>
          </w:p>
        </w:tc>
        <w:tc>
          <w:tcPr>
            <w:tcW w:w="725" w:type="dxa"/>
            <w:tcBorders>
              <w:top w:val="single" w:sz="4" w:space="0" w:color="auto"/>
              <w:left w:val="nil"/>
              <w:bottom w:val="single" w:sz="4" w:space="0" w:color="auto"/>
              <w:right w:val="nil"/>
            </w:tcBorders>
            <w:vAlign w:val="center"/>
          </w:tcPr>
          <w:p w14:paraId="74D43671" w14:textId="0BBCE415" w:rsidR="00584B9F" w:rsidRPr="005F7CAC" w:rsidRDefault="005F7CAC" w:rsidP="00BE076C">
            <w:pPr>
              <w:widowControl w:val="0"/>
              <w:autoSpaceDE w:val="0"/>
              <w:autoSpaceDN w:val="0"/>
              <w:adjustRightInd w:val="0"/>
              <w:jc w:val="center"/>
              <w:rPr>
                <w:rFonts w:ascii="Times" w:hAnsi="Times" w:cs="Arial"/>
                <w:color w:val="000000"/>
                <w:sz w:val="20"/>
                <w:szCs w:val="20"/>
              </w:rPr>
            </w:pPr>
            <w:r w:rsidRPr="005F7CAC">
              <w:rPr>
                <w:rFonts w:ascii="Times" w:hAnsi="Times" w:cs="Calibri"/>
                <w:color w:val="000000"/>
                <w:sz w:val="20"/>
                <w:szCs w:val="20"/>
              </w:rPr>
              <w:t>-0.06, -0.03</w:t>
            </w:r>
          </w:p>
        </w:tc>
        <w:tc>
          <w:tcPr>
            <w:tcW w:w="900" w:type="dxa"/>
            <w:tcBorders>
              <w:top w:val="single" w:sz="4" w:space="0" w:color="auto"/>
              <w:left w:val="nil"/>
              <w:bottom w:val="single" w:sz="4" w:space="0" w:color="auto"/>
              <w:right w:val="nil"/>
            </w:tcBorders>
            <w:vAlign w:val="center"/>
          </w:tcPr>
          <w:p w14:paraId="0C397A4D" w14:textId="34256458" w:rsidR="00584B9F" w:rsidRPr="00B54D88" w:rsidRDefault="00584B9F" w:rsidP="00BE076C">
            <w:pPr>
              <w:widowControl w:val="0"/>
              <w:autoSpaceDE w:val="0"/>
              <w:autoSpaceDN w:val="0"/>
              <w:adjustRightInd w:val="0"/>
              <w:jc w:val="center"/>
              <w:rPr>
                <w:rFonts w:ascii="Times" w:hAnsi="Times" w:cs="Arial"/>
                <w:color w:val="000000"/>
                <w:sz w:val="20"/>
                <w:szCs w:val="20"/>
              </w:rPr>
            </w:pPr>
            <w:r w:rsidRPr="00B54D88">
              <w:rPr>
                <w:rFonts w:ascii="Times" w:hAnsi="Times" w:cs="Calibri"/>
                <w:color w:val="000000"/>
                <w:sz w:val="20"/>
                <w:szCs w:val="20"/>
              </w:rPr>
              <w:t>1.</w:t>
            </w:r>
            <w:r w:rsidR="00B54D88" w:rsidRPr="00B54D88">
              <w:rPr>
                <w:rFonts w:ascii="Times" w:hAnsi="Times" w:cs="Calibri"/>
                <w:color w:val="000000"/>
                <w:sz w:val="20"/>
                <w:szCs w:val="20"/>
              </w:rPr>
              <w:t>30</w:t>
            </w:r>
            <w:r w:rsidRPr="00B54D88">
              <w:rPr>
                <w:rFonts w:ascii="Times" w:hAnsi="Times" w:cs="Calibri"/>
                <w:color w:val="000000"/>
                <w:sz w:val="20"/>
                <w:szCs w:val="20"/>
              </w:rPr>
              <w:t>e</w:t>
            </w:r>
            <w:r w:rsidRPr="00B54D88">
              <w:rPr>
                <w:rFonts w:ascii="Times" w:hAnsi="Times" w:cs="Calibri"/>
                <w:color w:val="000000"/>
                <w:sz w:val="20"/>
                <w:szCs w:val="20"/>
                <w:vertAlign w:val="superscript"/>
              </w:rPr>
              <w:t>-6</w:t>
            </w:r>
          </w:p>
        </w:tc>
        <w:tc>
          <w:tcPr>
            <w:tcW w:w="625" w:type="dxa"/>
            <w:tcBorders>
              <w:top w:val="single" w:sz="4" w:space="0" w:color="auto"/>
              <w:left w:val="nil"/>
              <w:bottom w:val="single" w:sz="4" w:space="0" w:color="auto"/>
              <w:right w:val="nil"/>
            </w:tcBorders>
            <w:vAlign w:val="center"/>
          </w:tcPr>
          <w:p w14:paraId="14158928" w14:textId="77777777" w:rsidR="00584B9F" w:rsidRPr="00BE076C" w:rsidRDefault="00584B9F" w:rsidP="00BE076C">
            <w:pPr>
              <w:widowControl w:val="0"/>
              <w:autoSpaceDE w:val="0"/>
              <w:autoSpaceDN w:val="0"/>
              <w:adjustRightInd w:val="0"/>
              <w:jc w:val="center"/>
              <w:rPr>
                <w:rFonts w:ascii="Times" w:hAnsi="Times" w:cs="Arial"/>
                <w:color w:val="000000"/>
                <w:sz w:val="20"/>
                <w:szCs w:val="20"/>
              </w:rPr>
            </w:pPr>
            <w:r w:rsidRPr="00BE076C">
              <w:rPr>
                <w:rFonts w:ascii="Times" w:hAnsi="Times" w:cs="Calibri"/>
                <w:color w:val="000000"/>
                <w:sz w:val="20"/>
                <w:szCs w:val="20"/>
              </w:rPr>
              <w:t>-0.05</w:t>
            </w:r>
          </w:p>
        </w:tc>
        <w:tc>
          <w:tcPr>
            <w:tcW w:w="810" w:type="dxa"/>
            <w:tcBorders>
              <w:top w:val="single" w:sz="4" w:space="0" w:color="auto"/>
              <w:left w:val="nil"/>
              <w:bottom w:val="single" w:sz="4" w:space="0" w:color="auto"/>
              <w:right w:val="nil"/>
            </w:tcBorders>
            <w:vAlign w:val="center"/>
          </w:tcPr>
          <w:p w14:paraId="38CC7429" w14:textId="77777777" w:rsidR="00845FC2" w:rsidRDefault="005F7CAC" w:rsidP="00BE076C">
            <w:pPr>
              <w:widowControl w:val="0"/>
              <w:autoSpaceDE w:val="0"/>
              <w:autoSpaceDN w:val="0"/>
              <w:adjustRightInd w:val="0"/>
              <w:jc w:val="center"/>
              <w:rPr>
                <w:rFonts w:ascii="Times" w:hAnsi="Times" w:cs="Calibri"/>
                <w:color w:val="000000"/>
                <w:sz w:val="20"/>
                <w:szCs w:val="20"/>
              </w:rPr>
            </w:pPr>
            <w:r w:rsidRPr="00845FC2">
              <w:rPr>
                <w:rFonts w:ascii="Times" w:hAnsi="Times" w:cs="Calibri"/>
                <w:color w:val="000000"/>
                <w:sz w:val="20"/>
                <w:szCs w:val="20"/>
              </w:rPr>
              <w:t xml:space="preserve">-0.08, </w:t>
            </w:r>
          </w:p>
          <w:p w14:paraId="193B8B51" w14:textId="3D5D211F" w:rsidR="00584B9F" w:rsidRPr="00845FC2" w:rsidRDefault="005F7CAC" w:rsidP="00BE076C">
            <w:pPr>
              <w:widowControl w:val="0"/>
              <w:autoSpaceDE w:val="0"/>
              <w:autoSpaceDN w:val="0"/>
              <w:adjustRightInd w:val="0"/>
              <w:jc w:val="center"/>
              <w:rPr>
                <w:rFonts w:ascii="Times" w:hAnsi="Times" w:cs="Arial"/>
                <w:color w:val="000000"/>
                <w:sz w:val="20"/>
                <w:szCs w:val="20"/>
              </w:rPr>
            </w:pPr>
            <w:r w:rsidRPr="00845FC2">
              <w:rPr>
                <w:rFonts w:ascii="Times" w:hAnsi="Times" w:cs="Calibri"/>
                <w:color w:val="000000"/>
                <w:sz w:val="20"/>
                <w:szCs w:val="20"/>
              </w:rPr>
              <w:t>-0.02</w:t>
            </w:r>
          </w:p>
        </w:tc>
        <w:tc>
          <w:tcPr>
            <w:tcW w:w="900" w:type="dxa"/>
            <w:tcBorders>
              <w:top w:val="single" w:sz="4" w:space="0" w:color="auto"/>
              <w:left w:val="nil"/>
              <w:bottom w:val="single" w:sz="4" w:space="0" w:color="auto"/>
              <w:right w:val="nil"/>
            </w:tcBorders>
            <w:vAlign w:val="center"/>
          </w:tcPr>
          <w:p w14:paraId="1C5C565B" w14:textId="77777777" w:rsidR="00584B9F" w:rsidRPr="00B54D88" w:rsidRDefault="00584B9F" w:rsidP="00BE076C">
            <w:pPr>
              <w:widowControl w:val="0"/>
              <w:autoSpaceDE w:val="0"/>
              <w:autoSpaceDN w:val="0"/>
              <w:adjustRightInd w:val="0"/>
              <w:jc w:val="center"/>
              <w:rPr>
                <w:rFonts w:ascii="Times" w:hAnsi="Times" w:cs="Arial"/>
                <w:color w:val="000000"/>
                <w:sz w:val="20"/>
                <w:szCs w:val="20"/>
              </w:rPr>
            </w:pPr>
            <w:r w:rsidRPr="00B54D88">
              <w:rPr>
                <w:rFonts w:ascii="Times" w:hAnsi="Times" w:cs="Calibri"/>
                <w:color w:val="000000"/>
                <w:sz w:val="20"/>
                <w:szCs w:val="20"/>
              </w:rPr>
              <w:t>4.20e</w:t>
            </w:r>
            <w:r w:rsidRPr="00B54D88">
              <w:rPr>
                <w:rFonts w:ascii="Times" w:hAnsi="Times" w:cs="Calibri"/>
                <w:color w:val="000000"/>
                <w:sz w:val="20"/>
                <w:szCs w:val="20"/>
                <w:vertAlign w:val="superscript"/>
              </w:rPr>
              <w:t>-03</w:t>
            </w:r>
          </w:p>
        </w:tc>
        <w:tc>
          <w:tcPr>
            <w:tcW w:w="635" w:type="dxa"/>
            <w:tcBorders>
              <w:top w:val="single" w:sz="4" w:space="0" w:color="auto"/>
              <w:left w:val="nil"/>
              <w:bottom w:val="single" w:sz="4" w:space="0" w:color="auto"/>
              <w:right w:val="nil"/>
            </w:tcBorders>
            <w:vAlign w:val="center"/>
          </w:tcPr>
          <w:p w14:paraId="1D698FD1" w14:textId="77777777" w:rsidR="00584B9F" w:rsidRPr="00BE076C" w:rsidRDefault="00584B9F" w:rsidP="00BE076C">
            <w:pPr>
              <w:widowControl w:val="0"/>
              <w:autoSpaceDE w:val="0"/>
              <w:autoSpaceDN w:val="0"/>
              <w:adjustRightInd w:val="0"/>
              <w:jc w:val="center"/>
              <w:rPr>
                <w:rFonts w:ascii="Times" w:hAnsi="Times" w:cs="Arial"/>
                <w:color w:val="000000"/>
                <w:sz w:val="20"/>
                <w:szCs w:val="20"/>
              </w:rPr>
            </w:pPr>
            <w:r w:rsidRPr="00BE076C">
              <w:rPr>
                <w:rFonts w:ascii="Times" w:hAnsi="Times" w:cs="Calibri"/>
                <w:color w:val="000000"/>
                <w:sz w:val="20"/>
                <w:szCs w:val="20"/>
              </w:rPr>
              <w:t>-0.04</w:t>
            </w:r>
          </w:p>
        </w:tc>
        <w:tc>
          <w:tcPr>
            <w:tcW w:w="720" w:type="dxa"/>
            <w:tcBorders>
              <w:top w:val="single" w:sz="4" w:space="0" w:color="auto"/>
              <w:left w:val="nil"/>
              <w:bottom w:val="single" w:sz="4" w:space="0" w:color="auto"/>
              <w:right w:val="nil"/>
            </w:tcBorders>
            <w:vAlign w:val="center"/>
          </w:tcPr>
          <w:p w14:paraId="75BF0596" w14:textId="088D0388" w:rsidR="00584B9F" w:rsidRPr="00845FC2" w:rsidRDefault="00845FC2" w:rsidP="00BE076C">
            <w:pPr>
              <w:widowControl w:val="0"/>
              <w:autoSpaceDE w:val="0"/>
              <w:autoSpaceDN w:val="0"/>
              <w:adjustRightInd w:val="0"/>
              <w:jc w:val="center"/>
              <w:rPr>
                <w:rFonts w:ascii="Times" w:hAnsi="Times" w:cs="Arial"/>
                <w:color w:val="000000"/>
                <w:sz w:val="20"/>
                <w:szCs w:val="20"/>
              </w:rPr>
            </w:pPr>
            <w:r w:rsidRPr="00845FC2">
              <w:rPr>
                <w:rFonts w:ascii="Times" w:hAnsi="Times" w:cs="Calibri"/>
                <w:color w:val="000000"/>
                <w:sz w:val="20"/>
                <w:szCs w:val="20"/>
              </w:rPr>
              <w:t>-0.07, -0.02</w:t>
            </w:r>
          </w:p>
        </w:tc>
        <w:tc>
          <w:tcPr>
            <w:tcW w:w="895" w:type="dxa"/>
            <w:tcBorders>
              <w:top w:val="single" w:sz="4" w:space="0" w:color="auto"/>
              <w:left w:val="nil"/>
              <w:bottom w:val="single" w:sz="4" w:space="0" w:color="auto"/>
            </w:tcBorders>
            <w:vAlign w:val="center"/>
          </w:tcPr>
          <w:p w14:paraId="3C464254" w14:textId="268F100E" w:rsidR="00584B9F" w:rsidRPr="00B54D88" w:rsidRDefault="00584B9F" w:rsidP="00BE076C">
            <w:pPr>
              <w:widowControl w:val="0"/>
              <w:autoSpaceDE w:val="0"/>
              <w:autoSpaceDN w:val="0"/>
              <w:adjustRightInd w:val="0"/>
              <w:jc w:val="center"/>
              <w:rPr>
                <w:rFonts w:ascii="Times" w:hAnsi="Times" w:cs="Arial"/>
                <w:color w:val="000000"/>
                <w:sz w:val="20"/>
                <w:szCs w:val="20"/>
              </w:rPr>
            </w:pPr>
            <w:r w:rsidRPr="00B54D88">
              <w:rPr>
                <w:rFonts w:ascii="Times" w:hAnsi="Times" w:cs="Calibri"/>
                <w:color w:val="000000"/>
                <w:sz w:val="20"/>
                <w:szCs w:val="20"/>
              </w:rPr>
              <w:t>4.</w:t>
            </w:r>
            <w:r w:rsidR="00B54D88" w:rsidRPr="00B54D88">
              <w:rPr>
                <w:rFonts w:ascii="Times" w:hAnsi="Times" w:cs="Calibri"/>
                <w:color w:val="000000"/>
                <w:sz w:val="20"/>
                <w:szCs w:val="20"/>
              </w:rPr>
              <w:t>41</w:t>
            </w:r>
            <w:r w:rsidRPr="00B54D88">
              <w:rPr>
                <w:rFonts w:ascii="Times" w:hAnsi="Times" w:cs="Calibri"/>
                <w:color w:val="000000"/>
                <w:sz w:val="20"/>
                <w:szCs w:val="20"/>
              </w:rPr>
              <w:t>e</w:t>
            </w:r>
            <w:r w:rsidRPr="00B54D88">
              <w:rPr>
                <w:rFonts w:ascii="Times" w:hAnsi="Times" w:cs="Calibri"/>
                <w:color w:val="000000"/>
                <w:sz w:val="20"/>
                <w:szCs w:val="20"/>
                <w:vertAlign w:val="superscript"/>
              </w:rPr>
              <w:t>-4</w:t>
            </w:r>
          </w:p>
        </w:tc>
      </w:tr>
      <w:tr w:rsidR="00584B9F" w:rsidRPr="0035653C" w14:paraId="29DF3C64" w14:textId="77777777" w:rsidTr="00845FC2">
        <w:trPr>
          <w:trHeight w:val="440"/>
        </w:trPr>
        <w:tc>
          <w:tcPr>
            <w:tcW w:w="815" w:type="dxa"/>
            <w:tcBorders>
              <w:top w:val="single" w:sz="4" w:space="0" w:color="auto"/>
              <w:bottom w:val="single" w:sz="4" w:space="0" w:color="auto"/>
              <w:right w:val="nil"/>
            </w:tcBorders>
            <w:vAlign w:val="center"/>
          </w:tcPr>
          <w:p w14:paraId="2A5A710B" w14:textId="77777777" w:rsidR="00584B9F" w:rsidRPr="003417B2" w:rsidRDefault="00584B9F" w:rsidP="00BE076C">
            <w:pPr>
              <w:widowControl w:val="0"/>
              <w:autoSpaceDE w:val="0"/>
              <w:autoSpaceDN w:val="0"/>
              <w:adjustRightInd w:val="0"/>
              <w:jc w:val="center"/>
              <w:rPr>
                <w:rFonts w:ascii="Times" w:hAnsi="Times" w:cs="Arial"/>
                <w:color w:val="000000"/>
                <w:sz w:val="20"/>
                <w:szCs w:val="20"/>
              </w:rPr>
            </w:pPr>
            <w:r w:rsidRPr="003417B2">
              <w:rPr>
                <w:rFonts w:ascii="Times" w:hAnsi="Times" w:cs="Arial"/>
                <w:color w:val="000000"/>
                <w:sz w:val="20"/>
                <w:szCs w:val="20"/>
              </w:rPr>
              <w:t>Sex</w:t>
            </w:r>
          </w:p>
        </w:tc>
        <w:tc>
          <w:tcPr>
            <w:tcW w:w="720" w:type="dxa"/>
            <w:tcBorders>
              <w:top w:val="single" w:sz="4" w:space="0" w:color="auto"/>
              <w:left w:val="nil"/>
              <w:bottom w:val="single" w:sz="4" w:space="0" w:color="auto"/>
              <w:right w:val="nil"/>
            </w:tcBorders>
            <w:vAlign w:val="center"/>
          </w:tcPr>
          <w:p w14:paraId="6AAF70A9" w14:textId="71AE732D" w:rsidR="00584B9F" w:rsidRPr="003417B2" w:rsidRDefault="00584B9F" w:rsidP="00BE076C">
            <w:pPr>
              <w:widowControl w:val="0"/>
              <w:autoSpaceDE w:val="0"/>
              <w:autoSpaceDN w:val="0"/>
              <w:adjustRightInd w:val="0"/>
              <w:jc w:val="center"/>
              <w:rPr>
                <w:rFonts w:ascii="Times" w:hAnsi="Times" w:cs="Arial"/>
                <w:sz w:val="20"/>
                <w:szCs w:val="20"/>
                <w:lang w:eastAsia="zh-CN"/>
              </w:rPr>
            </w:pPr>
            <w:r w:rsidRPr="003417B2">
              <w:rPr>
                <w:rFonts w:ascii="Times" w:hAnsi="Times" w:cs="Calibri"/>
                <w:color w:val="000000"/>
                <w:sz w:val="20"/>
                <w:szCs w:val="20"/>
              </w:rPr>
              <w:t>-0.</w:t>
            </w:r>
            <w:r w:rsidR="003417B2" w:rsidRPr="003417B2">
              <w:rPr>
                <w:rFonts w:ascii="Times" w:hAnsi="Times" w:cs="Calibri"/>
                <w:color w:val="000000"/>
                <w:sz w:val="20"/>
                <w:szCs w:val="20"/>
              </w:rPr>
              <w:t>27</w:t>
            </w:r>
          </w:p>
        </w:tc>
        <w:tc>
          <w:tcPr>
            <w:tcW w:w="810" w:type="dxa"/>
            <w:tcBorders>
              <w:top w:val="single" w:sz="4" w:space="0" w:color="auto"/>
              <w:left w:val="nil"/>
              <w:bottom w:val="single" w:sz="4" w:space="0" w:color="auto"/>
              <w:right w:val="nil"/>
            </w:tcBorders>
            <w:vAlign w:val="center"/>
          </w:tcPr>
          <w:p w14:paraId="7D23D985" w14:textId="77777777" w:rsidR="00BE076C" w:rsidRDefault="00BE076C" w:rsidP="00BE076C">
            <w:pPr>
              <w:widowControl w:val="0"/>
              <w:autoSpaceDE w:val="0"/>
              <w:autoSpaceDN w:val="0"/>
              <w:adjustRightInd w:val="0"/>
              <w:jc w:val="center"/>
              <w:rPr>
                <w:rFonts w:ascii="Times" w:hAnsi="Times" w:cs="Calibri"/>
                <w:color w:val="000000"/>
                <w:sz w:val="20"/>
                <w:szCs w:val="20"/>
              </w:rPr>
            </w:pPr>
            <w:r>
              <w:rPr>
                <w:rFonts w:ascii="Times" w:hAnsi="Times" w:cs="Calibri"/>
                <w:color w:val="000000"/>
                <w:sz w:val="20"/>
                <w:szCs w:val="20"/>
              </w:rPr>
              <w:t>-0.39,</w:t>
            </w:r>
          </w:p>
          <w:p w14:paraId="6781F00A" w14:textId="77A623FE" w:rsidR="00584B9F" w:rsidRPr="00BE076C" w:rsidRDefault="00BE076C" w:rsidP="00BE076C">
            <w:pPr>
              <w:widowControl w:val="0"/>
              <w:autoSpaceDE w:val="0"/>
              <w:autoSpaceDN w:val="0"/>
              <w:adjustRightInd w:val="0"/>
              <w:jc w:val="center"/>
              <w:rPr>
                <w:rFonts w:ascii="Times" w:hAnsi="Times" w:cs="Arial"/>
                <w:sz w:val="20"/>
                <w:szCs w:val="20"/>
                <w:lang w:eastAsia="zh-CN"/>
              </w:rPr>
            </w:pPr>
            <w:r>
              <w:rPr>
                <w:rFonts w:ascii="Times" w:hAnsi="Times" w:cs="Calibri"/>
                <w:color w:val="000000"/>
                <w:sz w:val="20"/>
                <w:szCs w:val="20"/>
              </w:rPr>
              <w:t>-0.15</w:t>
            </w:r>
          </w:p>
        </w:tc>
        <w:tc>
          <w:tcPr>
            <w:tcW w:w="896" w:type="dxa"/>
            <w:tcBorders>
              <w:top w:val="single" w:sz="4" w:space="0" w:color="auto"/>
              <w:left w:val="nil"/>
              <w:bottom w:val="single" w:sz="4" w:space="0" w:color="auto"/>
              <w:right w:val="single" w:sz="4" w:space="0" w:color="auto"/>
            </w:tcBorders>
            <w:vAlign w:val="center"/>
          </w:tcPr>
          <w:p w14:paraId="7EE29801" w14:textId="3C03DCD8" w:rsidR="00584B9F" w:rsidRPr="00BE076C" w:rsidRDefault="00584B9F" w:rsidP="00BE076C">
            <w:pPr>
              <w:widowControl w:val="0"/>
              <w:autoSpaceDE w:val="0"/>
              <w:autoSpaceDN w:val="0"/>
              <w:adjustRightInd w:val="0"/>
              <w:jc w:val="center"/>
              <w:rPr>
                <w:rFonts w:ascii="Times" w:hAnsi="Times" w:cs="Arial"/>
                <w:color w:val="000000"/>
                <w:sz w:val="20"/>
                <w:szCs w:val="20"/>
              </w:rPr>
            </w:pPr>
            <w:r w:rsidRPr="00BE076C">
              <w:rPr>
                <w:rFonts w:ascii="Times" w:hAnsi="Times" w:cs="Calibri"/>
                <w:color w:val="000000"/>
                <w:sz w:val="20"/>
                <w:szCs w:val="20"/>
              </w:rPr>
              <w:t>2.2</w:t>
            </w:r>
            <w:r w:rsidR="00BE076C" w:rsidRPr="00BE076C">
              <w:rPr>
                <w:rFonts w:ascii="Times" w:hAnsi="Times" w:cs="Calibri"/>
                <w:color w:val="000000"/>
                <w:sz w:val="20"/>
                <w:szCs w:val="20"/>
              </w:rPr>
              <w:t>0</w:t>
            </w:r>
            <w:r w:rsidRPr="00BE076C">
              <w:rPr>
                <w:rFonts w:ascii="Times" w:hAnsi="Times" w:cs="Calibri"/>
                <w:color w:val="000000"/>
                <w:sz w:val="20"/>
                <w:szCs w:val="20"/>
              </w:rPr>
              <w:t>e</w:t>
            </w:r>
            <w:r w:rsidRPr="00BE076C">
              <w:rPr>
                <w:rFonts w:ascii="Times" w:hAnsi="Times" w:cs="Calibri"/>
                <w:color w:val="000000"/>
                <w:sz w:val="20"/>
                <w:szCs w:val="20"/>
                <w:vertAlign w:val="superscript"/>
              </w:rPr>
              <w:t>-5</w:t>
            </w:r>
          </w:p>
        </w:tc>
        <w:tc>
          <w:tcPr>
            <w:tcW w:w="994" w:type="dxa"/>
            <w:tcBorders>
              <w:top w:val="single" w:sz="4" w:space="0" w:color="auto"/>
              <w:left w:val="single" w:sz="4" w:space="0" w:color="auto"/>
              <w:bottom w:val="single" w:sz="4" w:space="0" w:color="auto"/>
              <w:right w:val="nil"/>
            </w:tcBorders>
            <w:vAlign w:val="center"/>
          </w:tcPr>
          <w:p w14:paraId="55EE5F8A" w14:textId="77777777" w:rsidR="00584B9F" w:rsidRPr="003417B2" w:rsidRDefault="00584B9F" w:rsidP="00BE076C">
            <w:pPr>
              <w:widowControl w:val="0"/>
              <w:autoSpaceDE w:val="0"/>
              <w:autoSpaceDN w:val="0"/>
              <w:adjustRightInd w:val="0"/>
              <w:jc w:val="center"/>
              <w:rPr>
                <w:rFonts w:ascii="Times" w:hAnsi="Times" w:cs="Arial"/>
                <w:color w:val="000000"/>
                <w:sz w:val="20"/>
                <w:szCs w:val="20"/>
              </w:rPr>
            </w:pPr>
            <w:r w:rsidRPr="003417B2">
              <w:rPr>
                <w:rFonts w:ascii="Times" w:hAnsi="Times" w:cs="Arial"/>
                <w:color w:val="000000"/>
                <w:sz w:val="20"/>
                <w:szCs w:val="20"/>
              </w:rPr>
              <w:t>Sex</w:t>
            </w:r>
          </w:p>
        </w:tc>
        <w:tc>
          <w:tcPr>
            <w:tcW w:w="715" w:type="dxa"/>
            <w:tcBorders>
              <w:top w:val="single" w:sz="4" w:space="0" w:color="auto"/>
              <w:left w:val="nil"/>
              <w:bottom w:val="single" w:sz="4" w:space="0" w:color="auto"/>
              <w:right w:val="nil"/>
            </w:tcBorders>
            <w:vAlign w:val="center"/>
          </w:tcPr>
          <w:p w14:paraId="34D410AB" w14:textId="77777777" w:rsidR="00584B9F" w:rsidRPr="00BE076C" w:rsidRDefault="00584B9F" w:rsidP="00BE076C">
            <w:pPr>
              <w:widowControl w:val="0"/>
              <w:autoSpaceDE w:val="0"/>
              <w:autoSpaceDN w:val="0"/>
              <w:adjustRightInd w:val="0"/>
              <w:jc w:val="center"/>
              <w:rPr>
                <w:rFonts w:ascii="Times" w:hAnsi="Times" w:cs="Arial"/>
                <w:color w:val="000000"/>
                <w:sz w:val="20"/>
                <w:szCs w:val="20"/>
              </w:rPr>
            </w:pPr>
            <w:r w:rsidRPr="00BE076C">
              <w:rPr>
                <w:rFonts w:ascii="Times" w:hAnsi="Times" w:cs="Calibri"/>
                <w:color w:val="000000"/>
                <w:sz w:val="20"/>
                <w:szCs w:val="20"/>
              </w:rPr>
              <w:t>-0.25</w:t>
            </w:r>
          </w:p>
        </w:tc>
        <w:tc>
          <w:tcPr>
            <w:tcW w:w="725" w:type="dxa"/>
            <w:tcBorders>
              <w:top w:val="single" w:sz="4" w:space="0" w:color="auto"/>
              <w:left w:val="nil"/>
              <w:bottom w:val="single" w:sz="4" w:space="0" w:color="auto"/>
              <w:right w:val="nil"/>
            </w:tcBorders>
            <w:vAlign w:val="center"/>
          </w:tcPr>
          <w:p w14:paraId="46903A4D" w14:textId="41892FFA" w:rsidR="00584B9F" w:rsidRPr="005F7CAC" w:rsidRDefault="005F7CAC" w:rsidP="00BE076C">
            <w:pPr>
              <w:widowControl w:val="0"/>
              <w:autoSpaceDE w:val="0"/>
              <w:autoSpaceDN w:val="0"/>
              <w:adjustRightInd w:val="0"/>
              <w:jc w:val="center"/>
              <w:rPr>
                <w:rFonts w:ascii="Times" w:hAnsi="Times" w:cs="Arial"/>
                <w:color w:val="000000"/>
                <w:sz w:val="20"/>
                <w:szCs w:val="20"/>
              </w:rPr>
            </w:pPr>
            <w:r w:rsidRPr="005F7CAC">
              <w:rPr>
                <w:rFonts w:ascii="Times" w:hAnsi="Times" w:cs="Calibri"/>
                <w:color w:val="000000"/>
                <w:sz w:val="20"/>
                <w:szCs w:val="20"/>
              </w:rPr>
              <w:t>-0.39, -0.11</w:t>
            </w:r>
          </w:p>
        </w:tc>
        <w:tc>
          <w:tcPr>
            <w:tcW w:w="900" w:type="dxa"/>
            <w:tcBorders>
              <w:top w:val="single" w:sz="4" w:space="0" w:color="auto"/>
              <w:left w:val="nil"/>
              <w:bottom w:val="single" w:sz="4" w:space="0" w:color="auto"/>
              <w:right w:val="nil"/>
            </w:tcBorders>
            <w:vAlign w:val="center"/>
          </w:tcPr>
          <w:p w14:paraId="26196F12" w14:textId="6B1DBB61" w:rsidR="00584B9F" w:rsidRPr="00B54D88" w:rsidRDefault="00584B9F" w:rsidP="00BE076C">
            <w:pPr>
              <w:widowControl w:val="0"/>
              <w:autoSpaceDE w:val="0"/>
              <w:autoSpaceDN w:val="0"/>
              <w:adjustRightInd w:val="0"/>
              <w:jc w:val="center"/>
              <w:rPr>
                <w:rFonts w:ascii="Times" w:hAnsi="Times" w:cs="Arial"/>
                <w:color w:val="000000"/>
                <w:sz w:val="20"/>
                <w:szCs w:val="20"/>
              </w:rPr>
            </w:pPr>
            <w:r w:rsidRPr="00B54D88">
              <w:rPr>
                <w:rFonts w:ascii="Times" w:hAnsi="Times" w:cs="Calibri"/>
                <w:color w:val="000000"/>
                <w:sz w:val="20"/>
                <w:szCs w:val="20"/>
              </w:rPr>
              <w:t>3.8</w:t>
            </w:r>
            <w:r w:rsidR="00B54D88" w:rsidRPr="00B54D88">
              <w:rPr>
                <w:rFonts w:ascii="Times" w:hAnsi="Times" w:cs="Calibri"/>
                <w:color w:val="000000"/>
                <w:sz w:val="20"/>
                <w:szCs w:val="20"/>
              </w:rPr>
              <w:t>5</w:t>
            </w:r>
            <w:r w:rsidRPr="00B54D88">
              <w:rPr>
                <w:rFonts w:ascii="Times" w:hAnsi="Times" w:cs="Calibri"/>
                <w:color w:val="000000"/>
                <w:sz w:val="20"/>
                <w:szCs w:val="20"/>
              </w:rPr>
              <w:t>e</w:t>
            </w:r>
            <w:r w:rsidRPr="00B54D88">
              <w:rPr>
                <w:rFonts w:ascii="Times" w:hAnsi="Times" w:cs="Calibri"/>
                <w:color w:val="000000"/>
                <w:sz w:val="20"/>
                <w:szCs w:val="20"/>
                <w:vertAlign w:val="superscript"/>
              </w:rPr>
              <w:t>-4</w:t>
            </w:r>
          </w:p>
        </w:tc>
        <w:tc>
          <w:tcPr>
            <w:tcW w:w="625" w:type="dxa"/>
            <w:tcBorders>
              <w:top w:val="single" w:sz="4" w:space="0" w:color="auto"/>
              <w:left w:val="nil"/>
              <w:bottom w:val="single" w:sz="4" w:space="0" w:color="auto"/>
              <w:right w:val="nil"/>
            </w:tcBorders>
            <w:vAlign w:val="center"/>
          </w:tcPr>
          <w:p w14:paraId="38C6C9E0" w14:textId="77777777" w:rsidR="00584B9F" w:rsidRPr="00BE076C" w:rsidRDefault="00584B9F" w:rsidP="00BE076C">
            <w:pPr>
              <w:widowControl w:val="0"/>
              <w:autoSpaceDE w:val="0"/>
              <w:autoSpaceDN w:val="0"/>
              <w:adjustRightInd w:val="0"/>
              <w:jc w:val="center"/>
              <w:rPr>
                <w:rFonts w:ascii="Times" w:hAnsi="Times" w:cs="Arial"/>
                <w:color w:val="000000"/>
                <w:sz w:val="20"/>
                <w:szCs w:val="20"/>
              </w:rPr>
            </w:pPr>
            <w:r w:rsidRPr="00BE076C">
              <w:rPr>
                <w:rFonts w:ascii="Times" w:hAnsi="Times" w:cs="Calibri"/>
                <w:color w:val="000000"/>
                <w:sz w:val="20"/>
                <w:szCs w:val="20"/>
              </w:rPr>
              <w:t>-0.04</w:t>
            </w:r>
          </w:p>
        </w:tc>
        <w:tc>
          <w:tcPr>
            <w:tcW w:w="810" w:type="dxa"/>
            <w:tcBorders>
              <w:top w:val="single" w:sz="4" w:space="0" w:color="auto"/>
              <w:left w:val="nil"/>
              <w:bottom w:val="single" w:sz="4" w:space="0" w:color="auto"/>
              <w:right w:val="nil"/>
            </w:tcBorders>
            <w:vAlign w:val="center"/>
          </w:tcPr>
          <w:p w14:paraId="3D3B6307" w14:textId="2D13E0FE" w:rsidR="00584B9F" w:rsidRPr="00845FC2" w:rsidRDefault="00845FC2" w:rsidP="00BE076C">
            <w:pPr>
              <w:widowControl w:val="0"/>
              <w:autoSpaceDE w:val="0"/>
              <w:autoSpaceDN w:val="0"/>
              <w:adjustRightInd w:val="0"/>
              <w:jc w:val="center"/>
              <w:rPr>
                <w:rFonts w:ascii="Times" w:hAnsi="Times" w:cs="Arial"/>
                <w:color w:val="000000"/>
                <w:sz w:val="20"/>
                <w:szCs w:val="20"/>
              </w:rPr>
            </w:pPr>
            <w:r w:rsidRPr="00845FC2">
              <w:rPr>
                <w:rFonts w:ascii="Times" w:hAnsi="Times" w:cs="Calibri"/>
                <w:color w:val="000000"/>
                <w:sz w:val="20"/>
                <w:szCs w:val="20"/>
              </w:rPr>
              <w:t>-0.29, 0.21</w:t>
            </w:r>
          </w:p>
        </w:tc>
        <w:tc>
          <w:tcPr>
            <w:tcW w:w="900" w:type="dxa"/>
            <w:tcBorders>
              <w:top w:val="single" w:sz="4" w:space="0" w:color="auto"/>
              <w:left w:val="nil"/>
              <w:bottom w:val="single" w:sz="4" w:space="0" w:color="auto"/>
              <w:right w:val="nil"/>
            </w:tcBorders>
            <w:vAlign w:val="center"/>
          </w:tcPr>
          <w:p w14:paraId="2A52D66A" w14:textId="68B7B323" w:rsidR="00584B9F" w:rsidRPr="00B54D88" w:rsidRDefault="00584B9F" w:rsidP="00BE076C">
            <w:pPr>
              <w:widowControl w:val="0"/>
              <w:autoSpaceDE w:val="0"/>
              <w:autoSpaceDN w:val="0"/>
              <w:adjustRightInd w:val="0"/>
              <w:jc w:val="center"/>
              <w:rPr>
                <w:rFonts w:ascii="Times" w:hAnsi="Times" w:cs="Arial"/>
                <w:color w:val="000000"/>
                <w:sz w:val="20"/>
                <w:szCs w:val="20"/>
              </w:rPr>
            </w:pPr>
            <w:r w:rsidRPr="00B54D88">
              <w:rPr>
                <w:rFonts w:ascii="Times" w:hAnsi="Times" w:cs="Calibri"/>
                <w:color w:val="000000"/>
                <w:sz w:val="20"/>
                <w:szCs w:val="20"/>
              </w:rPr>
              <w:t>0.76</w:t>
            </w:r>
            <w:r w:rsidR="00B54D88" w:rsidRPr="00B54D88">
              <w:rPr>
                <w:rFonts w:ascii="Times" w:hAnsi="Times" w:cs="Calibri"/>
                <w:color w:val="000000"/>
                <w:sz w:val="20"/>
                <w:szCs w:val="20"/>
              </w:rPr>
              <w:t>0</w:t>
            </w:r>
          </w:p>
        </w:tc>
        <w:tc>
          <w:tcPr>
            <w:tcW w:w="635" w:type="dxa"/>
            <w:tcBorders>
              <w:top w:val="single" w:sz="4" w:space="0" w:color="auto"/>
              <w:left w:val="nil"/>
              <w:bottom w:val="single" w:sz="4" w:space="0" w:color="auto"/>
              <w:right w:val="nil"/>
            </w:tcBorders>
            <w:vAlign w:val="center"/>
          </w:tcPr>
          <w:p w14:paraId="46F8764D" w14:textId="77777777" w:rsidR="00584B9F" w:rsidRPr="00BE076C" w:rsidRDefault="00584B9F" w:rsidP="00BE076C">
            <w:pPr>
              <w:widowControl w:val="0"/>
              <w:autoSpaceDE w:val="0"/>
              <w:autoSpaceDN w:val="0"/>
              <w:adjustRightInd w:val="0"/>
              <w:jc w:val="center"/>
              <w:rPr>
                <w:rFonts w:ascii="Times" w:hAnsi="Times" w:cs="Arial"/>
                <w:color w:val="000000"/>
                <w:sz w:val="20"/>
                <w:szCs w:val="20"/>
              </w:rPr>
            </w:pPr>
            <w:r w:rsidRPr="00BE076C">
              <w:rPr>
                <w:rFonts w:ascii="Times" w:hAnsi="Times" w:cs="Calibri"/>
                <w:color w:val="000000"/>
                <w:sz w:val="20"/>
                <w:szCs w:val="20"/>
              </w:rPr>
              <w:t>-0.27</w:t>
            </w:r>
          </w:p>
        </w:tc>
        <w:tc>
          <w:tcPr>
            <w:tcW w:w="720" w:type="dxa"/>
            <w:tcBorders>
              <w:top w:val="single" w:sz="4" w:space="0" w:color="auto"/>
              <w:left w:val="nil"/>
              <w:bottom w:val="single" w:sz="4" w:space="0" w:color="auto"/>
              <w:right w:val="nil"/>
            </w:tcBorders>
            <w:vAlign w:val="center"/>
          </w:tcPr>
          <w:p w14:paraId="44DF40FD" w14:textId="21E1B5AE" w:rsidR="00584B9F" w:rsidRPr="00845FC2" w:rsidRDefault="00845FC2" w:rsidP="00BE076C">
            <w:pPr>
              <w:widowControl w:val="0"/>
              <w:autoSpaceDE w:val="0"/>
              <w:autoSpaceDN w:val="0"/>
              <w:adjustRightInd w:val="0"/>
              <w:jc w:val="center"/>
              <w:rPr>
                <w:rFonts w:ascii="Times" w:hAnsi="Times" w:cs="Arial"/>
                <w:color w:val="000000"/>
                <w:sz w:val="20"/>
                <w:szCs w:val="20"/>
              </w:rPr>
            </w:pPr>
            <w:r w:rsidRPr="00845FC2">
              <w:rPr>
                <w:rFonts w:ascii="Times" w:hAnsi="Times" w:cs="Calibri"/>
                <w:color w:val="000000"/>
                <w:sz w:val="20"/>
                <w:szCs w:val="20"/>
              </w:rPr>
              <w:t>-0.46, -0.08</w:t>
            </w:r>
          </w:p>
        </w:tc>
        <w:tc>
          <w:tcPr>
            <w:tcW w:w="895" w:type="dxa"/>
            <w:tcBorders>
              <w:top w:val="single" w:sz="4" w:space="0" w:color="auto"/>
              <w:left w:val="nil"/>
              <w:bottom w:val="single" w:sz="4" w:space="0" w:color="auto"/>
            </w:tcBorders>
            <w:vAlign w:val="center"/>
          </w:tcPr>
          <w:p w14:paraId="43CCFBA8" w14:textId="520A3CAF" w:rsidR="00584B9F" w:rsidRPr="00B54D88" w:rsidRDefault="00B54D88" w:rsidP="00BE076C">
            <w:pPr>
              <w:widowControl w:val="0"/>
              <w:autoSpaceDE w:val="0"/>
              <w:autoSpaceDN w:val="0"/>
              <w:adjustRightInd w:val="0"/>
              <w:jc w:val="center"/>
              <w:rPr>
                <w:rFonts w:ascii="Times" w:hAnsi="Times" w:cs="Arial"/>
                <w:color w:val="000000"/>
                <w:sz w:val="20"/>
                <w:szCs w:val="20"/>
              </w:rPr>
            </w:pPr>
            <w:r w:rsidRPr="00B54D88">
              <w:rPr>
                <w:rFonts w:ascii="Times" w:hAnsi="Times" w:cs="Calibri"/>
                <w:color w:val="000000"/>
                <w:sz w:val="20"/>
                <w:szCs w:val="20"/>
              </w:rPr>
              <w:t>0.006</w:t>
            </w:r>
          </w:p>
        </w:tc>
      </w:tr>
      <w:tr w:rsidR="00584B9F" w:rsidRPr="0035653C" w14:paraId="538D9A15" w14:textId="77777777" w:rsidTr="00845FC2">
        <w:trPr>
          <w:trHeight w:val="521"/>
        </w:trPr>
        <w:tc>
          <w:tcPr>
            <w:tcW w:w="815" w:type="dxa"/>
            <w:tcBorders>
              <w:top w:val="single" w:sz="4" w:space="0" w:color="auto"/>
              <w:bottom w:val="single" w:sz="4" w:space="0" w:color="auto"/>
              <w:right w:val="nil"/>
            </w:tcBorders>
            <w:vAlign w:val="center"/>
          </w:tcPr>
          <w:p w14:paraId="741C926E" w14:textId="77777777" w:rsidR="00584B9F" w:rsidRPr="003417B2" w:rsidRDefault="00584B9F" w:rsidP="00BE076C">
            <w:pPr>
              <w:widowControl w:val="0"/>
              <w:autoSpaceDE w:val="0"/>
              <w:autoSpaceDN w:val="0"/>
              <w:adjustRightInd w:val="0"/>
              <w:jc w:val="center"/>
              <w:rPr>
                <w:rFonts w:ascii="Times" w:hAnsi="Times" w:cs="Arial"/>
                <w:color w:val="000000"/>
                <w:sz w:val="20"/>
                <w:szCs w:val="20"/>
              </w:rPr>
            </w:pPr>
            <w:r w:rsidRPr="003417B2">
              <w:rPr>
                <w:rFonts w:ascii="Times" w:hAnsi="Times" w:cs="Arial"/>
                <w:color w:val="000000"/>
                <w:sz w:val="20"/>
                <w:szCs w:val="20"/>
              </w:rPr>
              <w:t>Intake Cohort</w:t>
            </w:r>
          </w:p>
        </w:tc>
        <w:tc>
          <w:tcPr>
            <w:tcW w:w="720" w:type="dxa"/>
            <w:tcBorders>
              <w:top w:val="single" w:sz="4" w:space="0" w:color="auto"/>
              <w:left w:val="nil"/>
              <w:bottom w:val="single" w:sz="4" w:space="0" w:color="auto"/>
              <w:right w:val="nil"/>
            </w:tcBorders>
            <w:vAlign w:val="center"/>
          </w:tcPr>
          <w:p w14:paraId="072A7875" w14:textId="365C06D5" w:rsidR="00584B9F" w:rsidRPr="003417B2" w:rsidRDefault="00584B9F" w:rsidP="00BE076C">
            <w:pPr>
              <w:widowControl w:val="0"/>
              <w:autoSpaceDE w:val="0"/>
              <w:autoSpaceDN w:val="0"/>
              <w:adjustRightInd w:val="0"/>
              <w:jc w:val="center"/>
              <w:rPr>
                <w:rFonts w:ascii="Times" w:hAnsi="Times" w:cs="Arial"/>
                <w:sz w:val="20"/>
                <w:szCs w:val="20"/>
                <w:lang w:eastAsia="zh-CN"/>
              </w:rPr>
            </w:pPr>
            <w:r w:rsidRPr="003417B2">
              <w:rPr>
                <w:rFonts w:ascii="Times" w:hAnsi="Times" w:cs="Calibri"/>
                <w:color w:val="000000"/>
                <w:sz w:val="20"/>
                <w:szCs w:val="20"/>
              </w:rPr>
              <w:t>0.2</w:t>
            </w:r>
            <w:r w:rsidR="003417B2" w:rsidRPr="003417B2">
              <w:rPr>
                <w:rFonts w:ascii="Times" w:hAnsi="Times" w:cs="Calibri"/>
                <w:color w:val="000000"/>
                <w:sz w:val="20"/>
                <w:szCs w:val="20"/>
              </w:rPr>
              <w:t>7</w:t>
            </w:r>
          </w:p>
        </w:tc>
        <w:tc>
          <w:tcPr>
            <w:tcW w:w="810" w:type="dxa"/>
            <w:tcBorders>
              <w:top w:val="single" w:sz="4" w:space="0" w:color="auto"/>
              <w:left w:val="nil"/>
              <w:bottom w:val="single" w:sz="4" w:space="0" w:color="auto"/>
              <w:right w:val="nil"/>
            </w:tcBorders>
            <w:vAlign w:val="center"/>
          </w:tcPr>
          <w:p w14:paraId="035BC29A" w14:textId="2BD13CDF" w:rsidR="00584B9F" w:rsidRPr="00BE076C" w:rsidRDefault="00584B9F" w:rsidP="00BE076C">
            <w:pPr>
              <w:widowControl w:val="0"/>
              <w:autoSpaceDE w:val="0"/>
              <w:autoSpaceDN w:val="0"/>
              <w:adjustRightInd w:val="0"/>
              <w:jc w:val="center"/>
              <w:rPr>
                <w:rFonts w:ascii="Times" w:hAnsi="Times" w:cs="Arial"/>
                <w:sz w:val="20"/>
                <w:szCs w:val="20"/>
                <w:lang w:eastAsia="zh-CN"/>
              </w:rPr>
            </w:pPr>
            <w:r w:rsidRPr="00BE076C">
              <w:rPr>
                <w:rFonts w:ascii="Times" w:hAnsi="Times" w:cs="Calibri"/>
                <w:color w:val="000000"/>
                <w:sz w:val="20"/>
                <w:szCs w:val="20"/>
              </w:rPr>
              <w:t>0</w:t>
            </w:r>
            <w:r w:rsidR="00BE076C">
              <w:rPr>
                <w:rFonts w:ascii="Times" w:hAnsi="Times" w:cs="Calibri"/>
                <w:color w:val="000000"/>
                <w:sz w:val="20"/>
                <w:szCs w:val="20"/>
              </w:rPr>
              <w:t>.01, 0.54</w:t>
            </w:r>
          </w:p>
        </w:tc>
        <w:tc>
          <w:tcPr>
            <w:tcW w:w="896" w:type="dxa"/>
            <w:tcBorders>
              <w:top w:val="single" w:sz="4" w:space="0" w:color="auto"/>
              <w:left w:val="nil"/>
              <w:bottom w:val="single" w:sz="4" w:space="0" w:color="auto"/>
              <w:right w:val="single" w:sz="4" w:space="0" w:color="auto"/>
            </w:tcBorders>
            <w:vAlign w:val="center"/>
          </w:tcPr>
          <w:p w14:paraId="724533DB" w14:textId="304C5C96" w:rsidR="00584B9F" w:rsidRPr="00BE076C" w:rsidRDefault="00584B9F" w:rsidP="00BE076C">
            <w:pPr>
              <w:widowControl w:val="0"/>
              <w:autoSpaceDE w:val="0"/>
              <w:autoSpaceDN w:val="0"/>
              <w:adjustRightInd w:val="0"/>
              <w:jc w:val="center"/>
              <w:rPr>
                <w:rFonts w:ascii="Times" w:hAnsi="Times" w:cs="Arial"/>
                <w:sz w:val="20"/>
                <w:szCs w:val="20"/>
                <w:lang w:eastAsia="zh-CN"/>
              </w:rPr>
            </w:pPr>
            <w:r w:rsidRPr="00BE076C">
              <w:rPr>
                <w:rFonts w:ascii="Times" w:hAnsi="Times" w:cs="Calibri"/>
                <w:color w:val="000000"/>
                <w:sz w:val="20"/>
                <w:szCs w:val="20"/>
              </w:rPr>
              <w:t>0.04</w:t>
            </w:r>
            <w:r w:rsidR="003417B2" w:rsidRPr="00BE076C">
              <w:rPr>
                <w:rFonts w:ascii="Times" w:hAnsi="Times" w:cs="Calibri"/>
                <w:color w:val="000000"/>
                <w:sz w:val="20"/>
                <w:szCs w:val="20"/>
              </w:rPr>
              <w:t>1</w:t>
            </w:r>
          </w:p>
        </w:tc>
        <w:tc>
          <w:tcPr>
            <w:tcW w:w="994" w:type="dxa"/>
            <w:tcBorders>
              <w:top w:val="single" w:sz="4" w:space="0" w:color="auto"/>
              <w:left w:val="single" w:sz="4" w:space="0" w:color="auto"/>
              <w:bottom w:val="single" w:sz="4" w:space="0" w:color="auto"/>
              <w:right w:val="nil"/>
            </w:tcBorders>
            <w:vAlign w:val="center"/>
          </w:tcPr>
          <w:p w14:paraId="63E35550" w14:textId="77777777" w:rsidR="00584B9F" w:rsidRPr="003417B2" w:rsidRDefault="00584B9F" w:rsidP="00BE076C">
            <w:pPr>
              <w:widowControl w:val="0"/>
              <w:autoSpaceDE w:val="0"/>
              <w:autoSpaceDN w:val="0"/>
              <w:adjustRightInd w:val="0"/>
              <w:jc w:val="center"/>
              <w:rPr>
                <w:rFonts w:ascii="Times" w:hAnsi="Times" w:cs="Arial"/>
                <w:color w:val="000000"/>
                <w:sz w:val="20"/>
                <w:szCs w:val="20"/>
              </w:rPr>
            </w:pPr>
            <w:r w:rsidRPr="003417B2">
              <w:rPr>
                <w:rFonts w:ascii="Times" w:hAnsi="Times" w:cs="Arial"/>
                <w:color w:val="000000"/>
                <w:sz w:val="20"/>
                <w:szCs w:val="20"/>
              </w:rPr>
              <w:t>Intake Cohort</w:t>
            </w:r>
          </w:p>
        </w:tc>
        <w:tc>
          <w:tcPr>
            <w:tcW w:w="715" w:type="dxa"/>
            <w:tcBorders>
              <w:top w:val="single" w:sz="4" w:space="0" w:color="auto"/>
              <w:left w:val="nil"/>
              <w:bottom w:val="single" w:sz="4" w:space="0" w:color="auto"/>
              <w:right w:val="nil"/>
            </w:tcBorders>
            <w:vAlign w:val="center"/>
          </w:tcPr>
          <w:p w14:paraId="234CC88A" w14:textId="77777777" w:rsidR="00584B9F" w:rsidRPr="00BE076C" w:rsidRDefault="00584B9F" w:rsidP="00BE076C">
            <w:pPr>
              <w:widowControl w:val="0"/>
              <w:autoSpaceDE w:val="0"/>
              <w:autoSpaceDN w:val="0"/>
              <w:adjustRightInd w:val="0"/>
              <w:jc w:val="center"/>
              <w:rPr>
                <w:rFonts w:ascii="Times" w:hAnsi="Times" w:cs="Arial"/>
                <w:color w:val="000000"/>
                <w:sz w:val="20"/>
                <w:szCs w:val="20"/>
              </w:rPr>
            </w:pPr>
            <w:r w:rsidRPr="00BE076C">
              <w:rPr>
                <w:rFonts w:ascii="Times" w:hAnsi="Times" w:cs="Calibri"/>
                <w:color w:val="000000"/>
                <w:sz w:val="20"/>
                <w:szCs w:val="20"/>
              </w:rPr>
              <w:t>0.40</w:t>
            </w:r>
          </w:p>
        </w:tc>
        <w:tc>
          <w:tcPr>
            <w:tcW w:w="725" w:type="dxa"/>
            <w:tcBorders>
              <w:top w:val="single" w:sz="4" w:space="0" w:color="auto"/>
              <w:left w:val="nil"/>
              <w:bottom w:val="single" w:sz="4" w:space="0" w:color="auto"/>
              <w:right w:val="nil"/>
            </w:tcBorders>
            <w:vAlign w:val="center"/>
          </w:tcPr>
          <w:p w14:paraId="53B60DE1" w14:textId="75DB3424" w:rsidR="00584B9F" w:rsidRPr="005F7CAC" w:rsidRDefault="00584B9F" w:rsidP="00BE076C">
            <w:pPr>
              <w:widowControl w:val="0"/>
              <w:autoSpaceDE w:val="0"/>
              <w:autoSpaceDN w:val="0"/>
              <w:adjustRightInd w:val="0"/>
              <w:jc w:val="center"/>
              <w:rPr>
                <w:rFonts w:ascii="Times" w:hAnsi="Times" w:cs="Arial"/>
                <w:color w:val="000000"/>
                <w:sz w:val="20"/>
                <w:szCs w:val="20"/>
              </w:rPr>
            </w:pPr>
            <w:r w:rsidRPr="005F7CAC">
              <w:rPr>
                <w:rFonts w:ascii="Times" w:hAnsi="Times" w:cs="Calibri"/>
                <w:color w:val="000000"/>
                <w:sz w:val="20"/>
                <w:szCs w:val="20"/>
              </w:rPr>
              <w:t>0</w:t>
            </w:r>
            <w:r w:rsidR="005F7CAC" w:rsidRPr="005F7CAC">
              <w:rPr>
                <w:rFonts w:ascii="Times" w:hAnsi="Times" w:cs="Calibri"/>
                <w:color w:val="000000"/>
                <w:sz w:val="20"/>
                <w:szCs w:val="20"/>
              </w:rPr>
              <w:t>.10, 0.70</w:t>
            </w:r>
          </w:p>
        </w:tc>
        <w:tc>
          <w:tcPr>
            <w:tcW w:w="900" w:type="dxa"/>
            <w:tcBorders>
              <w:top w:val="single" w:sz="4" w:space="0" w:color="auto"/>
              <w:left w:val="nil"/>
              <w:bottom w:val="single" w:sz="4" w:space="0" w:color="auto"/>
              <w:right w:val="nil"/>
            </w:tcBorders>
            <w:vAlign w:val="center"/>
          </w:tcPr>
          <w:p w14:paraId="0A3F4FFA" w14:textId="2E2D9749" w:rsidR="00584B9F" w:rsidRPr="00B54D88" w:rsidRDefault="00B54D88" w:rsidP="00BE076C">
            <w:pPr>
              <w:widowControl w:val="0"/>
              <w:autoSpaceDE w:val="0"/>
              <w:autoSpaceDN w:val="0"/>
              <w:adjustRightInd w:val="0"/>
              <w:jc w:val="center"/>
              <w:rPr>
                <w:rFonts w:ascii="Times" w:hAnsi="Times" w:cs="Arial"/>
                <w:color w:val="000000"/>
                <w:sz w:val="20"/>
                <w:szCs w:val="20"/>
              </w:rPr>
            </w:pPr>
            <w:r w:rsidRPr="00B54D88">
              <w:rPr>
                <w:rFonts w:ascii="Times" w:hAnsi="Times" w:cs="Calibri"/>
                <w:color w:val="000000"/>
                <w:sz w:val="20"/>
                <w:szCs w:val="20"/>
              </w:rPr>
              <w:t>0.009</w:t>
            </w:r>
          </w:p>
        </w:tc>
        <w:tc>
          <w:tcPr>
            <w:tcW w:w="625" w:type="dxa"/>
            <w:tcBorders>
              <w:top w:val="single" w:sz="4" w:space="0" w:color="auto"/>
              <w:left w:val="nil"/>
              <w:bottom w:val="single" w:sz="4" w:space="0" w:color="auto"/>
              <w:right w:val="nil"/>
            </w:tcBorders>
            <w:vAlign w:val="center"/>
          </w:tcPr>
          <w:p w14:paraId="39EBD820" w14:textId="77777777" w:rsidR="00584B9F" w:rsidRPr="00BE076C" w:rsidRDefault="00584B9F" w:rsidP="00BE076C">
            <w:pPr>
              <w:widowControl w:val="0"/>
              <w:autoSpaceDE w:val="0"/>
              <w:autoSpaceDN w:val="0"/>
              <w:adjustRightInd w:val="0"/>
              <w:jc w:val="center"/>
              <w:rPr>
                <w:rFonts w:ascii="Times" w:hAnsi="Times" w:cs="Arial"/>
                <w:color w:val="000000"/>
                <w:sz w:val="20"/>
                <w:szCs w:val="20"/>
              </w:rPr>
            </w:pPr>
            <w:r w:rsidRPr="00BE076C">
              <w:rPr>
                <w:rFonts w:ascii="Times" w:hAnsi="Times" w:cs="Calibri"/>
                <w:color w:val="000000"/>
                <w:sz w:val="20"/>
                <w:szCs w:val="20"/>
              </w:rPr>
              <w:t>0.50</w:t>
            </w:r>
          </w:p>
        </w:tc>
        <w:tc>
          <w:tcPr>
            <w:tcW w:w="810" w:type="dxa"/>
            <w:tcBorders>
              <w:top w:val="single" w:sz="4" w:space="0" w:color="auto"/>
              <w:left w:val="nil"/>
              <w:bottom w:val="single" w:sz="4" w:space="0" w:color="auto"/>
              <w:right w:val="nil"/>
            </w:tcBorders>
            <w:vAlign w:val="center"/>
          </w:tcPr>
          <w:p w14:paraId="27CF2735" w14:textId="1789F964" w:rsidR="00584B9F" w:rsidRPr="00845FC2" w:rsidRDefault="00584B9F" w:rsidP="00BE076C">
            <w:pPr>
              <w:widowControl w:val="0"/>
              <w:autoSpaceDE w:val="0"/>
              <w:autoSpaceDN w:val="0"/>
              <w:adjustRightInd w:val="0"/>
              <w:jc w:val="center"/>
              <w:rPr>
                <w:rFonts w:ascii="Times" w:hAnsi="Times" w:cs="Arial"/>
                <w:color w:val="000000"/>
                <w:sz w:val="20"/>
                <w:szCs w:val="20"/>
              </w:rPr>
            </w:pPr>
            <w:r w:rsidRPr="00845FC2">
              <w:rPr>
                <w:rFonts w:ascii="Times" w:hAnsi="Times" w:cs="Calibri"/>
                <w:color w:val="000000"/>
                <w:sz w:val="20"/>
                <w:szCs w:val="20"/>
              </w:rPr>
              <w:t>0.</w:t>
            </w:r>
            <w:r w:rsidR="00845FC2" w:rsidRPr="00845FC2">
              <w:rPr>
                <w:rFonts w:ascii="Times" w:hAnsi="Times" w:cs="Calibri"/>
                <w:color w:val="000000"/>
                <w:sz w:val="20"/>
                <w:szCs w:val="20"/>
              </w:rPr>
              <w:t>03, 0.97</w:t>
            </w:r>
          </w:p>
        </w:tc>
        <w:tc>
          <w:tcPr>
            <w:tcW w:w="900" w:type="dxa"/>
            <w:tcBorders>
              <w:top w:val="single" w:sz="4" w:space="0" w:color="auto"/>
              <w:left w:val="nil"/>
              <w:bottom w:val="single" w:sz="4" w:space="0" w:color="auto"/>
              <w:right w:val="nil"/>
            </w:tcBorders>
            <w:vAlign w:val="center"/>
          </w:tcPr>
          <w:p w14:paraId="511FDF17" w14:textId="2D4BD7E7" w:rsidR="00584B9F" w:rsidRPr="00B54D88" w:rsidRDefault="00584B9F" w:rsidP="00BE076C">
            <w:pPr>
              <w:widowControl w:val="0"/>
              <w:autoSpaceDE w:val="0"/>
              <w:autoSpaceDN w:val="0"/>
              <w:adjustRightInd w:val="0"/>
              <w:jc w:val="center"/>
              <w:rPr>
                <w:rFonts w:ascii="Times" w:hAnsi="Times" w:cs="Arial"/>
                <w:color w:val="000000"/>
                <w:sz w:val="20"/>
                <w:szCs w:val="20"/>
              </w:rPr>
            </w:pPr>
            <w:r w:rsidRPr="00B54D88">
              <w:rPr>
                <w:rFonts w:ascii="Times" w:hAnsi="Times" w:cs="Calibri"/>
                <w:color w:val="000000"/>
                <w:sz w:val="20"/>
                <w:szCs w:val="20"/>
              </w:rPr>
              <w:t>0.0</w:t>
            </w:r>
            <w:r w:rsidR="00B54D88" w:rsidRPr="00B54D88">
              <w:rPr>
                <w:rFonts w:ascii="Times" w:hAnsi="Times" w:cs="Calibri"/>
                <w:color w:val="000000"/>
                <w:sz w:val="20"/>
                <w:szCs w:val="20"/>
              </w:rPr>
              <w:t>38</w:t>
            </w:r>
          </w:p>
        </w:tc>
        <w:tc>
          <w:tcPr>
            <w:tcW w:w="635" w:type="dxa"/>
            <w:tcBorders>
              <w:top w:val="single" w:sz="4" w:space="0" w:color="auto"/>
              <w:left w:val="nil"/>
              <w:bottom w:val="single" w:sz="4" w:space="0" w:color="auto"/>
              <w:right w:val="nil"/>
            </w:tcBorders>
            <w:vAlign w:val="center"/>
          </w:tcPr>
          <w:p w14:paraId="4EBE5018" w14:textId="77777777" w:rsidR="00584B9F" w:rsidRPr="00BE076C" w:rsidRDefault="00584B9F" w:rsidP="00BE076C">
            <w:pPr>
              <w:widowControl w:val="0"/>
              <w:autoSpaceDE w:val="0"/>
              <w:autoSpaceDN w:val="0"/>
              <w:adjustRightInd w:val="0"/>
              <w:jc w:val="center"/>
              <w:rPr>
                <w:rFonts w:ascii="Times" w:hAnsi="Times" w:cs="Arial"/>
                <w:color w:val="000000"/>
                <w:sz w:val="20"/>
                <w:szCs w:val="20"/>
              </w:rPr>
            </w:pPr>
            <w:r w:rsidRPr="00BE076C">
              <w:rPr>
                <w:rFonts w:ascii="Times" w:hAnsi="Times" w:cs="Calibri"/>
                <w:color w:val="000000"/>
                <w:sz w:val="20"/>
                <w:szCs w:val="20"/>
              </w:rPr>
              <w:t>0.35</w:t>
            </w:r>
          </w:p>
        </w:tc>
        <w:tc>
          <w:tcPr>
            <w:tcW w:w="720" w:type="dxa"/>
            <w:tcBorders>
              <w:top w:val="single" w:sz="4" w:space="0" w:color="auto"/>
              <w:left w:val="nil"/>
              <w:bottom w:val="single" w:sz="4" w:space="0" w:color="auto"/>
              <w:right w:val="nil"/>
            </w:tcBorders>
            <w:vAlign w:val="center"/>
          </w:tcPr>
          <w:p w14:paraId="76138148" w14:textId="0863CBA4" w:rsidR="00584B9F" w:rsidRPr="00845FC2" w:rsidRDefault="00845FC2" w:rsidP="00BE076C">
            <w:pPr>
              <w:widowControl w:val="0"/>
              <w:autoSpaceDE w:val="0"/>
              <w:autoSpaceDN w:val="0"/>
              <w:adjustRightInd w:val="0"/>
              <w:jc w:val="center"/>
              <w:rPr>
                <w:rFonts w:ascii="Times" w:hAnsi="Times" w:cs="Arial"/>
                <w:color w:val="000000"/>
                <w:sz w:val="20"/>
                <w:szCs w:val="20"/>
              </w:rPr>
            </w:pPr>
            <w:r w:rsidRPr="00845FC2">
              <w:rPr>
                <w:rFonts w:ascii="Times" w:hAnsi="Times" w:cs="Calibri"/>
                <w:color w:val="000000"/>
                <w:sz w:val="20"/>
                <w:szCs w:val="20"/>
              </w:rPr>
              <w:t>-0.05, 0.75</w:t>
            </w:r>
          </w:p>
        </w:tc>
        <w:tc>
          <w:tcPr>
            <w:tcW w:w="895" w:type="dxa"/>
            <w:tcBorders>
              <w:top w:val="single" w:sz="4" w:space="0" w:color="auto"/>
              <w:left w:val="nil"/>
              <w:bottom w:val="single" w:sz="4" w:space="0" w:color="auto"/>
            </w:tcBorders>
            <w:vAlign w:val="center"/>
          </w:tcPr>
          <w:p w14:paraId="65539BD1" w14:textId="29AECCF2" w:rsidR="00584B9F" w:rsidRPr="00B54D88" w:rsidRDefault="00584B9F" w:rsidP="00BE076C">
            <w:pPr>
              <w:widowControl w:val="0"/>
              <w:autoSpaceDE w:val="0"/>
              <w:autoSpaceDN w:val="0"/>
              <w:adjustRightInd w:val="0"/>
              <w:jc w:val="center"/>
              <w:rPr>
                <w:rFonts w:ascii="Times" w:hAnsi="Times" w:cs="Arial"/>
                <w:color w:val="000000"/>
                <w:sz w:val="20"/>
                <w:szCs w:val="20"/>
              </w:rPr>
            </w:pPr>
            <w:r w:rsidRPr="00B54D88">
              <w:rPr>
                <w:rFonts w:ascii="Times" w:hAnsi="Times" w:cs="Calibri"/>
                <w:color w:val="000000"/>
                <w:sz w:val="20"/>
                <w:szCs w:val="20"/>
              </w:rPr>
              <w:t>0.0</w:t>
            </w:r>
            <w:r w:rsidR="00B54D88" w:rsidRPr="00B54D88">
              <w:rPr>
                <w:rFonts w:ascii="Times" w:hAnsi="Times" w:cs="Calibri"/>
                <w:color w:val="000000"/>
                <w:sz w:val="20"/>
                <w:szCs w:val="20"/>
              </w:rPr>
              <w:t>86</w:t>
            </w:r>
          </w:p>
        </w:tc>
      </w:tr>
      <w:tr w:rsidR="00584B9F" w:rsidRPr="00783C9B" w14:paraId="03124832" w14:textId="77777777" w:rsidTr="00845FC2">
        <w:trPr>
          <w:trHeight w:val="629"/>
        </w:trPr>
        <w:tc>
          <w:tcPr>
            <w:tcW w:w="815" w:type="dxa"/>
            <w:tcBorders>
              <w:top w:val="single" w:sz="4" w:space="0" w:color="auto"/>
              <w:bottom w:val="single" w:sz="4" w:space="0" w:color="auto"/>
              <w:right w:val="nil"/>
            </w:tcBorders>
            <w:vAlign w:val="center"/>
          </w:tcPr>
          <w:p w14:paraId="7A5D0CD0" w14:textId="77777777" w:rsidR="00584B9F" w:rsidRPr="003417B2" w:rsidRDefault="00584B9F" w:rsidP="00BE076C">
            <w:pPr>
              <w:widowControl w:val="0"/>
              <w:autoSpaceDE w:val="0"/>
              <w:autoSpaceDN w:val="0"/>
              <w:adjustRightInd w:val="0"/>
              <w:jc w:val="center"/>
              <w:rPr>
                <w:rFonts w:ascii="Times" w:hAnsi="Times" w:cs="Arial"/>
                <w:color w:val="000000"/>
                <w:sz w:val="20"/>
                <w:szCs w:val="20"/>
              </w:rPr>
            </w:pPr>
            <w:r w:rsidRPr="003417B2">
              <w:rPr>
                <w:rFonts w:ascii="Times" w:hAnsi="Times" w:cs="Arial"/>
                <w:color w:val="000000"/>
                <w:sz w:val="20"/>
                <w:szCs w:val="20"/>
              </w:rPr>
              <w:t>Pre-2014 Use</w:t>
            </w:r>
          </w:p>
        </w:tc>
        <w:tc>
          <w:tcPr>
            <w:tcW w:w="720" w:type="dxa"/>
            <w:tcBorders>
              <w:top w:val="single" w:sz="4" w:space="0" w:color="auto"/>
              <w:left w:val="nil"/>
              <w:bottom w:val="single" w:sz="4" w:space="0" w:color="auto"/>
              <w:right w:val="nil"/>
            </w:tcBorders>
            <w:vAlign w:val="center"/>
          </w:tcPr>
          <w:p w14:paraId="5EC18B0F" w14:textId="77777777" w:rsidR="00584B9F" w:rsidRPr="003417B2" w:rsidRDefault="00584B9F" w:rsidP="00BE076C">
            <w:pPr>
              <w:widowControl w:val="0"/>
              <w:autoSpaceDE w:val="0"/>
              <w:autoSpaceDN w:val="0"/>
              <w:adjustRightInd w:val="0"/>
              <w:jc w:val="center"/>
              <w:rPr>
                <w:rFonts w:ascii="Times" w:hAnsi="Times" w:cs="Arial"/>
                <w:sz w:val="20"/>
                <w:szCs w:val="20"/>
                <w:lang w:eastAsia="zh-CN"/>
              </w:rPr>
            </w:pPr>
            <w:r w:rsidRPr="003417B2">
              <w:rPr>
                <w:rFonts w:ascii="Times" w:hAnsi="Times" w:cs="Calibri"/>
                <w:color w:val="000000"/>
                <w:sz w:val="20"/>
                <w:szCs w:val="20"/>
              </w:rPr>
              <w:t>0.60</w:t>
            </w:r>
          </w:p>
        </w:tc>
        <w:tc>
          <w:tcPr>
            <w:tcW w:w="810" w:type="dxa"/>
            <w:tcBorders>
              <w:top w:val="single" w:sz="4" w:space="0" w:color="auto"/>
              <w:left w:val="nil"/>
              <w:bottom w:val="single" w:sz="4" w:space="0" w:color="auto"/>
              <w:right w:val="nil"/>
            </w:tcBorders>
            <w:vAlign w:val="center"/>
          </w:tcPr>
          <w:p w14:paraId="4200B642" w14:textId="5A2323CB" w:rsidR="00584B9F" w:rsidRPr="00BE076C" w:rsidRDefault="00584B9F" w:rsidP="00BE076C">
            <w:pPr>
              <w:widowControl w:val="0"/>
              <w:autoSpaceDE w:val="0"/>
              <w:autoSpaceDN w:val="0"/>
              <w:adjustRightInd w:val="0"/>
              <w:jc w:val="center"/>
              <w:rPr>
                <w:rFonts w:ascii="Times" w:hAnsi="Times" w:cs="Arial"/>
                <w:sz w:val="20"/>
                <w:szCs w:val="20"/>
                <w:lang w:eastAsia="zh-CN"/>
              </w:rPr>
            </w:pPr>
            <w:r w:rsidRPr="00BE076C">
              <w:rPr>
                <w:rFonts w:ascii="Times" w:hAnsi="Times" w:cs="Calibri"/>
                <w:color w:val="000000"/>
                <w:sz w:val="20"/>
                <w:szCs w:val="20"/>
              </w:rPr>
              <w:t>0.</w:t>
            </w:r>
            <w:r w:rsidR="00BE076C">
              <w:rPr>
                <w:rFonts w:ascii="Times" w:hAnsi="Times" w:cs="Calibri"/>
                <w:color w:val="000000"/>
                <w:sz w:val="20"/>
                <w:szCs w:val="20"/>
              </w:rPr>
              <w:t>56, 0.63</w:t>
            </w:r>
          </w:p>
        </w:tc>
        <w:tc>
          <w:tcPr>
            <w:tcW w:w="896" w:type="dxa"/>
            <w:tcBorders>
              <w:top w:val="single" w:sz="4" w:space="0" w:color="auto"/>
              <w:left w:val="nil"/>
              <w:bottom w:val="single" w:sz="4" w:space="0" w:color="auto"/>
              <w:right w:val="single" w:sz="4" w:space="0" w:color="auto"/>
            </w:tcBorders>
            <w:vAlign w:val="center"/>
          </w:tcPr>
          <w:p w14:paraId="305CECD3" w14:textId="508DC043" w:rsidR="00584B9F" w:rsidRPr="00BE076C" w:rsidRDefault="00BE076C" w:rsidP="00BE076C">
            <w:pPr>
              <w:widowControl w:val="0"/>
              <w:autoSpaceDE w:val="0"/>
              <w:autoSpaceDN w:val="0"/>
              <w:adjustRightInd w:val="0"/>
              <w:jc w:val="center"/>
              <w:rPr>
                <w:rFonts w:ascii="Times" w:hAnsi="Times" w:cs="Arial"/>
                <w:color w:val="000000"/>
                <w:sz w:val="20"/>
                <w:szCs w:val="20"/>
              </w:rPr>
            </w:pPr>
            <w:r w:rsidRPr="00BE076C">
              <w:rPr>
                <w:rFonts w:ascii="Times" w:hAnsi="Times" w:cs="Calibri"/>
                <w:color w:val="000000"/>
                <w:sz w:val="20"/>
                <w:szCs w:val="20"/>
              </w:rPr>
              <w:t>7.67</w:t>
            </w:r>
            <w:r w:rsidR="00584B9F" w:rsidRPr="00BE076C">
              <w:rPr>
                <w:rFonts w:ascii="Times" w:hAnsi="Times" w:cs="Calibri"/>
                <w:color w:val="000000"/>
                <w:sz w:val="20"/>
                <w:szCs w:val="20"/>
              </w:rPr>
              <w:t>e</w:t>
            </w:r>
            <w:r w:rsidR="00584B9F" w:rsidRPr="00BE076C">
              <w:rPr>
                <w:rFonts w:ascii="Times" w:hAnsi="Times" w:cs="Calibri"/>
                <w:color w:val="000000"/>
                <w:sz w:val="20"/>
                <w:szCs w:val="20"/>
                <w:vertAlign w:val="superscript"/>
              </w:rPr>
              <w:t>-225</w:t>
            </w:r>
          </w:p>
        </w:tc>
        <w:tc>
          <w:tcPr>
            <w:tcW w:w="994" w:type="dxa"/>
            <w:tcBorders>
              <w:top w:val="single" w:sz="4" w:space="0" w:color="auto"/>
              <w:left w:val="single" w:sz="4" w:space="0" w:color="auto"/>
              <w:bottom w:val="single" w:sz="4" w:space="0" w:color="auto"/>
              <w:right w:val="nil"/>
            </w:tcBorders>
            <w:vAlign w:val="center"/>
          </w:tcPr>
          <w:p w14:paraId="77F6353D" w14:textId="77777777" w:rsidR="00584B9F" w:rsidRPr="003417B2" w:rsidRDefault="00584B9F" w:rsidP="00BE076C">
            <w:pPr>
              <w:widowControl w:val="0"/>
              <w:autoSpaceDE w:val="0"/>
              <w:autoSpaceDN w:val="0"/>
              <w:adjustRightInd w:val="0"/>
              <w:jc w:val="center"/>
              <w:rPr>
                <w:rFonts w:ascii="Times" w:hAnsi="Times" w:cs="Arial"/>
                <w:color w:val="000000"/>
                <w:sz w:val="20"/>
                <w:szCs w:val="20"/>
              </w:rPr>
            </w:pPr>
            <w:r w:rsidRPr="003417B2">
              <w:rPr>
                <w:rFonts w:ascii="Times" w:hAnsi="Times" w:cs="Arial"/>
                <w:color w:val="000000"/>
                <w:sz w:val="20"/>
                <w:szCs w:val="20"/>
              </w:rPr>
              <w:t>Pre-2014</w:t>
            </w:r>
          </w:p>
          <w:p w14:paraId="3B655627" w14:textId="77777777" w:rsidR="00584B9F" w:rsidRPr="003417B2" w:rsidRDefault="00584B9F" w:rsidP="00BE076C">
            <w:pPr>
              <w:widowControl w:val="0"/>
              <w:autoSpaceDE w:val="0"/>
              <w:autoSpaceDN w:val="0"/>
              <w:adjustRightInd w:val="0"/>
              <w:jc w:val="center"/>
              <w:rPr>
                <w:rFonts w:ascii="Times" w:hAnsi="Times" w:cs="Arial"/>
                <w:color w:val="000000"/>
                <w:sz w:val="20"/>
                <w:szCs w:val="20"/>
              </w:rPr>
            </w:pPr>
            <w:r w:rsidRPr="003417B2">
              <w:rPr>
                <w:rFonts w:ascii="Times" w:hAnsi="Times" w:cs="Arial"/>
                <w:color w:val="000000"/>
                <w:sz w:val="20"/>
                <w:szCs w:val="20"/>
              </w:rPr>
              <w:t>Use</w:t>
            </w:r>
          </w:p>
        </w:tc>
        <w:tc>
          <w:tcPr>
            <w:tcW w:w="715" w:type="dxa"/>
            <w:tcBorders>
              <w:top w:val="single" w:sz="4" w:space="0" w:color="auto"/>
              <w:left w:val="nil"/>
              <w:bottom w:val="single" w:sz="4" w:space="0" w:color="auto"/>
              <w:right w:val="nil"/>
            </w:tcBorders>
            <w:vAlign w:val="center"/>
          </w:tcPr>
          <w:p w14:paraId="39A6ECB6" w14:textId="77777777" w:rsidR="00584B9F" w:rsidRPr="00BE076C" w:rsidRDefault="00584B9F" w:rsidP="00BE076C">
            <w:pPr>
              <w:widowControl w:val="0"/>
              <w:autoSpaceDE w:val="0"/>
              <w:autoSpaceDN w:val="0"/>
              <w:adjustRightInd w:val="0"/>
              <w:jc w:val="center"/>
              <w:rPr>
                <w:rFonts w:ascii="Times" w:hAnsi="Times" w:cs="Arial"/>
                <w:color w:val="000000"/>
                <w:sz w:val="20"/>
                <w:szCs w:val="20"/>
              </w:rPr>
            </w:pPr>
            <w:r w:rsidRPr="00BE076C">
              <w:rPr>
                <w:rFonts w:ascii="Times" w:hAnsi="Times" w:cs="Calibri"/>
                <w:color w:val="000000"/>
                <w:sz w:val="20"/>
                <w:szCs w:val="20"/>
              </w:rPr>
              <w:t>0.60</w:t>
            </w:r>
          </w:p>
        </w:tc>
        <w:tc>
          <w:tcPr>
            <w:tcW w:w="725" w:type="dxa"/>
            <w:tcBorders>
              <w:top w:val="single" w:sz="4" w:space="0" w:color="auto"/>
              <w:left w:val="nil"/>
              <w:bottom w:val="single" w:sz="4" w:space="0" w:color="auto"/>
              <w:right w:val="nil"/>
            </w:tcBorders>
            <w:vAlign w:val="center"/>
          </w:tcPr>
          <w:p w14:paraId="53D3D416" w14:textId="5A7108BB" w:rsidR="00584B9F" w:rsidRPr="005F7CAC" w:rsidRDefault="00584B9F" w:rsidP="00BE076C">
            <w:pPr>
              <w:widowControl w:val="0"/>
              <w:autoSpaceDE w:val="0"/>
              <w:autoSpaceDN w:val="0"/>
              <w:adjustRightInd w:val="0"/>
              <w:jc w:val="center"/>
              <w:rPr>
                <w:rFonts w:ascii="Times" w:hAnsi="Times" w:cs="Arial"/>
                <w:color w:val="000000"/>
                <w:sz w:val="20"/>
                <w:szCs w:val="20"/>
              </w:rPr>
            </w:pPr>
            <w:r w:rsidRPr="005F7CAC">
              <w:rPr>
                <w:rFonts w:ascii="Times" w:hAnsi="Times" w:cs="Calibri"/>
                <w:color w:val="000000"/>
                <w:sz w:val="20"/>
                <w:szCs w:val="20"/>
              </w:rPr>
              <w:t>0.</w:t>
            </w:r>
            <w:r w:rsidR="005F7CAC" w:rsidRPr="005F7CAC">
              <w:rPr>
                <w:rFonts w:ascii="Times" w:hAnsi="Times" w:cs="Calibri"/>
                <w:color w:val="000000"/>
                <w:sz w:val="20"/>
                <w:szCs w:val="20"/>
              </w:rPr>
              <w:t>57, 0.64</w:t>
            </w:r>
          </w:p>
        </w:tc>
        <w:tc>
          <w:tcPr>
            <w:tcW w:w="900" w:type="dxa"/>
            <w:tcBorders>
              <w:top w:val="single" w:sz="4" w:space="0" w:color="auto"/>
              <w:left w:val="nil"/>
              <w:bottom w:val="single" w:sz="4" w:space="0" w:color="auto"/>
              <w:right w:val="nil"/>
            </w:tcBorders>
            <w:vAlign w:val="center"/>
          </w:tcPr>
          <w:p w14:paraId="007C4542" w14:textId="13E28142" w:rsidR="00584B9F" w:rsidRPr="00B54D88" w:rsidRDefault="00584B9F" w:rsidP="00BE076C">
            <w:pPr>
              <w:widowControl w:val="0"/>
              <w:autoSpaceDE w:val="0"/>
              <w:autoSpaceDN w:val="0"/>
              <w:adjustRightInd w:val="0"/>
              <w:jc w:val="center"/>
              <w:rPr>
                <w:rFonts w:ascii="Times" w:hAnsi="Times" w:cs="Arial"/>
                <w:color w:val="000000"/>
                <w:sz w:val="20"/>
                <w:szCs w:val="20"/>
              </w:rPr>
            </w:pPr>
            <w:r w:rsidRPr="00B54D88">
              <w:rPr>
                <w:rFonts w:ascii="Times" w:hAnsi="Times" w:cs="Calibri"/>
                <w:color w:val="000000"/>
                <w:sz w:val="20"/>
                <w:szCs w:val="20"/>
              </w:rPr>
              <w:t>4.</w:t>
            </w:r>
            <w:r w:rsidR="00B54D88" w:rsidRPr="00B54D88">
              <w:rPr>
                <w:rFonts w:ascii="Times" w:hAnsi="Times" w:cs="Calibri"/>
                <w:color w:val="000000"/>
                <w:sz w:val="20"/>
                <w:szCs w:val="20"/>
              </w:rPr>
              <w:t>94</w:t>
            </w:r>
            <w:r w:rsidRPr="00B54D88">
              <w:rPr>
                <w:rFonts w:ascii="Times" w:hAnsi="Times" w:cs="Calibri"/>
                <w:color w:val="000000"/>
                <w:sz w:val="20"/>
                <w:szCs w:val="20"/>
              </w:rPr>
              <w:t>e</w:t>
            </w:r>
            <w:r w:rsidRPr="00B54D88">
              <w:rPr>
                <w:rFonts w:ascii="Times" w:hAnsi="Times" w:cs="Calibri"/>
                <w:color w:val="000000"/>
                <w:sz w:val="20"/>
                <w:szCs w:val="20"/>
                <w:vertAlign w:val="superscript"/>
              </w:rPr>
              <w:t>-187</w:t>
            </w:r>
          </w:p>
        </w:tc>
        <w:tc>
          <w:tcPr>
            <w:tcW w:w="625" w:type="dxa"/>
            <w:tcBorders>
              <w:top w:val="single" w:sz="4" w:space="0" w:color="auto"/>
              <w:left w:val="nil"/>
              <w:bottom w:val="single" w:sz="4" w:space="0" w:color="auto"/>
              <w:right w:val="nil"/>
            </w:tcBorders>
            <w:vAlign w:val="center"/>
          </w:tcPr>
          <w:p w14:paraId="3A79B2B8" w14:textId="77777777" w:rsidR="00584B9F" w:rsidRPr="00BE076C" w:rsidRDefault="00584B9F" w:rsidP="00BE076C">
            <w:pPr>
              <w:widowControl w:val="0"/>
              <w:autoSpaceDE w:val="0"/>
              <w:autoSpaceDN w:val="0"/>
              <w:adjustRightInd w:val="0"/>
              <w:jc w:val="center"/>
              <w:rPr>
                <w:rFonts w:ascii="Times" w:hAnsi="Times" w:cs="Arial"/>
                <w:color w:val="000000"/>
                <w:sz w:val="20"/>
                <w:szCs w:val="20"/>
              </w:rPr>
            </w:pPr>
            <w:r w:rsidRPr="00BE076C">
              <w:rPr>
                <w:rFonts w:ascii="Times" w:hAnsi="Times" w:cs="Calibri"/>
                <w:color w:val="000000"/>
                <w:sz w:val="20"/>
                <w:szCs w:val="20"/>
              </w:rPr>
              <w:t>0.61</w:t>
            </w:r>
          </w:p>
        </w:tc>
        <w:tc>
          <w:tcPr>
            <w:tcW w:w="810" w:type="dxa"/>
            <w:tcBorders>
              <w:top w:val="single" w:sz="4" w:space="0" w:color="auto"/>
              <w:left w:val="nil"/>
              <w:bottom w:val="single" w:sz="4" w:space="0" w:color="auto"/>
              <w:right w:val="nil"/>
            </w:tcBorders>
            <w:vAlign w:val="center"/>
          </w:tcPr>
          <w:p w14:paraId="69CA0A18" w14:textId="0C2332B6" w:rsidR="00584B9F" w:rsidRPr="00845FC2" w:rsidRDefault="00584B9F" w:rsidP="00BE076C">
            <w:pPr>
              <w:widowControl w:val="0"/>
              <w:autoSpaceDE w:val="0"/>
              <w:autoSpaceDN w:val="0"/>
              <w:adjustRightInd w:val="0"/>
              <w:jc w:val="center"/>
              <w:rPr>
                <w:rFonts w:ascii="Times" w:hAnsi="Times" w:cs="Arial"/>
                <w:color w:val="000000"/>
                <w:sz w:val="20"/>
                <w:szCs w:val="20"/>
              </w:rPr>
            </w:pPr>
            <w:r w:rsidRPr="00845FC2">
              <w:rPr>
                <w:rFonts w:ascii="Times" w:hAnsi="Times" w:cs="Calibri"/>
                <w:color w:val="000000"/>
                <w:sz w:val="20"/>
                <w:szCs w:val="20"/>
              </w:rPr>
              <w:t>0.</w:t>
            </w:r>
            <w:r w:rsidR="00845FC2" w:rsidRPr="00845FC2">
              <w:rPr>
                <w:rFonts w:ascii="Times" w:hAnsi="Times" w:cs="Calibri"/>
                <w:color w:val="000000"/>
                <w:sz w:val="20"/>
                <w:szCs w:val="20"/>
              </w:rPr>
              <w:t>55, 0.67</w:t>
            </w:r>
          </w:p>
        </w:tc>
        <w:tc>
          <w:tcPr>
            <w:tcW w:w="900" w:type="dxa"/>
            <w:tcBorders>
              <w:top w:val="single" w:sz="4" w:space="0" w:color="auto"/>
              <w:left w:val="nil"/>
              <w:bottom w:val="single" w:sz="4" w:space="0" w:color="auto"/>
              <w:right w:val="nil"/>
            </w:tcBorders>
            <w:vAlign w:val="center"/>
          </w:tcPr>
          <w:p w14:paraId="06F22A71" w14:textId="5242C777" w:rsidR="00584B9F" w:rsidRPr="00B54D88" w:rsidRDefault="00B54D88" w:rsidP="00BE076C">
            <w:pPr>
              <w:widowControl w:val="0"/>
              <w:autoSpaceDE w:val="0"/>
              <w:autoSpaceDN w:val="0"/>
              <w:adjustRightInd w:val="0"/>
              <w:jc w:val="center"/>
              <w:rPr>
                <w:rFonts w:ascii="Times" w:hAnsi="Times" w:cs="Arial"/>
                <w:color w:val="000000"/>
                <w:sz w:val="20"/>
                <w:szCs w:val="20"/>
              </w:rPr>
            </w:pPr>
            <w:r w:rsidRPr="00B54D88">
              <w:rPr>
                <w:rFonts w:ascii="Times" w:hAnsi="Times" w:cs="Calibri"/>
                <w:color w:val="000000"/>
                <w:sz w:val="20"/>
                <w:szCs w:val="20"/>
              </w:rPr>
              <w:t>7.05</w:t>
            </w:r>
            <w:r w:rsidR="00584B9F" w:rsidRPr="00B54D88">
              <w:rPr>
                <w:rFonts w:ascii="Times" w:hAnsi="Times" w:cs="Calibri"/>
                <w:color w:val="000000"/>
                <w:sz w:val="20"/>
                <w:szCs w:val="20"/>
              </w:rPr>
              <w:t>e</w:t>
            </w:r>
            <w:r w:rsidR="00584B9F" w:rsidRPr="00B54D88">
              <w:rPr>
                <w:rFonts w:ascii="Times" w:hAnsi="Times" w:cs="Calibri"/>
                <w:color w:val="000000"/>
                <w:sz w:val="20"/>
                <w:szCs w:val="20"/>
                <w:vertAlign w:val="superscript"/>
              </w:rPr>
              <w:t>-69</w:t>
            </w:r>
          </w:p>
        </w:tc>
        <w:tc>
          <w:tcPr>
            <w:tcW w:w="635" w:type="dxa"/>
            <w:tcBorders>
              <w:top w:val="single" w:sz="4" w:space="0" w:color="auto"/>
              <w:left w:val="nil"/>
              <w:bottom w:val="single" w:sz="4" w:space="0" w:color="auto"/>
              <w:right w:val="nil"/>
            </w:tcBorders>
            <w:vAlign w:val="center"/>
          </w:tcPr>
          <w:p w14:paraId="1352DDDC" w14:textId="77777777" w:rsidR="00584B9F" w:rsidRPr="00BE076C" w:rsidRDefault="00584B9F" w:rsidP="00BE076C">
            <w:pPr>
              <w:widowControl w:val="0"/>
              <w:autoSpaceDE w:val="0"/>
              <w:autoSpaceDN w:val="0"/>
              <w:adjustRightInd w:val="0"/>
              <w:jc w:val="center"/>
              <w:rPr>
                <w:rFonts w:ascii="Times" w:hAnsi="Times" w:cs="Arial"/>
                <w:color w:val="000000"/>
                <w:sz w:val="20"/>
                <w:szCs w:val="20"/>
              </w:rPr>
            </w:pPr>
            <w:r w:rsidRPr="00BE076C">
              <w:rPr>
                <w:rFonts w:ascii="Times" w:hAnsi="Times" w:cs="Calibri"/>
                <w:color w:val="000000"/>
                <w:sz w:val="20"/>
                <w:szCs w:val="20"/>
              </w:rPr>
              <w:t>0.59</w:t>
            </w:r>
          </w:p>
        </w:tc>
        <w:tc>
          <w:tcPr>
            <w:tcW w:w="720" w:type="dxa"/>
            <w:tcBorders>
              <w:top w:val="single" w:sz="4" w:space="0" w:color="auto"/>
              <w:left w:val="nil"/>
              <w:bottom w:val="single" w:sz="4" w:space="0" w:color="auto"/>
              <w:right w:val="nil"/>
            </w:tcBorders>
            <w:vAlign w:val="center"/>
          </w:tcPr>
          <w:p w14:paraId="6D160C39" w14:textId="7E606E50" w:rsidR="00584B9F" w:rsidRPr="00845FC2" w:rsidRDefault="00584B9F" w:rsidP="00BE076C">
            <w:pPr>
              <w:widowControl w:val="0"/>
              <w:autoSpaceDE w:val="0"/>
              <w:autoSpaceDN w:val="0"/>
              <w:adjustRightInd w:val="0"/>
              <w:jc w:val="center"/>
              <w:rPr>
                <w:rFonts w:ascii="Times" w:hAnsi="Times" w:cs="Arial"/>
                <w:color w:val="000000"/>
                <w:sz w:val="20"/>
                <w:szCs w:val="20"/>
              </w:rPr>
            </w:pPr>
            <w:r w:rsidRPr="00845FC2">
              <w:rPr>
                <w:rFonts w:ascii="Times" w:hAnsi="Times" w:cs="Calibri"/>
                <w:color w:val="000000"/>
                <w:sz w:val="20"/>
                <w:szCs w:val="20"/>
              </w:rPr>
              <w:t>0.</w:t>
            </w:r>
            <w:r w:rsidR="00845FC2" w:rsidRPr="00845FC2">
              <w:rPr>
                <w:rFonts w:ascii="Times" w:hAnsi="Times" w:cs="Calibri"/>
                <w:color w:val="000000"/>
                <w:sz w:val="20"/>
                <w:szCs w:val="20"/>
              </w:rPr>
              <w:t>54, 0.64</w:t>
            </w:r>
          </w:p>
        </w:tc>
        <w:tc>
          <w:tcPr>
            <w:tcW w:w="895" w:type="dxa"/>
            <w:tcBorders>
              <w:top w:val="single" w:sz="4" w:space="0" w:color="auto"/>
              <w:left w:val="nil"/>
              <w:bottom w:val="single" w:sz="4" w:space="0" w:color="auto"/>
            </w:tcBorders>
            <w:vAlign w:val="center"/>
          </w:tcPr>
          <w:p w14:paraId="01DFD59B" w14:textId="097D524A" w:rsidR="00584B9F" w:rsidRPr="00B54D88" w:rsidRDefault="00B54D88" w:rsidP="00BE076C">
            <w:pPr>
              <w:widowControl w:val="0"/>
              <w:autoSpaceDE w:val="0"/>
              <w:autoSpaceDN w:val="0"/>
              <w:adjustRightInd w:val="0"/>
              <w:jc w:val="center"/>
              <w:rPr>
                <w:rFonts w:ascii="Times" w:hAnsi="Times" w:cs="Arial"/>
                <w:color w:val="000000"/>
                <w:sz w:val="20"/>
                <w:szCs w:val="20"/>
              </w:rPr>
            </w:pPr>
            <w:r w:rsidRPr="00B54D88">
              <w:rPr>
                <w:rFonts w:ascii="Times" w:hAnsi="Times" w:cs="Calibri"/>
                <w:color w:val="000000"/>
                <w:sz w:val="20"/>
                <w:szCs w:val="20"/>
              </w:rPr>
              <w:t>5.00</w:t>
            </w:r>
            <w:r w:rsidR="00584B9F" w:rsidRPr="00B54D88">
              <w:rPr>
                <w:rFonts w:ascii="Times" w:hAnsi="Times" w:cs="Calibri"/>
                <w:color w:val="000000"/>
                <w:sz w:val="20"/>
                <w:szCs w:val="20"/>
              </w:rPr>
              <w:t>e</w:t>
            </w:r>
            <w:r w:rsidR="00584B9F" w:rsidRPr="00B54D88">
              <w:rPr>
                <w:rFonts w:ascii="Times" w:hAnsi="Times" w:cs="Calibri"/>
                <w:color w:val="000000"/>
                <w:sz w:val="20"/>
                <w:szCs w:val="20"/>
                <w:vertAlign w:val="superscript"/>
              </w:rPr>
              <w:t>-92</w:t>
            </w:r>
          </w:p>
        </w:tc>
      </w:tr>
    </w:tbl>
    <w:p w14:paraId="6F685212" w14:textId="47579EC8" w:rsidR="00584B9F" w:rsidRPr="00F93689" w:rsidRDefault="00584B9F" w:rsidP="00584B9F">
      <w:pPr>
        <w:widowControl w:val="0"/>
        <w:autoSpaceDE w:val="0"/>
        <w:autoSpaceDN w:val="0"/>
        <w:adjustRightInd w:val="0"/>
        <w:rPr>
          <w:rFonts w:ascii="Times" w:hAnsi="Times" w:cs="Times New Roman"/>
          <w:lang w:eastAsia="zh-CN"/>
        </w:rPr>
      </w:pPr>
      <w:r w:rsidRPr="00783C9B">
        <w:rPr>
          <w:rFonts w:ascii="Times" w:hAnsi="Times" w:cs="Times New Roman"/>
          <w:lang w:eastAsia="zh-CN"/>
        </w:rPr>
        <w:t>Note: The minimal attenuation between the individual level beta for legal status and co-twin within-pair betas indicates minimal genetic and shared environmental confounding.</w:t>
      </w:r>
      <w:r>
        <w:rPr>
          <w:rFonts w:ascii="Times" w:hAnsi="Times" w:cs="Times New Roman"/>
          <w:lang w:eastAsia="zh-CN"/>
        </w:rPr>
        <w:t xml:space="preserve"> </w:t>
      </w:r>
      <w:r w:rsidR="00814DAA">
        <w:rPr>
          <w:rFonts w:ascii="Times" w:hAnsi="Times" w:cs="Times New Roman"/>
          <w:lang w:eastAsia="zh-CN"/>
        </w:rPr>
        <w:t xml:space="preserve">Param. = parameter; Int. = intercept; </w:t>
      </w:r>
      <w:r w:rsidR="00172959">
        <w:rPr>
          <w:rFonts w:ascii="Times" w:hAnsi="Times" w:cs="Times New Roman"/>
          <w:lang w:eastAsia="zh-CN"/>
        </w:rPr>
        <w:t>B</w:t>
      </w:r>
      <w:r>
        <w:rPr>
          <w:rFonts w:ascii="Times" w:hAnsi="Times" w:cs="Times New Roman"/>
          <w:lang w:eastAsia="zh-CN"/>
        </w:rPr>
        <w:t xml:space="preserve"> = unstandardized regression parameter estimate; </w:t>
      </w:r>
      <w:r w:rsidR="00814DAA">
        <w:rPr>
          <w:rFonts w:ascii="Times" w:hAnsi="Times" w:cs="Times New Roman"/>
          <w:lang w:eastAsia="zh-CN"/>
        </w:rPr>
        <w:t>95% CI</w:t>
      </w:r>
      <w:r>
        <w:rPr>
          <w:rFonts w:ascii="Times" w:hAnsi="Times" w:cs="Times New Roman"/>
          <w:lang w:eastAsia="zh-CN"/>
        </w:rPr>
        <w:t xml:space="preserve"> = </w:t>
      </w:r>
      <w:r w:rsidR="00814DAA">
        <w:rPr>
          <w:rFonts w:ascii="Times" w:hAnsi="Times" w:cs="Times New Roman"/>
          <w:lang w:eastAsia="zh-CN"/>
        </w:rPr>
        <w:t>confidence interval</w:t>
      </w:r>
      <w:r>
        <w:rPr>
          <w:rFonts w:ascii="Times" w:hAnsi="Times" w:cs="Times New Roman"/>
          <w:lang w:eastAsia="zh-CN"/>
        </w:rPr>
        <w:t>; p = exact p-value</w:t>
      </w:r>
    </w:p>
    <w:p w14:paraId="0D170395" w14:textId="46F11E4E" w:rsidR="006169FE" w:rsidRDefault="006169FE" w:rsidP="006F15A6">
      <w:pPr>
        <w:rPr>
          <w:rFonts w:ascii="Times New Roman" w:hAnsi="Times New Roman" w:cs="Times New Roman"/>
        </w:rPr>
      </w:pPr>
    </w:p>
    <w:p w14:paraId="2B247280" w14:textId="30495C03" w:rsidR="006169FE" w:rsidRDefault="006169FE" w:rsidP="006F15A6">
      <w:pPr>
        <w:rPr>
          <w:rFonts w:ascii="Times New Roman" w:hAnsi="Times New Roman" w:cs="Times New Roman"/>
        </w:rPr>
      </w:pPr>
    </w:p>
    <w:p w14:paraId="095BABD2" w14:textId="1CDB4AC4" w:rsidR="006169FE" w:rsidRDefault="006169FE" w:rsidP="006F15A6">
      <w:pPr>
        <w:rPr>
          <w:rFonts w:ascii="Times New Roman" w:hAnsi="Times New Roman" w:cs="Times New Roman"/>
        </w:rPr>
      </w:pPr>
    </w:p>
    <w:p w14:paraId="23D012E1" w14:textId="0070F4C5" w:rsidR="006169FE" w:rsidRDefault="006169FE" w:rsidP="006F15A6">
      <w:pPr>
        <w:rPr>
          <w:rFonts w:ascii="Times New Roman" w:hAnsi="Times New Roman" w:cs="Times New Roman"/>
        </w:rPr>
      </w:pPr>
    </w:p>
    <w:p w14:paraId="086AD16F" w14:textId="04F134B8" w:rsidR="006169FE" w:rsidRDefault="006169FE" w:rsidP="006F15A6">
      <w:pPr>
        <w:rPr>
          <w:rFonts w:ascii="Times New Roman" w:hAnsi="Times New Roman" w:cs="Times New Roman"/>
        </w:rPr>
      </w:pPr>
    </w:p>
    <w:p w14:paraId="348027F6" w14:textId="3389D189" w:rsidR="006169FE" w:rsidRDefault="006169FE" w:rsidP="006F15A6">
      <w:pPr>
        <w:rPr>
          <w:rFonts w:ascii="Times New Roman" w:hAnsi="Times New Roman" w:cs="Times New Roman"/>
        </w:rPr>
      </w:pPr>
    </w:p>
    <w:p w14:paraId="493849B3" w14:textId="0F7040D1" w:rsidR="006169FE" w:rsidRDefault="006169FE" w:rsidP="006F15A6">
      <w:pPr>
        <w:rPr>
          <w:rFonts w:ascii="Times New Roman" w:hAnsi="Times New Roman" w:cs="Times New Roman"/>
        </w:rPr>
      </w:pPr>
    </w:p>
    <w:p w14:paraId="0C84C9D2" w14:textId="3978206F" w:rsidR="006169FE" w:rsidRDefault="006169FE" w:rsidP="006F15A6">
      <w:pPr>
        <w:rPr>
          <w:rFonts w:ascii="Times New Roman" w:hAnsi="Times New Roman" w:cs="Times New Roman"/>
        </w:rPr>
      </w:pPr>
    </w:p>
    <w:p w14:paraId="50810F80" w14:textId="77777777" w:rsidR="00184E5E" w:rsidRDefault="00184E5E" w:rsidP="006F15A6">
      <w:pPr>
        <w:rPr>
          <w:rFonts w:ascii="Times New Roman" w:hAnsi="Times New Roman" w:cs="Times New Roman"/>
        </w:rPr>
      </w:pPr>
    </w:p>
    <w:p w14:paraId="5DE80DBC" w14:textId="41F2069D" w:rsidR="006169FE" w:rsidRDefault="00584B9F" w:rsidP="00584B9F">
      <w:pPr>
        <w:tabs>
          <w:tab w:val="left" w:pos="2026"/>
        </w:tabs>
        <w:rPr>
          <w:rFonts w:ascii="Times New Roman" w:hAnsi="Times New Roman" w:cs="Times New Roman"/>
        </w:rPr>
      </w:pPr>
      <w:r>
        <w:rPr>
          <w:rFonts w:ascii="Times New Roman" w:hAnsi="Times New Roman" w:cs="Times New Roman"/>
        </w:rPr>
        <w:tab/>
      </w:r>
    </w:p>
    <w:p w14:paraId="7CF47CE3" w14:textId="4A681816" w:rsidR="00584B9F" w:rsidRDefault="00584B9F" w:rsidP="00584B9F">
      <w:pPr>
        <w:tabs>
          <w:tab w:val="left" w:pos="2026"/>
        </w:tabs>
        <w:rPr>
          <w:rFonts w:ascii="Times New Roman" w:hAnsi="Times New Roman" w:cs="Times New Roman"/>
        </w:rPr>
      </w:pPr>
    </w:p>
    <w:p w14:paraId="1670D524" w14:textId="01AD950F" w:rsidR="00584B9F" w:rsidRDefault="00584B9F" w:rsidP="00584B9F">
      <w:pPr>
        <w:tabs>
          <w:tab w:val="left" w:pos="2026"/>
        </w:tabs>
        <w:rPr>
          <w:rFonts w:ascii="Times New Roman" w:hAnsi="Times New Roman" w:cs="Times New Roman"/>
        </w:rPr>
      </w:pPr>
    </w:p>
    <w:p w14:paraId="7B3BFECB" w14:textId="47AAA13E" w:rsidR="00584B9F" w:rsidRDefault="00584B9F" w:rsidP="00584B9F">
      <w:pPr>
        <w:tabs>
          <w:tab w:val="left" w:pos="2026"/>
        </w:tabs>
        <w:rPr>
          <w:rFonts w:ascii="Times New Roman" w:hAnsi="Times New Roman" w:cs="Times New Roman"/>
        </w:rPr>
      </w:pPr>
    </w:p>
    <w:p w14:paraId="77F89CDD" w14:textId="17A6C638" w:rsidR="00584B9F" w:rsidRDefault="00584B9F" w:rsidP="00584B9F">
      <w:pPr>
        <w:tabs>
          <w:tab w:val="left" w:pos="2026"/>
        </w:tabs>
        <w:rPr>
          <w:rFonts w:ascii="Times New Roman" w:hAnsi="Times New Roman" w:cs="Times New Roman"/>
        </w:rPr>
      </w:pPr>
    </w:p>
    <w:p w14:paraId="740F169A" w14:textId="01E2FDFF" w:rsidR="00584B9F" w:rsidRDefault="00584B9F" w:rsidP="00584B9F">
      <w:pPr>
        <w:tabs>
          <w:tab w:val="left" w:pos="2026"/>
        </w:tabs>
        <w:rPr>
          <w:rFonts w:ascii="Times New Roman" w:hAnsi="Times New Roman" w:cs="Times New Roman"/>
        </w:rPr>
      </w:pPr>
    </w:p>
    <w:p w14:paraId="7C36D069" w14:textId="5DE655DD" w:rsidR="00584B9F" w:rsidRDefault="00584B9F" w:rsidP="00584B9F">
      <w:pPr>
        <w:tabs>
          <w:tab w:val="left" w:pos="2026"/>
        </w:tabs>
        <w:rPr>
          <w:rFonts w:ascii="Times New Roman" w:hAnsi="Times New Roman" w:cs="Times New Roman"/>
        </w:rPr>
      </w:pPr>
    </w:p>
    <w:p w14:paraId="6878EAA8" w14:textId="01CF140A" w:rsidR="00584B9F" w:rsidRDefault="00584B9F" w:rsidP="00584B9F">
      <w:pPr>
        <w:tabs>
          <w:tab w:val="left" w:pos="2026"/>
        </w:tabs>
        <w:rPr>
          <w:rFonts w:ascii="Times New Roman" w:hAnsi="Times New Roman" w:cs="Times New Roman"/>
        </w:rPr>
      </w:pPr>
    </w:p>
    <w:p w14:paraId="0040716B" w14:textId="434BC8AD" w:rsidR="00584B9F" w:rsidRDefault="00584B9F" w:rsidP="00584B9F">
      <w:pPr>
        <w:tabs>
          <w:tab w:val="left" w:pos="2026"/>
        </w:tabs>
        <w:rPr>
          <w:rFonts w:ascii="Times New Roman" w:hAnsi="Times New Roman" w:cs="Times New Roman"/>
        </w:rPr>
      </w:pPr>
    </w:p>
    <w:p w14:paraId="4D5E652A" w14:textId="395BE169" w:rsidR="00584B9F" w:rsidRDefault="00584B9F" w:rsidP="00584B9F">
      <w:pPr>
        <w:tabs>
          <w:tab w:val="left" w:pos="2026"/>
        </w:tabs>
        <w:rPr>
          <w:rFonts w:ascii="Times New Roman" w:hAnsi="Times New Roman" w:cs="Times New Roman"/>
        </w:rPr>
      </w:pPr>
    </w:p>
    <w:p w14:paraId="14E35B3B" w14:textId="712F90FD" w:rsidR="00584B9F" w:rsidRDefault="00584B9F" w:rsidP="00584B9F">
      <w:pPr>
        <w:tabs>
          <w:tab w:val="left" w:pos="2026"/>
        </w:tabs>
        <w:rPr>
          <w:rFonts w:ascii="Times New Roman" w:hAnsi="Times New Roman" w:cs="Times New Roman"/>
        </w:rPr>
      </w:pPr>
    </w:p>
    <w:p w14:paraId="48DA40B5" w14:textId="77F130E6" w:rsidR="00584B9F" w:rsidRDefault="00584B9F" w:rsidP="00584B9F">
      <w:pPr>
        <w:tabs>
          <w:tab w:val="left" w:pos="2026"/>
        </w:tabs>
        <w:rPr>
          <w:rFonts w:ascii="Times New Roman" w:hAnsi="Times New Roman" w:cs="Times New Roman"/>
        </w:rPr>
      </w:pPr>
    </w:p>
    <w:p w14:paraId="7AEDDCE4" w14:textId="1240020E" w:rsidR="00584B9F" w:rsidRDefault="00584B9F" w:rsidP="00584B9F">
      <w:pPr>
        <w:tabs>
          <w:tab w:val="left" w:pos="2026"/>
        </w:tabs>
        <w:rPr>
          <w:rFonts w:ascii="Times New Roman" w:hAnsi="Times New Roman" w:cs="Times New Roman"/>
        </w:rPr>
      </w:pPr>
    </w:p>
    <w:p w14:paraId="3C9B83DD" w14:textId="351E98A4" w:rsidR="00584B9F" w:rsidRDefault="00584B9F" w:rsidP="00584B9F">
      <w:pPr>
        <w:tabs>
          <w:tab w:val="left" w:pos="2026"/>
        </w:tabs>
        <w:rPr>
          <w:rFonts w:ascii="Times New Roman" w:hAnsi="Times New Roman" w:cs="Times New Roman"/>
        </w:rPr>
      </w:pPr>
    </w:p>
    <w:p w14:paraId="71D29FDF" w14:textId="384C151D" w:rsidR="00584B9F" w:rsidRDefault="00584B9F" w:rsidP="00584B9F">
      <w:pPr>
        <w:tabs>
          <w:tab w:val="left" w:pos="2026"/>
        </w:tabs>
        <w:rPr>
          <w:rFonts w:ascii="Times New Roman" w:hAnsi="Times New Roman" w:cs="Times New Roman"/>
        </w:rPr>
      </w:pPr>
    </w:p>
    <w:p w14:paraId="59D2D0FA" w14:textId="77777777" w:rsidR="00584B9F" w:rsidRDefault="00584B9F" w:rsidP="00584B9F">
      <w:pPr>
        <w:tabs>
          <w:tab w:val="left" w:pos="2026"/>
        </w:tabs>
        <w:rPr>
          <w:rFonts w:ascii="Times New Roman" w:hAnsi="Times New Roman" w:cs="Times New Roman"/>
        </w:rPr>
      </w:pPr>
    </w:p>
    <w:tbl>
      <w:tblPr>
        <w:tblStyle w:val="PlainTable2"/>
        <w:tblW w:w="0" w:type="auto"/>
        <w:tblLook w:val="04A0" w:firstRow="1" w:lastRow="0" w:firstColumn="1" w:lastColumn="0" w:noHBand="0" w:noVBand="1"/>
      </w:tblPr>
      <w:tblGrid>
        <w:gridCol w:w="1945"/>
        <w:gridCol w:w="1890"/>
        <w:gridCol w:w="1980"/>
        <w:gridCol w:w="1980"/>
        <w:gridCol w:w="1939"/>
      </w:tblGrid>
      <w:tr w:rsidR="00FF1DC2" w:rsidRPr="006B71F0" w14:paraId="0E7A5AAC" w14:textId="77777777" w:rsidTr="002C78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34" w:type="dxa"/>
            <w:gridSpan w:val="5"/>
          </w:tcPr>
          <w:p w14:paraId="0E347BB4" w14:textId="4E3D26BF" w:rsidR="00FF1DC2" w:rsidRPr="006B71F0" w:rsidRDefault="00FF1DC2" w:rsidP="00E95EDF">
            <w:pPr>
              <w:widowControl w:val="0"/>
              <w:autoSpaceDE w:val="0"/>
              <w:autoSpaceDN w:val="0"/>
              <w:adjustRightInd w:val="0"/>
              <w:rPr>
                <w:rFonts w:ascii="Times" w:hAnsi="Times" w:cs="Times New Roman"/>
                <w:b w:val="0"/>
                <w:bCs w:val="0"/>
                <w:lang w:eastAsia="zh-CN"/>
              </w:rPr>
            </w:pPr>
            <w:r w:rsidRPr="006B71F0">
              <w:rPr>
                <w:rFonts w:ascii="Times" w:hAnsi="Times" w:cs="Times New Roman"/>
                <w:b w:val="0"/>
                <w:bCs w:val="0"/>
                <w:lang w:eastAsia="zh-CN"/>
              </w:rPr>
              <w:t xml:space="preserve">Supplemental Table </w:t>
            </w:r>
            <w:r w:rsidR="00584B9F" w:rsidRPr="006B71F0">
              <w:rPr>
                <w:rFonts w:ascii="Times" w:hAnsi="Times" w:cs="Times New Roman"/>
                <w:b w:val="0"/>
                <w:bCs w:val="0"/>
                <w:lang w:eastAsia="zh-CN"/>
              </w:rPr>
              <w:t>5</w:t>
            </w:r>
            <w:r w:rsidRPr="006B71F0">
              <w:rPr>
                <w:rFonts w:ascii="Times" w:hAnsi="Times" w:cs="Times New Roman"/>
                <w:b w:val="0"/>
                <w:bCs w:val="0"/>
                <w:lang w:eastAsia="zh-CN"/>
              </w:rPr>
              <w:t xml:space="preserve">: Cross-Twin Cross-Trait Correlations for Cannabis Use Pre- and </w:t>
            </w:r>
            <w:r w:rsidR="00732912" w:rsidRPr="006B71F0">
              <w:rPr>
                <w:rFonts w:ascii="Times" w:hAnsi="Times" w:cs="Times New Roman"/>
                <w:b w:val="0"/>
                <w:bCs w:val="0"/>
                <w:lang w:eastAsia="zh-CN"/>
              </w:rPr>
              <w:t>Post-2014</w:t>
            </w:r>
            <w:r w:rsidRPr="006B71F0">
              <w:rPr>
                <w:rFonts w:ascii="Times" w:hAnsi="Times" w:cs="Times New Roman"/>
                <w:b w:val="0"/>
                <w:bCs w:val="0"/>
                <w:lang w:eastAsia="zh-CN"/>
              </w:rPr>
              <w:t xml:space="preserve"> in Continuous Framework</w:t>
            </w:r>
          </w:p>
        </w:tc>
      </w:tr>
      <w:tr w:rsidR="00FF1DC2" w:rsidRPr="006B71F0" w14:paraId="05F4F5EF"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34" w:type="dxa"/>
            <w:gridSpan w:val="5"/>
            <w:vAlign w:val="center"/>
          </w:tcPr>
          <w:p w14:paraId="06F52765" w14:textId="77777777" w:rsidR="00FF1DC2" w:rsidRPr="006B71F0" w:rsidRDefault="00FF1DC2" w:rsidP="002C78AB">
            <w:pPr>
              <w:widowControl w:val="0"/>
              <w:autoSpaceDE w:val="0"/>
              <w:autoSpaceDN w:val="0"/>
              <w:adjustRightInd w:val="0"/>
              <w:jc w:val="center"/>
              <w:rPr>
                <w:rFonts w:ascii="Times" w:hAnsi="Times" w:cs="Calibri"/>
                <w:b w:val="0"/>
                <w:bCs w:val="0"/>
                <w:color w:val="000000"/>
              </w:rPr>
            </w:pPr>
            <w:r w:rsidRPr="006B71F0">
              <w:rPr>
                <w:rFonts w:ascii="Times" w:hAnsi="Times" w:cs="Times New Roman"/>
                <w:b w:val="0"/>
                <w:bCs w:val="0"/>
                <w:lang w:eastAsia="zh-CN"/>
              </w:rPr>
              <w:t>Monozygotic Twins</w:t>
            </w:r>
          </w:p>
        </w:tc>
      </w:tr>
      <w:tr w:rsidR="00FF1DC2" w:rsidRPr="006B71F0" w14:paraId="34A95240" w14:textId="77777777" w:rsidTr="002C78AB">
        <w:tc>
          <w:tcPr>
            <w:cnfStyle w:val="001000000000" w:firstRow="0" w:lastRow="0" w:firstColumn="1" w:lastColumn="0" w:oddVBand="0" w:evenVBand="0" w:oddHBand="0" w:evenHBand="0" w:firstRowFirstColumn="0" w:firstRowLastColumn="0" w:lastRowFirstColumn="0" w:lastRowLastColumn="0"/>
            <w:tcW w:w="1945" w:type="dxa"/>
            <w:vAlign w:val="center"/>
          </w:tcPr>
          <w:p w14:paraId="218B73B2" w14:textId="77777777" w:rsidR="00FF1DC2" w:rsidRPr="006B71F0" w:rsidRDefault="00FF1DC2" w:rsidP="002C78AB">
            <w:pPr>
              <w:widowControl w:val="0"/>
              <w:autoSpaceDE w:val="0"/>
              <w:autoSpaceDN w:val="0"/>
              <w:adjustRightInd w:val="0"/>
              <w:jc w:val="center"/>
              <w:rPr>
                <w:rFonts w:ascii="Times" w:hAnsi="Times" w:cs="Times New Roman"/>
                <w:b w:val="0"/>
                <w:bCs w:val="0"/>
                <w:lang w:eastAsia="zh-CN"/>
              </w:rPr>
            </w:pPr>
          </w:p>
        </w:tc>
        <w:tc>
          <w:tcPr>
            <w:tcW w:w="1890" w:type="dxa"/>
            <w:vAlign w:val="center"/>
          </w:tcPr>
          <w:p w14:paraId="7DE22B08"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Twin 1</w:t>
            </w:r>
          </w:p>
          <w:p w14:paraId="6899DB06" w14:textId="0451ECFF" w:rsidR="00FF1DC2" w:rsidRPr="006B71F0" w:rsidRDefault="0073291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Pre-2014</w:t>
            </w:r>
          </w:p>
        </w:tc>
        <w:tc>
          <w:tcPr>
            <w:tcW w:w="1980" w:type="dxa"/>
            <w:vAlign w:val="center"/>
          </w:tcPr>
          <w:p w14:paraId="71745E9A"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Twin 1</w:t>
            </w:r>
          </w:p>
          <w:p w14:paraId="185E2997" w14:textId="4796A6EF" w:rsidR="00FF1DC2" w:rsidRPr="006B71F0" w:rsidRDefault="0073291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Post-2014</w:t>
            </w:r>
          </w:p>
        </w:tc>
        <w:tc>
          <w:tcPr>
            <w:tcW w:w="1980" w:type="dxa"/>
            <w:vAlign w:val="center"/>
          </w:tcPr>
          <w:p w14:paraId="6F6E5234"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Twin 2</w:t>
            </w:r>
          </w:p>
          <w:p w14:paraId="7654989D" w14:textId="7C4835D2" w:rsidR="00FF1DC2" w:rsidRPr="006B71F0" w:rsidRDefault="0073291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Pre-2014</w:t>
            </w:r>
          </w:p>
        </w:tc>
        <w:tc>
          <w:tcPr>
            <w:tcW w:w="1939" w:type="dxa"/>
            <w:vAlign w:val="center"/>
          </w:tcPr>
          <w:p w14:paraId="266FA577"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Twin 2</w:t>
            </w:r>
          </w:p>
          <w:p w14:paraId="242B8566" w14:textId="7B2037DC" w:rsidR="00FF1DC2" w:rsidRPr="006B71F0" w:rsidRDefault="0073291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Post-2014</w:t>
            </w:r>
          </w:p>
        </w:tc>
      </w:tr>
      <w:tr w:rsidR="00FF1DC2" w:rsidRPr="006B71F0" w14:paraId="6F9C0FB7"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5" w:type="dxa"/>
            <w:vAlign w:val="center"/>
          </w:tcPr>
          <w:p w14:paraId="5EC543EE" w14:textId="77777777" w:rsidR="00FF1DC2" w:rsidRPr="006B71F0" w:rsidRDefault="00FF1DC2"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Twin 1</w:t>
            </w:r>
          </w:p>
          <w:p w14:paraId="50CBE3C4" w14:textId="008B63BD" w:rsidR="00FF1DC2" w:rsidRPr="006B71F0" w:rsidRDefault="00732912" w:rsidP="002C78AB">
            <w:pPr>
              <w:widowControl w:val="0"/>
              <w:autoSpaceDE w:val="0"/>
              <w:autoSpaceDN w:val="0"/>
              <w:adjustRightInd w:val="0"/>
              <w:jc w:val="center"/>
              <w:rPr>
                <w:rFonts w:ascii="Times" w:hAnsi="Times" w:cs="Times New Roman"/>
                <w:b w:val="0"/>
                <w:bCs w:val="0"/>
                <w:lang w:eastAsia="zh-CN"/>
              </w:rPr>
            </w:pPr>
            <w:r w:rsidRPr="006B71F0">
              <w:rPr>
                <w:rFonts w:ascii="Times" w:hAnsi="Times" w:cs="Calibri"/>
                <w:b w:val="0"/>
                <w:bCs w:val="0"/>
                <w:color w:val="000000"/>
              </w:rPr>
              <w:t>Pre-2014</w:t>
            </w:r>
          </w:p>
        </w:tc>
        <w:tc>
          <w:tcPr>
            <w:tcW w:w="1890" w:type="dxa"/>
            <w:vAlign w:val="center"/>
          </w:tcPr>
          <w:p w14:paraId="38EDBC08" w14:textId="77777777" w:rsidR="00FF1DC2" w:rsidRPr="006B71F0" w:rsidRDefault="00FF1DC2"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r w:rsidRPr="006B71F0">
              <w:rPr>
                <w:rFonts w:ascii="Times" w:hAnsi="Times" w:cs="Calibri"/>
                <w:color w:val="000000"/>
              </w:rPr>
              <w:t>1</w:t>
            </w:r>
          </w:p>
        </w:tc>
        <w:tc>
          <w:tcPr>
            <w:tcW w:w="1980" w:type="dxa"/>
            <w:vAlign w:val="center"/>
          </w:tcPr>
          <w:p w14:paraId="135352FB" w14:textId="77777777" w:rsidR="00FF1DC2" w:rsidRPr="006B71F0" w:rsidRDefault="00FF1DC2"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p>
        </w:tc>
        <w:tc>
          <w:tcPr>
            <w:tcW w:w="1980" w:type="dxa"/>
            <w:vAlign w:val="center"/>
          </w:tcPr>
          <w:p w14:paraId="7EA31303" w14:textId="77777777" w:rsidR="00FF1DC2" w:rsidRPr="006B71F0" w:rsidRDefault="00FF1DC2"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p>
        </w:tc>
        <w:tc>
          <w:tcPr>
            <w:tcW w:w="1939" w:type="dxa"/>
            <w:vAlign w:val="center"/>
          </w:tcPr>
          <w:p w14:paraId="511D6442" w14:textId="77777777" w:rsidR="00FF1DC2" w:rsidRPr="006B71F0" w:rsidRDefault="00FF1DC2"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p>
        </w:tc>
      </w:tr>
      <w:tr w:rsidR="00FF1DC2" w:rsidRPr="006B71F0" w14:paraId="0709CCCD" w14:textId="77777777" w:rsidTr="002C78AB">
        <w:tc>
          <w:tcPr>
            <w:cnfStyle w:val="001000000000" w:firstRow="0" w:lastRow="0" w:firstColumn="1" w:lastColumn="0" w:oddVBand="0" w:evenVBand="0" w:oddHBand="0" w:evenHBand="0" w:firstRowFirstColumn="0" w:firstRowLastColumn="0" w:lastRowFirstColumn="0" w:lastRowLastColumn="0"/>
            <w:tcW w:w="1945" w:type="dxa"/>
            <w:vAlign w:val="center"/>
          </w:tcPr>
          <w:p w14:paraId="5113D438" w14:textId="77777777" w:rsidR="00FF1DC2" w:rsidRPr="006B71F0" w:rsidRDefault="00FF1DC2"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Twin 1</w:t>
            </w:r>
          </w:p>
          <w:p w14:paraId="00C14230" w14:textId="4B4166F5" w:rsidR="00FF1DC2" w:rsidRPr="006B71F0" w:rsidRDefault="00732912" w:rsidP="002C78AB">
            <w:pPr>
              <w:widowControl w:val="0"/>
              <w:autoSpaceDE w:val="0"/>
              <w:autoSpaceDN w:val="0"/>
              <w:adjustRightInd w:val="0"/>
              <w:jc w:val="center"/>
              <w:rPr>
                <w:rFonts w:ascii="Times" w:hAnsi="Times" w:cs="Times New Roman"/>
                <w:b w:val="0"/>
                <w:bCs w:val="0"/>
                <w:lang w:eastAsia="zh-CN"/>
              </w:rPr>
            </w:pPr>
            <w:r w:rsidRPr="006B71F0">
              <w:rPr>
                <w:rFonts w:ascii="Times" w:hAnsi="Times" w:cs="Calibri"/>
                <w:b w:val="0"/>
                <w:bCs w:val="0"/>
                <w:color w:val="000000"/>
              </w:rPr>
              <w:t>Post-2014</w:t>
            </w:r>
          </w:p>
        </w:tc>
        <w:tc>
          <w:tcPr>
            <w:tcW w:w="1890" w:type="dxa"/>
            <w:vAlign w:val="center"/>
          </w:tcPr>
          <w:p w14:paraId="1114D6C0"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0.48</w:t>
            </w:r>
          </w:p>
        </w:tc>
        <w:tc>
          <w:tcPr>
            <w:tcW w:w="1980" w:type="dxa"/>
            <w:vAlign w:val="center"/>
          </w:tcPr>
          <w:p w14:paraId="677F36C6"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1</w:t>
            </w:r>
          </w:p>
        </w:tc>
        <w:tc>
          <w:tcPr>
            <w:tcW w:w="1980" w:type="dxa"/>
            <w:vAlign w:val="center"/>
          </w:tcPr>
          <w:p w14:paraId="16654A06"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p>
        </w:tc>
        <w:tc>
          <w:tcPr>
            <w:tcW w:w="1939" w:type="dxa"/>
            <w:vAlign w:val="center"/>
          </w:tcPr>
          <w:p w14:paraId="46D57C2E"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p>
        </w:tc>
      </w:tr>
      <w:tr w:rsidR="00FF1DC2" w:rsidRPr="006B71F0" w14:paraId="1A9591AB"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5" w:type="dxa"/>
            <w:vAlign w:val="center"/>
          </w:tcPr>
          <w:p w14:paraId="1E029104" w14:textId="77777777" w:rsidR="00FF1DC2" w:rsidRPr="006B71F0" w:rsidRDefault="00FF1DC2"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Twin 2</w:t>
            </w:r>
          </w:p>
          <w:p w14:paraId="6382174D" w14:textId="406B1026" w:rsidR="00FF1DC2" w:rsidRPr="006B71F0" w:rsidRDefault="00732912" w:rsidP="002C78AB">
            <w:pPr>
              <w:widowControl w:val="0"/>
              <w:autoSpaceDE w:val="0"/>
              <w:autoSpaceDN w:val="0"/>
              <w:adjustRightInd w:val="0"/>
              <w:jc w:val="center"/>
              <w:rPr>
                <w:rFonts w:ascii="Times" w:hAnsi="Times" w:cs="Times New Roman"/>
                <w:b w:val="0"/>
                <w:bCs w:val="0"/>
                <w:lang w:eastAsia="zh-CN"/>
              </w:rPr>
            </w:pPr>
            <w:r w:rsidRPr="006B71F0">
              <w:rPr>
                <w:rFonts w:ascii="Times" w:hAnsi="Times" w:cs="Calibri"/>
                <w:b w:val="0"/>
                <w:bCs w:val="0"/>
                <w:color w:val="000000"/>
              </w:rPr>
              <w:t>Pre-2014</w:t>
            </w:r>
          </w:p>
        </w:tc>
        <w:tc>
          <w:tcPr>
            <w:tcW w:w="1890" w:type="dxa"/>
            <w:vAlign w:val="center"/>
          </w:tcPr>
          <w:p w14:paraId="10C4BE71" w14:textId="77777777" w:rsidR="00FF1DC2" w:rsidRPr="006B71F0" w:rsidRDefault="00FF1DC2"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r w:rsidRPr="006B71F0">
              <w:rPr>
                <w:rFonts w:ascii="Times" w:hAnsi="Times" w:cs="Calibri"/>
                <w:color w:val="000000"/>
              </w:rPr>
              <w:t>0.48</w:t>
            </w:r>
          </w:p>
        </w:tc>
        <w:tc>
          <w:tcPr>
            <w:tcW w:w="1980" w:type="dxa"/>
            <w:vAlign w:val="center"/>
          </w:tcPr>
          <w:p w14:paraId="66CAA3E1" w14:textId="77777777" w:rsidR="00FF1DC2" w:rsidRPr="006B71F0" w:rsidRDefault="00FF1DC2"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r w:rsidRPr="006B71F0">
              <w:rPr>
                <w:rFonts w:ascii="Times" w:hAnsi="Times" w:cs="Calibri"/>
                <w:color w:val="000000"/>
              </w:rPr>
              <w:t>0.34</w:t>
            </w:r>
          </w:p>
        </w:tc>
        <w:tc>
          <w:tcPr>
            <w:tcW w:w="1980" w:type="dxa"/>
            <w:vAlign w:val="center"/>
          </w:tcPr>
          <w:p w14:paraId="06FDDCBD" w14:textId="77777777" w:rsidR="00FF1DC2" w:rsidRPr="006B71F0" w:rsidRDefault="00FF1DC2"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r w:rsidRPr="006B71F0">
              <w:rPr>
                <w:rFonts w:ascii="Times" w:hAnsi="Times" w:cs="Calibri"/>
                <w:color w:val="000000"/>
              </w:rPr>
              <w:t>1</w:t>
            </w:r>
          </w:p>
        </w:tc>
        <w:tc>
          <w:tcPr>
            <w:tcW w:w="1939" w:type="dxa"/>
            <w:vAlign w:val="center"/>
          </w:tcPr>
          <w:p w14:paraId="5409E4A6" w14:textId="77777777" w:rsidR="00FF1DC2" w:rsidRPr="006B71F0" w:rsidRDefault="00FF1DC2"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p>
        </w:tc>
      </w:tr>
      <w:tr w:rsidR="00FF1DC2" w:rsidRPr="006B71F0" w14:paraId="767300D3" w14:textId="77777777" w:rsidTr="002C78AB">
        <w:tc>
          <w:tcPr>
            <w:cnfStyle w:val="001000000000" w:firstRow="0" w:lastRow="0" w:firstColumn="1" w:lastColumn="0" w:oddVBand="0" w:evenVBand="0" w:oddHBand="0" w:evenHBand="0" w:firstRowFirstColumn="0" w:firstRowLastColumn="0" w:lastRowFirstColumn="0" w:lastRowLastColumn="0"/>
            <w:tcW w:w="1945" w:type="dxa"/>
            <w:vAlign w:val="center"/>
          </w:tcPr>
          <w:p w14:paraId="77020D08" w14:textId="77777777" w:rsidR="00FF1DC2" w:rsidRPr="006B71F0" w:rsidRDefault="00FF1DC2"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Twin 2</w:t>
            </w:r>
          </w:p>
          <w:p w14:paraId="24BAE9CA" w14:textId="520A210F" w:rsidR="00FF1DC2" w:rsidRPr="006B71F0" w:rsidRDefault="00732912" w:rsidP="002C78AB">
            <w:pPr>
              <w:widowControl w:val="0"/>
              <w:autoSpaceDE w:val="0"/>
              <w:autoSpaceDN w:val="0"/>
              <w:adjustRightInd w:val="0"/>
              <w:jc w:val="center"/>
              <w:rPr>
                <w:rFonts w:ascii="Times" w:hAnsi="Times" w:cs="Times New Roman"/>
                <w:b w:val="0"/>
                <w:bCs w:val="0"/>
                <w:lang w:eastAsia="zh-CN"/>
              </w:rPr>
            </w:pPr>
            <w:r w:rsidRPr="006B71F0">
              <w:rPr>
                <w:rFonts w:ascii="Times" w:hAnsi="Times" w:cs="Calibri"/>
                <w:b w:val="0"/>
                <w:bCs w:val="0"/>
                <w:color w:val="000000"/>
              </w:rPr>
              <w:t>Post-2014</w:t>
            </w:r>
          </w:p>
        </w:tc>
        <w:tc>
          <w:tcPr>
            <w:tcW w:w="1890" w:type="dxa"/>
            <w:vAlign w:val="center"/>
          </w:tcPr>
          <w:p w14:paraId="31A7A3DB"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0.33</w:t>
            </w:r>
          </w:p>
        </w:tc>
        <w:tc>
          <w:tcPr>
            <w:tcW w:w="1980" w:type="dxa"/>
            <w:vAlign w:val="center"/>
          </w:tcPr>
          <w:p w14:paraId="0745C840"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0.42</w:t>
            </w:r>
          </w:p>
        </w:tc>
        <w:tc>
          <w:tcPr>
            <w:tcW w:w="1980" w:type="dxa"/>
            <w:vAlign w:val="center"/>
          </w:tcPr>
          <w:p w14:paraId="1B2001DD"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0.45</w:t>
            </w:r>
          </w:p>
        </w:tc>
        <w:tc>
          <w:tcPr>
            <w:tcW w:w="1939" w:type="dxa"/>
            <w:vAlign w:val="center"/>
          </w:tcPr>
          <w:p w14:paraId="35F4411F"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1</w:t>
            </w:r>
          </w:p>
        </w:tc>
      </w:tr>
      <w:tr w:rsidR="00FF1DC2" w:rsidRPr="006B71F0" w14:paraId="7F3C3F3C"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34" w:type="dxa"/>
            <w:gridSpan w:val="5"/>
            <w:vAlign w:val="center"/>
          </w:tcPr>
          <w:p w14:paraId="34F39231" w14:textId="77777777" w:rsidR="00FF1DC2" w:rsidRPr="006B71F0" w:rsidRDefault="00FF1DC2"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Same-Sex Dizygotic Twins</w:t>
            </w:r>
          </w:p>
        </w:tc>
      </w:tr>
      <w:tr w:rsidR="00FF1DC2" w:rsidRPr="006B71F0" w14:paraId="68AEE8FE" w14:textId="77777777" w:rsidTr="002C78AB">
        <w:tc>
          <w:tcPr>
            <w:cnfStyle w:val="001000000000" w:firstRow="0" w:lastRow="0" w:firstColumn="1" w:lastColumn="0" w:oddVBand="0" w:evenVBand="0" w:oddHBand="0" w:evenHBand="0" w:firstRowFirstColumn="0" w:firstRowLastColumn="0" w:lastRowFirstColumn="0" w:lastRowLastColumn="0"/>
            <w:tcW w:w="1945" w:type="dxa"/>
            <w:vAlign w:val="center"/>
          </w:tcPr>
          <w:p w14:paraId="4552CE0B" w14:textId="77777777" w:rsidR="00FF1DC2" w:rsidRPr="006B71F0" w:rsidRDefault="00FF1DC2" w:rsidP="002C78AB">
            <w:pPr>
              <w:widowControl w:val="0"/>
              <w:autoSpaceDE w:val="0"/>
              <w:autoSpaceDN w:val="0"/>
              <w:adjustRightInd w:val="0"/>
              <w:jc w:val="center"/>
              <w:rPr>
                <w:rFonts w:ascii="Times" w:hAnsi="Times" w:cs="Calibri"/>
                <w:b w:val="0"/>
                <w:bCs w:val="0"/>
                <w:color w:val="000000"/>
              </w:rPr>
            </w:pPr>
          </w:p>
        </w:tc>
        <w:tc>
          <w:tcPr>
            <w:tcW w:w="1890" w:type="dxa"/>
            <w:vAlign w:val="center"/>
          </w:tcPr>
          <w:p w14:paraId="14B74F8B"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Twin 1</w:t>
            </w:r>
          </w:p>
          <w:p w14:paraId="57734F47" w14:textId="41830DAE" w:rsidR="00FF1DC2" w:rsidRPr="006B71F0" w:rsidRDefault="0073291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Pre-2014</w:t>
            </w:r>
          </w:p>
        </w:tc>
        <w:tc>
          <w:tcPr>
            <w:tcW w:w="1980" w:type="dxa"/>
            <w:vAlign w:val="center"/>
          </w:tcPr>
          <w:p w14:paraId="7DB53114"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Twin 1</w:t>
            </w:r>
          </w:p>
          <w:p w14:paraId="2B28C7C0" w14:textId="335B26DF" w:rsidR="00FF1DC2" w:rsidRPr="006B71F0" w:rsidRDefault="0073291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Post-2014</w:t>
            </w:r>
          </w:p>
        </w:tc>
        <w:tc>
          <w:tcPr>
            <w:tcW w:w="1980" w:type="dxa"/>
            <w:vAlign w:val="center"/>
          </w:tcPr>
          <w:p w14:paraId="5683D169"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Twin 2</w:t>
            </w:r>
          </w:p>
          <w:p w14:paraId="1A059FFC" w14:textId="2449421A" w:rsidR="00FF1DC2" w:rsidRPr="006B71F0" w:rsidRDefault="0073291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Pre-2014</w:t>
            </w:r>
          </w:p>
        </w:tc>
        <w:tc>
          <w:tcPr>
            <w:tcW w:w="1939" w:type="dxa"/>
            <w:vAlign w:val="center"/>
          </w:tcPr>
          <w:p w14:paraId="64D73D2B"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Twin 2</w:t>
            </w:r>
          </w:p>
          <w:p w14:paraId="3052846C" w14:textId="4ECD3CB9" w:rsidR="00FF1DC2" w:rsidRPr="006B71F0" w:rsidRDefault="0073291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Post-2014</w:t>
            </w:r>
          </w:p>
        </w:tc>
      </w:tr>
      <w:tr w:rsidR="00FF1DC2" w:rsidRPr="006B71F0" w14:paraId="707ADC93"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5" w:type="dxa"/>
            <w:vAlign w:val="center"/>
          </w:tcPr>
          <w:p w14:paraId="192D363C" w14:textId="77777777" w:rsidR="00FF1DC2" w:rsidRPr="006B71F0" w:rsidRDefault="00FF1DC2"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Twin 1</w:t>
            </w:r>
          </w:p>
          <w:p w14:paraId="76866D17" w14:textId="3AA11B67" w:rsidR="00FF1DC2" w:rsidRPr="006B71F0" w:rsidRDefault="00732912"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Pre-2014</w:t>
            </w:r>
          </w:p>
        </w:tc>
        <w:tc>
          <w:tcPr>
            <w:tcW w:w="1890" w:type="dxa"/>
            <w:vAlign w:val="center"/>
          </w:tcPr>
          <w:p w14:paraId="1E140EA2" w14:textId="77777777" w:rsidR="00FF1DC2" w:rsidRPr="006B71F0" w:rsidRDefault="00FF1DC2"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1</w:t>
            </w:r>
          </w:p>
        </w:tc>
        <w:tc>
          <w:tcPr>
            <w:tcW w:w="1980" w:type="dxa"/>
            <w:vAlign w:val="center"/>
          </w:tcPr>
          <w:p w14:paraId="02821953" w14:textId="77777777" w:rsidR="00FF1DC2" w:rsidRPr="006B71F0" w:rsidRDefault="00FF1DC2"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p>
        </w:tc>
        <w:tc>
          <w:tcPr>
            <w:tcW w:w="1980" w:type="dxa"/>
            <w:vAlign w:val="center"/>
          </w:tcPr>
          <w:p w14:paraId="541228AB" w14:textId="77777777" w:rsidR="00FF1DC2" w:rsidRPr="006B71F0" w:rsidRDefault="00FF1DC2"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p>
        </w:tc>
        <w:tc>
          <w:tcPr>
            <w:tcW w:w="1939" w:type="dxa"/>
            <w:vAlign w:val="center"/>
          </w:tcPr>
          <w:p w14:paraId="57AF05B5" w14:textId="77777777" w:rsidR="00FF1DC2" w:rsidRPr="006B71F0" w:rsidRDefault="00FF1DC2"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p>
        </w:tc>
      </w:tr>
      <w:tr w:rsidR="00FF1DC2" w:rsidRPr="006B71F0" w14:paraId="0C06573C" w14:textId="77777777" w:rsidTr="002C78AB">
        <w:tc>
          <w:tcPr>
            <w:cnfStyle w:val="001000000000" w:firstRow="0" w:lastRow="0" w:firstColumn="1" w:lastColumn="0" w:oddVBand="0" w:evenVBand="0" w:oddHBand="0" w:evenHBand="0" w:firstRowFirstColumn="0" w:firstRowLastColumn="0" w:lastRowFirstColumn="0" w:lastRowLastColumn="0"/>
            <w:tcW w:w="1945" w:type="dxa"/>
            <w:vAlign w:val="center"/>
          </w:tcPr>
          <w:p w14:paraId="346CDBDA" w14:textId="77777777" w:rsidR="00FF1DC2" w:rsidRPr="006B71F0" w:rsidRDefault="00FF1DC2"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Twin 1</w:t>
            </w:r>
          </w:p>
          <w:p w14:paraId="4F3B1C20" w14:textId="27DFF798" w:rsidR="00FF1DC2" w:rsidRPr="006B71F0" w:rsidRDefault="00732912"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Post-2014</w:t>
            </w:r>
          </w:p>
        </w:tc>
        <w:tc>
          <w:tcPr>
            <w:tcW w:w="1890" w:type="dxa"/>
            <w:vAlign w:val="center"/>
          </w:tcPr>
          <w:p w14:paraId="29B2E0FA"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0.47</w:t>
            </w:r>
          </w:p>
        </w:tc>
        <w:tc>
          <w:tcPr>
            <w:tcW w:w="1980" w:type="dxa"/>
            <w:vAlign w:val="center"/>
          </w:tcPr>
          <w:p w14:paraId="4E6D9922"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1</w:t>
            </w:r>
          </w:p>
        </w:tc>
        <w:tc>
          <w:tcPr>
            <w:tcW w:w="1980" w:type="dxa"/>
            <w:vAlign w:val="center"/>
          </w:tcPr>
          <w:p w14:paraId="5D987DAC"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p>
        </w:tc>
        <w:tc>
          <w:tcPr>
            <w:tcW w:w="1939" w:type="dxa"/>
            <w:vAlign w:val="center"/>
          </w:tcPr>
          <w:p w14:paraId="3E1A24E6"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p>
        </w:tc>
      </w:tr>
      <w:tr w:rsidR="00FF1DC2" w:rsidRPr="006B71F0" w14:paraId="213DB2E1"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5" w:type="dxa"/>
            <w:vAlign w:val="center"/>
          </w:tcPr>
          <w:p w14:paraId="6A4D5DCE" w14:textId="77777777" w:rsidR="00FF1DC2" w:rsidRPr="006B71F0" w:rsidRDefault="00FF1DC2"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Twin 2</w:t>
            </w:r>
          </w:p>
          <w:p w14:paraId="35148CD7" w14:textId="46022940" w:rsidR="00FF1DC2" w:rsidRPr="006B71F0" w:rsidRDefault="00732912"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Pre-2014</w:t>
            </w:r>
          </w:p>
        </w:tc>
        <w:tc>
          <w:tcPr>
            <w:tcW w:w="1890" w:type="dxa"/>
            <w:vAlign w:val="center"/>
          </w:tcPr>
          <w:p w14:paraId="706BE83F" w14:textId="77777777" w:rsidR="00FF1DC2" w:rsidRPr="006B71F0" w:rsidRDefault="00FF1DC2"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0.39</w:t>
            </w:r>
          </w:p>
        </w:tc>
        <w:tc>
          <w:tcPr>
            <w:tcW w:w="1980" w:type="dxa"/>
            <w:vAlign w:val="center"/>
          </w:tcPr>
          <w:p w14:paraId="76B9B869" w14:textId="77777777" w:rsidR="00FF1DC2" w:rsidRPr="006B71F0" w:rsidRDefault="00FF1DC2"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0.28</w:t>
            </w:r>
          </w:p>
        </w:tc>
        <w:tc>
          <w:tcPr>
            <w:tcW w:w="1980" w:type="dxa"/>
            <w:vAlign w:val="center"/>
          </w:tcPr>
          <w:p w14:paraId="4DE49A57" w14:textId="77777777" w:rsidR="00FF1DC2" w:rsidRPr="006B71F0" w:rsidRDefault="00FF1DC2"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1</w:t>
            </w:r>
          </w:p>
        </w:tc>
        <w:tc>
          <w:tcPr>
            <w:tcW w:w="1939" w:type="dxa"/>
            <w:vAlign w:val="center"/>
          </w:tcPr>
          <w:p w14:paraId="5601E1BB" w14:textId="77777777" w:rsidR="00FF1DC2" w:rsidRPr="006B71F0" w:rsidRDefault="00FF1DC2"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p>
        </w:tc>
      </w:tr>
      <w:tr w:rsidR="00FF1DC2" w:rsidRPr="006B71F0" w14:paraId="0BFC3BC0" w14:textId="77777777" w:rsidTr="002C78AB">
        <w:tc>
          <w:tcPr>
            <w:cnfStyle w:val="001000000000" w:firstRow="0" w:lastRow="0" w:firstColumn="1" w:lastColumn="0" w:oddVBand="0" w:evenVBand="0" w:oddHBand="0" w:evenHBand="0" w:firstRowFirstColumn="0" w:firstRowLastColumn="0" w:lastRowFirstColumn="0" w:lastRowLastColumn="0"/>
            <w:tcW w:w="1945" w:type="dxa"/>
            <w:vAlign w:val="center"/>
          </w:tcPr>
          <w:p w14:paraId="57042373" w14:textId="77777777" w:rsidR="00FF1DC2" w:rsidRPr="006B71F0" w:rsidRDefault="00FF1DC2"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Twin 2</w:t>
            </w:r>
          </w:p>
          <w:p w14:paraId="54D0D814" w14:textId="2D3255A3" w:rsidR="00FF1DC2" w:rsidRPr="006B71F0" w:rsidRDefault="00732912"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Post-2014</w:t>
            </w:r>
          </w:p>
        </w:tc>
        <w:tc>
          <w:tcPr>
            <w:tcW w:w="1890" w:type="dxa"/>
            <w:vAlign w:val="center"/>
          </w:tcPr>
          <w:p w14:paraId="6AFE6748"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0.19</w:t>
            </w:r>
          </w:p>
        </w:tc>
        <w:tc>
          <w:tcPr>
            <w:tcW w:w="1980" w:type="dxa"/>
            <w:vAlign w:val="center"/>
          </w:tcPr>
          <w:p w14:paraId="3CCD2433"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0.28</w:t>
            </w:r>
          </w:p>
        </w:tc>
        <w:tc>
          <w:tcPr>
            <w:tcW w:w="1980" w:type="dxa"/>
            <w:vAlign w:val="center"/>
          </w:tcPr>
          <w:p w14:paraId="24F299DC"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0.46</w:t>
            </w:r>
          </w:p>
        </w:tc>
        <w:tc>
          <w:tcPr>
            <w:tcW w:w="1939" w:type="dxa"/>
            <w:vAlign w:val="center"/>
          </w:tcPr>
          <w:p w14:paraId="0A0564E4"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1</w:t>
            </w:r>
          </w:p>
        </w:tc>
      </w:tr>
      <w:tr w:rsidR="00FF1DC2" w:rsidRPr="006B71F0" w14:paraId="44D5C057"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34" w:type="dxa"/>
            <w:gridSpan w:val="5"/>
            <w:vAlign w:val="center"/>
          </w:tcPr>
          <w:p w14:paraId="668CDBB6" w14:textId="77777777" w:rsidR="00FF1DC2" w:rsidRPr="006B71F0" w:rsidRDefault="00FF1DC2"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Opposite-Sex Dizygotic Twins</w:t>
            </w:r>
          </w:p>
        </w:tc>
      </w:tr>
      <w:tr w:rsidR="00FF1DC2" w:rsidRPr="006B71F0" w14:paraId="785B45BF" w14:textId="77777777" w:rsidTr="002C78AB">
        <w:tc>
          <w:tcPr>
            <w:cnfStyle w:val="001000000000" w:firstRow="0" w:lastRow="0" w:firstColumn="1" w:lastColumn="0" w:oddVBand="0" w:evenVBand="0" w:oddHBand="0" w:evenHBand="0" w:firstRowFirstColumn="0" w:firstRowLastColumn="0" w:lastRowFirstColumn="0" w:lastRowLastColumn="0"/>
            <w:tcW w:w="1945" w:type="dxa"/>
            <w:vAlign w:val="center"/>
          </w:tcPr>
          <w:p w14:paraId="5740A0AC" w14:textId="77777777" w:rsidR="00FF1DC2" w:rsidRPr="006B71F0" w:rsidRDefault="00FF1DC2" w:rsidP="002C78AB">
            <w:pPr>
              <w:widowControl w:val="0"/>
              <w:autoSpaceDE w:val="0"/>
              <w:autoSpaceDN w:val="0"/>
              <w:adjustRightInd w:val="0"/>
              <w:jc w:val="center"/>
              <w:rPr>
                <w:rFonts w:ascii="Times" w:hAnsi="Times" w:cs="Calibri"/>
                <w:b w:val="0"/>
                <w:bCs w:val="0"/>
                <w:color w:val="000000"/>
              </w:rPr>
            </w:pPr>
          </w:p>
        </w:tc>
        <w:tc>
          <w:tcPr>
            <w:tcW w:w="1890" w:type="dxa"/>
            <w:vAlign w:val="center"/>
          </w:tcPr>
          <w:p w14:paraId="6560C2DE"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Twin 1</w:t>
            </w:r>
          </w:p>
          <w:p w14:paraId="4C20BD6D" w14:textId="6FE2EBC8" w:rsidR="00FF1DC2" w:rsidRPr="006B71F0" w:rsidRDefault="0073291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Pre-2014</w:t>
            </w:r>
          </w:p>
        </w:tc>
        <w:tc>
          <w:tcPr>
            <w:tcW w:w="1980" w:type="dxa"/>
            <w:vAlign w:val="center"/>
          </w:tcPr>
          <w:p w14:paraId="1F0FE554"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Twin 1</w:t>
            </w:r>
          </w:p>
          <w:p w14:paraId="3FDD7C1E" w14:textId="1004D74A" w:rsidR="00FF1DC2" w:rsidRPr="006B71F0" w:rsidRDefault="0073291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Post-2014</w:t>
            </w:r>
          </w:p>
        </w:tc>
        <w:tc>
          <w:tcPr>
            <w:tcW w:w="1980" w:type="dxa"/>
            <w:vAlign w:val="center"/>
          </w:tcPr>
          <w:p w14:paraId="2EEF5202"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Twin 2</w:t>
            </w:r>
          </w:p>
          <w:p w14:paraId="2E29D8AA" w14:textId="0D74C501" w:rsidR="00FF1DC2" w:rsidRPr="006B71F0" w:rsidRDefault="0073291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Pre-2014</w:t>
            </w:r>
          </w:p>
        </w:tc>
        <w:tc>
          <w:tcPr>
            <w:tcW w:w="1939" w:type="dxa"/>
            <w:vAlign w:val="center"/>
          </w:tcPr>
          <w:p w14:paraId="1669C59B"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Twin 2</w:t>
            </w:r>
          </w:p>
          <w:p w14:paraId="72CE8899" w14:textId="08D2DCA7" w:rsidR="00FF1DC2" w:rsidRPr="006B71F0" w:rsidRDefault="0073291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Post-2014</w:t>
            </w:r>
          </w:p>
        </w:tc>
      </w:tr>
      <w:tr w:rsidR="00FF1DC2" w:rsidRPr="006B71F0" w14:paraId="413B8FB7"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5" w:type="dxa"/>
            <w:vAlign w:val="center"/>
          </w:tcPr>
          <w:p w14:paraId="608FAD71" w14:textId="77777777" w:rsidR="00FF1DC2" w:rsidRPr="006B71F0" w:rsidRDefault="00FF1DC2"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Twin 1</w:t>
            </w:r>
          </w:p>
          <w:p w14:paraId="02FDA80A" w14:textId="1855C9F8" w:rsidR="00FF1DC2" w:rsidRPr="006B71F0" w:rsidRDefault="00732912"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Pre-2014</w:t>
            </w:r>
          </w:p>
        </w:tc>
        <w:tc>
          <w:tcPr>
            <w:tcW w:w="1890" w:type="dxa"/>
            <w:vAlign w:val="center"/>
          </w:tcPr>
          <w:p w14:paraId="58242EE5" w14:textId="77777777" w:rsidR="00FF1DC2" w:rsidRPr="006B71F0" w:rsidRDefault="00FF1DC2"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1</w:t>
            </w:r>
          </w:p>
        </w:tc>
        <w:tc>
          <w:tcPr>
            <w:tcW w:w="1980" w:type="dxa"/>
            <w:vAlign w:val="center"/>
          </w:tcPr>
          <w:p w14:paraId="7F27E7EC" w14:textId="77777777" w:rsidR="00FF1DC2" w:rsidRPr="006B71F0" w:rsidRDefault="00FF1DC2"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p>
        </w:tc>
        <w:tc>
          <w:tcPr>
            <w:tcW w:w="1980" w:type="dxa"/>
            <w:vAlign w:val="center"/>
          </w:tcPr>
          <w:p w14:paraId="38F94CAF" w14:textId="77777777" w:rsidR="00FF1DC2" w:rsidRPr="006B71F0" w:rsidRDefault="00FF1DC2"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p>
        </w:tc>
        <w:tc>
          <w:tcPr>
            <w:tcW w:w="1939" w:type="dxa"/>
            <w:vAlign w:val="center"/>
          </w:tcPr>
          <w:p w14:paraId="4EFFAA78" w14:textId="77777777" w:rsidR="00FF1DC2" w:rsidRPr="006B71F0" w:rsidRDefault="00FF1DC2"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p>
        </w:tc>
      </w:tr>
      <w:tr w:rsidR="00FF1DC2" w:rsidRPr="006B71F0" w14:paraId="62C0476E" w14:textId="77777777" w:rsidTr="002C78AB">
        <w:tc>
          <w:tcPr>
            <w:cnfStyle w:val="001000000000" w:firstRow="0" w:lastRow="0" w:firstColumn="1" w:lastColumn="0" w:oddVBand="0" w:evenVBand="0" w:oddHBand="0" w:evenHBand="0" w:firstRowFirstColumn="0" w:firstRowLastColumn="0" w:lastRowFirstColumn="0" w:lastRowLastColumn="0"/>
            <w:tcW w:w="1945" w:type="dxa"/>
            <w:vAlign w:val="center"/>
          </w:tcPr>
          <w:p w14:paraId="25053C52" w14:textId="77777777" w:rsidR="00FF1DC2" w:rsidRPr="006B71F0" w:rsidRDefault="00FF1DC2"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Twin 1</w:t>
            </w:r>
          </w:p>
          <w:p w14:paraId="54E7CB49" w14:textId="4DDC7C71" w:rsidR="00FF1DC2" w:rsidRPr="006B71F0" w:rsidRDefault="00732912"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Post-2014</w:t>
            </w:r>
          </w:p>
        </w:tc>
        <w:tc>
          <w:tcPr>
            <w:tcW w:w="1890" w:type="dxa"/>
            <w:vAlign w:val="center"/>
          </w:tcPr>
          <w:p w14:paraId="5B6EA3E2"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0.52</w:t>
            </w:r>
          </w:p>
        </w:tc>
        <w:tc>
          <w:tcPr>
            <w:tcW w:w="1980" w:type="dxa"/>
            <w:vAlign w:val="center"/>
          </w:tcPr>
          <w:p w14:paraId="3E91F250"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1</w:t>
            </w:r>
          </w:p>
        </w:tc>
        <w:tc>
          <w:tcPr>
            <w:tcW w:w="1980" w:type="dxa"/>
            <w:vAlign w:val="center"/>
          </w:tcPr>
          <w:p w14:paraId="0009BF68"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p>
        </w:tc>
        <w:tc>
          <w:tcPr>
            <w:tcW w:w="1939" w:type="dxa"/>
            <w:vAlign w:val="center"/>
          </w:tcPr>
          <w:p w14:paraId="1100B22E"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p>
        </w:tc>
      </w:tr>
      <w:tr w:rsidR="00FF1DC2" w:rsidRPr="006B71F0" w14:paraId="63D7EF62"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5" w:type="dxa"/>
            <w:vAlign w:val="center"/>
          </w:tcPr>
          <w:p w14:paraId="058141B7" w14:textId="77777777" w:rsidR="00FF1DC2" w:rsidRPr="006B71F0" w:rsidRDefault="00FF1DC2"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Twin 2</w:t>
            </w:r>
          </w:p>
          <w:p w14:paraId="4AC2C952" w14:textId="4D96ACA3" w:rsidR="00FF1DC2" w:rsidRPr="006B71F0" w:rsidRDefault="00732912"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Pre-2014</w:t>
            </w:r>
          </w:p>
        </w:tc>
        <w:tc>
          <w:tcPr>
            <w:tcW w:w="1890" w:type="dxa"/>
            <w:vAlign w:val="center"/>
          </w:tcPr>
          <w:p w14:paraId="2DB21F57" w14:textId="77777777" w:rsidR="00FF1DC2" w:rsidRPr="006B71F0" w:rsidRDefault="00FF1DC2"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0.26</w:t>
            </w:r>
          </w:p>
        </w:tc>
        <w:tc>
          <w:tcPr>
            <w:tcW w:w="1980" w:type="dxa"/>
            <w:vAlign w:val="center"/>
          </w:tcPr>
          <w:p w14:paraId="25690A33" w14:textId="77777777" w:rsidR="00FF1DC2" w:rsidRPr="006B71F0" w:rsidRDefault="00FF1DC2"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0.31</w:t>
            </w:r>
          </w:p>
        </w:tc>
        <w:tc>
          <w:tcPr>
            <w:tcW w:w="1980" w:type="dxa"/>
            <w:vAlign w:val="center"/>
          </w:tcPr>
          <w:p w14:paraId="49B905D7" w14:textId="77777777" w:rsidR="00FF1DC2" w:rsidRPr="006B71F0" w:rsidRDefault="00FF1DC2"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1</w:t>
            </w:r>
          </w:p>
        </w:tc>
        <w:tc>
          <w:tcPr>
            <w:tcW w:w="1939" w:type="dxa"/>
            <w:vAlign w:val="center"/>
          </w:tcPr>
          <w:p w14:paraId="5A21F59A" w14:textId="77777777" w:rsidR="00FF1DC2" w:rsidRPr="006B71F0" w:rsidRDefault="00FF1DC2"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p>
        </w:tc>
      </w:tr>
      <w:tr w:rsidR="00FF1DC2" w:rsidRPr="00C7016C" w14:paraId="21F509A6" w14:textId="77777777" w:rsidTr="002C78AB">
        <w:tc>
          <w:tcPr>
            <w:cnfStyle w:val="001000000000" w:firstRow="0" w:lastRow="0" w:firstColumn="1" w:lastColumn="0" w:oddVBand="0" w:evenVBand="0" w:oddHBand="0" w:evenHBand="0" w:firstRowFirstColumn="0" w:firstRowLastColumn="0" w:lastRowFirstColumn="0" w:lastRowLastColumn="0"/>
            <w:tcW w:w="1945" w:type="dxa"/>
            <w:vAlign w:val="center"/>
          </w:tcPr>
          <w:p w14:paraId="6E0765A7" w14:textId="77777777" w:rsidR="00FF1DC2" w:rsidRPr="006B71F0" w:rsidRDefault="00FF1DC2"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Twin 2</w:t>
            </w:r>
          </w:p>
          <w:p w14:paraId="2CD3BCD1" w14:textId="508D6727" w:rsidR="00FF1DC2" w:rsidRPr="006B71F0" w:rsidRDefault="00732912"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Post-2014</w:t>
            </w:r>
          </w:p>
        </w:tc>
        <w:tc>
          <w:tcPr>
            <w:tcW w:w="1890" w:type="dxa"/>
            <w:vAlign w:val="center"/>
          </w:tcPr>
          <w:p w14:paraId="51FF6F39"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0.25</w:t>
            </w:r>
          </w:p>
        </w:tc>
        <w:tc>
          <w:tcPr>
            <w:tcW w:w="1980" w:type="dxa"/>
            <w:vAlign w:val="center"/>
          </w:tcPr>
          <w:p w14:paraId="4F5ABA9E"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0.22</w:t>
            </w:r>
          </w:p>
        </w:tc>
        <w:tc>
          <w:tcPr>
            <w:tcW w:w="1980" w:type="dxa"/>
            <w:vAlign w:val="center"/>
          </w:tcPr>
          <w:p w14:paraId="66B6223A" w14:textId="77777777" w:rsidR="00FF1DC2" w:rsidRPr="006B71F0"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0.44</w:t>
            </w:r>
          </w:p>
        </w:tc>
        <w:tc>
          <w:tcPr>
            <w:tcW w:w="1939" w:type="dxa"/>
            <w:vAlign w:val="center"/>
          </w:tcPr>
          <w:p w14:paraId="744BFB4F" w14:textId="77777777" w:rsidR="00FF1DC2" w:rsidRPr="002C78AB" w:rsidRDefault="00FF1DC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1</w:t>
            </w:r>
          </w:p>
        </w:tc>
      </w:tr>
    </w:tbl>
    <w:p w14:paraId="507FFA33" w14:textId="1A8D3DDE" w:rsidR="00FF1DC2" w:rsidRDefault="00FF1DC2" w:rsidP="00706A16">
      <w:pPr>
        <w:widowControl w:val="0"/>
        <w:autoSpaceDE w:val="0"/>
        <w:autoSpaceDN w:val="0"/>
        <w:adjustRightInd w:val="0"/>
        <w:rPr>
          <w:rFonts w:ascii="Times" w:hAnsi="Times" w:cs="Times New Roman"/>
          <w:lang w:eastAsia="zh-CN"/>
        </w:rPr>
      </w:pPr>
      <w:r>
        <w:rPr>
          <w:rFonts w:ascii="Times" w:hAnsi="Times" w:cs="Times New Roman"/>
          <w:lang w:eastAsia="zh-CN"/>
        </w:rPr>
        <w:t xml:space="preserve">Note: All correlations significant at </w:t>
      </w:r>
      <w:r>
        <w:rPr>
          <w:rFonts w:ascii="Times" w:hAnsi="Times" w:cs="Times New Roman"/>
          <w:i/>
          <w:iCs/>
          <w:lang w:eastAsia="zh-CN"/>
        </w:rPr>
        <w:t xml:space="preserve">p </w:t>
      </w:r>
      <w:r>
        <w:rPr>
          <w:rFonts w:ascii="Times" w:hAnsi="Times" w:cs="Times New Roman"/>
          <w:lang w:eastAsia="zh-CN"/>
        </w:rPr>
        <w:t xml:space="preserve">&lt; .05. Correlations are presented for raw variables (i.e., not corrected for age, sex, or cohort). </w:t>
      </w:r>
    </w:p>
    <w:p w14:paraId="1223F88E" w14:textId="77777777" w:rsidR="00FF1DC2" w:rsidRDefault="00FF1DC2" w:rsidP="006F15A6">
      <w:pPr>
        <w:rPr>
          <w:rFonts w:ascii="Times New Roman" w:hAnsi="Times New Roman" w:cs="Times New Roman"/>
        </w:rPr>
      </w:pPr>
    </w:p>
    <w:p w14:paraId="568078AA" w14:textId="77777777" w:rsidR="00FF1DC2" w:rsidRDefault="00FF1DC2" w:rsidP="006F15A6">
      <w:pPr>
        <w:rPr>
          <w:rFonts w:ascii="Times New Roman" w:hAnsi="Times New Roman" w:cs="Times New Roman"/>
        </w:rPr>
      </w:pPr>
    </w:p>
    <w:p w14:paraId="74BB3409" w14:textId="77777777" w:rsidR="00FF1DC2" w:rsidRDefault="00FF1DC2" w:rsidP="006F15A6">
      <w:pPr>
        <w:rPr>
          <w:rFonts w:ascii="Times New Roman" w:hAnsi="Times New Roman" w:cs="Times New Roman"/>
        </w:rPr>
      </w:pPr>
    </w:p>
    <w:p w14:paraId="360E1D9C" w14:textId="77777777" w:rsidR="00FF1DC2" w:rsidRDefault="00FF1DC2" w:rsidP="006F15A6">
      <w:pPr>
        <w:rPr>
          <w:rFonts w:ascii="Times New Roman" w:hAnsi="Times New Roman" w:cs="Times New Roman"/>
        </w:rPr>
      </w:pPr>
    </w:p>
    <w:p w14:paraId="53D41342" w14:textId="77777777" w:rsidR="00FF1DC2" w:rsidRDefault="00FF1DC2" w:rsidP="006F15A6">
      <w:pPr>
        <w:rPr>
          <w:rFonts w:ascii="Times New Roman" w:hAnsi="Times New Roman" w:cs="Times New Roman"/>
        </w:rPr>
      </w:pPr>
    </w:p>
    <w:p w14:paraId="634314E1" w14:textId="77777777" w:rsidR="00FF1DC2" w:rsidRDefault="00FF1DC2" w:rsidP="006F15A6">
      <w:pPr>
        <w:rPr>
          <w:rFonts w:ascii="Times New Roman" w:hAnsi="Times New Roman" w:cs="Times New Roman"/>
        </w:rPr>
      </w:pPr>
    </w:p>
    <w:p w14:paraId="4A384FF1" w14:textId="59C68875" w:rsidR="00FF1DC2" w:rsidRDefault="00FF1DC2" w:rsidP="006F15A6">
      <w:pPr>
        <w:rPr>
          <w:rFonts w:ascii="Times New Roman" w:hAnsi="Times New Roman" w:cs="Times New Roman"/>
        </w:rPr>
      </w:pPr>
    </w:p>
    <w:p w14:paraId="0A7EEC24" w14:textId="1582B2AF" w:rsidR="00794287" w:rsidRDefault="00794287" w:rsidP="006F15A6">
      <w:pPr>
        <w:rPr>
          <w:rFonts w:ascii="Times New Roman" w:hAnsi="Times New Roman" w:cs="Times New Roman"/>
        </w:rPr>
      </w:pPr>
    </w:p>
    <w:p w14:paraId="520DA536" w14:textId="77777777" w:rsidR="00794287" w:rsidRDefault="00794287" w:rsidP="006F15A6">
      <w:pPr>
        <w:rPr>
          <w:rFonts w:ascii="Times New Roman" w:hAnsi="Times New Roman" w:cs="Times New Roman"/>
        </w:rPr>
      </w:pPr>
    </w:p>
    <w:tbl>
      <w:tblPr>
        <w:tblStyle w:val="PlainTable2"/>
        <w:tblW w:w="0" w:type="auto"/>
        <w:tblLook w:val="04A0" w:firstRow="1" w:lastRow="0" w:firstColumn="1" w:lastColumn="0" w:noHBand="0" w:noVBand="1"/>
      </w:tblPr>
      <w:tblGrid>
        <w:gridCol w:w="1945"/>
        <w:gridCol w:w="1890"/>
        <w:gridCol w:w="1980"/>
        <w:gridCol w:w="1980"/>
        <w:gridCol w:w="1939"/>
      </w:tblGrid>
      <w:tr w:rsidR="00794287" w:rsidRPr="006B71F0" w14:paraId="0656AA23" w14:textId="77777777" w:rsidTr="002C78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34" w:type="dxa"/>
            <w:gridSpan w:val="5"/>
          </w:tcPr>
          <w:p w14:paraId="4948BBBA" w14:textId="10639445" w:rsidR="00794287" w:rsidRPr="006B71F0" w:rsidRDefault="00794287" w:rsidP="002B75DE">
            <w:pPr>
              <w:widowControl w:val="0"/>
              <w:autoSpaceDE w:val="0"/>
              <w:autoSpaceDN w:val="0"/>
              <w:adjustRightInd w:val="0"/>
              <w:rPr>
                <w:rFonts w:ascii="Times" w:hAnsi="Times" w:cs="Times New Roman"/>
                <w:b w:val="0"/>
                <w:bCs w:val="0"/>
                <w:lang w:eastAsia="zh-CN"/>
              </w:rPr>
            </w:pPr>
            <w:r w:rsidRPr="006B71F0">
              <w:rPr>
                <w:rFonts w:ascii="Times" w:hAnsi="Times" w:cs="Times New Roman"/>
                <w:b w:val="0"/>
                <w:bCs w:val="0"/>
                <w:lang w:eastAsia="zh-CN"/>
              </w:rPr>
              <w:t xml:space="preserve">Supplemental Table </w:t>
            </w:r>
            <w:r w:rsidR="00584B9F" w:rsidRPr="006B71F0">
              <w:rPr>
                <w:rFonts w:ascii="Times" w:hAnsi="Times" w:cs="Times New Roman"/>
                <w:b w:val="0"/>
                <w:bCs w:val="0"/>
                <w:lang w:eastAsia="zh-CN"/>
              </w:rPr>
              <w:t>6</w:t>
            </w:r>
            <w:r w:rsidRPr="006B71F0">
              <w:rPr>
                <w:rFonts w:ascii="Times" w:hAnsi="Times" w:cs="Times New Roman"/>
                <w:b w:val="0"/>
                <w:bCs w:val="0"/>
                <w:lang w:eastAsia="zh-CN"/>
              </w:rPr>
              <w:t xml:space="preserve">: Cross-Twin Cross-Trait Correlations for Cannabis Use Pre- and </w:t>
            </w:r>
            <w:r w:rsidR="00732912" w:rsidRPr="006B71F0">
              <w:rPr>
                <w:rFonts w:ascii="Times" w:hAnsi="Times" w:cs="Times New Roman"/>
                <w:b w:val="0"/>
                <w:bCs w:val="0"/>
                <w:lang w:eastAsia="zh-CN"/>
              </w:rPr>
              <w:t>Post-2014</w:t>
            </w:r>
            <w:r w:rsidRPr="006B71F0">
              <w:rPr>
                <w:rFonts w:ascii="Times" w:hAnsi="Times" w:cs="Times New Roman"/>
                <w:b w:val="0"/>
                <w:bCs w:val="0"/>
                <w:lang w:eastAsia="zh-CN"/>
              </w:rPr>
              <w:t xml:space="preserve"> in Ordinal Framework</w:t>
            </w:r>
          </w:p>
        </w:tc>
      </w:tr>
      <w:tr w:rsidR="00794287" w:rsidRPr="006B71F0" w14:paraId="65DECFCC"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34" w:type="dxa"/>
            <w:gridSpan w:val="5"/>
            <w:vAlign w:val="center"/>
          </w:tcPr>
          <w:p w14:paraId="45C9B2D8" w14:textId="77777777" w:rsidR="00794287" w:rsidRPr="006B71F0" w:rsidRDefault="00794287" w:rsidP="002C78AB">
            <w:pPr>
              <w:widowControl w:val="0"/>
              <w:autoSpaceDE w:val="0"/>
              <w:autoSpaceDN w:val="0"/>
              <w:adjustRightInd w:val="0"/>
              <w:jc w:val="center"/>
              <w:rPr>
                <w:rFonts w:ascii="Times" w:hAnsi="Times" w:cs="Calibri"/>
                <w:b w:val="0"/>
                <w:bCs w:val="0"/>
                <w:color w:val="000000"/>
              </w:rPr>
            </w:pPr>
            <w:r w:rsidRPr="006B71F0">
              <w:rPr>
                <w:rFonts w:ascii="Times" w:hAnsi="Times" w:cs="Times New Roman"/>
                <w:b w:val="0"/>
                <w:bCs w:val="0"/>
                <w:lang w:eastAsia="zh-CN"/>
              </w:rPr>
              <w:t>Monozygotic Twins</w:t>
            </w:r>
          </w:p>
        </w:tc>
      </w:tr>
      <w:tr w:rsidR="00794287" w:rsidRPr="006B71F0" w14:paraId="3E9E9FEB" w14:textId="77777777" w:rsidTr="002C78AB">
        <w:tc>
          <w:tcPr>
            <w:cnfStyle w:val="001000000000" w:firstRow="0" w:lastRow="0" w:firstColumn="1" w:lastColumn="0" w:oddVBand="0" w:evenVBand="0" w:oddHBand="0" w:evenHBand="0" w:firstRowFirstColumn="0" w:firstRowLastColumn="0" w:lastRowFirstColumn="0" w:lastRowLastColumn="0"/>
            <w:tcW w:w="1945" w:type="dxa"/>
            <w:vAlign w:val="center"/>
          </w:tcPr>
          <w:p w14:paraId="2FD6C251" w14:textId="77777777" w:rsidR="00794287" w:rsidRPr="006B71F0" w:rsidRDefault="00794287" w:rsidP="002C78AB">
            <w:pPr>
              <w:widowControl w:val="0"/>
              <w:autoSpaceDE w:val="0"/>
              <w:autoSpaceDN w:val="0"/>
              <w:adjustRightInd w:val="0"/>
              <w:jc w:val="center"/>
              <w:rPr>
                <w:rFonts w:ascii="Times" w:hAnsi="Times" w:cs="Times New Roman"/>
                <w:b w:val="0"/>
                <w:bCs w:val="0"/>
                <w:lang w:eastAsia="zh-CN"/>
              </w:rPr>
            </w:pPr>
          </w:p>
        </w:tc>
        <w:tc>
          <w:tcPr>
            <w:tcW w:w="1890" w:type="dxa"/>
            <w:vAlign w:val="center"/>
          </w:tcPr>
          <w:p w14:paraId="5CE964E8" w14:textId="77777777"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Twin 1</w:t>
            </w:r>
          </w:p>
          <w:p w14:paraId="00D0FD10" w14:textId="7E6C6ABC" w:rsidR="00794287" w:rsidRPr="006B71F0" w:rsidRDefault="0073291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Pre-2014</w:t>
            </w:r>
          </w:p>
        </w:tc>
        <w:tc>
          <w:tcPr>
            <w:tcW w:w="1980" w:type="dxa"/>
            <w:vAlign w:val="center"/>
          </w:tcPr>
          <w:p w14:paraId="6C890E0D" w14:textId="77777777"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Twin 1</w:t>
            </w:r>
          </w:p>
          <w:p w14:paraId="60ECEE40" w14:textId="6001B5BE" w:rsidR="00794287" w:rsidRPr="006B71F0" w:rsidRDefault="0073291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Post-2014</w:t>
            </w:r>
          </w:p>
        </w:tc>
        <w:tc>
          <w:tcPr>
            <w:tcW w:w="1980" w:type="dxa"/>
            <w:vAlign w:val="center"/>
          </w:tcPr>
          <w:p w14:paraId="7C7CF76C" w14:textId="77777777"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Twin 2</w:t>
            </w:r>
          </w:p>
          <w:p w14:paraId="612CD2D5" w14:textId="783ABF0A" w:rsidR="00794287" w:rsidRPr="006B71F0" w:rsidRDefault="0073291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Pre-2014</w:t>
            </w:r>
          </w:p>
        </w:tc>
        <w:tc>
          <w:tcPr>
            <w:tcW w:w="1939" w:type="dxa"/>
            <w:vAlign w:val="center"/>
          </w:tcPr>
          <w:p w14:paraId="0FA1251A" w14:textId="77777777"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Twin 2</w:t>
            </w:r>
          </w:p>
          <w:p w14:paraId="34190341" w14:textId="4EAA6509" w:rsidR="00794287" w:rsidRPr="006B71F0" w:rsidRDefault="0073291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Post-2014</w:t>
            </w:r>
          </w:p>
        </w:tc>
      </w:tr>
      <w:tr w:rsidR="00794287" w:rsidRPr="006B71F0" w14:paraId="1F5D1A25"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5" w:type="dxa"/>
            <w:vAlign w:val="center"/>
          </w:tcPr>
          <w:p w14:paraId="6669C2E6" w14:textId="77777777" w:rsidR="00794287" w:rsidRPr="006B71F0" w:rsidRDefault="00794287"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Twin 1</w:t>
            </w:r>
          </w:p>
          <w:p w14:paraId="0266EB2B" w14:textId="5968C05A" w:rsidR="00794287" w:rsidRPr="006B71F0" w:rsidRDefault="00732912" w:rsidP="002C78AB">
            <w:pPr>
              <w:widowControl w:val="0"/>
              <w:autoSpaceDE w:val="0"/>
              <w:autoSpaceDN w:val="0"/>
              <w:adjustRightInd w:val="0"/>
              <w:jc w:val="center"/>
              <w:rPr>
                <w:rFonts w:ascii="Times" w:hAnsi="Times" w:cs="Times New Roman"/>
                <w:b w:val="0"/>
                <w:bCs w:val="0"/>
                <w:lang w:eastAsia="zh-CN"/>
              </w:rPr>
            </w:pPr>
            <w:r w:rsidRPr="006B71F0">
              <w:rPr>
                <w:rFonts w:ascii="Times" w:hAnsi="Times" w:cs="Calibri"/>
                <w:b w:val="0"/>
                <w:bCs w:val="0"/>
                <w:color w:val="000000"/>
              </w:rPr>
              <w:t>Pre-2014</w:t>
            </w:r>
          </w:p>
        </w:tc>
        <w:tc>
          <w:tcPr>
            <w:tcW w:w="1890" w:type="dxa"/>
            <w:vAlign w:val="center"/>
          </w:tcPr>
          <w:p w14:paraId="41587C88" w14:textId="5631A139" w:rsidR="00794287" w:rsidRPr="006B71F0" w:rsidRDefault="00794287"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r w:rsidRPr="006B71F0">
              <w:rPr>
                <w:rFonts w:ascii="Times" w:hAnsi="Times" w:cs="Calibri"/>
                <w:color w:val="000000"/>
              </w:rPr>
              <w:t>1</w:t>
            </w:r>
          </w:p>
        </w:tc>
        <w:tc>
          <w:tcPr>
            <w:tcW w:w="1980" w:type="dxa"/>
            <w:vAlign w:val="center"/>
          </w:tcPr>
          <w:p w14:paraId="7AAE31D1" w14:textId="744D288A" w:rsidR="00794287" w:rsidRPr="006B71F0" w:rsidRDefault="00794287"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p>
        </w:tc>
        <w:tc>
          <w:tcPr>
            <w:tcW w:w="1980" w:type="dxa"/>
            <w:vAlign w:val="center"/>
          </w:tcPr>
          <w:p w14:paraId="07BA098D" w14:textId="63243E46" w:rsidR="00794287" w:rsidRPr="006B71F0" w:rsidRDefault="00794287"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p>
        </w:tc>
        <w:tc>
          <w:tcPr>
            <w:tcW w:w="1939" w:type="dxa"/>
            <w:vAlign w:val="center"/>
          </w:tcPr>
          <w:p w14:paraId="070D2BFC" w14:textId="12C600B2" w:rsidR="00794287" w:rsidRPr="006B71F0" w:rsidRDefault="00794287"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p>
        </w:tc>
      </w:tr>
      <w:tr w:rsidR="00794287" w:rsidRPr="006B71F0" w14:paraId="430F0C9D" w14:textId="77777777" w:rsidTr="002C78AB">
        <w:tc>
          <w:tcPr>
            <w:cnfStyle w:val="001000000000" w:firstRow="0" w:lastRow="0" w:firstColumn="1" w:lastColumn="0" w:oddVBand="0" w:evenVBand="0" w:oddHBand="0" w:evenHBand="0" w:firstRowFirstColumn="0" w:firstRowLastColumn="0" w:lastRowFirstColumn="0" w:lastRowLastColumn="0"/>
            <w:tcW w:w="1945" w:type="dxa"/>
            <w:vAlign w:val="center"/>
          </w:tcPr>
          <w:p w14:paraId="51C0CEBD" w14:textId="77777777" w:rsidR="00794287" w:rsidRPr="006B71F0" w:rsidRDefault="00794287"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Twin 1</w:t>
            </w:r>
          </w:p>
          <w:p w14:paraId="6CC80592" w14:textId="7928352E" w:rsidR="00794287" w:rsidRPr="006B71F0" w:rsidRDefault="00732912" w:rsidP="002C78AB">
            <w:pPr>
              <w:widowControl w:val="0"/>
              <w:autoSpaceDE w:val="0"/>
              <w:autoSpaceDN w:val="0"/>
              <w:adjustRightInd w:val="0"/>
              <w:jc w:val="center"/>
              <w:rPr>
                <w:rFonts w:ascii="Times" w:hAnsi="Times" w:cs="Times New Roman"/>
                <w:b w:val="0"/>
                <w:bCs w:val="0"/>
                <w:lang w:eastAsia="zh-CN"/>
              </w:rPr>
            </w:pPr>
            <w:r w:rsidRPr="006B71F0">
              <w:rPr>
                <w:rFonts w:ascii="Times" w:hAnsi="Times" w:cs="Calibri"/>
                <w:b w:val="0"/>
                <w:bCs w:val="0"/>
                <w:color w:val="000000"/>
              </w:rPr>
              <w:t>Post-2014</w:t>
            </w:r>
          </w:p>
        </w:tc>
        <w:tc>
          <w:tcPr>
            <w:tcW w:w="1890" w:type="dxa"/>
            <w:vAlign w:val="center"/>
          </w:tcPr>
          <w:p w14:paraId="508A94DE" w14:textId="42D8E70A"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0.58</w:t>
            </w:r>
          </w:p>
        </w:tc>
        <w:tc>
          <w:tcPr>
            <w:tcW w:w="1980" w:type="dxa"/>
            <w:vAlign w:val="center"/>
          </w:tcPr>
          <w:p w14:paraId="6F7DF8F7" w14:textId="16244D17"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1</w:t>
            </w:r>
          </w:p>
        </w:tc>
        <w:tc>
          <w:tcPr>
            <w:tcW w:w="1980" w:type="dxa"/>
            <w:vAlign w:val="center"/>
          </w:tcPr>
          <w:p w14:paraId="4EC50049" w14:textId="64F110A9"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p>
        </w:tc>
        <w:tc>
          <w:tcPr>
            <w:tcW w:w="1939" w:type="dxa"/>
            <w:vAlign w:val="center"/>
          </w:tcPr>
          <w:p w14:paraId="76A8C15D" w14:textId="0D757376"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p>
        </w:tc>
      </w:tr>
      <w:tr w:rsidR="00794287" w:rsidRPr="006B71F0" w14:paraId="018970DB"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5" w:type="dxa"/>
            <w:vAlign w:val="center"/>
          </w:tcPr>
          <w:p w14:paraId="3363B861" w14:textId="77777777" w:rsidR="00794287" w:rsidRPr="006B71F0" w:rsidRDefault="00794287"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Twin 2</w:t>
            </w:r>
          </w:p>
          <w:p w14:paraId="13A536CF" w14:textId="26E2727C" w:rsidR="00794287" w:rsidRPr="006B71F0" w:rsidRDefault="00732912" w:rsidP="002C78AB">
            <w:pPr>
              <w:widowControl w:val="0"/>
              <w:autoSpaceDE w:val="0"/>
              <w:autoSpaceDN w:val="0"/>
              <w:adjustRightInd w:val="0"/>
              <w:jc w:val="center"/>
              <w:rPr>
                <w:rFonts w:ascii="Times" w:hAnsi="Times" w:cs="Times New Roman"/>
                <w:b w:val="0"/>
                <w:bCs w:val="0"/>
                <w:lang w:eastAsia="zh-CN"/>
              </w:rPr>
            </w:pPr>
            <w:r w:rsidRPr="006B71F0">
              <w:rPr>
                <w:rFonts w:ascii="Times" w:hAnsi="Times" w:cs="Calibri"/>
                <w:b w:val="0"/>
                <w:bCs w:val="0"/>
                <w:color w:val="000000"/>
              </w:rPr>
              <w:t>Pre-2014</w:t>
            </w:r>
          </w:p>
        </w:tc>
        <w:tc>
          <w:tcPr>
            <w:tcW w:w="1890" w:type="dxa"/>
            <w:vAlign w:val="center"/>
          </w:tcPr>
          <w:p w14:paraId="4434674F" w14:textId="31642148" w:rsidR="00794287" w:rsidRPr="006B71F0" w:rsidRDefault="00794287"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r w:rsidRPr="006B71F0">
              <w:rPr>
                <w:rFonts w:ascii="Times" w:hAnsi="Times" w:cs="Calibri"/>
                <w:color w:val="000000"/>
              </w:rPr>
              <w:t>0.55</w:t>
            </w:r>
          </w:p>
        </w:tc>
        <w:tc>
          <w:tcPr>
            <w:tcW w:w="1980" w:type="dxa"/>
            <w:vAlign w:val="center"/>
          </w:tcPr>
          <w:p w14:paraId="296C1FD0" w14:textId="695DA3FD" w:rsidR="00794287" w:rsidRPr="006B71F0" w:rsidRDefault="00794287"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r w:rsidRPr="006B71F0">
              <w:rPr>
                <w:rFonts w:ascii="Times" w:hAnsi="Times" w:cs="Calibri"/>
                <w:color w:val="000000"/>
              </w:rPr>
              <w:t>0.43</w:t>
            </w:r>
          </w:p>
        </w:tc>
        <w:tc>
          <w:tcPr>
            <w:tcW w:w="1980" w:type="dxa"/>
            <w:vAlign w:val="center"/>
          </w:tcPr>
          <w:p w14:paraId="340D276F" w14:textId="48692323" w:rsidR="00794287" w:rsidRPr="006B71F0" w:rsidRDefault="00794287"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r w:rsidRPr="006B71F0">
              <w:rPr>
                <w:rFonts w:ascii="Times" w:hAnsi="Times" w:cs="Calibri"/>
                <w:color w:val="000000"/>
              </w:rPr>
              <w:t>1</w:t>
            </w:r>
          </w:p>
        </w:tc>
        <w:tc>
          <w:tcPr>
            <w:tcW w:w="1939" w:type="dxa"/>
            <w:vAlign w:val="center"/>
          </w:tcPr>
          <w:p w14:paraId="77AEA1FD" w14:textId="3009A730" w:rsidR="00794287" w:rsidRPr="006B71F0" w:rsidRDefault="00794287"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lang w:eastAsia="zh-CN"/>
              </w:rPr>
            </w:pPr>
          </w:p>
        </w:tc>
      </w:tr>
      <w:tr w:rsidR="00794287" w:rsidRPr="006B71F0" w14:paraId="6BF5C163" w14:textId="77777777" w:rsidTr="002C78AB">
        <w:tc>
          <w:tcPr>
            <w:cnfStyle w:val="001000000000" w:firstRow="0" w:lastRow="0" w:firstColumn="1" w:lastColumn="0" w:oddVBand="0" w:evenVBand="0" w:oddHBand="0" w:evenHBand="0" w:firstRowFirstColumn="0" w:firstRowLastColumn="0" w:lastRowFirstColumn="0" w:lastRowLastColumn="0"/>
            <w:tcW w:w="1945" w:type="dxa"/>
            <w:vAlign w:val="center"/>
          </w:tcPr>
          <w:p w14:paraId="10BB4479" w14:textId="77777777" w:rsidR="00794287" w:rsidRPr="006B71F0" w:rsidRDefault="00794287"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Twin 2</w:t>
            </w:r>
          </w:p>
          <w:p w14:paraId="7B3E914C" w14:textId="411F464E" w:rsidR="00794287" w:rsidRPr="006B71F0" w:rsidRDefault="00732912" w:rsidP="002C78AB">
            <w:pPr>
              <w:widowControl w:val="0"/>
              <w:autoSpaceDE w:val="0"/>
              <w:autoSpaceDN w:val="0"/>
              <w:adjustRightInd w:val="0"/>
              <w:jc w:val="center"/>
              <w:rPr>
                <w:rFonts w:ascii="Times" w:hAnsi="Times" w:cs="Times New Roman"/>
                <w:b w:val="0"/>
                <w:bCs w:val="0"/>
                <w:lang w:eastAsia="zh-CN"/>
              </w:rPr>
            </w:pPr>
            <w:r w:rsidRPr="006B71F0">
              <w:rPr>
                <w:rFonts w:ascii="Times" w:hAnsi="Times" w:cs="Calibri"/>
                <w:b w:val="0"/>
                <w:bCs w:val="0"/>
                <w:color w:val="000000"/>
              </w:rPr>
              <w:t>Post-2014</w:t>
            </w:r>
          </w:p>
        </w:tc>
        <w:tc>
          <w:tcPr>
            <w:tcW w:w="1890" w:type="dxa"/>
            <w:vAlign w:val="center"/>
          </w:tcPr>
          <w:p w14:paraId="2A5916EC" w14:textId="34E220B1"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0.36</w:t>
            </w:r>
          </w:p>
        </w:tc>
        <w:tc>
          <w:tcPr>
            <w:tcW w:w="1980" w:type="dxa"/>
            <w:vAlign w:val="center"/>
          </w:tcPr>
          <w:p w14:paraId="36D112CF" w14:textId="620CFEA4"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0.47</w:t>
            </w:r>
          </w:p>
        </w:tc>
        <w:tc>
          <w:tcPr>
            <w:tcW w:w="1980" w:type="dxa"/>
            <w:vAlign w:val="center"/>
          </w:tcPr>
          <w:p w14:paraId="0DCB5616" w14:textId="2791B957"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0.52</w:t>
            </w:r>
          </w:p>
        </w:tc>
        <w:tc>
          <w:tcPr>
            <w:tcW w:w="1939" w:type="dxa"/>
            <w:vAlign w:val="center"/>
          </w:tcPr>
          <w:p w14:paraId="4CB23706" w14:textId="1C7FF754"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lang w:eastAsia="zh-CN"/>
              </w:rPr>
            </w:pPr>
            <w:r w:rsidRPr="006B71F0">
              <w:rPr>
                <w:rFonts w:ascii="Times" w:hAnsi="Times" w:cs="Calibri"/>
                <w:color w:val="000000"/>
              </w:rPr>
              <w:t>1</w:t>
            </w:r>
          </w:p>
        </w:tc>
      </w:tr>
      <w:tr w:rsidR="00794287" w:rsidRPr="006B71F0" w14:paraId="43F33D95"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34" w:type="dxa"/>
            <w:gridSpan w:val="5"/>
            <w:vAlign w:val="center"/>
          </w:tcPr>
          <w:p w14:paraId="4E08D57F" w14:textId="77777777" w:rsidR="00794287" w:rsidRPr="006B71F0" w:rsidRDefault="00794287"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Same-Sex Dizygotic Twins</w:t>
            </w:r>
          </w:p>
        </w:tc>
      </w:tr>
      <w:tr w:rsidR="00794287" w:rsidRPr="006B71F0" w14:paraId="17FC08F0" w14:textId="77777777" w:rsidTr="002C78AB">
        <w:tc>
          <w:tcPr>
            <w:cnfStyle w:val="001000000000" w:firstRow="0" w:lastRow="0" w:firstColumn="1" w:lastColumn="0" w:oddVBand="0" w:evenVBand="0" w:oddHBand="0" w:evenHBand="0" w:firstRowFirstColumn="0" w:firstRowLastColumn="0" w:lastRowFirstColumn="0" w:lastRowLastColumn="0"/>
            <w:tcW w:w="1945" w:type="dxa"/>
            <w:vAlign w:val="center"/>
          </w:tcPr>
          <w:p w14:paraId="658E4BCD" w14:textId="77777777" w:rsidR="00794287" w:rsidRPr="006B71F0" w:rsidRDefault="00794287" w:rsidP="002C78AB">
            <w:pPr>
              <w:widowControl w:val="0"/>
              <w:autoSpaceDE w:val="0"/>
              <w:autoSpaceDN w:val="0"/>
              <w:adjustRightInd w:val="0"/>
              <w:jc w:val="center"/>
              <w:rPr>
                <w:rFonts w:ascii="Times" w:hAnsi="Times" w:cs="Calibri"/>
                <w:b w:val="0"/>
                <w:bCs w:val="0"/>
                <w:color w:val="000000"/>
              </w:rPr>
            </w:pPr>
          </w:p>
        </w:tc>
        <w:tc>
          <w:tcPr>
            <w:tcW w:w="1890" w:type="dxa"/>
            <w:vAlign w:val="center"/>
          </w:tcPr>
          <w:p w14:paraId="1EFEED0A" w14:textId="77777777"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Twin 1</w:t>
            </w:r>
          </w:p>
          <w:p w14:paraId="34D84BE3" w14:textId="5EECC74C" w:rsidR="00794287" w:rsidRPr="006B71F0" w:rsidRDefault="0073291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Pre-2014</w:t>
            </w:r>
          </w:p>
        </w:tc>
        <w:tc>
          <w:tcPr>
            <w:tcW w:w="1980" w:type="dxa"/>
            <w:vAlign w:val="center"/>
          </w:tcPr>
          <w:p w14:paraId="68E4003B" w14:textId="77777777"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Twin 1</w:t>
            </w:r>
          </w:p>
          <w:p w14:paraId="0DE9BD31" w14:textId="09B2C827" w:rsidR="00794287" w:rsidRPr="006B71F0" w:rsidRDefault="0073291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Post-2014</w:t>
            </w:r>
          </w:p>
        </w:tc>
        <w:tc>
          <w:tcPr>
            <w:tcW w:w="1980" w:type="dxa"/>
            <w:vAlign w:val="center"/>
          </w:tcPr>
          <w:p w14:paraId="5B0BA78A" w14:textId="77777777"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Twin 2</w:t>
            </w:r>
          </w:p>
          <w:p w14:paraId="69272F73" w14:textId="5E7F5669" w:rsidR="00794287" w:rsidRPr="006B71F0" w:rsidRDefault="0073291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Pre-2014</w:t>
            </w:r>
          </w:p>
        </w:tc>
        <w:tc>
          <w:tcPr>
            <w:tcW w:w="1939" w:type="dxa"/>
            <w:vAlign w:val="center"/>
          </w:tcPr>
          <w:p w14:paraId="1F543236" w14:textId="77777777"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Twin 2</w:t>
            </w:r>
          </w:p>
          <w:p w14:paraId="7C16F683" w14:textId="0517EC48" w:rsidR="00794287" w:rsidRPr="006B71F0" w:rsidRDefault="0073291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Post-2014</w:t>
            </w:r>
          </w:p>
        </w:tc>
      </w:tr>
      <w:tr w:rsidR="00794287" w:rsidRPr="006B71F0" w14:paraId="3E98F6D5"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5" w:type="dxa"/>
            <w:vAlign w:val="center"/>
          </w:tcPr>
          <w:p w14:paraId="3AEF90B7" w14:textId="77777777" w:rsidR="00794287" w:rsidRPr="006B71F0" w:rsidRDefault="00794287"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Twin 1</w:t>
            </w:r>
          </w:p>
          <w:p w14:paraId="138F98CC" w14:textId="125BEE83" w:rsidR="00794287" w:rsidRPr="006B71F0" w:rsidRDefault="00732912"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Pre-2014</w:t>
            </w:r>
          </w:p>
        </w:tc>
        <w:tc>
          <w:tcPr>
            <w:tcW w:w="1890" w:type="dxa"/>
            <w:vAlign w:val="center"/>
          </w:tcPr>
          <w:p w14:paraId="06E57532" w14:textId="69B770EE" w:rsidR="00794287" w:rsidRPr="006B71F0" w:rsidRDefault="00794287"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1</w:t>
            </w:r>
          </w:p>
        </w:tc>
        <w:tc>
          <w:tcPr>
            <w:tcW w:w="1980" w:type="dxa"/>
            <w:vAlign w:val="center"/>
          </w:tcPr>
          <w:p w14:paraId="2BCDC3A6" w14:textId="29797455" w:rsidR="00794287" w:rsidRPr="006B71F0" w:rsidRDefault="00794287"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p>
        </w:tc>
        <w:tc>
          <w:tcPr>
            <w:tcW w:w="1980" w:type="dxa"/>
            <w:vAlign w:val="center"/>
          </w:tcPr>
          <w:p w14:paraId="0FD791E5" w14:textId="390E66CC" w:rsidR="00794287" w:rsidRPr="006B71F0" w:rsidRDefault="00794287"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p>
        </w:tc>
        <w:tc>
          <w:tcPr>
            <w:tcW w:w="1939" w:type="dxa"/>
            <w:vAlign w:val="center"/>
          </w:tcPr>
          <w:p w14:paraId="5C04C8D2" w14:textId="73CA97E1" w:rsidR="00794287" w:rsidRPr="006B71F0" w:rsidRDefault="00794287"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p>
        </w:tc>
      </w:tr>
      <w:tr w:rsidR="00794287" w:rsidRPr="006B71F0" w14:paraId="247B2880" w14:textId="77777777" w:rsidTr="002C78AB">
        <w:tc>
          <w:tcPr>
            <w:cnfStyle w:val="001000000000" w:firstRow="0" w:lastRow="0" w:firstColumn="1" w:lastColumn="0" w:oddVBand="0" w:evenVBand="0" w:oddHBand="0" w:evenHBand="0" w:firstRowFirstColumn="0" w:firstRowLastColumn="0" w:lastRowFirstColumn="0" w:lastRowLastColumn="0"/>
            <w:tcW w:w="1945" w:type="dxa"/>
            <w:vAlign w:val="center"/>
          </w:tcPr>
          <w:p w14:paraId="0D421B5B" w14:textId="77777777" w:rsidR="00794287" w:rsidRPr="006B71F0" w:rsidRDefault="00794287"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Twin 1</w:t>
            </w:r>
          </w:p>
          <w:p w14:paraId="3C201A98" w14:textId="2AAA7FC3" w:rsidR="00794287" w:rsidRPr="006B71F0" w:rsidRDefault="00732912"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Post-2014</w:t>
            </w:r>
          </w:p>
        </w:tc>
        <w:tc>
          <w:tcPr>
            <w:tcW w:w="1890" w:type="dxa"/>
            <w:vAlign w:val="center"/>
          </w:tcPr>
          <w:p w14:paraId="36A91D53" w14:textId="308DBAF8"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0.57</w:t>
            </w:r>
          </w:p>
        </w:tc>
        <w:tc>
          <w:tcPr>
            <w:tcW w:w="1980" w:type="dxa"/>
            <w:vAlign w:val="center"/>
          </w:tcPr>
          <w:p w14:paraId="10D6C668" w14:textId="484A7B2F"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1</w:t>
            </w:r>
          </w:p>
        </w:tc>
        <w:tc>
          <w:tcPr>
            <w:tcW w:w="1980" w:type="dxa"/>
            <w:vAlign w:val="center"/>
          </w:tcPr>
          <w:p w14:paraId="1A8641AD" w14:textId="19C94137"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p>
        </w:tc>
        <w:tc>
          <w:tcPr>
            <w:tcW w:w="1939" w:type="dxa"/>
            <w:vAlign w:val="center"/>
          </w:tcPr>
          <w:p w14:paraId="2B923EAC" w14:textId="416CCF5E"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p>
        </w:tc>
      </w:tr>
      <w:tr w:rsidR="00794287" w:rsidRPr="006B71F0" w14:paraId="4E2765DB"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5" w:type="dxa"/>
            <w:vAlign w:val="center"/>
          </w:tcPr>
          <w:p w14:paraId="23CD6C13" w14:textId="77777777" w:rsidR="00794287" w:rsidRPr="006B71F0" w:rsidRDefault="00794287"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Twin 2</w:t>
            </w:r>
          </w:p>
          <w:p w14:paraId="1AB7E9E0" w14:textId="20C57504" w:rsidR="00794287" w:rsidRPr="006B71F0" w:rsidRDefault="00732912"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Pre-2014</w:t>
            </w:r>
          </w:p>
        </w:tc>
        <w:tc>
          <w:tcPr>
            <w:tcW w:w="1890" w:type="dxa"/>
            <w:vAlign w:val="center"/>
          </w:tcPr>
          <w:p w14:paraId="1C93E91B" w14:textId="335608E2" w:rsidR="00794287" w:rsidRPr="006B71F0" w:rsidRDefault="00794287"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0.44</w:t>
            </w:r>
          </w:p>
        </w:tc>
        <w:tc>
          <w:tcPr>
            <w:tcW w:w="1980" w:type="dxa"/>
            <w:vAlign w:val="center"/>
          </w:tcPr>
          <w:p w14:paraId="71626328" w14:textId="069F8917" w:rsidR="00794287" w:rsidRPr="006B71F0" w:rsidRDefault="00794287"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0.38</w:t>
            </w:r>
          </w:p>
        </w:tc>
        <w:tc>
          <w:tcPr>
            <w:tcW w:w="1980" w:type="dxa"/>
            <w:vAlign w:val="center"/>
          </w:tcPr>
          <w:p w14:paraId="6682F821" w14:textId="315AF9AB" w:rsidR="00794287" w:rsidRPr="006B71F0" w:rsidRDefault="00794287"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1</w:t>
            </w:r>
          </w:p>
        </w:tc>
        <w:tc>
          <w:tcPr>
            <w:tcW w:w="1939" w:type="dxa"/>
            <w:vAlign w:val="center"/>
          </w:tcPr>
          <w:p w14:paraId="4975FAE8" w14:textId="568FB566" w:rsidR="00794287" w:rsidRPr="006B71F0" w:rsidRDefault="00794287"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p>
        </w:tc>
      </w:tr>
      <w:tr w:rsidR="00794287" w:rsidRPr="006B71F0" w14:paraId="49E2667C" w14:textId="77777777" w:rsidTr="002C78AB">
        <w:tc>
          <w:tcPr>
            <w:cnfStyle w:val="001000000000" w:firstRow="0" w:lastRow="0" w:firstColumn="1" w:lastColumn="0" w:oddVBand="0" w:evenVBand="0" w:oddHBand="0" w:evenHBand="0" w:firstRowFirstColumn="0" w:firstRowLastColumn="0" w:lastRowFirstColumn="0" w:lastRowLastColumn="0"/>
            <w:tcW w:w="1945" w:type="dxa"/>
            <w:vAlign w:val="center"/>
          </w:tcPr>
          <w:p w14:paraId="587B58A6" w14:textId="77777777" w:rsidR="00794287" w:rsidRPr="006B71F0" w:rsidRDefault="00794287"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Twin 2</w:t>
            </w:r>
          </w:p>
          <w:p w14:paraId="0F04CD32" w14:textId="53C2D62D" w:rsidR="00794287" w:rsidRPr="006B71F0" w:rsidRDefault="00732912"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Post-2014</w:t>
            </w:r>
          </w:p>
        </w:tc>
        <w:tc>
          <w:tcPr>
            <w:tcW w:w="1890" w:type="dxa"/>
            <w:vAlign w:val="center"/>
          </w:tcPr>
          <w:p w14:paraId="4640B86D" w14:textId="58D7901A"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0.30</w:t>
            </w:r>
          </w:p>
        </w:tc>
        <w:tc>
          <w:tcPr>
            <w:tcW w:w="1980" w:type="dxa"/>
            <w:vAlign w:val="center"/>
          </w:tcPr>
          <w:p w14:paraId="3BF00F74" w14:textId="6AFF41E8"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0.37</w:t>
            </w:r>
          </w:p>
        </w:tc>
        <w:tc>
          <w:tcPr>
            <w:tcW w:w="1980" w:type="dxa"/>
            <w:vAlign w:val="center"/>
          </w:tcPr>
          <w:p w14:paraId="038DB787" w14:textId="5D904CA7"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0.52</w:t>
            </w:r>
          </w:p>
        </w:tc>
        <w:tc>
          <w:tcPr>
            <w:tcW w:w="1939" w:type="dxa"/>
            <w:vAlign w:val="center"/>
          </w:tcPr>
          <w:p w14:paraId="6EC6561C" w14:textId="03D987C0"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1</w:t>
            </w:r>
          </w:p>
        </w:tc>
      </w:tr>
      <w:tr w:rsidR="00794287" w:rsidRPr="006B71F0" w14:paraId="60E9EE8D"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34" w:type="dxa"/>
            <w:gridSpan w:val="5"/>
            <w:vAlign w:val="center"/>
          </w:tcPr>
          <w:p w14:paraId="0D8275B2" w14:textId="77777777" w:rsidR="00794287" w:rsidRPr="006B71F0" w:rsidRDefault="00794287"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Opposite-Sex Dizygotic Twins</w:t>
            </w:r>
          </w:p>
        </w:tc>
      </w:tr>
      <w:tr w:rsidR="00794287" w:rsidRPr="006B71F0" w14:paraId="626F50FB" w14:textId="77777777" w:rsidTr="002C78AB">
        <w:tc>
          <w:tcPr>
            <w:cnfStyle w:val="001000000000" w:firstRow="0" w:lastRow="0" w:firstColumn="1" w:lastColumn="0" w:oddVBand="0" w:evenVBand="0" w:oddHBand="0" w:evenHBand="0" w:firstRowFirstColumn="0" w:firstRowLastColumn="0" w:lastRowFirstColumn="0" w:lastRowLastColumn="0"/>
            <w:tcW w:w="1945" w:type="dxa"/>
            <w:vAlign w:val="center"/>
          </w:tcPr>
          <w:p w14:paraId="09717C9B" w14:textId="77777777" w:rsidR="00794287" w:rsidRPr="006B71F0" w:rsidRDefault="00794287" w:rsidP="002C78AB">
            <w:pPr>
              <w:widowControl w:val="0"/>
              <w:autoSpaceDE w:val="0"/>
              <w:autoSpaceDN w:val="0"/>
              <w:adjustRightInd w:val="0"/>
              <w:jc w:val="center"/>
              <w:rPr>
                <w:rFonts w:ascii="Times" w:hAnsi="Times" w:cs="Calibri"/>
                <w:b w:val="0"/>
                <w:bCs w:val="0"/>
                <w:color w:val="000000"/>
              </w:rPr>
            </w:pPr>
          </w:p>
        </w:tc>
        <w:tc>
          <w:tcPr>
            <w:tcW w:w="1890" w:type="dxa"/>
            <w:vAlign w:val="center"/>
          </w:tcPr>
          <w:p w14:paraId="61C5F091" w14:textId="77777777"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Twin 1</w:t>
            </w:r>
          </w:p>
          <w:p w14:paraId="01AAD59A" w14:textId="3AECB920" w:rsidR="00794287" w:rsidRPr="006B71F0" w:rsidRDefault="0073291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Pre-2014</w:t>
            </w:r>
          </w:p>
        </w:tc>
        <w:tc>
          <w:tcPr>
            <w:tcW w:w="1980" w:type="dxa"/>
            <w:vAlign w:val="center"/>
          </w:tcPr>
          <w:p w14:paraId="11D13024" w14:textId="77777777"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Twin 1</w:t>
            </w:r>
          </w:p>
          <w:p w14:paraId="21309B97" w14:textId="21AE6A9C" w:rsidR="00794287" w:rsidRPr="006B71F0" w:rsidRDefault="0073291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Post-2014</w:t>
            </w:r>
          </w:p>
        </w:tc>
        <w:tc>
          <w:tcPr>
            <w:tcW w:w="1980" w:type="dxa"/>
            <w:vAlign w:val="center"/>
          </w:tcPr>
          <w:p w14:paraId="60CDB769" w14:textId="77777777"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Twin 2</w:t>
            </w:r>
          </w:p>
          <w:p w14:paraId="4F0222E4" w14:textId="1F4C8F56" w:rsidR="00794287" w:rsidRPr="006B71F0" w:rsidRDefault="0073291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Pre-2014</w:t>
            </w:r>
          </w:p>
        </w:tc>
        <w:tc>
          <w:tcPr>
            <w:tcW w:w="1939" w:type="dxa"/>
            <w:vAlign w:val="center"/>
          </w:tcPr>
          <w:p w14:paraId="20016650" w14:textId="77777777"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Twin 2</w:t>
            </w:r>
          </w:p>
          <w:p w14:paraId="70BECA99" w14:textId="200DEDD2" w:rsidR="00794287" w:rsidRPr="006B71F0" w:rsidRDefault="00732912"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Post-2014</w:t>
            </w:r>
          </w:p>
        </w:tc>
      </w:tr>
      <w:tr w:rsidR="00794287" w:rsidRPr="006B71F0" w14:paraId="08404ED2"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5" w:type="dxa"/>
            <w:vAlign w:val="center"/>
          </w:tcPr>
          <w:p w14:paraId="6382A1B2" w14:textId="77777777" w:rsidR="00794287" w:rsidRPr="006B71F0" w:rsidRDefault="00794287"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Twin 1</w:t>
            </w:r>
          </w:p>
          <w:p w14:paraId="258214D0" w14:textId="09A0A6EF" w:rsidR="00794287" w:rsidRPr="006B71F0" w:rsidRDefault="00732912"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Pre-2014</w:t>
            </w:r>
          </w:p>
        </w:tc>
        <w:tc>
          <w:tcPr>
            <w:tcW w:w="1890" w:type="dxa"/>
            <w:vAlign w:val="center"/>
          </w:tcPr>
          <w:p w14:paraId="0A653FAA" w14:textId="20C35F9C" w:rsidR="00794287" w:rsidRPr="006B71F0" w:rsidRDefault="00794287"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1</w:t>
            </w:r>
          </w:p>
        </w:tc>
        <w:tc>
          <w:tcPr>
            <w:tcW w:w="1980" w:type="dxa"/>
            <w:vAlign w:val="center"/>
          </w:tcPr>
          <w:p w14:paraId="694816E6" w14:textId="66F0A72C" w:rsidR="00794287" w:rsidRPr="006B71F0" w:rsidRDefault="00794287"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p>
        </w:tc>
        <w:tc>
          <w:tcPr>
            <w:tcW w:w="1980" w:type="dxa"/>
            <w:vAlign w:val="center"/>
          </w:tcPr>
          <w:p w14:paraId="0DA373F6" w14:textId="136BDC89" w:rsidR="00794287" w:rsidRPr="006B71F0" w:rsidRDefault="00794287"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p>
        </w:tc>
        <w:tc>
          <w:tcPr>
            <w:tcW w:w="1939" w:type="dxa"/>
            <w:vAlign w:val="center"/>
          </w:tcPr>
          <w:p w14:paraId="52A46840" w14:textId="78C15100" w:rsidR="00794287" w:rsidRPr="006B71F0" w:rsidRDefault="00794287"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p>
        </w:tc>
      </w:tr>
      <w:tr w:rsidR="00794287" w:rsidRPr="006B71F0" w14:paraId="1B14D8FF" w14:textId="77777777" w:rsidTr="002C78AB">
        <w:tc>
          <w:tcPr>
            <w:cnfStyle w:val="001000000000" w:firstRow="0" w:lastRow="0" w:firstColumn="1" w:lastColumn="0" w:oddVBand="0" w:evenVBand="0" w:oddHBand="0" w:evenHBand="0" w:firstRowFirstColumn="0" w:firstRowLastColumn="0" w:lastRowFirstColumn="0" w:lastRowLastColumn="0"/>
            <w:tcW w:w="1945" w:type="dxa"/>
            <w:vAlign w:val="center"/>
          </w:tcPr>
          <w:p w14:paraId="261C9386" w14:textId="77777777" w:rsidR="00794287" w:rsidRPr="006B71F0" w:rsidRDefault="00794287"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Twin 1</w:t>
            </w:r>
          </w:p>
          <w:p w14:paraId="31544F3A" w14:textId="524B7929" w:rsidR="00794287" w:rsidRPr="006B71F0" w:rsidRDefault="00732912"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Post-2014</w:t>
            </w:r>
          </w:p>
        </w:tc>
        <w:tc>
          <w:tcPr>
            <w:tcW w:w="1890" w:type="dxa"/>
            <w:vAlign w:val="center"/>
          </w:tcPr>
          <w:p w14:paraId="0A702BDB" w14:textId="016B1B9F"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0.63</w:t>
            </w:r>
          </w:p>
        </w:tc>
        <w:tc>
          <w:tcPr>
            <w:tcW w:w="1980" w:type="dxa"/>
            <w:vAlign w:val="center"/>
          </w:tcPr>
          <w:p w14:paraId="0C4F247D" w14:textId="050F569E"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1</w:t>
            </w:r>
          </w:p>
        </w:tc>
        <w:tc>
          <w:tcPr>
            <w:tcW w:w="1980" w:type="dxa"/>
            <w:vAlign w:val="center"/>
          </w:tcPr>
          <w:p w14:paraId="53377E2A" w14:textId="6C82E7B3"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p>
        </w:tc>
        <w:tc>
          <w:tcPr>
            <w:tcW w:w="1939" w:type="dxa"/>
            <w:vAlign w:val="center"/>
          </w:tcPr>
          <w:p w14:paraId="12EFF84A" w14:textId="18143881"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p>
        </w:tc>
      </w:tr>
      <w:tr w:rsidR="00794287" w:rsidRPr="006B71F0" w14:paraId="246692DA"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5" w:type="dxa"/>
            <w:vAlign w:val="center"/>
          </w:tcPr>
          <w:p w14:paraId="09D56543" w14:textId="77777777" w:rsidR="00794287" w:rsidRPr="006B71F0" w:rsidRDefault="00794287"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Twin 2</w:t>
            </w:r>
          </w:p>
          <w:p w14:paraId="5A9A7EC6" w14:textId="3214F040" w:rsidR="00794287" w:rsidRPr="006B71F0" w:rsidRDefault="00732912"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Pre-2014</w:t>
            </w:r>
          </w:p>
        </w:tc>
        <w:tc>
          <w:tcPr>
            <w:tcW w:w="1890" w:type="dxa"/>
            <w:vAlign w:val="center"/>
          </w:tcPr>
          <w:p w14:paraId="73FE5E0C" w14:textId="6D5731FC" w:rsidR="00794287" w:rsidRPr="006B71F0" w:rsidRDefault="00794287"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0.26</w:t>
            </w:r>
          </w:p>
        </w:tc>
        <w:tc>
          <w:tcPr>
            <w:tcW w:w="1980" w:type="dxa"/>
            <w:vAlign w:val="center"/>
          </w:tcPr>
          <w:p w14:paraId="006AF6B0" w14:textId="452573E7" w:rsidR="00794287" w:rsidRPr="006B71F0" w:rsidRDefault="00794287"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0.32</w:t>
            </w:r>
          </w:p>
        </w:tc>
        <w:tc>
          <w:tcPr>
            <w:tcW w:w="1980" w:type="dxa"/>
            <w:vAlign w:val="center"/>
          </w:tcPr>
          <w:p w14:paraId="22866906" w14:textId="48DC395D" w:rsidR="00794287" w:rsidRPr="006B71F0" w:rsidRDefault="00794287"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1</w:t>
            </w:r>
          </w:p>
        </w:tc>
        <w:tc>
          <w:tcPr>
            <w:tcW w:w="1939" w:type="dxa"/>
            <w:vAlign w:val="center"/>
          </w:tcPr>
          <w:p w14:paraId="1977CFAB" w14:textId="0289F285" w:rsidR="00794287" w:rsidRPr="006B71F0" w:rsidRDefault="00794287" w:rsidP="002C78AB">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p>
        </w:tc>
      </w:tr>
      <w:tr w:rsidR="00794287" w:rsidRPr="00C7016C" w14:paraId="398B8810" w14:textId="77777777" w:rsidTr="002C78AB">
        <w:tc>
          <w:tcPr>
            <w:cnfStyle w:val="001000000000" w:firstRow="0" w:lastRow="0" w:firstColumn="1" w:lastColumn="0" w:oddVBand="0" w:evenVBand="0" w:oddHBand="0" w:evenHBand="0" w:firstRowFirstColumn="0" w:firstRowLastColumn="0" w:lastRowFirstColumn="0" w:lastRowLastColumn="0"/>
            <w:tcW w:w="1945" w:type="dxa"/>
            <w:vAlign w:val="center"/>
          </w:tcPr>
          <w:p w14:paraId="0E1C681D" w14:textId="77777777" w:rsidR="00794287" w:rsidRPr="006B71F0" w:rsidRDefault="00794287"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Twin 2</w:t>
            </w:r>
          </w:p>
          <w:p w14:paraId="72D2D120" w14:textId="634297F6" w:rsidR="00794287" w:rsidRPr="006B71F0" w:rsidRDefault="00732912" w:rsidP="002C78AB">
            <w:pPr>
              <w:widowControl w:val="0"/>
              <w:autoSpaceDE w:val="0"/>
              <w:autoSpaceDN w:val="0"/>
              <w:adjustRightInd w:val="0"/>
              <w:jc w:val="center"/>
              <w:rPr>
                <w:rFonts w:ascii="Times" w:hAnsi="Times" w:cs="Calibri"/>
                <w:b w:val="0"/>
                <w:bCs w:val="0"/>
                <w:color w:val="000000"/>
              </w:rPr>
            </w:pPr>
            <w:r w:rsidRPr="006B71F0">
              <w:rPr>
                <w:rFonts w:ascii="Times" w:hAnsi="Times" w:cs="Calibri"/>
                <w:b w:val="0"/>
                <w:bCs w:val="0"/>
                <w:color w:val="000000"/>
              </w:rPr>
              <w:t>Post-2014</w:t>
            </w:r>
          </w:p>
        </w:tc>
        <w:tc>
          <w:tcPr>
            <w:tcW w:w="1890" w:type="dxa"/>
            <w:vAlign w:val="center"/>
          </w:tcPr>
          <w:p w14:paraId="1CAD9DBE" w14:textId="3E074511"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0.25</w:t>
            </w:r>
          </w:p>
        </w:tc>
        <w:tc>
          <w:tcPr>
            <w:tcW w:w="1980" w:type="dxa"/>
            <w:vAlign w:val="center"/>
          </w:tcPr>
          <w:p w14:paraId="4B894D7A" w14:textId="37F176CA"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0.23</w:t>
            </w:r>
          </w:p>
        </w:tc>
        <w:tc>
          <w:tcPr>
            <w:tcW w:w="1980" w:type="dxa"/>
            <w:vAlign w:val="center"/>
          </w:tcPr>
          <w:p w14:paraId="6D6E17C9" w14:textId="45670683" w:rsidR="00794287" w:rsidRPr="006B71F0"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0.53</w:t>
            </w:r>
          </w:p>
        </w:tc>
        <w:tc>
          <w:tcPr>
            <w:tcW w:w="1939" w:type="dxa"/>
            <w:vAlign w:val="center"/>
          </w:tcPr>
          <w:p w14:paraId="33936B63" w14:textId="1C71B558" w:rsidR="00794287" w:rsidRPr="00794287" w:rsidRDefault="00794287" w:rsidP="002C78AB">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1</w:t>
            </w:r>
          </w:p>
        </w:tc>
      </w:tr>
    </w:tbl>
    <w:p w14:paraId="450350A7" w14:textId="77777777" w:rsidR="00706A16" w:rsidRDefault="00706A16" w:rsidP="00706A16">
      <w:pPr>
        <w:widowControl w:val="0"/>
        <w:autoSpaceDE w:val="0"/>
        <w:autoSpaceDN w:val="0"/>
        <w:adjustRightInd w:val="0"/>
        <w:rPr>
          <w:rFonts w:ascii="Times" w:hAnsi="Times" w:cs="Times New Roman"/>
          <w:lang w:eastAsia="zh-CN"/>
        </w:rPr>
      </w:pPr>
      <w:r>
        <w:rPr>
          <w:rFonts w:ascii="Times" w:hAnsi="Times" w:cs="Times New Roman"/>
          <w:lang w:eastAsia="zh-CN"/>
        </w:rPr>
        <w:t xml:space="preserve">Note: All correlations significant at </w:t>
      </w:r>
      <w:r>
        <w:rPr>
          <w:rFonts w:ascii="Times" w:hAnsi="Times" w:cs="Times New Roman"/>
          <w:i/>
          <w:iCs/>
          <w:lang w:eastAsia="zh-CN"/>
        </w:rPr>
        <w:t xml:space="preserve">p </w:t>
      </w:r>
      <w:r>
        <w:rPr>
          <w:rFonts w:ascii="Times" w:hAnsi="Times" w:cs="Times New Roman"/>
          <w:lang w:eastAsia="zh-CN"/>
        </w:rPr>
        <w:t xml:space="preserve">&lt; .05. Correlations are presented for raw variables (i.e., not corrected for age, sex, or cohort). </w:t>
      </w:r>
    </w:p>
    <w:p w14:paraId="34736078" w14:textId="06E10AAE" w:rsidR="00794287" w:rsidRDefault="00794287" w:rsidP="006F15A6">
      <w:pPr>
        <w:rPr>
          <w:rFonts w:ascii="Times New Roman" w:hAnsi="Times New Roman" w:cs="Times New Roman"/>
        </w:rPr>
      </w:pPr>
    </w:p>
    <w:p w14:paraId="0263791A" w14:textId="77777777" w:rsidR="00F07622" w:rsidRDefault="00F07622" w:rsidP="006F15A6">
      <w:pPr>
        <w:rPr>
          <w:rFonts w:ascii="Times New Roman" w:hAnsi="Times New Roman" w:cs="Times New Roman"/>
        </w:rPr>
      </w:pPr>
    </w:p>
    <w:p w14:paraId="08668388" w14:textId="77777777" w:rsidR="00FF1DC2" w:rsidRDefault="00FF1DC2" w:rsidP="006F15A6">
      <w:pPr>
        <w:rPr>
          <w:rFonts w:ascii="Times New Roman" w:hAnsi="Times New Roman" w:cs="Times New Roman"/>
        </w:rPr>
      </w:pPr>
    </w:p>
    <w:p w14:paraId="649540CE" w14:textId="060743B8" w:rsidR="00FF1DC2" w:rsidRDefault="00FF1DC2" w:rsidP="006F15A6">
      <w:pPr>
        <w:rPr>
          <w:rFonts w:ascii="Times New Roman" w:hAnsi="Times New Roman" w:cs="Times New Roman"/>
        </w:rPr>
      </w:pPr>
    </w:p>
    <w:p w14:paraId="5FBD8EC8" w14:textId="061B7D8E" w:rsidR="00794287" w:rsidRDefault="00794287" w:rsidP="006F15A6">
      <w:pPr>
        <w:rPr>
          <w:rFonts w:ascii="Times New Roman" w:hAnsi="Times New Roman" w:cs="Times New Roman"/>
        </w:rPr>
      </w:pPr>
    </w:p>
    <w:p w14:paraId="67AC5D77" w14:textId="5A8A96DD" w:rsidR="00794287" w:rsidRDefault="00794287" w:rsidP="006F15A6">
      <w:pPr>
        <w:rPr>
          <w:rFonts w:ascii="Times New Roman" w:hAnsi="Times New Roman" w:cs="Times New Roman"/>
        </w:rPr>
      </w:pPr>
    </w:p>
    <w:p w14:paraId="11CA8710" w14:textId="231DA2E1" w:rsidR="00794287" w:rsidRDefault="00794287" w:rsidP="006F15A6">
      <w:pPr>
        <w:rPr>
          <w:rFonts w:ascii="Times New Roman" w:hAnsi="Times New Roman" w:cs="Times New Roman"/>
        </w:rPr>
      </w:pPr>
    </w:p>
    <w:p w14:paraId="7956FB61" w14:textId="002BC47D" w:rsidR="006169FE" w:rsidRDefault="006169FE" w:rsidP="006F15A6">
      <w:pPr>
        <w:rPr>
          <w:rFonts w:ascii="Times New Roman" w:hAnsi="Times New Roman" w:cs="Times New Roman"/>
        </w:rPr>
      </w:pPr>
    </w:p>
    <w:p w14:paraId="2A1D9028" w14:textId="77777777" w:rsidR="0000215E" w:rsidRDefault="0000215E" w:rsidP="006F15A6">
      <w:pPr>
        <w:rPr>
          <w:rFonts w:ascii="Times New Roman" w:hAnsi="Times New Roman" w:cs="Times New Roman"/>
        </w:rPr>
      </w:pPr>
    </w:p>
    <w:tbl>
      <w:tblPr>
        <w:tblStyle w:val="PlainTable2"/>
        <w:tblW w:w="0" w:type="auto"/>
        <w:tblLook w:val="04A0" w:firstRow="1" w:lastRow="0" w:firstColumn="1" w:lastColumn="0" w:noHBand="0" w:noVBand="1"/>
      </w:tblPr>
      <w:tblGrid>
        <w:gridCol w:w="1339"/>
        <w:gridCol w:w="1496"/>
        <w:gridCol w:w="1437"/>
        <w:gridCol w:w="1496"/>
        <w:gridCol w:w="1440"/>
        <w:gridCol w:w="1496"/>
        <w:gridCol w:w="1520"/>
      </w:tblGrid>
      <w:tr w:rsidR="00706A16" w:rsidRPr="006B71F0" w14:paraId="08A3619F" w14:textId="77777777" w:rsidTr="002C78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14" w:type="dxa"/>
            <w:gridSpan w:val="7"/>
          </w:tcPr>
          <w:p w14:paraId="31CC609E" w14:textId="2B6FA7AE" w:rsidR="00706A16" w:rsidRPr="006B71F0" w:rsidRDefault="00706A16" w:rsidP="006F15A6">
            <w:pPr>
              <w:rPr>
                <w:rFonts w:ascii="Times New Roman" w:hAnsi="Times New Roman" w:cs="Times New Roman"/>
                <w:b w:val="0"/>
                <w:bCs w:val="0"/>
              </w:rPr>
            </w:pPr>
            <w:r w:rsidRPr="006B71F0">
              <w:rPr>
                <w:rFonts w:ascii="Times New Roman" w:hAnsi="Times New Roman" w:cs="Times New Roman"/>
                <w:b w:val="0"/>
                <w:bCs w:val="0"/>
              </w:rPr>
              <w:t xml:space="preserve">Supplemental Table </w:t>
            </w:r>
            <w:r w:rsidR="00584B9F" w:rsidRPr="006B71F0">
              <w:rPr>
                <w:rFonts w:ascii="Times New Roman" w:hAnsi="Times New Roman" w:cs="Times New Roman"/>
                <w:b w:val="0"/>
                <w:bCs w:val="0"/>
              </w:rPr>
              <w:t>7</w:t>
            </w:r>
            <w:r w:rsidRPr="006B71F0">
              <w:rPr>
                <w:rFonts w:ascii="Times New Roman" w:hAnsi="Times New Roman" w:cs="Times New Roman"/>
                <w:b w:val="0"/>
                <w:bCs w:val="0"/>
              </w:rPr>
              <w:t>: Twin Correlations by Residence</w:t>
            </w:r>
            <w:r w:rsidR="00EF7A1F" w:rsidRPr="006B71F0">
              <w:rPr>
                <w:rFonts w:ascii="Times New Roman" w:hAnsi="Times New Roman" w:cs="Times New Roman"/>
                <w:b w:val="0"/>
                <w:bCs w:val="0"/>
              </w:rPr>
              <w:t xml:space="preserve"> and Zygosity</w:t>
            </w:r>
          </w:p>
        </w:tc>
      </w:tr>
      <w:tr w:rsidR="00706A16" w:rsidRPr="006B71F0" w14:paraId="1C270DA9"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3" w:type="dxa"/>
            <w:vAlign w:val="center"/>
          </w:tcPr>
          <w:p w14:paraId="389C123E" w14:textId="77777777" w:rsidR="00706A16" w:rsidRPr="006B71F0" w:rsidRDefault="00706A16" w:rsidP="002C78AB">
            <w:pPr>
              <w:jc w:val="center"/>
              <w:rPr>
                <w:rFonts w:ascii="Times New Roman" w:hAnsi="Times New Roman" w:cs="Times New Roman"/>
                <w:b w:val="0"/>
                <w:bCs w:val="0"/>
              </w:rPr>
            </w:pPr>
          </w:p>
        </w:tc>
        <w:tc>
          <w:tcPr>
            <w:tcW w:w="2969" w:type="dxa"/>
            <w:gridSpan w:val="2"/>
            <w:vAlign w:val="center"/>
          </w:tcPr>
          <w:p w14:paraId="52F9327C" w14:textId="4E120C91" w:rsidR="00706A16" w:rsidRPr="006B71F0" w:rsidRDefault="00706A16"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Twins Concordant for Living in a State that Legalizes</w:t>
            </w:r>
          </w:p>
        </w:tc>
        <w:tc>
          <w:tcPr>
            <w:tcW w:w="2973" w:type="dxa"/>
            <w:gridSpan w:val="2"/>
            <w:vAlign w:val="center"/>
          </w:tcPr>
          <w:p w14:paraId="1006D10B" w14:textId="003DB587" w:rsidR="00706A16" w:rsidRPr="006B71F0" w:rsidRDefault="00706A16"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Twins Concordant for Living in a State that Does Not Legalize</w:t>
            </w:r>
          </w:p>
        </w:tc>
        <w:tc>
          <w:tcPr>
            <w:tcW w:w="2929" w:type="dxa"/>
            <w:gridSpan w:val="2"/>
            <w:vAlign w:val="center"/>
          </w:tcPr>
          <w:p w14:paraId="708E3F80" w14:textId="41D3B3E1" w:rsidR="00706A16" w:rsidRPr="006B71F0" w:rsidRDefault="00706A16"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Twins Discordant for Residence</w:t>
            </w:r>
          </w:p>
        </w:tc>
      </w:tr>
      <w:tr w:rsidR="00FA56CE" w:rsidRPr="006B71F0" w14:paraId="0B61737B" w14:textId="77777777" w:rsidTr="002C78AB">
        <w:tc>
          <w:tcPr>
            <w:cnfStyle w:val="001000000000" w:firstRow="0" w:lastRow="0" w:firstColumn="1" w:lastColumn="0" w:oddVBand="0" w:evenVBand="0" w:oddHBand="0" w:evenHBand="0" w:firstRowFirstColumn="0" w:firstRowLastColumn="0" w:lastRowFirstColumn="0" w:lastRowLastColumn="0"/>
            <w:tcW w:w="1343" w:type="dxa"/>
            <w:vAlign w:val="center"/>
          </w:tcPr>
          <w:p w14:paraId="2143BF20" w14:textId="0124B468" w:rsidR="00FA56CE" w:rsidRPr="006B71F0" w:rsidRDefault="00FA56CE" w:rsidP="002C78AB">
            <w:pPr>
              <w:jc w:val="center"/>
              <w:rPr>
                <w:rFonts w:ascii="Times New Roman" w:hAnsi="Times New Roman" w:cs="Times New Roman"/>
                <w:b w:val="0"/>
                <w:bCs w:val="0"/>
              </w:rPr>
            </w:pPr>
            <w:r w:rsidRPr="006B71F0">
              <w:rPr>
                <w:rFonts w:ascii="Times New Roman" w:hAnsi="Times New Roman" w:cs="Times New Roman"/>
                <w:b w:val="0"/>
                <w:bCs w:val="0"/>
              </w:rPr>
              <w:t>Parameter</w:t>
            </w:r>
          </w:p>
        </w:tc>
        <w:tc>
          <w:tcPr>
            <w:tcW w:w="1496" w:type="dxa"/>
            <w:vAlign w:val="center"/>
          </w:tcPr>
          <w:p w14:paraId="3F07E0FA" w14:textId="79FF2900" w:rsidR="00FA56CE" w:rsidRPr="006B71F0" w:rsidRDefault="00FA56CE"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Monozygotic Correlation</w:t>
            </w:r>
          </w:p>
        </w:tc>
        <w:tc>
          <w:tcPr>
            <w:tcW w:w="1473" w:type="dxa"/>
            <w:vAlign w:val="center"/>
          </w:tcPr>
          <w:p w14:paraId="2C4EB30F" w14:textId="213D5374" w:rsidR="00FA56CE" w:rsidRPr="006B71F0" w:rsidRDefault="00FA56CE"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Same-</w:t>
            </w:r>
            <w:r w:rsidR="00706A16" w:rsidRPr="006B71F0">
              <w:rPr>
                <w:rFonts w:ascii="Times New Roman" w:hAnsi="Times New Roman" w:cs="Times New Roman"/>
              </w:rPr>
              <w:t>S</w:t>
            </w:r>
            <w:r w:rsidRPr="006B71F0">
              <w:rPr>
                <w:rFonts w:ascii="Times New Roman" w:hAnsi="Times New Roman" w:cs="Times New Roman"/>
              </w:rPr>
              <w:t>ex Dizygotic Correlation</w:t>
            </w:r>
          </w:p>
        </w:tc>
        <w:tc>
          <w:tcPr>
            <w:tcW w:w="1496" w:type="dxa"/>
            <w:vAlign w:val="center"/>
          </w:tcPr>
          <w:p w14:paraId="623810ED" w14:textId="271D11C2" w:rsidR="00FA56CE" w:rsidRPr="006B71F0" w:rsidRDefault="00FA56CE"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Monozygotic Correlation</w:t>
            </w:r>
          </w:p>
        </w:tc>
        <w:tc>
          <w:tcPr>
            <w:tcW w:w="1477" w:type="dxa"/>
            <w:vAlign w:val="center"/>
          </w:tcPr>
          <w:p w14:paraId="1BEE4312" w14:textId="04C90207" w:rsidR="00FA56CE" w:rsidRPr="006B71F0" w:rsidRDefault="00FA56CE"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Same-</w:t>
            </w:r>
            <w:r w:rsidR="00706A16" w:rsidRPr="006B71F0">
              <w:rPr>
                <w:rFonts w:ascii="Times New Roman" w:hAnsi="Times New Roman" w:cs="Times New Roman"/>
              </w:rPr>
              <w:t>S</w:t>
            </w:r>
            <w:r w:rsidRPr="006B71F0">
              <w:rPr>
                <w:rFonts w:ascii="Times New Roman" w:hAnsi="Times New Roman" w:cs="Times New Roman"/>
              </w:rPr>
              <w:t>ex Dizygotic Correlation</w:t>
            </w:r>
          </w:p>
        </w:tc>
        <w:tc>
          <w:tcPr>
            <w:tcW w:w="1350" w:type="dxa"/>
            <w:vAlign w:val="center"/>
          </w:tcPr>
          <w:p w14:paraId="77E7D197" w14:textId="605D2499" w:rsidR="00FA56CE" w:rsidRPr="006B71F0" w:rsidRDefault="00FA56CE"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Monozygotic Correlation</w:t>
            </w:r>
          </w:p>
        </w:tc>
        <w:tc>
          <w:tcPr>
            <w:tcW w:w="1579" w:type="dxa"/>
            <w:vAlign w:val="center"/>
          </w:tcPr>
          <w:p w14:paraId="1E8FBD64" w14:textId="3C745ED7" w:rsidR="00FA56CE" w:rsidRPr="006B71F0" w:rsidRDefault="00FA56CE"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Same-</w:t>
            </w:r>
            <w:r w:rsidR="00706A16" w:rsidRPr="006B71F0">
              <w:rPr>
                <w:rFonts w:ascii="Times New Roman" w:hAnsi="Times New Roman" w:cs="Times New Roman"/>
              </w:rPr>
              <w:t>S</w:t>
            </w:r>
            <w:r w:rsidRPr="006B71F0">
              <w:rPr>
                <w:rFonts w:ascii="Times New Roman" w:hAnsi="Times New Roman" w:cs="Times New Roman"/>
              </w:rPr>
              <w:t>ex Dizygotic Correlation</w:t>
            </w:r>
          </w:p>
        </w:tc>
      </w:tr>
      <w:tr w:rsidR="00706A16" w:rsidRPr="006B71F0" w14:paraId="1A2080EF"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3" w:type="dxa"/>
            <w:vAlign w:val="center"/>
          </w:tcPr>
          <w:p w14:paraId="3497FA78" w14:textId="0D10848E" w:rsidR="00706A16" w:rsidRPr="006B71F0" w:rsidRDefault="00706A16" w:rsidP="002C78AB">
            <w:pPr>
              <w:jc w:val="center"/>
              <w:rPr>
                <w:rFonts w:ascii="Times New Roman" w:hAnsi="Times New Roman" w:cs="Times New Roman"/>
                <w:b w:val="0"/>
                <w:bCs w:val="0"/>
              </w:rPr>
            </w:pPr>
            <w:r w:rsidRPr="006B71F0">
              <w:rPr>
                <w:rFonts w:ascii="Times New Roman" w:hAnsi="Times New Roman" w:cs="Times New Roman"/>
                <w:b w:val="0"/>
                <w:bCs w:val="0"/>
              </w:rPr>
              <w:t>Pre-2014 Continuous</w:t>
            </w:r>
          </w:p>
        </w:tc>
        <w:tc>
          <w:tcPr>
            <w:tcW w:w="1496" w:type="dxa"/>
            <w:vAlign w:val="center"/>
          </w:tcPr>
          <w:p w14:paraId="6E1CFE7A" w14:textId="5A69BD9B" w:rsidR="00706A16" w:rsidRPr="006B71F0" w:rsidRDefault="00706A16"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0.45</w:t>
            </w:r>
          </w:p>
          <w:p w14:paraId="45709DB1" w14:textId="71A8A709" w:rsidR="00706A16" w:rsidRPr="006B71F0" w:rsidRDefault="00706A16"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6B71F0">
              <w:rPr>
                <w:rFonts w:ascii="Times" w:hAnsi="Times" w:cs="Calibri"/>
                <w:color w:val="000000"/>
              </w:rPr>
              <w:t>[0.34, 0.55]</w:t>
            </w:r>
          </w:p>
        </w:tc>
        <w:tc>
          <w:tcPr>
            <w:tcW w:w="1473" w:type="dxa"/>
            <w:vAlign w:val="center"/>
          </w:tcPr>
          <w:p w14:paraId="696D8E42" w14:textId="259BBAAE" w:rsidR="00706A16" w:rsidRPr="006B71F0" w:rsidRDefault="00706A16"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0.49</w:t>
            </w:r>
          </w:p>
          <w:p w14:paraId="0C5E6FD0" w14:textId="157FF884" w:rsidR="00706A16" w:rsidRPr="006B71F0" w:rsidRDefault="00706A16"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6B71F0">
              <w:rPr>
                <w:rFonts w:ascii="Times" w:hAnsi="Times" w:cs="Calibri"/>
                <w:color w:val="000000"/>
              </w:rPr>
              <w:t>[0.35, 0.61]</w:t>
            </w:r>
          </w:p>
        </w:tc>
        <w:tc>
          <w:tcPr>
            <w:tcW w:w="1496" w:type="dxa"/>
            <w:vAlign w:val="center"/>
          </w:tcPr>
          <w:p w14:paraId="43237382" w14:textId="62555F21" w:rsidR="00706A16" w:rsidRPr="006B71F0" w:rsidRDefault="00706A16"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0.54</w:t>
            </w:r>
          </w:p>
          <w:p w14:paraId="1DF4303E" w14:textId="7765DE9A" w:rsidR="00706A16" w:rsidRPr="006B71F0" w:rsidRDefault="00706A16"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6B71F0">
              <w:rPr>
                <w:rFonts w:ascii="Times" w:hAnsi="Times" w:cs="Calibri"/>
                <w:color w:val="000000"/>
              </w:rPr>
              <w:t>[0.46, 0.60]</w:t>
            </w:r>
          </w:p>
        </w:tc>
        <w:tc>
          <w:tcPr>
            <w:tcW w:w="1477" w:type="dxa"/>
            <w:vAlign w:val="center"/>
          </w:tcPr>
          <w:p w14:paraId="209496A6" w14:textId="002F5E7E" w:rsidR="00706A16" w:rsidRPr="006B71F0" w:rsidRDefault="00706A16"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0.27</w:t>
            </w:r>
          </w:p>
          <w:p w14:paraId="3BEB7E69" w14:textId="49E9920B" w:rsidR="00706A16" w:rsidRPr="006B71F0" w:rsidRDefault="00706A16"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6B71F0">
              <w:rPr>
                <w:rFonts w:ascii="Times" w:hAnsi="Times" w:cs="Calibri"/>
                <w:color w:val="000000"/>
              </w:rPr>
              <w:t>[0.15, 0.39]</w:t>
            </w:r>
          </w:p>
        </w:tc>
        <w:tc>
          <w:tcPr>
            <w:tcW w:w="1350" w:type="dxa"/>
            <w:vAlign w:val="center"/>
          </w:tcPr>
          <w:p w14:paraId="0E094DF4" w14:textId="3448B1A9" w:rsidR="00706A16" w:rsidRPr="006B71F0" w:rsidRDefault="00706A16"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0.30</w:t>
            </w:r>
          </w:p>
          <w:p w14:paraId="784B1D3C" w14:textId="7ECCB359" w:rsidR="00706A16" w:rsidRPr="006B71F0" w:rsidRDefault="00706A16"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6B71F0">
              <w:rPr>
                <w:rFonts w:ascii="Times" w:hAnsi="Times" w:cs="Calibri"/>
                <w:color w:val="000000"/>
              </w:rPr>
              <w:t>[0.12, 0.46]</w:t>
            </w:r>
          </w:p>
        </w:tc>
        <w:tc>
          <w:tcPr>
            <w:tcW w:w="1579" w:type="dxa"/>
            <w:vAlign w:val="center"/>
          </w:tcPr>
          <w:p w14:paraId="23CD6528" w14:textId="63D4687A" w:rsidR="00706A16" w:rsidRPr="006B71F0" w:rsidRDefault="00706A16"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0.45</w:t>
            </w:r>
          </w:p>
          <w:p w14:paraId="545D4B59" w14:textId="239B9C71" w:rsidR="00706A16" w:rsidRPr="006B71F0" w:rsidRDefault="00706A16"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6B71F0">
              <w:rPr>
                <w:rFonts w:ascii="Times" w:hAnsi="Times" w:cs="Calibri"/>
                <w:color w:val="000000"/>
              </w:rPr>
              <w:t>[0.34, 0.55]</w:t>
            </w:r>
          </w:p>
        </w:tc>
      </w:tr>
      <w:tr w:rsidR="00706A16" w:rsidRPr="006B71F0" w14:paraId="0A397977" w14:textId="77777777" w:rsidTr="002C78AB">
        <w:tc>
          <w:tcPr>
            <w:cnfStyle w:val="001000000000" w:firstRow="0" w:lastRow="0" w:firstColumn="1" w:lastColumn="0" w:oddVBand="0" w:evenVBand="0" w:oddHBand="0" w:evenHBand="0" w:firstRowFirstColumn="0" w:firstRowLastColumn="0" w:lastRowFirstColumn="0" w:lastRowLastColumn="0"/>
            <w:tcW w:w="1343" w:type="dxa"/>
            <w:vAlign w:val="center"/>
          </w:tcPr>
          <w:p w14:paraId="6BFEFE01" w14:textId="00C4111D" w:rsidR="00706A16" w:rsidRPr="006B71F0" w:rsidRDefault="00706A16" w:rsidP="002C78AB">
            <w:pPr>
              <w:jc w:val="center"/>
              <w:rPr>
                <w:rFonts w:ascii="Times New Roman" w:hAnsi="Times New Roman" w:cs="Times New Roman"/>
                <w:b w:val="0"/>
                <w:bCs w:val="0"/>
              </w:rPr>
            </w:pPr>
            <w:r w:rsidRPr="006B71F0">
              <w:rPr>
                <w:rFonts w:ascii="Times New Roman" w:hAnsi="Times New Roman" w:cs="Times New Roman"/>
                <w:b w:val="0"/>
                <w:bCs w:val="0"/>
              </w:rPr>
              <w:t>Pre-2014 Ordinal</w:t>
            </w:r>
          </w:p>
        </w:tc>
        <w:tc>
          <w:tcPr>
            <w:tcW w:w="1496" w:type="dxa"/>
            <w:vAlign w:val="center"/>
          </w:tcPr>
          <w:p w14:paraId="74332D91" w14:textId="66B8EE81" w:rsidR="00706A16" w:rsidRPr="006B71F0" w:rsidRDefault="00706A16"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0.51</w:t>
            </w:r>
          </w:p>
          <w:p w14:paraId="30635A82" w14:textId="48715955" w:rsidR="00706A16" w:rsidRPr="006B71F0" w:rsidRDefault="00706A16"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6B71F0">
              <w:rPr>
                <w:rFonts w:ascii="Times" w:hAnsi="Times" w:cs="Calibri"/>
                <w:color w:val="000000"/>
              </w:rPr>
              <w:t>[0.41, 0.6</w:t>
            </w:r>
            <w:r w:rsidR="006B71F0">
              <w:rPr>
                <w:rFonts w:ascii="Times" w:hAnsi="Times" w:cs="Calibri"/>
                <w:color w:val="000000"/>
              </w:rPr>
              <w:t>0</w:t>
            </w:r>
            <w:r w:rsidRPr="006B71F0">
              <w:rPr>
                <w:rFonts w:ascii="Times" w:hAnsi="Times" w:cs="Calibri"/>
                <w:color w:val="000000"/>
              </w:rPr>
              <w:t>]</w:t>
            </w:r>
          </w:p>
        </w:tc>
        <w:tc>
          <w:tcPr>
            <w:tcW w:w="1473" w:type="dxa"/>
            <w:vAlign w:val="center"/>
          </w:tcPr>
          <w:p w14:paraId="6ECCF9C8" w14:textId="5FA2B110" w:rsidR="00706A16" w:rsidRPr="006B71F0" w:rsidRDefault="00706A16"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0.57</w:t>
            </w:r>
          </w:p>
          <w:p w14:paraId="6E9407AA" w14:textId="2AF75D8F" w:rsidR="00706A16" w:rsidRPr="006B71F0" w:rsidRDefault="00706A16"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6B71F0">
              <w:rPr>
                <w:rFonts w:ascii="Times" w:hAnsi="Times" w:cs="Calibri"/>
                <w:color w:val="000000"/>
              </w:rPr>
              <w:t>[0.45, 0.68]</w:t>
            </w:r>
          </w:p>
        </w:tc>
        <w:tc>
          <w:tcPr>
            <w:tcW w:w="1496" w:type="dxa"/>
            <w:vAlign w:val="center"/>
          </w:tcPr>
          <w:p w14:paraId="744D9125" w14:textId="7F6FA9B8" w:rsidR="00706A16" w:rsidRPr="006B71F0" w:rsidRDefault="00706A16"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0.60</w:t>
            </w:r>
          </w:p>
          <w:p w14:paraId="3FF6E7D0" w14:textId="42132A61" w:rsidR="00706A16" w:rsidRPr="006B71F0" w:rsidRDefault="00706A16"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6B71F0">
              <w:rPr>
                <w:rFonts w:ascii="Times" w:hAnsi="Times" w:cs="Calibri"/>
                <w:color w:val="000000"/>
              </w:rPr>
              <w:t>[0.53, 0.65]</w:t>
            </w:r>
          </w:p>
        </w:tc>
        <w:tc>
          <w:tcPr>
            <w:tcW w:w="1477" w:type="dxa"/>
            <w:vAlign w:val="center"/>
          </w:tcPr>
          <w:p w14:paraId="11D718F4" w14:textId="79CF0228" w:rsidR="00706A16" w:rsidRPr="006B71F0" w:rsidRDefault="00706A16"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0.31</w:t>
            </w:r>
          </w:p>
          <w:p w14:paraId="7E27F57E" w14:textId="155C5289" w:rsidR="00706A16" w:rsidRPr="006B71F0" w:rsidRDefault="00706A16"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[0.18, 0.42]</w:t>
            </w:r>
          </w:p>
        </w:tc>
        <w:tc>
          <w:tcPr>
            <w:tcW w:w="1350" w:type="dxa"/>
            <w:vAlign w:val="center"/>
          </w:tcPr>
          <w:p w14:paraId="2240F90E" w14:textId="1592C4BA" w:rsidR="00706A16" w:rsidRPr="006B71F0" w:rsidRDefault="00706A16"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0.49</w:t>
            </w:r>
          </w:p>
          <w:p w14:paraId="3C6F275F" w14:textId="16003D6B" w:rsidR="00706A16" w:rsidRPr="006B71F0" w:rsidRDefault="00706A16"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6B71F0">
              <w:rPr>
                <w:rFonts w:ascii="Times" w:hAnsi="Times" w:cs="Calibri"/>
                <w:color w:val="000000"/>
              </w:rPr>
              <w:t>[0.33, 0.62]</w:t>
            </w:r>
          </w:p>
        </w:tc>
        <w:tc>
          <w:tcPr>
            <w:tcW w:w="1579" w:type="dxa"/>
            <w:vAlign w:val="center"/>
          </w:tcPr>
          <w:p w14:paraId="55CACAD9" w14:textId="3A91C15A" w:rsidR="00706A16" w:rsidRPr="006B71F0" w:rsidRDefault="00706A16"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0.51</w:t>
            </w:r>
          </w:p>
          <w:p w14:paraId="5E01E84B" w14:textId="19AE7BA9" w:rsidR="00706A16" w:rsidRPr="006B71F0" w:rsidRDefault="00706A16"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6B71F0">
              <w:rPr>
                <w:rFonts w:ascii="Times" w:hAnsi="Times" w:cs="Calibri"/>
                <w:color w:val="000000"/>
              </w:rPr>
              <w:t>[0.41, 0.6]</w:t>
            </w:r>
          </w:p>
        </w:tc>
      </w:tr>
      <w:tr w:rsidR="00706A16" w:rsidRPr="006B71F0" w14:paraId="2B8A8925"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3" w:type="dxa"/>
            <w:vAlign w:val="center"/>
          </w:tcPr>
          <w:p w14:paraId="59F57324" w14:textId="00A3F649" w:rsidR="00706A16" w:rsidRPr="006B71F0" w:rsidRDefault="00706A16" w:rsidP="002C78AB">
            <w:pPr>
              <w:jc w:val="center"/>
              <w:rPr>
                <w:rFonts w:ascii="Times New Roman" w:hAnsi="Times New Roman" w:cs="Times New Roman"/>
                <w:b w:val="0"/>
                <w:bCs w:val="0"/>
              </w:rPr>
            </w:pPr>
            <w:r w:rsidRPr="006B71F0">
              <w:rPr>
                <w:rFonts w:ascii="Times New Roman" w:hAnsi="Times New Roman" w:cs="Times New Roman"/>
                <w:b w:val="0"/>
                <w:bCs w:val="0"/>
              </w:rPr>
              <w:t>Post-2014 Continuous</w:t>
            </w:r>
          </w:p>
        </w:tc>
        <w:tc>
          <w:tcPr>
            <w:tcW w:w="1496" w:type="dxa"/>
            <w:vAlign w:val="center"/>
          </w:tcPr>
          <w:p w14:paraId="35C11135" w14:textId="04B372DD" w:rsidR="00706A16" w:rsidRPr="006B71F0" w:rsidRDefault="00706A16"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0.41</w:t>
            </w:r>
          </w:p>
          <w:p w14:paraId="384F0CA9" w14:textId="4ABDF3D2" w:rsidR="00706A16" w:rsidRPr="006B71F0" w:rsidRDefault="00706A16"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6B71F0">
              <w:rPr>
                <w:rFonts w:ascii="Times" w:hAnsi="Times" w:cs="Calibri"/>
                <w:color w:val="000000"/>
              </w:rPr>
              <w:t>[0.30, 0.51]</w:t>
            </w:r>
          </w:p>
        </w:tc>
        <w:tc>
          <w:tcPr>
            <w:tcW w:w="1473" w:type="dxa"/>
            <w:vAlign w:val="center"/>
          </w:tcPr>
          <w:p w14:paraId="7480E11D" w14:textId="734A419A" w:rsidR="00706A16" w:rsidRPr="006B71F0" w:rsidRDefault="00706A16"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0.32</w:t>
            </w:r>
          </w:p>
          <w:p w14:paraId="4BA58E67" w14:textId="48976EC2" w:rsidR="00706A16" w:rsidRPr="006B71F0" w:rsidRDefault="00706A16"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6B71F0">
              <w:rPr>
                <w:rFonts w:ascii="Times" w:hAnsi="Times" w:cs="Calibri"/>
                <w:color w:val="000000"/>
              </w:rPr>
              <w:t>[0.16, 0.46]</w:t>
            </w:r>
          </w:p>
        </w:tc>
        <w:tc>
          <w:tcPr>
            <w:tcW w:w="1496" w:type="dxa"/>
            <w:vAlign w:val="center"/>
          </w:tcPr>
          <w:p w14:paraId="56D9BF0E" w14:textId="02C3AF6E" w:rsidR="00706A16" w:rsidRPr="006B71F0" w:rsidRDefault="00706A16"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0.44</w:t>
            </w:r>
          </w:p>
          <w:p w14:paraId="2954EB8C" w14:textId="726CE6A8" w:rsidR="00706A16" w:rsidRPr="006B71F0" w:rsidRDefault="00706A16"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6B71F0">
              <w:rPr>
                <w:rFonts w:ascii="Times" w:hAnsi="Times" w:cs="Calibri"/>
                <w:color w:val="000000"/>
              </w:rPr>
              <w:t>[0.36, 0.51]</w:t>
            </w:r>
          </w:p>
        </w:tc>
        <w:tc>
          <w:tcPr>
            <w:tcW w:w="1477" w:type="dxa"/>
            <w:vAlign w:val="center"/>
          </w:tcPr>
          <w:p w14:paraId="05DEF796" w14:textId="282DB374" w:rsidR="00706A16" w:rsidRPr="006B71F0" w:rsidRDefault="00706A16"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0.27</w:t>
            </w:r>
          </w:p>
          <w:p w14:paraId="39DD2371" w14:textId="03E5118D" w:rsidR="00706A16" w:rsidRPr="006B71F0" w:rsidRDefault="00706A16"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6B71F0">
              <w:rPr>
                <w:rFonts w:ascii="Times" w:hAnsi="Times" w:cs="Calibri"/>
                <w:color w:val="000000"/>
              </w:rPr>
              <w:t>[0.15, 0.39]</w:t>
            </w:r>
          </w:p>
        </w:tc>
        <w:tc>
          <w:tcPr>
            <w:tcW w:w="1350" w:type="dxa"/>
            <w:vAlign w:val="center"/>
          </w:tcPr>
          <w:p w14:paraId="48D91DFF" w14:textId="7C4A2E39" w:rsidR="00706A16" w:rsidRPr="006B71F0" w:rsidRDefault="00706A16"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0.38</w:t>
            </w:r>
          </w:p>
          <w:p w14:paraId="13857F8C" w14:textId="319F56FE" w:rsidR="00706A16" w:rsidRPr="006B71F0" w:rsidRDefault="00706A16"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6B71F0">
              <w:rPr>
                <w:rFonts w:ascii="Times" w:hAnsi="Times" w:cs="Calibri"/>
                <w:color w:val="000000"/>
              </w:rPr>
              <w:t>[0.21, 0.53]</w:t>
            </w:r>
          </w:p>
        </w:tc>
        <w:tc>
          <w:tcPr>
            <w:tcW w:w="1579" w:type="dxa"/>
            <w:vAlign w:val="center"/>
          </w:tcPr>
          <w:p w14:paraId="03A7CD5A" w14:textId="44DC43AF" w:rsidR="00706A16" w:rsidRPr="006B71F0" w:rsidRDefault="00706A16"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6B71F0">
              <w:rPr>
                <w:rFonts w:ascii="Times" w:hAnsi="Times" w:cs="Calibri"/>
                <w:color w:val="000000"/>
              </w:rPr>
              <w:t>0.41</w:t>
            </w:r>
          </w:p>
          <w:p w14:paraId="73A567C3" w14:textId="577DB9BB" w:rsidR="00706A16" w:rsidRPr="006B71F0" w:rsidRDefault="00706A16" w:rsidP="002C78AB">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6B71F0">
              <w:rPr>
                <w:rFonts w:ascii="Times" w:hAnsi="Times" w:cs="Calibri"/>
                <w:color w:val="000000"/>
              </w:rPr>
              <w:t>[0.30, 0.51]</w:t>
            </w:r>
          </w:p>
        </w:tc>
      </w:tr>
      <w:tr w:rsidR="00706A16" w:rsidRPr="006B71F0" w14:paraId="47B536A7" w14:textId="77777777" w:rsidTr="002C78AB">
        <w:tc>
          <w:tcPr>
            <w:cnfStyle w:val="001000000000" w:firstRow="0" w:lastRow="0" w:firstColumn="1" w:lastColumn="0" w:oddVBand="0" w:evenVBand="0" w:oddHBand="0" w:evenHBand="0" w:firstRowFirstColumn="0" w:firstRowLastColumn="0" w:lastRowFirstColumn="0" w:lastRowLastColumn="0"/>
            <w:tcW w:w="1343" w:type="dxa"/>
            <w:vAlign w:val="center"/>
          </w:tcPr>
          <w:p w14:paraId="7CBC1A18" w14:textId="02A50BD0" w:rsidR="00706A16" w:rsidRPr="006B71F0" w:rsidRDefault="00706A16" w:rsidP="002C78AB">
            <w:pPr>
              <w:jc w:val="center"/>
              <w:rPr>
                <w:rFonts w:ascii="Times New Roman" w:hAnsi="Times New Roman" w:cs="Times New Roman"/>
                <w:b w:val="0"/>
                <w:bCs w:val="0"/>
              </w:rPr>
            </w:pPr>
            <w:r w:rsidRPr="006B71F0">
              <w:rPr>
                <w:rFonts w:ascii="Times New Roman" w:hAnsi="Times New Roman" w:cs="Times New Roman"/>
                <w:b w:val="0"/>
                <w:bCs w:val="0"/>
              </w:rPr>
              <w:t>Post-2014 Ordinal</w:t>
            </w:r>
          </w:p>
        </w:tc>
        <w:tc>
          <w:tcPr>
            <w:tcW w:w="1496" w:type="dxa"/>
            <w:vAlign w:val="center"/>
          </w:tcPr>
          <w:p w14:paraId="49607BF3" w14:textId="511D5788" w:rsidR="00706A16" w:rsidRPr="006B71F0" w:rsidRDefault="00706A16"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0.47</w:t>
            </w:r>
          </w:p>
          <w:p w14:paraId="5741F9C3" w14:textId="743FA9C2" w:rsidR="00706A16" w:rsidRPr="006B71F0" w:rsidRDefault="00706A16"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6B71F0">
              <w:rPr>
                <w:rFonts w:ascii="Times" w:hAnsi="Times" w:cs="Calibri"/>
                <w:color w:val="000000"/>
              </w:rPr>
              <w:t>[0.37, 0.57]</w:t>
            </w:r>
          </w:p>
        </w:tc>
        <w:tc>
          <w:tcPr>
            <w:tcW w:w="1473" w:type="dxa"/>
            <w:vAlign w:val="center"/>
          </w:tcPr>
          <w:p w14:paraId="01246D60" w14:textId="6DB3D6C4" w:rsidR="00706A16" w:rsidRPr="006B71F0" w:rsidRDefault="00706A16"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0.44</w:t>
            </w:r>
          </w:p>
          <w:p w14:paraId="19178F2D" w14:textId="6D84ABAD" w:rsidR="00706A16" w:rsidRPr="006B71F0" w:rsidRDefault="00706A16"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6B71F0">
              <w:rPr>
                <w:rFonts w:ascii="Times" w:hAnsi="Times" w:cs="Calibri"/>
                <w:color w:val="000000"/>
              </w:rPr>
              <w:t>[0.30, 0.57]</w:t>
            </w:r>
          </w:p>
        </w:tc>
        <w:tc>
          <w:tcPr>
            <w:tcW w:w="1496" w:type="dxa"/>
            <w:vAlign w:val="center"/>
          </w:tcPr>
          <w:p w14:paraId="1BD4B327" w14:textId="27431FA8" w:rsidR="00706A16" w:rsidRPr="006B71F0" w:rsidRDefault="00706A16"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0.49</w:t>
            </w:r>
          </w:p>
          <w:p w14:paraId="37DC62F3" w14:textId="7A835805" w:rsidR="00706A16" w:rsidRPr="006B71F0" w:rsidRDefault="00706A16"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6B71F0">
              <w:rPr>
                <w:rFonts w:ascii="Times" w:hAnsi="Times" w:cs="Calibri"/>
                <w:color w:val="000000"/>
              </w:rPr>
              <w:t>[0.41, 0.55]</w:t>
            </w:r>
          </w:p>
        </w:tc>
        <w:tc>
          <w:tcPr>
            <w:tcW w:w="1477" w:type="dxa"/>
            <w:vAlign w:val="center"/>
          </w:tcPr>
          <w:p w14:paraId="3299322E" w14:textId="55222CA6" w:rsidR="00706A16" w:rsidRPr="006B71F0" w:rsidRDefault="00706A16"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0.32</w:t>
            </w:r>
          </w:p>
          <w:p w14:paraId="1CCCE78F" w14:textId="3A26D0B9" w:rsidR="00706A16" w:rsidRPr="006B71F0" w:rsidRDefault="00706A16"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6B71F0">
              <w:rPr>
                <w:rFonts w:ascii="Times" w:hAnsi="Times" w:cs="Calibri"/>
                <w:color w:val="000000"/>
              </w:rPr>
              <w:t>[0.20, 0.43]</w:t>
            </w:r>
          </w:p>
        </w:tc>
        <w:tc>
          <w:tcPr>
            <w:tcW w:w="1350" w:type="dxa"/>
            <w:vAlign w:val="center"/>
          </w:tcPr>
          <w:p w14:paraId="32739D68" w14:textId="77777777" w:rsidR="00706A16" w:rsidRPr="006B71F0" w:rsidRDefault="00706A16"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0.39</w:t>
            </w:r>
          </w:p>
          <w:p w14:paraId="1847F2BB" w14:textId="3AA41B7C" w:rsidR="00706A16" w:rsidRPr="006B71F0" w:rsidRDefault="00706A16"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6B71F0">
              <w:rPr>
                <w:rFonts w:ascii="Times" w:hAnsi="Times" w:cs="Calibri"/>
                <w:color w:val="000000"/>
              </w:rPr>
              <w:t>[0.21, 0.53]</w:t>
            </w:r>
          </w:p>
        </w:tc>
        <w:tc>
          <w:tcPr>
            <w:tcW w:w="1579" w:type="dxa"/>
            <w:vAlign w:val="center"/>
          </w:tcPr>
          <w:p w14:paraId="14014643" w14:textId="1B17B420" w:rsidR="00706A16" w:rsidRPr="006B71F0" w:rsidRDefault="00706A16"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6B71F0">
              <w:rPr>
                <w:rFonts w:ascii="Times" w:hAnsi="Times" w:cs="Calibri"/>
                <w:color w:val="000000"/>
              </w:rPr>
              <w:t>0.47</w:t>
            </w:r>
          </w:p>
          <w:p w14:paraId="7BDC2646" w14:textId="0D4B1214" w:rsidR="00706A16" w:rsidRPr="006B71F0" w:rsidRDefault="00706A16" w:rsidP="002C78AB">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6B71F0">
              <w:rPr>
                <w:rFonts w:ascii="Times" w:hAnsi="Times" w:cs="Calibri"/>
                <w:color w:val="000000"/>
              </w:rPr>
              <w:t>[0.37, 0.57]</w:t>
            </w:r>
          </w:p>
        </w:tc>
      </w:tr>
    </w:tbl>
    <w:p w14:paraId="3D297D4A" w14:textId="2D2C04B2" w:rsidR="00F07622" w:rsidRDefault="00F07622" w:rsidP="00706A16">
      <w:pPr>
        <w:widowControl w:val="0"/>
        <w:autoSpaceDE w:val="0"/>
        <w:autoSpaceDN w:val="0"/>
        <w:adjustRightInd w:val="0"/>
        <w:rPr>
          <w:rFonts w:ascii="Times" w:hAnsi="Times" w:cs="Times New Roman"/>
          <w:lang w:eastAsia="zh-CN"/>
        </w:rPr>
      </w:pPr>
      <w:r w:rsidRPr="006B71F0">
        <w:rPr>
          <w:rFonts w:ascii="Times" w:hAnsi="Times" w:cs="Times New Roman"/>
          <w:lang w:eastAsia="zh-CN"/>
        </w:rPr>
        <w:t>Correlations are presented for raw variables (i.e., not corrected for age, sex, or cohort).</w:t>
      </w:r>
      <w:r>
        <w:rPr>
          <w:rFonts w:ascii="Times" w:hAnsi="Times" w:cs="Times New Roman"/>
          <w:lang w:eastAsia="zh-CN"/>
        </w:rPr>
        <w:t xml:space="preserve"> </w:t>
      </w:r>
    </w:p>
    <w:p w14:paraId="486862E7" w14:textId="77777777" w:rsidR="006169FE" w:rsidRDefault="006169FE" w:rsidP="006F15A6">
      <w:pPr>
        <w:rPr>
          <w:rFonts w:ascii="Times New Roman" w:hAnsi="Times New Roman" w:cs="Times New Roman"/>
        </w:rPr>
      </w:pPr>
    </w:p>
    <w:p w14:paraId="55933015" w14:textId="62DBDD3F" w:rsidR="00794287" w:rsidRDefault="00794287" w:rsidP="00794287">
      <w:pPr>
        <w:widowControl w:val="0"/>
        <w:autoSpaceDE w:val="0"/>
        <w:autoSpaceDN w:val="0"/>
        <w:adjustRightInd w:val="0"/>
        <w:rPr>
          <w:rFonts w:ascii="Times New Roman" w:hAnsi="Times New Roman" w:cs="Times New Roman"/>
        </w:rPr>
      </w:pPr>
    </w:p>
    <w:p w14:paraId="27C396F3" w14:textId="06E374D3" w:rsidR="00794287" w:rsidRDefault="00794287" w:rsidP="00794287">
      <w:pPr>
        <w:widowControl w:val="0"/>
        <w:autoSpaceDE w:val="0"/>
        <w:autoSpaceDN w:val="0"/>
        <w:adjustRightInd w:val="0"/>
        <w:rPr>
          <w:rFonts w:ascii="Times" w:hAnsi="Times" w:cs="Times New Roman"/>
          <w:sz w:val="28"/>
          <w:szCs w:val="28"/>
          <w:lang w:eastAsia="zh-CN"/>
        </w:rPr>
      </w:pPr>
    </w:p>
    <w:p w14:paraId="5F056857" w14:textId="6D80B974" w:rsidR="00647C29" w:rsidRDefault="00647C29" w:rsidP="00794287">
      <w:pPr>
        <w:widowControl w:val="0"/>
        <w:autoSpaceDE w:val="0"/>
        <w:autoSpaceDN w:val="0"/>
        <w:adjustRightInd w:val="0"/>
        <w:rPr>
          <w:rFonts w:ascii="Times" w:hAnsi="Times" w:cs="Times New Roman"/>
          <w:sz w:val="28"/>
          <w:szCs w:val="28"/>
          <w:lang w:eastAsia="zh-CN"/>
        </w:rPr>
      </w:pPr>
    </w:p>
    <w:p w14:paraId="7E578DE6" w14:textId="7FEBAD02" w:rsidR="00647C29" w:rsidRDefault="00647C29" w:rsidP="00794287">
      <w:pPr>
        <w:widowControl w:val="0"/>
        <w:autoSpaceDE w:val="0"/>
        <w:autoSpaceDN w:val="0"/>
        <w:adjustRightInd w:val="0"/>
        <w:rPr>
          <w:rFonts w:ascii="Times" w:hAnsi="Times" w:cs="Times New Roman"/>
          <w:sz w:val="28"/>
          <w:szCs w:val="28"/>
          <w:lang w:eastAsia="zh-CN"/>
        </w:rPr>
      </w:pPr>
    </w:p>
    <w:p w14:paraId="0F591AB1" w14:textId="6861C09B" w:rsidR="00647C29" w:rsidRDefault="00647C29" w:rsidP="00794287">
      <w:pPr>
        <w:widowControl w:val="0"/>
        <w:autoSpaceDE w:val="0"/>
        <w:autoSpaceDN w:val="0"/>
        <w:adjustRightInd w:val="0"/>
        <w:rPr>
          <w:rFonts w:ascii="Times" w:hAnsi="Times" w:cs="Times New Roman"/>
          <w:sz w:val="28"/>
          <w:szCs w:val="28"/>
          <w:lang w:eastAsia="zh-CN"/>
        </w:rPr>
      </w:pPr>
    </w:p>
    <w:p w14:paraId="0926DF04" w14:textId="334654BA" w:rsidR="00647C29" w:rsidRDefault="00647C29" w:rsidP="00794287">
      <w:pPr>
        <w:widowControl w:val="0"/>
        <w:autoSpaceDE w:val="0"/>
        <w:autoSpaceDN w:val="0"/>
        <w:adjustRightInd w:val="0"/>
        <w:rPr>
          <w:rFonts w:ascii="Times" w:hAnsi="Times" w:cs="Times New Roman"/>
          <w:sz w:val="28"/>
          <w:szCs w:val="28"/>
          <w:lang w:eastAsia="zh-CN"/>
        </w:rPr>
      </w:pPr>
    </w:p>
    <w:p w14:paraId="2C2D26DC" w14:textId="5B387DBE" w:rsidR="00647C29" w:rsidRDefault="00647C29" w:rsidP="00794287">
      <w:pPr>
        <w:widowControl w:val="0"/>
        <w:autoSpaceDE w:val="0"/>
        <w:autoSpaceDN w:val="0"/>
        <w:adjustRightInd w:val="0"/>
        <w:rPr>
          <w:rFonts w:ascii="Times" w:hAnsi="Times" w:cs="Times New Roman"/>
          <w:sz w:val="28"/>
          <w:szCs w:val="28"/>
          <w:lang w:eastAsia="zh-CN"/>
        </w:rPr>
      </w:pPr>
    </w:p>
    <w:p w14:paraId="213CC83A" w14:textId="0FCCC948" w:rsidR="00647C29" w:rsidRDefault="00647C29" w:rsidP="00794287">
      <w:pPr>
        <w:widowControl w:val="0"/>
        <w:autoSpaceDE w:val="0"/>
        <w:autoSpaceDN w:val="0"/>
        <w:adjustRightInd w:val="0"/>
        <w:rPr>
          <w:rFonts w:ascii="Times" w:hAnsi="Times" w:cs="Times New Roman"/>
          <w:sz w:val="28"/>
          <w:szCs w:val="28"/>
          <w:lang w:eastAsia="zh-CN"/>
        </w:rPr>
      </w:pPr>
    </w:p>
    <w:p w14:paraId="3E52972A" w14:textId="017DEF18" w:rsidR="00584B9F" w:rsidRDefault="00584B9F" w:rsidP="00794287">
      <w:pPr>
        <w:widowControl w:val="0"/>
        <w:autoSpaceDE w:val="0"/>
        <w:autoSpaceDN w:val="0"/>
        <w:adjustRightInd w:val="0"/>
        <w:rPr>
          <w:rFonts w:ascii="Times" w:hAnsi="Times" w:cs="Times New Roman"/>
          <w:sz w:val="28"/>
          <w:szCs w:val="28"/>
          <w:lang w:eastAsia="zh-CN"/>
        </w:rPr>
      </w:pPr>
    </w:p>
    <w:p w14:paraId="574A0E1C" w14:textId="4F0C3053" w:rsidR="00584B9F" w:rsidRDefault="00584B9F" w:rsidP="00794287">
      <w:pPr>
        <w:widowControl w:val="0"/>
        <w:autoSpaceDE w:val="0"/>
        <w:autoSpaceDN w:val="0"/>
        <w:adjustRightInd w:val="0"/>
        <w:rPr>
          <w:rFonts w:ascii="Times" w:hAnsi="Times" w:cs="Times New Roman"/>
          <w:sz w:val="28"/>
          <w:szCs w:val="28"/>
          <w:lang w:eastAsia="zh-CN"/>
        </w:rPr>
      </w:pPr>
    </w:p>
    <w:p w14:paraId="21A6B187" w14:textId="12F54590" w:rsidR="00584B9F" w:rsidRDefault="00584B9F" w:rsidP="00794287">
      <w:pPr>
        <w:widowControl w:val="0"/>
        <w:autoSpaceDE w:val="0"/>
        <w:autoSpaceDN w:val="0"/>
        <w:adjustRightInd w:val="0"/>
        <w:rPr>
          <w:rFonts w:ascii="Times" w:hAnsi="Times" w:cs="Times New Roman"/>
          <w:sz w:val="28"/>
          <w:szCs w:val="28"/>
          <w:lang w:eastAsia="zh-CN"/>
        </w:rPr>
      </w:pPr>
    </w:p>
    <w:p w14:paraId="667A5DA8" w14:textId="7F67E6A5" w:rsidR="00584B9F" w:rsidRDefault="00584B9F" w:rsidP="00794287">
      <w:pPr>
        <w:widowControl w:val="0"/>
        <w:autoSpaceDE w:val="0"/>
        <w:autoSpaceDN w:val="0"/>
        <w:adjustRightInd w:val="0"/>
        <w:rPr>
          <w:rFonts w:ascii="Times" w:hAnsi="Times" w:cs="Times New Roman"/>
          <w:sz w:val="28"/>
          <w:szCs w:val="28"/>
          <w:lang w:eastAsia="zh-CN"/>
        </w:rPr>
      </w:pPr>
    </w:p>
    <w:p w14:paraId="5008485E" w14:textId="68CD24DF" w:rsidR="00584B9F" w:rsidRDefault="00584B9F" w:rsidP="00794287">
      <w:pPr>
        <w:widowControl w:val="0"/>
        <w:autoSpaceDE w:val="0"/>
        <w:autoSpaceDN w:val="0"/>
        <w:adjustRightInd w:val="0"/>
        <w:rPr>
          <w:rFonts w:ascii="Times" w:hAnsi="Times" w:cs="Times New Roman"/>
          <w:sz w:val="28"/>
          <w:szCs w:val="28"/>
          <w:lang w:eastAsia="zh-CN"/>
        </w:rPr>
      </w:pPr>
    </w:p>
    <w:p w14:paraId="210C8057" w14:textId="77A450B6" w:rsidR="00584B9F" w:rsidRDefault="00584B9F" w:rsidP="00794287">
      <w:pPr>
        <w:widowControl w:val="0"/>
        <w:autoSpaceDE w:val="0"/>
        <w:autoSpaceDN w:val="0"/>
        <w:adjustRightInd w:val="0"/>
        <w:rPr>
          <w:rFonts w:ascii="Times" w:hAnsi="Times" w:cs="Times New Roman"/>
          <w:sz w:val="28"/>
          <w:szCs w:val="28"/>
          <w:lang w:eastAsia="zh-CN"/>
        </w:rPr>
      </w:pPr>
    </w:p>
    <w:p w14:paraId="75B93E6A" w14:textId="5E9C62B7" w:rsidR="00584B9F" w:rsidRDefault="00584B9F" w:rsidP="00794287">
      <w:pPr>
        <w:widowControl w:val="0"/>
        <w:autoSpaceDE w:val="0"/>
        <w:autoSpaceDN w:val="0"/>
        <w:adjustRightInd w:val="0"/>
        <w:rPr>
          <w:rFonts w:ascii="Times" w:hAnsi="Times" w:cs="Times New Roman"/>
          <w:sz w:val="28"/>
          <w:szCs w:val="28"/>
          <w:lang w:eastAsia="zh-CN"/>
        </w:rPr>
      </w:pPr>
    </w:p>
    <w:p w14:paraId="3083EA36" w14:textId="4FBCEA64" w:rsidR="00584B9F" w:rsidRDefault="00584B9F" w:rsidP="00794287">
      <w:pPr>
        <w:widowControl w:val="0"/>
        <w:autoSpaceDE w:val="0"/>
        <w:autoSpaceDN w:val="0"/>
        <w:adjustRightInd w:val="0"/>
        <w:rPr>
          <w:rFonts w:ascii="Times" w:hAnsi="Times" w:cs="Times New Roman"/>
          <w:sz w:val="28"/>
          <w:szCs w:val="28"/>
          <w:lang w:eastAsia="zh-CN"/>
        </w:rPr>
      </w:pPr>
    </w:p>
    <w:p w14:paraId="1D78D0D4" w14:textId="3EF007F8" w:rsidR="00584B9F" w:rsidRDefault="00584B9F" w:rsidP="00794287">
      <w:pPr>
        <w:widowControl w:val="0"/>
        <w:autoSpaceDE w:val="0"/>
        <w:autoSpaceDN w:val="0"/>
        <w:adjustRightInd w:val="0"/>
        <w:rPr>
          <w:rFonts w:ascii="Times" w:hAnsi="Times" w:cs="Times New Roman"/>
          <w:sz w:val="28"/>
          <w:szCs w:val="28"/>
          <w:lang w:eastAsia="zh-CN"/>
        </w:rPr>
      </w:pPr>
    </w:p>
    <w:p w14:paraId="196E7C5A" w14:textId="3EA55892" w:rsidR="00584B9F" w:rsidRDefault="00584B9F" w:rsidP="00794287">
      <w:pPr>
        <w:widowControl w:val="0"/>
        <w:autoSpaceDE w:val="0"/>
        <w:autoSpaceDN w:val="0"/>
        <w:adjustRightInd w:val="0"/>
        <w:rPr>
          <w:rFonts w:ascii="Times" w:hAnsi="Times" w:cs="Times New Roman"/>
          <w:sz w:val="28"/>
          <w:szCs w:val="28"/>
          <w:lang w:eastAsia="zh-CN"/>
        </w:rPr>
      </w:pPr>
    </w:p>
    <w:p w14:paraId="6843A4A4" w14:textId="06100BFC" w:rsidR="00584B9F" w:rsidRDefault="00584B9F" w:rsidP="00794287">
      <w:pPr>
        <w:widowControl w:val="0"/>
        <w:autoSpaceDE w:val="0"/>
        <w:autoSpaceDN w:val="0"/>
        <w:adjustRightInd w:val="0"/>
        <w:rPr>
          <w:rFonts w:ascii="Times" w:hAnsi="Times" w:cs="Times New Roman"/>
          <w:sz w:val="28"/>
          <w:szCs w:val="28"/>
          <w:lang w:eastAsia="zh-CN"/>
        </w:rPr>
      </w:pPr>
    </w:p>
    <w:p w14:paraId="30A8854F" w14:textId="4C0EFB78" w:rsidR="00584B9F" w:rsidRDefault="00584B9F" w:rsidP="00794287">
      <w:pPr>
        <w:widowControl w:val="0"/>
        <w:autoSpaceDE w:val="0"/>
        <w:autoSpaceDN w:val="0"/>
        <w:adjustRightInd w:val="0"/>
        <w:rPr>
          <w:rFonts w:ascii="Times" w:hAnsi="Times" w:cs="Times New Roman"/>
          <w:sz w:val="28"/>
          <w:szCs w:val="28"/>
          <w:lang w:eastAsia="zh-CN"/>
        </w:rPr>
      </w:pPr>
    </w:p>
    <w:p w14:paraId="75D20747" w14:textId="156E2316" w:rsidR="00584B9F" w:rsidRDefault="00584B9F" w:rsidP="00794287">
      <w:pPr>
        <w:widowControl w:val="0"/>
        <w:autoSpaceDE w:val="0"/>
        <w:autoSpaceDN w:val="0"/>
        <w:adjustRightInd w:val="0"/>
        <w:rPr>
          <w:rFonts w:ascii="Times" w:hAnsi="Times" w:cs="Times New Roman"/>
          <w:sz w:val="28"/>
          <w:szCs w:val="28"/>
          <w:lang w:eastAsia="zh-CN"/>
        </w:rPr>
      </w:pPr>
    </w:p>
    <w:p w14:paraId="3D44B2DF" w14:textId="0F8EF17A" w:rsidR="00584B9F" w:rsidRDefault="00584B9F" w:rsidP="00794287">
      <w:pPr>
        <w:widowControl w:val="0"/>
        <w:autoSpaceDE w:val="0"/>
        <w:autoSpaceDN w:val="0"/>
        <w:adjustRightInd w:val="0"/>
        <w:rPr>
          <w:rFonts w:ascii="Times" w:hAnsi="Times" w:cs="Times New Roman"/>
          <w:sz w:val="28"/>
          <w:szCs w:val="28"/>
          <w:lang w:eastAsia="zh-CN"/>
        </w:rPr>
      </w:pPr>
    </w:p>
    <w:p w14:paraId="57AF2CF4" w14:textId="77777777" w:rsidR="00584B9F" w:rsidRDefault="00584B9F" w:rsidP="00794287">
      <w:pPr>
        <w:widowControl w:val="0"/>
        <w:autoSpaceDE w:val="0"/>
        <w:autoSpaceDN w:val="0"/>
        <w:adjustRightInd w:val="0"/>
        <w:rPr>
          <w:rFonts w:ascii="Times" w:hAnsi="Times" w:cs="Times New Roman"/>
          <w:sz w:val="28"/>
          <w:szCs w:val="28"/>
          <w:lang w:eastAsia="zh-CN"/>
        </w:rPr>
      </w:pPr>
    </w:p>
    <w:p w14:paraId="537B765A" w14:textId="42784060" w:rsidR="00647C29" w:rsidRDefault="00647C29" w:rsidP="00794287">
      <w:pPr>
        <w:widowControl w:val="0"/>
        <w:autoSpaceDE w:val="0"/>
        <w:autoSpaceDN w:val="0"/>
        <w:adjustRightInd w:val="0"/>
        <w:rPr>
          <w:rFonts w:ascii="Times" w:hAnsi="Times" w:cs="Times New Roman"/>
          <w:sz w:val="28"/>
          <w:szCs w:val="28"/>
          <w:lang w:eastAsia="zh-CN"/>
        </w:rPr>
      </w:pPr>
    </w:p>
    <w:tbl>
      <w:tblPr>
        <w:tblStyle w:val="PlainTable2"/>
        <w:tblW w:w="9535" w:type="dxa"/>
        <w:tblLayout w:type="fixed"/>
        <w:tblLook w:val="04A0" w:firstRow="1" w:lastRow="0" w:firstColumn="1" w:lastColumn="0" w:noHBand="0" w:noVBand="1"/>
      </w:tblPr>
      <w:tblGrid>
        <w:gridCol w:w="2785"/>
        <w:gridCol w:w="1800"/>
        <w:gridCol w:w="1080"/>
        <w:gridCol w:w="1350"/>
        <w:gridCol w:w="1260"/>
        <w:gridCol w:w="1260"/>
      </w:tblGrid>
      <w:tr w:rsidR="00584B9F" w:rsidRPr="006B71F0" w14:paraId="0BFA41D5" w14:textId="77777777" w:rsidTr="007E4C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35" w:type="dxa"/>
            <w:gridSpan w:val="6"/>
          </w:tcPr>
          <w:p w14:paraId="0FA01960" w14:textId="441E7576" w:rsidR="00584B9F" w:rsidRPr="006B71F0" w:rsidRDefault="00584B9F" w:rsidP="007E4C74">
            <w:pPr>
              <w:rPr>
                <w:rFonts w:ascii="Times New Roman" w:hAnsi="Times New Roman" w:cs="Times New Roman"/>
                <w:b w:val="0"/>
                <w:bCs w:val="0"/>
              </w:rPr>
            </w:pPr>
            <w:r w:rsidRPr="006B71F0">
              <w:rPr>
                <w:rFonts w:ascii="Times New Roman" w:hAnsi="Times New Roman" w:cs="Times New Roman"/>
                <w:b w:val="0"/>
                <w:bCs w:val="0"/>
              </w:rPr>
              <w:t>Supplemental Table 8: Gene-Environment Interaction Model Comparisons</w:t>
            </w:r>
          </w:p>
        </w:tc>
      </w:tr>
      <w:tr w:rsidR="00584B9F" w:rsidRPr="006B71F0" w14:paraId="163526B9" w14:textId="77777777" w:rsidTr="007E4C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1ABC4692" w14:textId="77777777" w:rsidR="00584B9F" w:rsidRPr="006B71F0" w:rsidRDefault="00584B9F" w:rsidP="007E4C74">
            <w:pPr>
              <w:jc w:val="center"/>
              <w:rPr>
                <w:rFonts w:ascii="Times New Roman" w:hAnsi="Times New Roman" w:cs="Times New Roman"/>
                <w:b w:val="0"/>
                <w:bCs w:val="0"/>
              </w:rPr>
            </w:pPr>
          </w:p>
        </w:tc>
        <w:tc>
          <w:tcPr>
            <w:tcW w:w="1800" w:type="dxa"/>
            <w:vAlign w:val="center"/>
          </w:tcPr>
          <w:p w14:paraId="43EC1FBD" w14:textId="77777777" w:rsidR="00584B9F" w:rsidRPr="006B71F0" w:rsidRDefault="00584B9F" w:rsidP="007E4C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Model Number of Estimated Parameters</w:t>
            </w:r>
          </w:p>
        </w:tc>
        <w:tc>
          <w:tcPr>
            <w:tcW w:w="1080" w:type="dxa"/>
            <w:vAlign w:val="center"/>
          </w:tcPr>
          <w:p w14:paraId="548A6130" w14:textId="77777777" w:rsidR="00584B9F" w:rsidRPr="006B71F0" w:rsidRDefault="00584B9F" w:rsidP="007E4C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Model df</w:t>
            </w:r>
          </w:p>
        </w:tc>
        <w:tc>
          <w:tcPr>
            <w:tcW w:w="1350" w:type="dxa"/>
            <w:vAlign w:val="center"/>
          </w:tcPr>
          <w:p w14:paraId="5BBF4BDF" w14:textId="77777777" w:rsidR="00584B9F" w:rsidRPr="006B71F0" w:rsidRDefault="00584B9F" w:rsidP="007E4C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Log Likelihood</w:t>
            </w:r>
          </w:p>
        </w:tc>
        <w:tc>
          <w:tcPr>
            <w:tcW w:w="1260" w:type="dxa"/>
            <w:vAlign w:val="center"/>
          </w:tcPr>
          <w:p w14:paraId="54CE9742" w14:textId="77777777" w:rsidR="00584B9F" w:rsidRPr="006B71F0" w:rsidRDefault="00584B9F" w:rsidP="007E4C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AIC</w:t>
            </w:r>
          </w:p>
        </w:tc>
        <w:tc>
          <w:tcPr>
            <w:tcW w:w="1260" w:type="dxa"/>
            <w:vAlign w:val="center"/>
          </w:tcPr>
          <w:p w14:paraId="148D9260" w14:textId="77777777" w:rsidR="00584B9F" w:rsidRPr="006B71F0" w:rsidRDefault="00584B9F" w:rsidP="007E4C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BIC</w:t>
            </w:r>
          </w:p>
        </w:tc>
      </w:tr>
      <w:tr w:rsidR="00584B9F" w:rsidRPr="006B71F0" w14:paraId="6D7E48DD" w14:textId="77777777" w:rsidTr="007E4C74">
        <w:tc>
          <w:tcPr>
            <w:cnfStyle w:val="001000000000" w:firstRow="0" w:lastRow="0" w:firstColumn="1" w:lastColumn="0" w:oddVBand="0" w:evenVBand="0" w:oddHBand="0" w:evenHBand="0" w:firstRowFirstColumn="0" w:firstRowLastColumn="0" w:lastRowFirstColumn="0" w:lastRowLastColumn="0"/>
            <w:tcW w:w="2785" w:type="dxa"/>
            <w:vAlign w:val="center"/>
          </w:tcPr>
          <w:p w14:paraId="101B4361" w14:textId="77777777" w:rsidR="00584B9F" w:rsidRPr="006B71F0" w:rsidRDefault="00584B9F" w:rsidP="007E4C74">
            <w:pPr>
              <w:jc w:val="center"/>
              <w:rPr>
                <w:rFonts w:ascii="Times New Roman" w:hAnsi="Times New Roman" w:cs="Times New Roman"/>
                <w:b w:val="0"/>
                <w:bCs w:val="0"/>
              </w:rPr>
            </w:pPr>
            <w:r w:rsidRPr="006B71F0">
              <w:rPr>
                <w:rFonts w:ascii="Times New Roman" w:hAnsi="Times New Roman" w:cs="Times New Roman"/>
                <w:b w:val="0"/>
                <w:bCs w:val="0"/>
              </w:rPr>
              <w:t>Base</w:t>
            </w:r>
          </w:p>
          <w:p w14:paraId="00F48E40" w14:textId="77777777" w:rsidR="00584B9F" w:rsidRPr="006B71F0" w:rsidRDefault="00584B9F" w:rsidP="007E4C74">
            <w:pPr>
              <w:jc w:val="center"/>
              <w:rPr>
                <w:rFonts w:ascii="Times New Roman" w:hAnsi="Times New Roman" w:cs="Times New Roman"/>
                <w:b w:val="0"/>
                <w:bCs w:val="0"/>
              </w:rPr>
            </w:pPr>
            <w:r w:rsidRPr="006B71F0">
              <w:rPr>
                <w:rFonts w:ascii="Times New Roman" w:hAnsi="Times New Roman" w:cs="Times New Roman"/>
                <w:b w:val="0"/>
                <w:bCs w:val="0"/>
              </w:rPr>
              <w:t>Continuous</w:t>
            </w:r>
          </w:p>
        </w:tc>
        <w:tc>
          <w:tcPr>
            <w:tcW w:w="1800" w:type="dxa"/>
            <w:vAlign w:val="center"/>
          </w:tcPr>
          <w:p w14:paraId="4101CE98" w14:textId="77777777" w:rsidR="00584B9F" w:rsidRPr="006B71F0" w:rsidRDefault="00584B9F" w:rsidP="007E4C7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35</w:t>
            </w:r>
          </w:p>
        </w:tc>
        <w:tc>
          <w:tcPr>
            <w:tcW w:w="1080" w:type="dxa"/>
            <w:vAlign w:val="center"/>
          </w:tcPr>
          <w:p w14:paraId="7D5F7089" w14:textId="77777777" w:rsidR="00584B9F" w:rsidRPr="006B71F0" w:rsidRDefault="00584B9F" w:rsidP="007E4C7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4,803</w:t>
            </w:r>
          </w:p>
        </w:tc>
        <w:tc>
          <w:tcPr>
            <w:tcW w:w="1350" w:type="dxa"/>
            <w:vAlign w:val="center"/>
          </w:tcPr>
          <w:p w14:paraId="516D42D6" w14:textId="77777777" w:rsidR="00584B9F" w:rsidRPr="006B71F0" w:rsidRDefault="00584B9F" w:rsidP="007E4C7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15,926.26</w:t>
            </w:r>
          </w:p>
        </w:tc>
        <w:tc>
          <w:tcPr>
            <w:tcW w:w="1260" w:type="dxa"/>
            <w:vAlign w:val="center"/>
          </w:tcPr>
          <w:p w14:paraId="67A9EA60" w14:textId="77777777" w:rsidR="00584B9F" w:rsidRPr="006B71F0" w:rsidRDefault="00584B9F" w:rsidP="007E4C7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15,996.26</w:t>
            </w:r>
          </w:p>
        </w:tc>
        <w:tc>
          <w:tcPr>
            <w:tcW w:w="1260" w:type="dxa"/>
            <w:vAlign w:val="center"/>
          </w:tcPr>
          <w:p w14:paraId="7C914E85" w14:textId="77777777" w:rsidR="00584B9F" w:rsidRPr="006B71F0" w:rsidRDefault="00584B9F" w:rsidP="007E4C7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16,175.13</w:t>
            </w:r>
          </w:p>
        </w:tc>
      </w:tr>
      <w:tr w:rsidR="00584B9F" w:rsidRPr="006B71F0" w14:paraId="4B228DDB" w14:textId="77777777" w:rsidTr="007E4C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20BE2C91" w14:textId="77777777" w:rsidR="00584B9F" w:rsidRPr="006B71F0" w:rsidRDefault="00584B9F" w:rsidP="007E4C74">
            <w:pPr>
              <w:jc w:val="center"/>
              <w:rPr>
                <w:rFonts w:ascii="Times New Roman" w:hAnsi="Times New Roman" w:cs="Times New Roman"/>
                <w:b w:val="0"/>
                <w:bCs w:val="0"/>
              </w:rPr>
            </w:pPr>
            <w:r w:rsidRPr="006B71F0">
              <w:rPr>
                <w:rFonts w:ascii="Times New Roman" w:hAnsi="Times New Roman" w:cs="Times New Roman"/>
                <w:b w:val="0"/>
                <w:bCs w:val="0"/>
              </w:rPr>
              <w:t>Saturated</w:t>
            </w:r>
          </w:p>
          <w:p w14:paraId="3AC067E8" w14:textId="77777777" w:rsidR="00584B9F" w:rsidRPr="006B71F0" w:rsidRDefault="00584B9F" w:rsidP="007E4C74">
            <w:pPr>
              <w:jc w:val="center"/>
              <w:rPr>
                <w:rFonts w:ascii="Times New Roman" w:hAnsi="Times New Roman" w:cs="Times New Roman"/>
                <w:b w:val="0"/>
                <w:bCs w:val="0"/>
              </w:rPr>
            </w:pPr>
            <w:r w:rsidRPr="006B71F0">
              <w:rPr>
                <w:rFonts w:ascii="Times New Roman" w:hAnsi="Times New Roman" w:cs="Times New Roman"/>
                <w:b w:val="0"/>
                <w:bCs w:val="0"/>
              </w:rPr>
              <w:t>Continuous</w:t>
            </w:r>
          </w:p>
        </w:tc>
        <w:tc>
          <w:tcPr>
            <w:tcW w:w="1800" w:type="dxa"/>
            <w:vAlign w:val="center"/>
          </w:tcPr>
          <w:p w14:paraId="025EEFB9" w14:textId="77777777" w:rsidR="00584B9F" w:rsidRPr="006B71F0" w:rsidRDefault="00584B9F" w:rsidP="007E4C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108</w:t>
            </w:r>
          </w:p>
        </w:tc>
        <w:tc>
          <w:tcPr>
            <w:tcW w:w="1080" w:type="dxa"/>
            <w:vAlign w:val="center"/>
          </w:tcPr>
          <w:p w14:paraId="0F1F47C7" w14:textId="77777777" w:rsidR="00584B9F" w:rsidRPr="006B71F0" w:rsidRDefault="00584B9F" w:rsidP="007E4C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4,730</w:t>
            </w:r>
          </w:p>
        </w:tc>
        <w:tc>
          <w:tcPr>
            <w:tcW w:w="1350" w:type="dxa"/>
            <w:vAlign w:val="center"/>
          </w:tcPr>
          <w:p w14:paraId="3E116048" w14:textId="77777777" w:rsidR="00584B9F" w:rsidRPr="006B71F0" w:rsidRDefault="00584B9F" w:rsidP="007E4C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15,784.22</w:t>
            </w:r>
          </w:p>
        </w:tc>
        <w:tc>
          <w:tcPr>
            <w:tcW w:w="1260" w:type="dxa"/>
            <w:vAlign w:val="center"/>
          </w:tcPr>
          <w:p w14:paraId="3BA78379" w14:textId="77777777" w:rsidR="00584B9F" w:rsidRPr="006B71F0" w:rsidRDefault="00584B9F" w:rsidP="007E4C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16,000.22</w:t>
            </w:r>
          </w:p>
        </w:tc>
        <w:tc>
          <w:tcPr>
            <w:tcW w:w="1260" w:type="dxa"/>
            <w:vAlign w:val="center"/>
          </w:tcPr>
          <w:p w14:paraId="246B8037" w14:textId="77777777" w:rsidR="00584B9F" w:rsidRPr="006B71F0" w:rsidRDefault="00584B9F" w:rsidP="007E4C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16,552.18</w:t>
            </w:r>
          </w:p>
        </w:tc>
      </w:tr>
      <w:tr w:rsidR="00584B9F" w:rsidRPr="006B71F0" w14:paraId="3FC7E910" w14:textId="77777777" w:rsidTr="007E4C74">
        <w:tc>
          <w:tcPr>
            <w:cnfStyle w:val="001000000000" w:firstRow="0" w:lastRow="0" w:firstColumn="1" w:lastColumn="0" w:oddVBand="0" w:evenVBand="0" w:oddHBand="0" w:evenHBand="0" w:firstRowFirstColumn="0" w:firstRowLastColumn="0" w:lastRowFirstColumn="0" w:lastRowLastColumn="0"/>
            <w:tcW w:w="2785" w:type="dxa"/>
            <w:vAlign w:val="center"/>
          </w:tcPr>
          <w:p w14:paraId="07A8D62A" w14:textId="77777777" w:rsidR="00584B9F" w:rsidRPr="006B71F0" w:rsidRDefault="00584B9F" w:rsidP="007E4C74">
            <w:pPr>
              <w:jc w:val="center"/>
              <w:rPr>
                <w:rFonts w:ascii="Times New Roman" w:hAnsi="Times New Roman" w:cs="Times New Roman"/>
                <w:b w:val="0"/>
                <w:bCs w:val="0"/>
              </w:rPr>
            </w:pPr>
            <w:r w:rsidRPr="006B71F0">
              <w:rPr>
                <w:rFonts w:ascii="Times New Roman" w:hAnsi="Times New Roman" w:cs="Times New Roman"/>
                <w:b w:val="0"/>
                <w:bCs w:val="0"/>
              </w:rPr>
              <w:t>Common Effects Continuous</w:t>
            </w:r>
          </w:p>
        </w:tc>
        <w:tc>
          <w:tcPr>
            <w:tcW w:w="1800" w:type="dxa"/>
            <w:vAlign w:val="center"/>
          </w:tcPr>
          <w:p w14:paraId="732CC74C" w14:textId="77777777" w:rsidR="00584B9F" w:rsidRPr="006B71F0" w:rsidRDefault="00584B9F" w:rsidP="007E4C7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34</w:t>
            </w:r>
          </w:p>
        </w:tc>
        <w:tc>
          <w:tcPr>
            <w:tcW w:w="1080" w:type="dxa"/>
            <w:vAlign w:val="center"/>
          </w:tcPr>
          <w:p w14:paraId="17E697BD" w14:textId="77777777" w:rsidR="00584B9F" w:rsidRPr="006B71F0" w:rsidRDefault="00584B9F" w:rsidP="007E4C7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4,804</w:t>
            </w:r>
          </w:p>
        </w:tc>
        <w:tc>
          <w:tcPr>
            <w:tcW w:w="1350" w:type="dxa"/>
            <w:vAlign w:val="center"/>
          </w:tcPr>
          <w:p w14:paraId="0457DB25" w14:textId="77777777" w:rsidR="00584B9F" w:rsidRPr="006B71F0" w:rsidRDefault="00584B9F" w:rsidP="007E4C7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15,926.26</w:t>
            </w:r>
          </w:p>
        </w:tc>
        <w:tc>
          <w:tcPr>
            <w:tcW w:w="1260" w:type="dxa"/>
            <w:vAlign w:val="center"/>
          </w:tcPr>
          <w:p w14:paraId="397ED7BC" w14:textId="77777777" w:rsidR="00584B9F" w:rsidRPr="006B71F0" w:rsidRDefault="00584B9F" w:rsidP="007E4C7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15,994.26</w:t>
            </w:r>
          </w:p>
        </w:tc>
        <w:tc>
          <w:tcPr>
            <w:tcW w:w="1260" w:type="dxa"/>
            <w:vAlign w:val="center"/>
          </w:tcPr>
          <w:p w14:paraId="5227111A" w14:textId="77777777" w:rsidR="00584B9F" w:rsidRPr="006B71F0" w:rsidRDefault="00584B9F" w:rsidP="007E4C7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16,168.02</w:t>
            </w:r>
          </w:p>
        </w:tc>
      </w:tr>
      <w:tr w:rsidR="00584B9F" w:rsidRPr="006B71F0" w14:paraId="2FB6E2D8" w14:textId="77777777" w:rsidTr="007E4C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7344E3C0" w14:textId="77777777" w:rsidR="00584B9F" w:rsidRPr="006B71F0" w:rsidRDefault="00584B9F" w:rsidP="007E4C74">
            <w:pPr>
              <w:jc w:val="center"/>
              <w:rPr>
                <w:rFonts w:ascii="Times New Roman" w:hAnsi="Times New Roman" w:cs="Times New Roman"/>
                <w:b w:val="0"/>
                <w:bCs w:val="0"/>
              </w:rPr>
            </w:pPr>
            <w:r w:rsidRPr="006B71F0">
              <w:rPr>
                <w:rFonts w:ascii="Times New Roman" w:hAnsi="Times New Roman" w:cs="Times New Roman"/>
                <w:b w:val="0"/>
                <w:bCs w:val="0"/>
              </w:rPr>
              <w:t>Scalar Effects</w:t>
            </w:r>
          </w:p>
          <w:p w14:paraId="34E22DE5" w14:textId="77777777" w:rsidR="00584B9F" w:rsidRPr="006B71F0" w:rsidRDefault="00584B9F" w:rsidP="007E4C74">
            <w:pPr>
              <w:jc w:val="center"/>
              <w:rPr>
                <w:rFonts w:ascii="Times New Roman" w:hAnsi="Times New Roman" w:cs="Times New Roman"/>
                <w:b w:val="0"/>
                <w:bCs w:val="0"/>
              </w:rPr>
            </w:pPr>
            <w:r w:rsidRPr="006B71F0">
              <w:rPr>
                <w:rFonts w:ascii="Times New Roman" w:hAnsi="Times New Roman" w:cs="Times New Roman"/>
                <w:b w:val="0"/>
                <w:bCs w:val="0"/>
              </w:rPr>
              <w:t>Pre-2014 Continuous</w:t>
            </w:r>
          </w:p>
        </w:tc>
        <w:tc>
          <w:tcPr>
            <w:tcW w:w="1800" w:type="dxa"/>
            <w:vAlign w:val="center"/>
          </w:tcPr>
          <w:p w14:paraId="64076874" w14:textId="77777777" w:rsidR="00584B9F" w:rsidRPr="006B71F0" w:rsidRDefault="00584B9F" w:rsidP="007E4C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34</w:t>
            </w:r>
          </w:p>
        </w:tc>
        <w:tc>
          <w:tcPr>
            <w:tcW w:w="1080" w:type="dxa"/>
            <w:vAlign w:val="center"/>
          </w:tcPr>
          <w:p w14:paraId="0B3F282C" w14:textId="77777777" w:rsidR="00584B9F" w:rsidRPr="006B71F0" w:rsidRDefault="00584B9F" w:rsidP="007E4C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4,806</w:t>
            </w:r>
          </w:p>
        </w:tc>
        <w:tc>
          <w:tcPr>
            <w:tcW w:w="1350" w:type="dxa"/>
            <w:vAlign w:val="center"/>
          </w:tcPr>
          <w:p w14:paraId="10F4E765" w14:textId="77777777" w:rsidR="00584B9F" w:rsidRPr="006B71F0" w:rsidRDefault="00584B9F" w:rsidP="007E4C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15,941.18</w:t>
            </w:r>
          </w:p>
        </w:tc>
        <w:tc>
          <w:tcPr>
            <w:tcW w:w="1260" w:type="dxa"/>
            <w:vAlign w:val="center"/>
          </w:tcPr>
          <w:p w14:paraId="1E5DC524" w14:textId="77777777" w:rsidR="00584B9F" w:rsidRPr="006B71F0" w:rsidRDefault="00584B9F" w:rsidP="007E4C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16,009.18</w:t>
            </w:r>
          </w:p>
        </w:tc>
        <w:tc>
          <w:tcPr>
            <w:tcW w:w="1260" w:type="dxa"/>
            <w:vAlign w:val="center"/>
          </w:tcPr>
          <w:p w14:paraId="0E60B971" w14:textId="77777777" w:rsidR="00584B9F" w:rsidRPr="006B71F0" w:rsidRDefault="00584B9F" w:rsidP="007E4C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16,182.94</w:t>
            </w:r>
          </w:p>
        </w:tc>
      </w:tr>
      <w:tr w:rsidR="00584B9F" w:rsidRPr="006B71F0" w14:paraId="593183DE" w14:textId="77777777" w:rsidTr="007E4C74">
        <w:tc>
          <w:tcPr>
            <w:cnfStyle w:val="001000000000" w:firstRow="0" w:lastRow="0" w:firstColumn="1" w:lastColumn="0" w:oddVBand="0" w:evenVBand="0" w:oddHBand="0" w:evenHBand="0" w:firstRowFirstColumn="0" w:firstRowLastColumn="0" w:lastRowFirstColumn="0" w:lastRowLastColumn="0"/>
            <w:tcW w:w="2785" w:type="dxa"/>
            <w:vAlign w:val="center"/>
          </w:tcPr>
          <w:p w14:paraId="16293431" w14:textId="77777777" w:rsidR="00584B9F" w:rsidRPr="006B71F0" w:rsidRDefault="00584B9F" w:rsidP="007E4C74">
            <w:pPr>
              <w:jc w:val="center"/>
              <w:rPr>
                <w:rFonts w:ascii="Times New Roman" w:hAnsi="Times New Roman" w:cs="Times New Roman"/>
                <w:b w:val="0"/>
                <w:bCs w:val="0"/>
              </w:rPr>
            </w:pPr>
            <w:r w:rsidRPr="006B71F0">
              <w:rPr>
                <w:rFonts w:ascii="Times New Roman" w:hAnsi="Times New Roman" w:cs="Times New Roman"/>
                <w:b w:val="0"/>
                <w:bCs w:val="0"/>
              </w:rPr>
              <w:t>Scalar Effects Post-2014 Continuous</w:t>
            </w:r>
          </w:p>
        </w:tc>
        <w:tc>
          <w:tcPr>
            <w:tcW w:w="1800" w:type="dxa"/>
            <w:vAlign w:val="center"/>
          </w:tcPr>
          <w:p w14:paraId="45C3E65C" w14:textId="77777777" w:rsidR="00584B9F" w:rsidRPr="006B71F0" w:rsidRDefault="00584B9F" w:rsidP="007E4C7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34</w:t>
            </w:r>
          </w:p>
        </w:tc>
        <w:tc>
          <w:tcPr>
            <w:tcW w:w="1080" w:type="dxa"/>
            <w:vAlign w:val="center"/>
          </w:tcPr>
          <w:p w14:paraId="076937DC" w14:textId="77777777" w:rsidR="00584B9F" w:rsidRPr="006B71F0" w:rsidRDefault="00584B9F" w:rsidP="007E4C7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4,806</w:t>
            </w:r>
          </w:p>
        </w:tc>
        <w:tc>
          <w:tcPr>
            <w:tcW w:w="1350" w:type="dxa"/>
            <w:vAlign w:val="center"/>
          </w:tcPr>
          <w:p w14:paraId="6A909DA1" w14:textId="77777777" w:rsidR="00584B9F" w:rsidRPr="006B71F0" w:rsidRDefault="00584B9F" w:rsidP="007E4C7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15,928.01</w:t>
            </w:r>
          </w:p>
        </w:tc>
        <w:tc>
          <w:tcPr>
            <w:tcW w:w="1260" w:type="dxa"/>
            <w:vAlign w:val="center"/>
          </w:tcPr>
          <w:p w14:paraId="48FC17DC" w14:textId="77777777" w:rsidR="00584B9F" w:rsidRPr="006B71F0" w:rsidRDefault="00584B9F" w:rsidP="007E4C7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15,996.01</w:t>
            </w:r>
          </w:p>
        </w:tc>
        <w:tc>
          <w:tcPr>
            <w:tcW w:w="1260" w:type="dxa"/>
            <w:vAlign w:val="center"/>
          </w:tcPr>
          <w:p w14:paraId="0A2C1BC1" w14:textId="77777777" w:rsidR="00584B9F" w:rsidRPr="006B71F0" w:rsidRDefault="00584B9F" w:rsidP="007E4C7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16,169.77</w:t>
            </w:r>
          </w:p>
        </w:tc>
      </w:tr>
      <w:tr w:rsidR="00584B9F" w:rsidRPr="006B71F0" w14:paraId="5A8B7BC1" w14:textId="77777777" w:rsidTr="007E4C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5B9CC3CC" w14:textId="77777777" w:rsidR="00584B9F" w:rsidRPr="006B71F0" w:rsidRDefault="00584B9F" w:rsidP="007E4C74">
            <w:pPr>
              <w:jc w:val="center"/>
              <w:rPr>
                <w:rFonts w:ascii="Times New Roman" w:hAnsi="Times New Roman" w:cs="Times New Roman"/>
                <w:b w:val="0"/>
                <w:bCs w:val="0"/>
              </w:rPr>
            </w:pPr>
            <w:r w:rsidRPr="006B71F0">
              <w:rPr>
                <w:rFonts w:ascii="Times New Roman" w:hAnsi="Times New Roman" w:cs="Times New Roman"/>
                <w:b w:val="0"/>
                <w:bCs w:val="0"/>
              </w:rPr>
              <w:t>Base</w:t>
            </w:r>
          </w:p>
          <w:p w14:paraId="28105562" w14:textId="77777777" w:rsidR="00584B9F" w:rsidRPr="006B71F0" w:rsidRDefault="00584B9F" w:rsidP="007E4C74">
            <w:pPr>
              <w:jc w:val="center"/>
              <w:rPr>
                <w:rFonts w:ascii="Times New Roman" w:hAnsi="Times New Roman" w:cs="Times New Roman"/>
                <w:b w:val="0"/>
                <w:bCs w:val="0"/>
              </w:rPr>
            </w:pPr>
            <w:r w:rsidRPr="006B71F0">
              <w:rPr>
                <w:rFonts w:ascii="Times New Roman" w:hAnsi="Times New Roman" w:cs="Times New Roman"/>
                <w:b w:val="0"/>
                <w:bCs w:val="0"/>
              </w:rPr>
              <w:t>Ordinal</w:t>
            </w:r>
          </w:p>
        </w:tc>
        <w:tc>
          <w:tcPr>
            <w:tcW w:w="1800" w:type="dxa"/>
            <w:vAlign w:val="center"/>
          </w:tcPr>
          <w:p w14:paraId="15A85623" w14:textId="77777777" w:rsidR="00584B9F" w:rsidRPr="006B71F0" w:rsidRDefault="00584B9F" w:rsidP="007E4C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35</w:t>
            </w:r>
          </w:p>
        </w:tc>
        <w:tc>
          <w:tcPr>
            <w:tcW w:w="1080" w:type="dxa"/>
            <w:vAlign w:val="center"/>
          </w:tcPr>
          <w:p w14:paraId="75FD45C4" w14:textId="77777777" w:rsidR="00584B9F" w:rsidRPr="006B71F0" w:rsidRDefault="00584B9F" w:rsidP="007E4C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4,803</w:t>
            </w:r>
          </w:p>
        </w:tc>
        <w:tc>
          <w:tcPr>
            <w:tcW w:w="1350" w:type="dxa"/>
            <w:vAlign w:val="center"/>
          </w:tcPr>
          <w:p w14:paraId="106A743B" w14:textId="77777777" w:rsidR="00584B9F" w:rsidRPr="006B71F0" w:rsidRDefault="00584B9F" w:rsidP="007E4C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18,051.40</w:t>
            </w:r>
          </w:p>
        </w:tc>
        <w:tc>
          <w:tcPr>
            <w:tcW w:w="1260" w:type="dxa"/>
            <w:vAlign w:val="center"/>
          </w:tcPr>
          <w:p w14:paraId="5EF9B101" w14:textId="77777777" w:rsidR="00584B9F" w:rsidRPr="006B71F0" w:rsidRDefault="00584B9F" w:rsidP="007E4C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18,121.40</w:t>
            </w:r>
          </w:p>
        </w:tc>
        <w:tc>
          <w:tcPr>
            <w:tcW w:w="1260" w:type="dxa"/>
            <w:vAlign w:val="center"/>
          </w:tcPr>
          <w:p w14:paraId="2C086EB2" w14:textId="77777777" w:rsidR="00584B9F" w:rsidRPr="006B71F0" w:rsidRDefault="00584B9F" w:rsidP="007E4C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18,300.28</w:t>
            </w:r>
          </w:p>
        </w:tc>
      </w:tr>
      <w:tr w:rsidR="00584B9F" w:rsidRPr="006B71F0" w14:paraId="798D1DD2" w14:textId="77777777" w:rsidTr="007E4C74">
        <w:tc>
          <w:tcPr>
            <w:cnfStyle w:val="001000000000" w:firstRow="0" w:lastRow="0" w:firstColumn="1" w:lastColumn="0" w:oddVBand="0" w:evenVBand="0" w:oddHBand="0" w:evenHBand="0" w:firstRowFirstColumn="0" w:firstRowLastColumn="0" w:lastRowFirstColumn="0" w:lastRowLastColumn="0"/>
            <w:tcW w:w="2785" w:type="dxa"/>
            <w:vAlign w:val="center"/>
          </w:tcPr>
          <w:p w14:paraId="341773D4" w14:textId="77777777" w:rsidR="00584B9F" w:rsidRPr="006B71F0" w:rsidRDefault="00584B9F" w:rsidP="007E4C74">
            <w:pPr>
              <w:jc w:val="center"/>
              <w:rPr>
                <w:rFonts w:ascii="Times New Roman" w:hAnsi="Times New Roman" w:cs="Times New Roman"/>
                <w:b w:val="0"/>
                <w:bCs w:val="0"/>
              </w:rPr>
            </w:pPr>
            <w:r w:rsidRPr="006B71F0">
              <w:rPr>
                <w:rFonts w:ascii="Times New Roman" w:hAnsi="Times New Roman" w:cs="Times New Roman"/>
                <w:b w:val="0"/>
                <w:bCs w:val="0"/>
              </w:rPr>
              <w:t>Saturated</w:t>
            </w:r>
          </w:p>
          <w:p w14:paraId="02C36842" w14:textId="77777777" w:rsidR="00584B9F" w:rsidRPr="006B71F0" w:rsidRDefault="00584B9F" w:rsidP="007E4C74">
            <w:pPr>
              <w:jc w:val="center"/>
              <w:rPr>
                <w:rFonts w:ascii="Times New Roman" w:hAnsi="Times New Roman" w:cs="Times New Roman"/>
                <w:b w:val="0"/>
                <w:bCs w:val="0"/>
              </w:rPr>
            </w:pPr>
            <w:r w:rsidRPr="006B71F0">
              <w:rPr>
                <w:rFonts w:ascii="Times New Roman" w:hAnsi="Times New Roman" w:cs="Times New Roman"/>
                <w:b w:val="0"/>
                <w:bCs w:val="0"/>
              </w:rPr>
              <w:t>Ordinal</w:t>
            </w:r>
          </w:p>
        </w:tc>
        <w:tc>
          <w:tcPr>
            <w:tcW w:w="1800" w:type="dxa"/>
            <w:vAlign w:val="center"/>
          </w:tcPr>
          <w:p w14:paraId="1D835018" w14:textId="77777777" w:rsidR="00584B9F" w:rsidRPr="006B71F0" w:rsidRDefault="00584B9F" w:rsidP="007E4C7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108</w:t>
            </w:r>
          </w:p>
        </w:tc>
        <w:tc>
          <w:tcPr>
            <w:tcW w:w="1080" w:type="dxa"/>
            <w:vAlign w:val="center"/>
          </w:tcPr>
          <w:p w14:paraId="51A47153" w14:textId="77777777" w:rsidR="00584B9F" w:rsidRPr="006B71F0" w:rsidRDefault="00584B9F" w:rsidP="007E4C7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4,730</w:t>
            </w:r>
          </w:p>
        </w:tc>
        <w:tc>
          <w:tcPr>
            <w:tcW w:w="1350" w:type="dxa"/>
            <w:vAlign w:val="center"/>
          </w:tcPr>
          <w:p w14:paraId="2C9C6E5F" w14:textId="77777777" w:rsidR="00584B9F" w:rsidRPr="006B71F0" w:rsidRDefault="00584B9F" w:rsidP="007E4C7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17.892.00</w:t>
            </w:r>
          </w:p>
        </w:tc>
        <w:tc>
          <w:tcPr>
            <w:tcW w:w="1260" w:type="dxa"/>
            <w:vAlign w:val="center"/>
          </w:tcPr>
          <w:p w14:paraId="0842F799" w14:textId="77777777" w:rsidR="00584B9F" w:rsidRPr="006B71F0" w:rsidRDefault="00584B9F" w:rsidP="007E4C7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18,108.00</w:t>
            </w:r>
          </w:p>
        </w:tc>
        <w:tc>
          <w:tcPr>
            <w:tcW w:w="1260" w:type="dxa"/>
            <w:vAlign w:val="center"/>
          </w:tcPr>
          <w:p w14:paraId="0C216E32" w14:textId="77777777" w:rsidR="00584B9F" w:rsidRPr="006B71F0" w:rsidRDefault="00584B9F" w:rsidP="007E4C7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18,659.95</w:t>
            </w:r>
          </w:p>
        </w:tc>
      </w:tr>
      <w:tr w:rsidR="00584B9F" w:rsidRPr="006B71F0" w14:paraId="20D23B35" w14:textId="77777777" w:rsidTr="007E4C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35BE0131" w14:textId="77777777" w:rsidR="00584B9F" w:rsidRPr="006B71F0" w:rsidRDefault="00584B9F" w:rsidP="007E4C74">
            <w:pPr>
              <w:jc w:val="center"/>
              <w:rPr>
                <w:rFonts w:ascii="Times New Roman" w:hAnsi="Times New Roman" w:cs="Times New Roman"/>
              </w:rPr>
            </w:pPr>
            <w:r w:rsidRPr="006B71F0">
              <w:rPr>
                <w:rFonts w:ascii="Times New Roman" w:hAnsi="Times New Roman" w:cs="Times New Roman"/>
                <w:b w:val="0"/>
                <w:bCs w:val="0"/>
              </w:rPr>
              <w:t>Common Effects</w:t>
            </w:r>
          </w:p>
          <w:p w14:paraId="55409109" w14:textId="77777777" w:rsidR="00584B9F" w:rsidRPr="006B71F0" w:rsidRDefault="00584B9F" w:rsidP="007E4C74">
            <w:pPr>
              <w:jc w:val="center"/>
              <w:rPr>
                <w:rFonts w:ascii="Times New Roman" w:hAnsi="Times New Roman" w:cs="Times New Roman"/>
                <w:b w:val="0"/>
                <w:bCs w:val="0"/>
              </w:rPr>
            </w:pPr>
            <w:r w:rsidRPr="006B71F0">
              <w:rPr>
                <w:rFonts w:ascii="Times New Roman" w:hAnsi="Times New Roman" w:cs="Times New Roman"/>
                <w:b w:val="0"/>
                <w:bCs w:val="0"/>
              </w:rPr>
              <w:t xml:space="preserve"> Ordinal</w:t>
            </w:r>
          </w:p>
        </w:tc>
        <w:tc>
          <w:tcPr>
            <w:tcW w:w="1800" w:type="dxa"/>
            <w:vAlign w:val="center"/>
          </w:tcPr>
          <w:p w14:paraId="2908F71D" w14:textId="77777777" w:rsidR="00584B9F" w:rsidRPr="006B71F0" w:rsidRDefault="00584B9F" w:rsidP="007E4C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34</w:t>
            </w:r>
          </w:p>
        </w:tc>
        <w:tc>
          <w:tcPr>
            <w:tcW w:w="1080" w:type="dxa"/>
            <w:vAlign w:val="center"/>
          </w:tcPr>
          <w:p w14:paraId="57FCDC24" w14:textId="77777777" w:rsidR="00584B9F" w:rsidRPr="006B71F0" w:rsidRDefault="00584B9F" w:rsidP="007E4C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4,804</w:t>
            </w:r>
          </w:p>
        </w:tc>
        <w:tc>
          <w:tcPr>
            <w:tcW w:w="1350" w:type="dxa"/>
            <w:vAlign w:val="center"/>
          </w:tcPr>
          <w:p w14:paraId="1A962B4B" w14:textId="77777777" w:rsidR="00584B9F" w:rsidRPr="006B71F0" w:rsidRDefault="00584B9F" w:rsidP="007E4C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18,051.40</w:t>
            </w:r>
          </w:p>
        </w:tc>
        <w:tc>
          <w:tcPr>
            <w:tcW w:w="1260" w:type="dxa"/>
            <w:vAlign w:val="center"/>
          </w:tcPr>
          <w:p w14:paraId="0E07AA66" w14:textId="77777777" w:rsidR="00584B9F" w:rsidRPr="006B71F0" w:rsidRDefault="00584B9F" w:rsidP="007E4C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18,119.40</w:t>
            </w:r>
          </w:p>
        </w:tc>
        <w:tc>
          <w:tcPr>
            <w:tcW w:w="1260" w:type="dxa"/>
            <w:vAlign w:val="center"/>
          </w:tcPr>
          <w:p w14:paraId="5720CFD6" w14:textId="77777777" w:rsidR="00584B9F" w:rsidRPr="006B71F0" w:rsidRDefault="00584B9F" w:rsidP="007E4C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18293.17</w:t>
            </w:r>
          </w:p>
        </w:tc>
      </w:tr>
      <w:tr w:rsidR="00584B9F" w:rsidRPr="006B71F0" w14:paraId="4634370B" w14:textId="77777777" w:rsidTr="007E4C74">
        <w:tc>
          <w:tcPr>
            <w:cnfStyle w:val="001000000000" w:firstRow="0" w:lastRow="0" w:firstColumn="1" w:lastColumn="0" w:oddVBand="0" w:evenVBand="0" w:oddHBand="0" w:evenHBand="0" w:firstRowFirstColumn="0" w:firstRowLastColumn="0" w:lastRowFirstColumn="0" w:lastRowLastColumn="0"/>
            <w:tcW w:w="2785" w:type="dxa"/>
            <w:vAlign w:val="center"/>
          </w:tcPr>
          <w:p w14:paraId="3C361A66" w14:textId="77777777" w:rsidR="00584B9F" w:rsidRPr="006B71F0" w:rsidRDefault="00584B9F" w:rsidP="007E4C74">
            <w:pPr>
              <w:jc w:val="center"/>
              <w:rPr>
                <w:rFonts w:ascii="Times New Roman" w:hAnsi="Times New Roman" w:cs="Times New Roman"/>
                <w:b w:val="0"/>
                <w:bCs w:val="0"/>
              </w:rPr>
            </w:pPr>
            <w:r w:rsidRPr="006B71F0">
              <w:rPr>
                <w:rFonts w:ascii="Times New Roman" w:hAnsi="Times New Roman" w:cs="Times New Roman"/>
                <w:b w:val="0"/>
                <w:bCs w:val="0"/>
              </w:rPr>
              <w:t>Scalar Effects</w:t>
            </w:r>
          </w:p>
          <w:p w14:paraId="029F9319" w14:textId="77777777" w:rsidR="00584B9F" w:rsidRPr="006B71F0" w:rsidRDefault="00584B9F" w:rsidP="007E4C74">
            <w:pPr>
              <w:jc w:val="center"/>
              <w:rPr>
                <w:rFonts w:ascii="Times New Roman" w:hAnsi="Times New Roman" w:cs="Times New Roman"/>
                <w:b w:val="0"/>
                <w:bCs w:val="0"/>
              </w:rPr>
            </w:pPr>
            <w:r w:rsidRPr="006B71F0">
              <w:rPr>
                <w:rFonts w:ascii="Times New Roman" w:hAnsi="Times New Roman" w:cs="Times New Roman"/>
                <w:b w:val="0"/>
                <w:bCs w:val="0"/>
              </w:rPr>
              <w:t>Pre-2014 Ordinal</w:t>
            </w:r>
          </w:p>
        </w:tc>
        <w:tc>
          <w:tcPr>
            <w:tcW w:w="1800" w:type="dxa"/>
            <w:vAlign w:val="center"/>
          </w:tcPr>
          <w:p w14:paraId="3EDAE9F8" w14:textId="77777777" w:rsidR="00584B9F" w:rsidRPr="006B71F0" w:rsidRDefault="00584B9F" w:rsidP="007E4C7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34</w:t>
            </w:r>
          </w:p>
        </w:tc>
        <w:tc>
          <w:tcPr>
            <w:tcW w:w="1080" w:type="dxa"/>
            <w:vAlign w:val="center"/>
          </w:tcPr>
          <w:p w14:paraId="6F4E984C" w14:textId="77777777" w:rsidR="00584B9F" w:rsidRPr="006B71F0" w:rsidRDefault="00584B9F" w:rsidP="007E4C7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4,806</w:t>
            </w:r>
          </w:p>
        </w:tc>
        <w:tc>
          <w:tcPr>
            <w:tcW w:w="1350" w:type="dxa"/>
            <w:vAlign w:val="center"/>
          </w:tcPr>
          <w:p w14:paraId="35359E36" w14:textId="77777777" w:rsidR="00584B9F" w:rsidRPr="006B71F0" w:rsidRDefault="00584B9F" w:rsidP="007E4C7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18,061.66</w:t>
            </w:r>
          </w:p>
        </w:tc>
        <w:tc>
          <w:tcPr>
            <w:tcW w:w="1260" w:type="dxa"/>
            <w:vAlign w:val="center"/>
          </w:tcPr>
          <w:p w14:paraId="6503482B" w14:textId="77777777" w:rsidR="00584B9F" w:rsidRPr="006B71F0" w:rsidRDefault="00584B9F" w:rsidP="007E4C7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18,129.66</w:t>
            </w:r>
          </w:p>
        </w:tc>
        <w:tc>
          <w:tcPr>
            <w:tcW w:w="1260" w:type="dxa"/>
            <w:vAlign w:val="center"/>
          </w:tcPr>
          <w:p w14:paraId="49F48F8F" w14:textId="77777777" w:rsidR="00584B9F" w:rsidRPr="006B71F0" w:rsidRDefault="00584B9F" w:rsidP="007E4C7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18,303.43</w:t>
            </w:r>
          </w:p>
        </w:tc>
      </w:tr>
      <w:tr w:rsidR="00584B9F" w:rsidRPr="006B71F0" w14:paraId="504D8FD2" w14:textId="77777777" w:rsidTr="007E4C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5C306F85" w14:textId="77777777" w:rsidR="00584B9F" w:rsidRPr="006B71F0" w:rsidRDefault="00584B9F" w:rsidP="007E4C74">
            <w:pPr>
              <w:jc w:val="center"/>
              <w:rPr>
                <w:rFonts w:ascii="Times New Roman" w:hAnsi="Times New Roman" w:cs="Times New Roman"/>
                <w:b w:val="0"/>
                <w:bCs w:val="0"/>
              </w:rPr>
            </w:pPr>
            <w:r w:rsidRPr="006B71F0">
              <w:rPr>
                <w:rFonts w:ascii="Times New Roman" w:hAnsi="Times New Roman" w:cs="Times New Roman"/>
                <w:b w:val="0"/>
                <w:bCs w:val="0"/>
              </w:rPr>
              <w:t>Scalar Effects Post-2014 Ordinal</w:t>
            </w:r>
          </w:p>
        </w:tc>
        <w:tc>
          <w:tcPr>
            <w:tcW w:w="1800" w:type="dxa"/>
            <w:vAlign w:val="center"/>
          </w:tcPr>
          <w:p w14:paraId="493328F1" w14:textId="77777777" w:rsidR="00584B9F" w:rsidRPr="006B71F0" w:rsidRDefault="00584B9F" w:rsidP="007E4C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34</w:t>
            </w:r>
          </w:p>
        </w:tc>
        <w:tc>
          <w:tcPr>
            <w:tcW w:w="1080" w:type="dxa"/>
            <w:vAlign w:val="center"/>
          </w:tcPr>
          <w:p w14:paraId="4AB68768" w14:textId="77777777" w:rsidR="00584B9F" w:rsidRPr="006B71F0" w:rsidRDefault="00584B9F" w:rsidP="007E4C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4,806</w:t>
            </w:r>
          </w:p>
        </w:tc>
        <w:tc>
          <w:tcPr>
            <w:tcW w:w="1350" w:type="dxa"/>
            <w:vAlign w:val="center"/>
          </w:tcPr>
          <w:p w14:paraId="57758329" w14:textId="77777777" w:rsidR="00584B9F" w:rsidRPr="006B71F0" w:rsidRDefault="00584B9F" w:rsidP="007E4C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18,053.15</w:t>
            </w:r>
          </w:p>
        </w:tc>
        <w:tc>
          <w:tcPr>
            <w:tcW w:w="1260" w:type="dxa"/>
            <w:vAlign w:val="center"/>
          </w:tcPr>
          <w:p w14:paraId="5235A8B1" w14:textId="77777777" w:rsidR="00584B9F" w:rsidRPr="006B71F0" w:rsidRDefault="00584B9F" w:rsidP="007E4C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18,121.15</w:t>
            </w:r>
          </w:p>
        </w:tc>
        <w:tc>
          <w:tcPr>
            <w:tcW w:w="1260" w:type="dxa"/>
            <w:vAlign w:val="center"/>
          </w:tcPr>
          <w:p w14:paraId="6F955E3F" w14:textId="77777777" w:rsidR="00584B9F" w:rsidRPr="006B71F0" w:rsidRDefault="00584B9F" w:rsidP="007E4C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18,294.91</w:t>
            </w:r>
          </w:p>
        </w:tc>
      </w:tr>
    </w:tbl>
    <w:p w14:paraId="44EB91D7" w14:textId="5F8D1000" w:rsidR="008F6CD0" w:rsidRPr="00584B9F" w:rsidRDefault="00584B9F" w:rsidP="00584B9F">
      <w:pPr>
        <w:rPr>
          <w:rFonts w:ascii="Times New Roman" w:hAnsi="Times New Roman" w:cs="Times New Roman"/>
        </w:rPr>
      </w:pPr>
      <w:r w:rsidRPr="006B71F0">
        <w:rPr>
          <w:rFonts w:ascii="Times New Roman" w:hAnsi="Times New Roman" w:cs="Times New Roman"/>
        </w:rPr>
        <w:t>Note: Continuous and Ordinal refer to the operationalization of cannabis use frequency; Base refers to the full GxE model in which all parameters are freely estimated for recreationally legal and illegal groups and</w:t>
      </w:r>
      <w:r>
        <w:rPr>
          <w:rFonts w:ascii="Times New Roman" w:hAnsi="Times New Roman" w:cs="Times New Roman"/>
        </w:rPr>
        <w:t xml:space="preserve"> there are additive genetic effects specific to the legal environment estimated; Saturated refers to a model in which </w:t>
      </w:r>
      <w:r>
        <w:rPr>
          <w:rFonts w:ascii="Times" w:eastAsiaTheme="minorEastAsia" w:hAnsi="Times" w:cs="Times New Roman"/>
        </w:rPr>
        <w:t>twin variance-covariance matrices, means, and covariate effects were freely estimated for each group with no structure imposed (i.e., each parameter freely estimated for each individual in a twin pair)</w:t>
      </w:r>
      <w:r>
        <w:rPr>
          <w:rFonts w:ascii="Times New Roman" w:hAnsi="Times New Roman" w:cs="Times New Roman"/>
        </w:rPr>
        <w:t>; Common Effects refers to a reduced GxE model in which all parameters are freely estimated for recreationally legal and illegal groups, but the additive genetic effects specific to the legal environment are fixed to zero; Scalar Effects refers to a further reduced GxE model in which the additive genetic effects specific to the legal environment are fixed to zero and the standardized biometric variance decompositions (A, C, and E at one time point) are fixed to equality between residence groups, but the unstandardized variance components are freely estimated for each group, since only standardized estimates are constrained but unstandardized estimates remain freely estimated, the number of estimated parameters remains equivalent to that of the base model, but the degrees of freedom change; AIC and BIC are computed with parameters penalty; model output code refers to the status of the model’s optimization, where code 0 refers to normal optimization. Lastly, further reduced models investigating single parameters were evaluated, these tests are presented in the main results and in main Figure 2 and Supplemental Figure 2.</w:t>
      </w:r>
    </w:p>
    <w:p w14:paraId="62966A62" w14:textId="77777777" w:rsidR="008F6CD0" w:rsidRPr="00783C9B" w:rsidRDefault="008F6CD0" w:rsidP="00794287">
      <w:pPr>
        <w:widowControl w:val="0"/>
        <w:autoSpaceDE w:val="0"/>
        <w:autoSpaceDN w:val="0"/>
        <w:adjustRightInd w:val="0"/>
        <w:rPr>
          <w:rFonts w:ascii="Times" w:hAnsi="Times" w:cs="Times New Roman"/>
          <w:sz w:val="28"/>
          <w:szCs w:val="28"/>
          <w:lang w:eastAsia="zh-CN"/>
        </w:rPr>
      </w:pPr>
    </w:p>
    <w:p w14:paraId="31805BCC" w14:textId="4103C43A" w:rsidR="00794287" w:rsidRDefault="00794287" w:rsidP="00794287">
      <w:pPr>
        <w:widowControl w:val="0"/>
        <w:autoSpaceDE w:val="0"/>
        <w:autoSpaceDN w:val="0"/>
        <w:adjustRightInd w:val="0"/>
        <w:ind w:left="-630"/>
        <w:rPr>
          <w:rFonts w:ascii="Times" w:hAnsi="Times" w:cs="Times New Roman"/>
          <w:lang w:eastAsia="zh-CN"/>
        </w:rPr>
      </w:pPr>
    </w:p>
    <w:p w14:paraId="488BCD25" w14:textId="77777777" w:rsidR="00172959" w:rsidRDefault="00172959" w:rsidP="00794287">
      <w:pPr>
        <w:widowControl w:val="0"/>
        <w:autoSpaceDE w:val="0"/>
        <w:autoSpaceDN w:val="0"/>
        <w:adjustRightInd w:val="0"/>
        <w:ind w:left="-630"/>
        <w:rPr>
          <w:rFonts w:ascii="Times" w:hAnsi="Times" w:cs="Times New Roman"/>
          <w:lang w:eastAsia="zh-CN"/>
        </w:rPr>
      </w:pPr>
    </w:p>
    <w:p w14:paraId="4A13C99B" w14:textId="67AC9103" w:rsidR="00617CDF" w:rsidRDefault="00617CDF">
      <w:pPr>
        <w:rPr>
          <w:rFonts w:ascii="Times New Roman" w:hAnsi="Times New Roman" w:cs="Times New Roman"/>
        </w:rPr>
      </w:pPr>
    </w:p>
    <w:tbl>
      <w:tblPr>
        <w:tblStyle w:val="PlainTable2"/>
        <w:tblW w:w="10255" w:type="dxa"/>
        <w:tblLook w:val="04A0" w:firstRow="1" w:lastRow="0" w:firstColumn="1" w:lastColumn="0" w:noHBand="0" w:noVBand="1"/>
      </w:tblPr>
      <w:tblGrid>
        <w:gridCol w:w="3145"/>
        <w:gridCol w:w="2520"/>
        <w:gridCol w:w="1800"/>
        <w:gridCol w:w="1260"/>
        <w:gridCol w:w="1530"/>
      </w:tblGrid>
      <w:tr w:rsidR="00F17440" w:rsidRPr="006B71F0" w14:paraId="53DCE209" w14:textId="77777777" w:rsidTr="002C78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55" w:type="dxa"/>
            <w:gridSpan w:val="5"/>
          </w:tcPr>
          <w:p w14:paraId="2D37E1C4" w14:textId="77777777" w:rsidR="00F17440" w:rsidRPr="006B71F0" w:rsidRDefault="00F17440" w:rsidP="001C0C63">
            <w:pPr>
              <w:rPr>
                <w:rFonts w:ascii="Times New Roman" w:hAnsi="Times New Roman" w:cs="Times New Roman"/>
                <w:b w:val="0"/>
                <w:bCs w:val="0"/>
              </w:rPr>
            </w:pPr>
            <w:r w:rsidRPr="006B71F0">
              <w:rPr>
                <w:rFonts w:ascii="Times New Roman" w:hAnsi="Times New Roman" w:cs="Times New Roman"/>
                <w:b w:val="0"/>
                <w:bCs w:val="0"/>
              </w:rPr>
              <w:lastRenderedPageBreak/>
              <w:t>Supplemental Table 9: Parameter Estimates from Base GxE Model with Continuous Frequency</w:t>
            </w:r>
          </w:p>
        </w:tc>
      </w:tr>
      <w:tr w:rsidR="00F17440" w:rsidRPr="006B71F0" w14:paraId="1D629615"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5BD85832"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rPr>
              <w:t>Parameter Description</w:t>
            </w:r>
          </w:p>
        </w:tc>
        <w:tc>
          <w:tcPr>
            <w:tcW w:w="2520" w:type="dxa"/>
            <w:vAlign w:val="center"/>
          </w:tcPr>
          <w:p w14:paraId="15BC69B5"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Residence Group</w:t>
            </w:r>
          </w:p>
        </w:tc>
        <w:tc>
          <w:tcPr>
            <w:tcW w:w="1800" w:type="dxa"/>
            <w:vAlign w:val="center"/>
          </w:tcPr>
          <w:p w14:paraId="782FFBAC"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Parameter in Matrix Notation</w:t>
            </w:r>
          </w:p>
        </w:tc>
        <w:tc>
          <w:tcPr>
            <w:tcW w:w="1260" w:type="dxa"/>
            <w:vAlign w:val="center"/>
          </w:tcPr>
          <w:p w14:paraId="63D6FB28"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Estimate</w:t>
            </w:r>
          </w:p>
        </w:tc>
        <w:tc>
          <w:tcPr>
            <w:tcW w:w="1530" w:type="dxa"/>
            <w:vAlign w:val="center"/>
          </w:tcPr>
          <w:p w14:paraId="496E092B"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95% CI</w:t>
            </w:r>
          </w:p>
        </w:tc>
      </w:tr>
      <w:tr w:rsidR="00F17440" w:rsidRPr="006B71F0" w14:paraId="443B0F18" w14:textId="77777777" w:rsidTr="002C78AB">
        <w:tc>
          <w:tcPr>
            <w:cnfStyle w:val="001000000000" w:firstRow="0" w:lastRow="0" w:firstColumn="1" w:lastColumn="0" w:oddVBand="0" w:evenVBand="0" w:oddHBand="0" w:evenHBand="0" w:firstRowFirstColumn="0" w:firstRowLastColumn="0" w:lastRowFirstColumn="0" w:lastRowLastColumn="0"/>
            <w:tcW w:w="3145" w:type="dxa"/>
            <w:vAlign w:val="center"/>
          </w:tcPr>
          <w:p w14:paraId="6A2466D6"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Proportion of Additive Genetic Pre-2014</w:t>
            </w:r>
          </w:p>
        </w:tc>
        <w:tc>
          <w:tcPr>
            <w:tcW w:w="2520" w:type="dxa"/>
            <w:vAlign w:val="center"/>
          </w:tcPr>
          <w:p w14:paraId="118A1D53"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Did Not Legalize</w:t>
            </w:r>
          </w:p>
        </w:tc>
        <w:tc>
          <w:tcPr>
            <w:tcW w:w="1800" w:type="dxa"/>
            <w:vAlign w:val="center"/>
          </w:tcPr>
          <w:p w14:paraId="7A93BD1C"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6B71F0">
              <w:rPr>
                <w:rFonts w:ascii="Times New Roman" w:hAnsi="Times New Roman" w:cs="Times New Roman"/>
                <w:i/>
                <w:iCs/>
                <w:color w:val="000000"/>
              </w:rPr>
              <w:t>A</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[1,1]/</w:t>
            </w:r>
            <w:r w:rsidRPr="006B71F0">
              <w:rPr>
                <w:rFonts w:ascii="Times New Roman" w:hAnsi="Times New Roman" w:cs="Times New Roman"/>
                <w:i/>
                <w:iCs/>
                <w:color w:val="000000"/>
              </w:rPr>
              <w:t>V</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[1,1]</w:t>
            </w:r>
          </w:p>
        </w:tc>
        <w:tc>
          <w:tcPr>
            <w:tcW w:w="1260" w:type="dxa"/>
            <w:vAlign w:val="center"/>
          </w:tcPr>
          <w:p w14:paraId="10CAD1B6"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0.52</w:t>
            </w:r>
          </w:p>
        </w:tc>
        <w:tc>
          <w:tcPr>
            <w:tcW w:w="1530" w:type="dxa"/>
            <w:vAlign w:val="center"/>
          </w:tcPr>
          <w:p w14:paraId="4FDBF461"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[0.38, 0.63]</w:t>
            </w:r>
          </w:p>
        </w:tc>
      </w:tr>
      <w:tr w:rsidR="00F17440" w:rsidRPr="006B71F0" w14:paraId="5A6D0977"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28BEEE1A"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Proportion of Additive Genetic Post-2014</w:t>
            </w:r>
          </w:p>
        </w:tc>
        <w:tc>
          <w:tcPr>
            <w:tcW w:w="2520" w:type="dxa"/>
            <w:vAlign w:val="center"/>
          </w:tcPr>
          <w:p w14:paraId="3FC121E1"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Did Not Legalize</w:t>
            </w:r>
          </w:p>
        </w:tc>
        <w:tc>
          <w:tcPr>
            <w:tcW w:w="1800" w:type="dxa"/>
            <w:vAlign w:val="center"/>
          </w:tcPr>
          <w:p w14:paraId="6F3D84AF"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6B71F0">
              <w:rPr>
                <w:rFonts w:ascii="Times New Roman" w:hAnsi="Times New Roman" w:cs="Times New Roman"/>
                <w:i/>
                <w:iCs/>
                <w:color w:val="000000"/>
              </w:rPr>
              <w:t>A</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[2,2]/</w:t>
            </w:r>
            <w:r w:rsidRPr="006B71F0">
              <w:rPr>
                <w:rFonts w:ascii="Times New Roman" w:hAnsi="Times New Roman" w:cs="Times New Roman"/>
                <w:i/>
                <w:iCs/>
                <w:color w:val="000000"/>
              </w:rPr>
              <w:t>V</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[2,2]</w:t>
            </w:r>
          </w:p>
        </w:tc>
        <w:tc>
          <w:tcPr>
            <w:tcW w:w="1260" w:type="dxa"/>
            <w:vAlign w:val="center"/>
          </w:tcPr>
          <w:p w14:paraId="26182683"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0.40</w:t>
            </w:r>
          </w:p>
        </w:tc>
        <w:tc>
          <w:tcPr>
            <w:tcW w:w="1530" w:type="dxa"/>
            <w:vAlign w:val="center"/>
          </w:tcPr>
          <w:p w14:paraId="078A29AA"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[0.24, 0.52]</w:t>
            </w:r>
          </w:p>
        </w:tc>
      </w:tr>
      <w:tr w:rsidR="00F17440" w:rsidRPr="006B71F0" w14:paraId="27FABE09" w14:textId="77777777" w:rsidTr="002C78AB">
        <w:tc>
          <w:tcPr>
            <w:cnfStyle w:val="001000000000" w:firstRow="0" w:lastRow="0" w:firstColumn="1" w:lastColumn="0" w:oddVBand="0" w:evenVBand="0" w:oddHBand="0" w:evenHBand="0" w:firstRowFirstColumn="0" w:firstRowLastColumn="0" w:lastRowFirstColumn="0" w:lastRowLastColumn="0"/>
            <w:tcW w:w="3145" w:type="dxa"/>
            <w:vAlign w:val="center"/>
          </w:tcPr>
          <w:p w14:paraId="2411089A"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Proportion of Additive Genetic Pre-2014</w:t>
            </w:r>
          </w:p>
        </w:tc>
        <w:tc>
          <w:tcPr>
            <w:tcW w:w="2520" w:type="dxa"/>
            <w:vAlign w:val="center"/>
          </w:tcPr>
          <w:p w14:paraId="3C83C4C7"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Legalized</w:t>
            </w:r>
          </w:p>
        </w:tc>
        <w:tc>
          <w:tcPr>
            <w:tcW w:w="1800" w:type="dxa"/>
            <w:vAlign w:val="center"/>
          </w:tcPr>
          <w:p w14:paraId="2620CF0D"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6B71F0">
              <w:rPr>
                <w:rFonts w:ascii="Times New Roman" w:hAnsi="Times New Roman" w:cs="Times New Roman"/>
                <w:i/>
                <w:iCs/>
                <w:color w:val="000000"/>
              </w:rPr>
              <w:t>A</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[1,1]/</w:t>
            </w:r>
            <w:r w:rsidRPr="006B71F0">
              <w:rPr>
                <w:rFonts w:ascii="Times New Roman" w:hAnsi="Times New Roman" w:cs="Times New Roman"/>
                <w:i/>
                <w:iCs/>
                <w:color w:val="000000"/>
              </w:rPr>
              <w:t>V</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[1,1]</w:t>
            </w:r>
          </w:p>
        </w:tc>
        <w:tc>
          <w:tcPr>
            <w:tcW w:w="1260" w:type="dxa"/>
            <w:vAlign w:val="center"/>
          </w:tcPr>
          <w:p w14:paraId="53B3E782"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0.19</w:t>
            </w:r>
          </w:p>
        </w:tc>
        <w:tc>
          <w:tcPr>
            <w:tcW w:w="1530" w:type="dxa"/>
            <w:vAlign w:val="center"/>
          </w:tcPr>
          <w:p w14:paraId="37C55280"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[0.05, 0.39]</w:t>
            </w:r>
          </w:p>
        </w:tc>
      </w:tr>
      <w:tr w:rsidR="00F17440" w:rsidRPr="006B71F0" w14:paraId="2E73D8E3"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59592853"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Proportion of Additive Genetic Post-2014</w:t>
            </w:r>
          </w:p>
        </w:tc>
        <w:tc>
          <w:tcPr>
            <w:tcW w:w="2520" w:type="dxa"/>
            <w:vAlign w:val="center"/>
          </w:tcPr>
          <w:p w14:paraId="4C6CD5D0"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Legalized</w:t>
            </w:r>
          </w:p>
        </w:tc>
        <w:tc>
          <w:tcPr>
            <w:tcW w:w="1800" w:type="dxa"/>
            <w:vAlign w:val="center"/>
          </w:tcPr>
          <w:p w14:paraId="0653685A"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6B71F0">
              <w:rPr>
                <w:rFonts w:ascii="Times New Roman" w:hAnsi="Times New Roman" w:cs="Times New Roman"/>
                <w:i/>
                <w:iCs/>
                <w:color w:val="000000"/>
              </w:rPr>
              <w:t>A</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[2,2]/</w:t>
            </w:r>
            <w:r w:rsidRPr="006B71F0">
              <w:rPr>
                <w:rFonts w:ascii="Times New Roman" w:hAnsi="Times New Roman" w:cs="Times New Roman"/>
                <w:i/>
                <w:iCs/>
                <w:color w:val="000000"/>
              </w:rPr>
              <w:t>V</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[2,2]</w:t>
            </w:r>
          </w:p>
        </w:tc>
        <w:tc>
          <w:tcPr>
            <w:tcW w:w="1260" w:type="dxa"/>
            <w:vAlign w:val="center"/>
          </w:tcPr>
          <w:p w14:paraId="48D70BBA"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0.27</w:t>
            </w:r>
          </w:p>
        </w:tc>
        <w:tc>
          <w:tcPr>
            <w:tcW w:w="1530" w:type="dxa"/>
            <w:vAlign w:val="center"/>
          </w:tcPr>
          <w:p w14:paraId="7CE9BFE6"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[0.10, 0.43]</w:t>
            </w:r>
          </w:p>
        </w:tc>
      </w:tr>
      <w:tr w:rsidR="00F17440" w:rsidRPr="006B71F0" w14:paraId="2170C738" w14:textId="77777777" w:rsidTr="002C78AB">
        <w:tc>
          <w:tcPr>
            <w:cnfStyle w:val="001000000000" w:firstRow="0" w:lastRow="0" w:firstColumn="1" w:lastColumn="0" w:oddVBand="0" w:evenVBand="0" w:oddHBand="0" w:evenHBand="0" w:firstRowFirstColumn="0" w:firstRowLastColumn="0" w:lastRowFirstColumn="0" w:lastRowLastColumn="0"/>
            <w:tcW w:w="3145" w:type="dxa"/>
            <w:vAlign w:val="center"/>
          </w:tcPr>
          <w:p w14:paraId="2D543988"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Proportion of Shared Environment Pre-2014</w:t>
            </w:r>
          </w:p>
        </w:tc>
        <w:tc>
          <w:tcPr>
            <w:tcW w:w="2520" w:type="dxa"/>
            <w:vAlign w:val="center"/>
          </w:tcPr>
          <w:p w14:paraId="132FF1AC"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Did Not Legalize</w:t>
            </w:r>
          </w:p>
        </w:tc>
        <w:tc>
          <w:tcPr>
            <w:tcW w:w="1800" w:type="dxa"/>
            <w:vAlign w:val="center"/>
          </w:tcPr>
          <w:p w14:paraId="3157101A"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C</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[1,1]/</w:t>
            </w:r>
            <w:r w:rsidRPr="006B71F0">
              <w:rPr>
                <w:rFonts w:ascii="Times New Roman" w:hAnsi="Times New Roman" w:cs="Times New Roman"/>
                <w:i/>
                <w:iCs/>
                <w:color w:val="000000"/>
              </w:rPr>
              <w:t>V</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[1,1]</w:t>
            </w:r>
          </w:p>
        </w:tc>
        <w:tc>
          <w:tcPr>
            <w:tcW w:w="1260" w:type="dxa"/>
            <w:vAlign w:val="center"/>
          </w:tcPr>
          <w:p w14:paraId="74118D42"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0.10</w:t>
            </w:r>
          </w:p>
        </w:tc>
        <w:tc>
          <w:tcPr>
            <w:tcW w:w="1530" w:type="dxa"/>
            <w:vAlign w:val="center"/>
          </w:tcPr>
          <w:p w14:paraId="606518AE"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[0.01, 0.33]</w:t>
            </w:r>
          </w:p>
        </w:tc>
      </w:tr>
      <w:tr w:rsidR="00F17440" w:rsidRPr="006B71F0" w14:paraId="51F14D39"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7E977A6B"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Proportion of Shared Environment Post-2014</w:t>
            </w:r>
          </w:p>
        </w:tc>
        <w:tc>
          <w:tcPr>
            <w:tcW w:w="2520" w:type="dxa"/>
            <w:vAlign w:val="center"/>
          </w:tcPr>
          <w:p w14:paraId="14405B3A"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Did Not Legalize</w:t>
            </w:r>
          </w:p>
        </w:tc>
        <w:tc>
          <w:tcPr>
            <w:tcW w:w="1800" w:type="dxa"/>
            <w:vAlign w:val="center"/>
          </w:tcPr>
          <w:p w14:paraId="03F87965"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C</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[2,2]/</w:t>
            </w:r>
            <w:r w:rsidRPr="006B71F0">
              <w:rPr>
                <w:rFonts w:ascii="Times New Roman" w:hAnsi="Times New Roman" w:cs="Times New Roman"/>
                <w:i/>
                <w:iCs/>
                <w:color w:val="000000"/>
              </w:rPr>
              <w:t>V</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[2,2]</w:t>
            </w:r>
          </w:p>
        </w:tc>
        <w:tc>
          <w:tcPr>
            <w:tcW w:w="1260" w:type="dxa"/>
            <w:vAlign w:val="center"/>
          </w:tcPr>
          <w:p w14:paraId="6E55C971"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0.11</w:t>
            </w:r>
          </w:p>
        </w:tc>
        <w:tc>
          <w:tcPr>
            <w:tcW w:w="1530" w:type="dxa"/>
            <w:vAlign w:val="center"/>
          </w:tcPr>
          <w:p w14:paraId="6C1DE544"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[0.02, 0.25]</w:t>
            </w:r>
          </w:p>
        </w:tc>
      </w:tr>
      <w:tr w:rsidR="00F17440" w:rsidRPr="006B71F0" w14:paraId="1F813041" w14:textId="77777777" w:rsidTr="002C78AB">
        <w:tc>
          <w:tcPr>
            <w:cnfStyle w:val="001000000000" w:firstRow="0" w:lastRow="0" w:firstColumn="1" w:lastColumn="0" w:oddVBand="0" w:evenVBand="0" w:oddHBand="0" w:evenHBand="0" w:firstRowFirstColumn="0" w:firstRowLastColumn="0" w:lastRowFirstColumn="0" w:lastRowLastColumn="0"/>
            <w:tcW w:w="3145" w:type="dxa"/>
            <w:vAlign w:val="center"/>
          </w:tcPr>
          <w:p w14:paraId="312C76B9"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Proportion of Shared Environment Pre-2014</w:t>
            </w:r>
          </w:p>
        </w:tc>
        <w:tc>
          <w:tcPr>
            <w:tcW w:w="2520" w:type="dxa"/>
            <w:vAlign w:val="center"/>
          </w:tcPr>
          <w:p w14:paraId="11D36A15"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Legalized</w:t>
            </w:r>
          </w:p>
        </w:tc>
        <w:tc>
          <w:tcPr>
            <w:tcW w:w="1800" w:type="dxa"/>
            <w:vAlign w:val="center"/>
          </w:tcPr>
          <w:p w14:paraId="7699570E"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C</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[1,1]/</w:t>
            </w:r>
            <w:r w:rsidRPr="006B71F0">
              <w:rPr>
                <w:rFonts w:ascii="Times New Roman" w:hAnsi="Times New Roman" w:cs="Times New Roman"/>
                <w:i/>
                <w:iCs/>
                <w:color w:val="000000"/>
              </w:rPr>
              <w:t>V</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[1,1]</w:t>
            </w:r>
          </w:p>
        </w:tc>
        <w:tc>
          <w:tcPr>
            <w:tcW w:w="1260" w:type="dxa"/>
            <w:vAlign w:val="center"/>
          </w:tcPr>
          <w:p w14:paraId="73ADB376"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0.35</w:t>
            </w:r>
          </w:p>
        </w:tc>
        <w:tc>
          <w:tcPr>
            <w:tcW w:w="1530" w:type="dxa"/>
            <w:vAlign w:val="center"/>
          </w:tcPr>
          <w:p w14:paraId="69CAADFA"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[0.16, 0.50]</w:t>
            </w:r>
          </w:p>
        </w:tc>
      </w:tr>
      <w:tr w:rsidR="00F17440" w:rsidRPr="006B71F0" w14:paraId="5138777E"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3A24FEB0"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Proportion of Shared Environment Post-2014</w:t>
            </w:r>
          </w:p>
        </w:tc>
        <w:tc>
          <w:tcPr>
            <w:tcW w:w="2520" w:type="dxa"/>
            <w:vAlign w:val="center"/>
          </w:tcPr>
          <w:p w14:paraId="384B6DF2"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Legalized</w:t>
            </w:r>
          </w:p>
        </w:tc>
        <w:tc>
          <w:tcPr>
            <w:tcW w:w="1800" w:type="dxa"/>
            <w:vAlign w:val="center"/>
          </w:tcPr>
          <w:p w14:paraId="40C5A5BF"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C</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[2,2]/</w:t>
            </w:r>
            <w:r w:rsidRPr="006B71F0">
              <w:rPr>
                <w:rFonts w:ascii="Times New Roman" w:hAnsi="Times New Roman" w:cs="Times New Roman"/>
                <w:i/>
                <w:iCs/>
                <w:color w:val="000000"/>
              </w:rPr>
              <w:t>V</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[2,2]</w:t>
            </w:r>
          </w:p>
        </w:tc>
        <w:tc>
          <w:tcPr>
            <w:tcW w:w="1260" w:type="dxa"/>
            <w:vAlign w:val="center"/>
          </w:tcPr>
          <w:p w14:paraId="79745924"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0.23</w:t>
            </w:r>
          </w:p>
        </w:tc>
        <w:tc>
          <w:tcPr>
            <w:tcW w:w="1530" w:type="dxa"/>
            <w:vAlign w:val="center"/>
          </w:tcPr>
          <w:p w14:paraId="7F8CA23A"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[0.08, 0.40]</w:t>
            </w:r>
          </w:p>
        </w:tc>
      </w:tr>
      <w:tr w:rsidR="00F17440" w:rsidRPr="006B71F0" w14:paraId="10783CB2" w14:textId="77777777" w:rsidTr="002C78AB">
        <w:tc>
          <w:tcPr>
            <w:cnfStyle w:val="001000000000" w:firstRow="0" w:lastRow="0" w:firstColumn="1" w:lastColumn="0" w:oddVBand="0" w:evenVBand="0" w:oddHBand="0" w:evenHBand="0" w:firstRowFirstColumn="0" w:firstRowLastColumn="0" w:lastRowFirstColumn="0" w:lastRowLastColumn="0"/>
            <w:tcW w:w="3145" w:type="dxa"/>
            <w:vAlign w:val="center"/>
          </w:tcPr>
          <w:p w14:paraId="7E4CF051"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Proportion of Unique Environment Pre-2014</w:t>
            </w:r>
          </w:p>
        </w:tc>
        <w:tc>
          <w:tcPr>
            <w:tcW w:w="2520" w:type="dxa"/>
            <w:vAlign w:val="center"/>
          </w:tcPr>
          <w:p w14:paraId="68AC4191"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Did Not Legalize</w:t>
            </w:r>
          </w:p>
        </w:tc>
        <w:tc>
          <w:tcPr>
            <w:tcW w:w="1800" w:type="dxa"/>
            <w:vAlign w:val="center"/>
          </w:tcPr>
          <w:p w14:paraId="335C587B"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E</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[1,1]/</w:t>
            </w:r>
            <w:r w:rsidRPr="006B71F0">
              <w:rPr>
                <w:rFonts w:ascii="Times New Roman" w:hAnsi="Times New Roman" w:cs="Times New Roman"/>
                <w:i/>
                <w:iCs/>
                <w:color w:val="000000"/>
              </w:rPr>
              <w:t>V</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[1,1]</w:t>
            </w:r>
          </w:p>
        </w:tc>
        <w:tc>
          <w:tcPr>
            <w:tcW w:w="1260" w:type="dxa"/>
            <w:vAlign w:val="center"/>
          </w:tcPr>
          <w:p w14:paraId="78BB235F"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0.38</w:t>
            </w:r>
          </w:p>
        </w:tc>
        <w:tc>
          <w:tcPr>
            <w:tcW w:w="1530" w:type="dxa"/>
            <w:vAlign w:val="center"/>
          </w:tcPr>
          <w:p w14:paraId="3E48F8A9"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[0.33, 0.44]</w:t>
            </w:r>
          </w:p>
        </w:tc>
      </w:tr>
      <w:tr w:rsidR="00F17440" w:rsidRPr="006B71F0" w14:paraId="7C0D49B2"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6FBD2F36"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Proportion of Unique Environment Post-2014</w:t>
            </w:r>
          </w:p>
        </w:tc>
        <w:tc>
          <w:tcPr>
            <w:tcW w:w="2520" w:type="dxa"/>
            <w:vAlign w:val="center"/>
          </w:tcPr>
          <w:p w14:paraId="47C90D73"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Did Not Legalize</w:t>
            </w:r>
          </w:p>
        </w:tc>
        <w:tc>
          <w:tcPr>
            <w:tcW w:w="1800" w:type="dxa"/>
            <w:vAlign w:val="center"/>
          </w:tcPr>
          <w:p w14:paraId="0715BEBC"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E</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[2,2]/</w:t>
            </w:r>
            <w:r w:rsidRPr="006B71F0">
              <w:rPr>
                <w:rFonts w:ascii="Times New Roman" w:hAnsi="Times New Roman" w:cs="Times New Roman"/>
                <w:i/>
                <w:iCs/>
                <w:color w:val="000000"/>
              </w:rPr>
              <w:t>V</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[2,2]</w:t>
            </w:r>
          </w:p>
        </w:tc>
        <w:tc>
          <w:tcPr>
            <w:tcW w:w="1260" w:type="dxa"/>
            <w:vAlign w:val="center"/>
          </w:tcPr>
          <w:p w14:paraId="6842F07C"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0.48</w:t>
            </w:r>
          </w:p>
        </w:tc>
        <w:tc>
          <w:tcPr>
            <w:tcW w:w="1530" w:type="dxa"/>
            <w:vAlign w:val="center"/>
          </w:tcPr>
          <w:p w14:paraId="6B10BC1B"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[0.43, 0.55]</w:t>
            </w:r>
          </w:p>
        </w:tc>
      </w:tr>
      <w:tr w:rsidR="00F17440" w:rsidRPr="006B71F0" w14:paraId="70578A67" w14:textId="77777777" w:rsidTr="002C78AB">
        <w:tc>
          <w:tcPr>
            <w:cnfStyle w:val="001000000000" w:firstRow="0" w:lastRow="0" w:firstColumn="1" w:lastColumn="0" w:oddVBand="0" w:evenVBand="0" w:oddHBand="0" w:evenHBand="0" w:firstRowFirstColumn="0" w:firstRowLastColumn="0" w:lastRowFirstColumn="0" w:lastRowLastColumn="0"/>
            <w:tcW w:w="3145" w:type="dxa"/>
            <w:vAlign w:val="center"/>
          </w:tcPr>
          <w:p w14:paraId="24D13577"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Proportion of Unique Environment Pre-2014</w:t>
            </w:r>
          </w:p>
        </w:tc>
        <w:tc>
          <w:tcPr>
            <w:tcW w:w="2520" w:type="dxa"/>
            <w:vAlign w:val="center"/>
          </w:tcPr>
          <w:p w14:paraId="08FCDD31"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Legalized</w:t>
            </w:r>
          </w:p>
        </w:tc>
        <w:tc>
          <w:tcPr>
            <w:tcW w:w="1800" w:type="dxa"/>
            <w:vAlign w:val="center"/>
          </w:tcPr>
          <w:p w14:paraId="67BE54CD"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E</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[1,1]/</w:t>
            </w:r>
            <w:r w:rsidRPr="006B71F0">
              <w:rPr>
                <w:rFonts w:ascii="Times New Roman" w:hAnsi="Times New Roman" w:cs="Times New Roman"/>
                <w:i/>
                <w:iCs/>
                <w:color w:val="000000"/>
              </w:rPr>
              <w:t>V</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[1,1]</w:t>
            </w:r>
          </w:p>
        </w:tc>
        <w:tc>
          <w:tcPr>
            <w:tcW w:w="1260" w:type="dxa"/>
            <w:vAlign w:val="center"/>
          </w:tcPr>
          <w:p w14:paraId="0BC81890"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0.45</w:t>
            </w:r>
          </w:p>
        </w:tc>
        <w:tc>
          <w:tcPr>
            <w:tcW w:w="1530" w:type="dxa"/>
            <w:vAlign w:val="center"/>
          </w:tcPr>
          <w:p w14:paraId="166308DC"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[0.39, 0.53]</w:t>
            </w:r>
          </w:p>
        </w:tc>
      </w:tr>
      <w:tr w:rsidR="00F17440" w:rsidRPr="006B71F0" w14:paraId="6035BD30"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6965913E"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Proportion of Unique Environment Post-2014</w:t>
            </w:r>
          </w:p>
        </w:tc>
        <w:tc>
          <w:tcPr>
            <w:tcW w:w="2520" w:type="dxa"/>
            <w:vAlign w:val="center"/>
          </w:tcPr>
          <w:p w14:paraId="7881F33A"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Legalized</w:t>
            </w:r>
          </w:p>
        </w:tc>
        <w:tc>
          <w:tcPr>
            <w:tcW w:w="1800" w:type="dxa"/>
            <w:vAlign w:val="center"/>
          </w:tcPr>
          <w:p w14:paraId="2C5CF401"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E</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[2,2]/</w:t>
            </w:r>
            <w:r w:rsidRPr="006B71F0">
              <w:rPr>
                <w:rFonts w:ascii="Times New Roman" w:hAnsi="Times New Roman" w:cs="Times New Roman"/>
                <w:i/>
                <w:iCs/>
                <w:color w:val="000000"/>
              </w:rPr>
              <w:t>V</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[2,2]</w:t>
            </w:r>
          </w:p>
        </w:tc>
        <w:tc>
          <w:tcPr>
            <w:tcW w:w="1260" w:type="dxa"/>
            <w:vAlign w:val="center"/>
          </w:tcPr>
          <w:p w14:paraId="05098EA0"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0.50</w:t>
            </w:r>
          </w:p>
        </w:tc>
        <w:tc>
          <w:tcPr>
            <w:tcW w:w="1530" w:type="dxa"/>
            <w:vAlign w:val="center"/>
          </w:tcPr>
          <w:p w14:paraId="5AB155CF"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[0.42, 0.58]</w:t>
            </w:r>
          </w:p>
        </w:tc>
      </w:tr>
      <w:tr w:rsidR="00F17440" w:rsidRPr="006B71F0" w14:paraId="3D8EC30A" w14:textId="77777777" w:rsidTr="002C78AB">
        <w:tc>
          <w:tcPr>
            <w:cnfStyle w:val="001000000000" w:firstRow="0" w:lastRow="0" w:firstColumn="1" w:lastColumn="0" w:oddVBand="0" w:evenVBand="0" w:oddHBand="0" w:evenHBand="0" w:firstRowFirstColumn="0" w:firstRowLastColumn="0" w:lastRowFirstColumn="0" w:lastRowLastColumn="0"/>
            <w:tcW w:w="3145" w:type="dxa"/>
            <w:vAlign w:val="center"/>
          </w:tcPr>
          <w:p w14:paraId="08A7D639" w14:textId="29F06112" w:rsidR="00F17440" w:rsidRPr="006B71F0" w:rsidRDefault="00F17440" w:rsidP="002C78AB">
            <w:pPr>
              <w:jc w:val="center"/>
              <w:rPr>
                <w:rFonts w:ascii="Times New Roman" w:hAnsi="Times New Roman" w:cs="Times New Roman"/>
                <w:b w:val="0"/>
                <w:bCs w:val="0"/>
                <w:color w:val="000000"/>
              </w:rPr>
            </w:pPr>
            <w:r w:rsidRPr="006B71F0">
              <w:rPr>
                <w:rFonts w:ascii="Times New Roman" w:hAnsi="Times New Roman" w:cs="Times New Roman"/>
                <w:b w:val="0"/>
                <w:bCs w:val="0"/>
                <w:color w:val="000000"/>
              </w:rPr>
              <w:t>Total Additive Genetic</w:t>
            </w:r>
          </w:p>
          <w:p w14:paraId="29D1FEE2"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Pre-2014</w:t>
            </w:r>
          </w:p>
        </w:tc>
        <w:tc>
          <w:tcPr>
            <w:tcW w:w="2520" w:type="dxa"/>
            <w:vAlign w:val="center"/>
          </w:tcPr>
          <w:p w14:paraId="782BE416"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Did Not Legalize</w:t>
            </w:r>
          </w:p>
        </w:tc>
        <w:tc>
          <w:tcPr>
            <w:tcW w:w="1800" w:type="dxa"/>
            <w:vAlign w:val="center"/>
          </w:tcPr>
          <w:p w14:paraId="46DA24D7"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A</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[1,1]</w:t>
            </w:r>
          </w:p>
        </w:tc>
        <w:tc>
          <w:tcPr>
            <w:tcW w:w="1260" w:type="dxa"/>
            <w:vAlign w:val="center"/>
          </w:tcPr>
          <w:p w14:paraId="39C427E5"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0.97</w:t>
            </w:r>
          </w:p>
        </w:tc>
        <w:tc>
          <w:tcPr>
            <w:tcW w:w="1530" w:type="dxa"/>
            <w:vAlign w:val="center"/>
          </w:tcPr>
          <w:p w14:paraId="353B4339"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[0.69, 1.22]</w:t>
            </w:r>
          </w:p>
        </w:tc>
      </w:tr>
      <w:tr w:rsidR="00F17440" w:rsidRPr="006B71F0" w14:paraId="64EBBA3D"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28DD2E9A" w14:textId="05C8C962" w:rsidR="00F17440" w:rsidRPr="006B71F0" w:rsidRDefault="00F17440" w:rsidP="002C78AB">
            <w:pPr>
              <w:jc w:val="center"/>
              <w:rPr>
                <w:rFonts w:ascii="Times New Roman" w:hAnsi="Times New Roman" w:cs="Times New Roman"/>
                <w:b w:val="0"/>
                <w:bCs w:val="0"/>
                <w:color w:val="000000"/>
              </w:rPr>
            </w:pPr>
            <w:r w:rsidRPr="006B71F0">
              <w:rPr>
                <w:rFonts w:ascii="Times New Roman" w:hAnsi="Times New Roman" w:cs="Times New Roman"/>
                <w:b w:val="0"/>
                <w:bCs w:val="0"/>
                <w:color w:val="000000"/>
              </w:rPr>
              <w:t>Total Additive Genetic</w:t>
            </w:r>
          </w:p>
          <w:p w14:paraId="485186DD"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Post-2014</w:t>
            </w:r>
          </w:p>
        </w:tc>
        <w:tc>
          <w:tcPr>
            <w:tcW w:w="2520" w:type="dxa"/>
            <w:vAlign w:val="center"/>
          </w:tcPr>
          <w:p w14:paraId="7AAF999C"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Did Not Legalize</w:t>
            </w:r>
          </w:p>
        </w:tc>
        <w:tc>
          <w:tcPr>
            <w:tcW w:w="1800" w:type="dxa"/>
            <w:vAlign w:val="center"/>
          </w:tcPr>
          <w:p w14:paraId="3DA4E0E5"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A</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[2,2]</w:t>
            </w:r>
          </w:p>
        </w:tc>
        <w:tc>
          <w:tcPr>
            <w:tcW w:w="1260" w:type="dxa"/>
            <w:vAlign w:val="center"/>
          </w:tcPr>
          <w:p w14:paraId="79548854"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0.88</w:t>
            </w:r>
          </w:p>
        </w:tc>
        <w:tc>
          <w:tcPr>
            <w:tcW w:w="1530" w:type="dxa"/>
            <w:vAlign w:val="center"/>
          </w:tcPr>
          <w:p w14:paraId="3AFF083C"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[0.51, 1.19]</w:t>
            </w:r>
          </w:p>
        </w:tc>
      </w:tr>
      <w:tr w:rsidR="00F17440" w:rsidRPr="006B71F0" w14:paraId="31819051" w14:textId="77777777" w:rsidTr="002C78AB">
        <w:tc>
          <w:tcPr>
            <w:cnfStyle w:val="001000000000" w:firstRow="0" w:lastRow="0" w:firstColumn="1" w:lastColumn="0" w:oddVBand="0" w:evenVBand="0" w:oddHBand="0" w:evenHBand="0" w:firstRowFirstColumn="0" w:firstRowLastColumn="0" w:lastRowFirstColumn="0" w:lastRowLastColumn="0"/>
            <w:tcW w:w="3145" w:type="dxa"/>
            <w:vAlign w:val="center"/>
          </w:tcPr>
          <w:p w14:paraId="4254AB33" w14:textId="02E25FEA" w:rsidR="00F17440" w:rsidRPr="006B71F0" w:rsidRDefault="00F17440" w:rsidP="002C78AB">
            <w:pPr>
              <w:jc w:val="center"/>
              <w:rPr>
                <w:rFonts w:ascii="Times New Roman" w:hAnsi="Times New Roman" w:cs="Times New Roman"/>
                <w:b w:val="0"/>
                <w:bCs w:val="0"/>
                <w:color w:val="000000"/>
              </w:rPr>
            </w:pPr>
            <w:r w:rsidRPr="006B71F0">
              <w:rPr>
                <w:rFonts w:ascii="Times New Roman" w:hAnsi="Times New Roman" w:cs="Times New Roman"/>
                <w:b w:val="0"/>
                <w:bCs w:val="0"/>
                <w:color w:val="000000"/>
              </w:rPr>
              <w:t>Total Additive Genetic</w:t>
            </w:r>
          </w:p>
          <w:p w14:paraId="453892BA"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Pre-2014</w:t>
            </w:r>
          </w:p>
        </w:tc>
        <w:tc>
          <w:tcPr>
            <w:tcW w:w="2520" w:type="dxa"/>
            <w:vAlign w:val="center"/>
          </w:tcPr>
          <w:p w14:paraId="2661C330"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Legalized</w:t>
            </w:r>
          </w:p>
        </w:tc>
        <w:tc>
          <w:tcPr>
            <w:tcW w:w="1800" w:type="dxa"/>
            <w:vAlign w:val="center"/>
          </w:tcPr>
          <w:p w14:paraId="0F89C535"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A</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[1,1]</w:t>
            </w:r>
          </w:p>
        </w:tc>
        <w:tc>
          <w:tcPr>
            <w:tcW w:w="1260" w:type="dxa"/>
            <w:vAlign w:val="center"/>
          </w:tcPr>
          <w:p w14:paraId="335F41A5"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0.38</w:t>
            </w:r>
          </w:p>
        </w:tc>
        <w:tc>
          <w:tcPr>
            <w:tcW w:w="1530" w:type="dxa"/>
            <w:vAlign w:val="center"/>
          </w:tcPr>
          <w:p w14:paraId="6866240A"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[0.09, 0.78]</w:t>
            </w:r>
          </w:p>
        </w:tc>
      </w:tr>
      <w:tr w:rsidR="00F17440" w:rsidRPr="006B71F0" w14:paraId="4F527872"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528A307E" w14:textId="41864709" w:rsidR="00F17440" w:rsidRPr="006B71F0" w:rsidRDefault="00F17440" w:rsidP="002C78AB">
            <w:pPr>
              <w:jc w:val="center"/>
              <w:rPr>
                <w:rFonts w:ascii="Times New Roman" w:hAnsi="Times New Roman" w:cs="Times New Roman"/>
                <w:b w:val="0"/>
                <w:bCs w:val="0"/>
                <w:color w:val="000000"/>
              </w:rPr>
            </w:pPr>
            <w:r w:rsidRPr="006B71F0">
              <w:rPr>
                <w:rFonts w:ascii="Times New Roman" w:hAnsi="Times New Roman" w:cs="Times New Roman"/>
                <w:b w:val="0"/>
                <w:bCs w:val="0"/>
                <w:color w:val="000000"/>
              </w:rPr>
              <w:t>Total Additive Genetic</w:t>
            </w:r>
          </w:p>
          <w:p w14:paraId="1A732D0A"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Post-2014</w:t>
            </w:r>
          </w:p>
        </w:tc>
        <w:tc>
          <w:tcPr>
            <w:tcW w:w="2520" w:type="dxa"/>
            <w:vAlign w:val="center"/>
          </w:tcPr>
          <w:p w14:paraId="4F939540"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Legalized</w:t>
            </w:r>
          </w:p>
        </w:tc>
        <w:tc>
          <w:tcPr>
            <w:tcW w:w="1800" w:type="dxa"/>
            <w:vAlign w:val="center"/>
          </w:tcPr>
          <w:p w14:paraId="6BD19010"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A</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[2,2]</w:t>
            </w:r>
          </w:p>
        </w:tc>
        <w:tc>
          <w:tcPr>
            <w:tcW w:w="1260" w:type="dxa"/>
            <w:vAlign w:val="center"/>
          </w:tcPr>
          <w:p w14:paraId="6190B184"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0.68</w:t>
            </w:r>
          </w:p>
        </w:tc>
        <w:tc>
          <w:tcPr>
            <w:tcW w:w="1530" w:type="dxa"/>
            <w:vAlign w:val="center"/>
          </w:tcPr>
          <w:p w14:paraId="06F710F7"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[0.17, 1.11]</w:t>
            </w:r>
          </w:p>
        </w:tc>
      </w:tr>
      <w:tr w:rsidR="00F17440" w:rsidRPr="006B71F0" w14:paraId="3C4E6E12" w14:textId="77777777" w:rsidTr="002C78AB">
        <w:tc>
          <w:tcPr>
            <w:cnfStyle w:val="001000000000" w:firstRow="0" w:lastRow="0" w:firstColumn="1" w:lastColumn="0" w:oddVBand="0" w:evenVBand="0" w:oddHBand="0" w:evenHBand="0" w:firstRowFirstColumn="0" w:firstRowLastColumn="0" w:lastRowFirstColumn="0" w:lastRowLastColumn="0"/>
            <w:tcW w:w="3145" w:type="dxa"/>
            <w:vAlign w:val="center"/>
          </w:tcPr>
          <w:p w14:paraId="29E38768"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Total Shared Environment Pre-2014</w:t>
            </w:r>
          </w:p>
        </w:tc>
        <w:tc>
          <w:tcPr>
            <w:tcW w:w="2520" w:type="dxa"/>
            <w:vAlign w:val="center"/>
          </w:tcPr>
          <w:p w14:paraId="18CE5A07"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Did Not Legalize</w:t>
            </w:r>
          </w:p>
        </w:tc>
        <w:tc>
          <w:tcPr>
            <w:tcW w:w="1800" w:type="dxa"/>
            <w:vAlign w:val="center"/>
          </w:tcPr>
          <w:p w14:paraId="3F608FB1"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C</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[1,1]</w:t>
            </w:r>
          </w:p>
        </w:tc>
        <w:tc>
          <w:tcPr>
            <w:tcW w:w="1260" w:type="dxa"/>
            <w:vAlign w:val="center"/>
          </w:tcPr>
          <w:p w14:paraId="76754846"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0.18</w:t>
            </w:r>
          </w:p>
        </w:tc>
        <w:tc>
          <w:tcPr>
            <w:tcW w:w="1530" w:type="dxa"/>
            <w:vAlign w:val="center"/>
          </w:tcPr>
          <w:p w14:paraId="0C629081"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[0.02, 0.41]</w:t>
            </w:r>
          </w:p>
        </w:tc>
      </w:tr>
      <w:tr w:rsidR="00F17440" w:rsidRPr="006B71F0" w14:paraId="5DF50588"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27E16DC6"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Total Shared Environment Post-2014</w:t>
            </w:r>
          </w:p>
        </w:tc>
        <w:tc>
          <w:tcPr>
            <w:tcW w:w="2520" w:type="dxa"/>
            <w:vAlign w:val="center"/>
          </w:tcPr>
          <w:p w14:paraId="0E3D187A"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Did Not Legalize</w:t>
            </w:r>
          </w:p>
        </w:tc>
        <w:tc>
          <w:tcPr>
            <w:tcW w:w="1800" w:type="dxa"/>
            <w:vAlign w:val="center"/>
          </w:tcPr>
          <w:p w14:paraId="58E0C81A"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C</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[2,2]</w:t>
            </w:r>
          </w:p>
        </w:tc>
        <w:tc>
          <w:tcPr>
            <w:tcW w:w="1260" w:type="dxa"/>
            <w:vAlign w:val="center"/>
          </w:tcPr>
          <w:p w14:paraId="426967BC"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0.25</w:t>
            </w:r>
          </w:p>
        </w:tc>
        <w:tc>
          <w:tcPr>
            <w:tcW w:w="1530" w:type="dxa"/>
            <w:vAlign w:val="center"/>
          </w:tcPr>
          <w:p w14:paraId="60BD6C6A"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[0.03, 0.56]</w:t>
            </w:r>
          </w:p>
        </w:tc>
      </w:tr>
      <w:tr w:rsidR="00F17440" w:rsidRPr="006B71F0" w14:paraId="7308B41E" w14:textId="77777777" w:rsidTr="002C78AB">
        <w:tc>
          <w:tcPr>
            <w:cnfStyle w:val="001000000000" w:firstRow="0" w:lastRow="0" w:firstColumn="1" w:lastColumn="0" w:oddVBand="0" w:evenVBand="0" w:oddHBand="0" w:evenHBand="0" w:firstRowFirstColumn="0" w:firstRowLastColumn="0" w:lastRowFirstColumn="0" w:lastRowLastColumn="0"/>
            <w:tcW w:w="3145" w:type="dxa"/>
            <w:vAlign w:val="center"/>
          </w:tcPr>
          <w:p w14:paraId="1BE2293F"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Total Shared Environment Pre-2014</w:t>
            </w:r>
          </w:p>
        </w:tc>
        <w:tc>
          <w:tcPr>
            <w:tcW w:w="2520" w:type="dxa"/>
            <w:vAlign w:val="center"/>
          </w:tcPr>
          <w:p w14:paraId="4E550C82"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Legalized</w:t>
            </w:r>
          </w:p>
        </w:tc>
        <w:tc>
          <w:tcPr>
            <w:tcW w:w="1800" w:type="dxa"/>
            <w:vAlign w:val="center"/>
          </w:tcPr>
          <w:p w14:paraId="2FCDC107"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C</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[1,1]</w:t>
            </w:r>
          </w:p>
        </w:tc>
        <w:tc>
          <w:tcPr>
            <w:tcW w:w="1260" w:type="dxa"/>
            <w:vAlign w:val="center"/>
          </w:tcPr>
          <w:p w14:paraId="0372EF4E"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0.69</w:t>
            </w:r>
          </w:p>
        </w:tc>
        <w:tc>
          <w:tcPr>
            <w:tcW w:w="1530" w:type="dxa"/>
            <w:vAlign w:val="center"/>
          </w:tcPr>
          <w:p w14:paraId="6B533AEE"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[0.31, 1.01]</w:t>
            </w:r>
          </w:p>
        </w:tc>
      </w:tr>
      <w:tr w:rsidR="00F17440" w:rsidRPr="006B71F0" w14:paraId="7D131D83"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2FF2E640"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Total Shared Environment Post-2014</w:t>
            </w:r>
          </w:p>
        </w:tc>
        <w:tc>
          <w:tcPr>
            <w:tcW w:w="2520" w:type="dxa"/>
            <w:vAlign w:val="center"/>
          </w:tcPr>
          <w:p w14:paraId="1477E8C3"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Legalized</w:t>
            </w:r>
          </w:p>
        </w:tc>
        <w:tc>
          <w:tcPr>
            <w:tcW w:w="1800" w:type="dxa"/>
            <w:vAlign w:val="center"/>
          </w:tcPr>
          <w:p w14:paraId="57294D91"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C</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[2,2]</w:t>
            </w:r>
          </w:p>
        </w:tc>
        <w:tc>
          <w:tcPr>
            <w:tcW w:w="1260" w:type="dxa"/>
            <w:vAlign w:val="center"/>
          </w:tcPr>
          <w:p w14:paraId="66918D83"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0.59</w:t>
            </w:r>
          </w:p>
        </w:tc>
        <w:tc>
          <w:tcPr>
            <w:tcW w:w="1530" w:type="dxa"/>
            <w:vAlign w:val="center"/>
          </w:tcPr>
          <w:p w14:paraId="78EED29F"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[0.19, 1.10]</w:t>
            </w:r>
          </w:p>
        </w:tc>
      </w:tr>
      <w:tr w:rsidR="00F17440" w:rsidRPr="006B71F0" w14:paraId="3CE73EB7" w14:textId="77777777" w:rsidTr="002C78AB">
        <w:tc>
          <w:tcPr>
            <w:cnfStyle w:val="001000000000" w:firstRow="0" w:lastRow="0" w:firstColumn="1" w:lastColumn="0" w:oddVBand="0" w:evenVBand="0" w:oddHBand="0" w:evenHBand="0" w:firstRowFirstColumn="0" w:firstRowLastColumn="0" w:lastRowFirstColumn="0" w:lastRowLastColumn="0"/>
            <w:tcW w:w="3145" w:type="dxa"/>
            <w:vAlign w:val="center"/>
          </w:tcPr>
          <w:p w14:paraId="61601F40"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Total Unique Environment Pre-2014</w:t>
            </w:r>
          </w:p>
        </w:tc>
        <w:tc>
          <w:tcPr>
            <w:tcW w:w="2520" w:type="dxa"/>
            <w:vAlign w:val="center"/>
          </w:tcPr>
          <w:p w14:paraId="3F9BD369"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Did Not Legalize</w:t>
            </w:r>
          </w:p>
        </w:tc>
        <w:tc>
          <w:tcPr>
            <w:tcW w:w="1800" w:type="dxa"/>
            <w:vAlign w:val="center"/>
          </w:tcPr>
          <w:p w14:paraId="580A31F8"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E</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[1,1]</w:t>
            </w:r>
          </w:p>
        </w:tc>
        <w:tc>
          <w:tcPr>
            <w:tcW w:w="1260" w:type="dxa"/>
            <w:vAlign w:val="center"/>
          </w:tcPr>
          <w:p w14:paraId="1A2BD43B"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0.71</w:t>
            </w:r>
          </w:p>
        </w:tc>
        <w:tc>
          <w:tcPr>
            <w:tcW w:w="1530" w:type="dxa"/>
            <w:vAlign w:val="center"/>
          </w:tcPr>
          <w:p w14:paraId="1E79ACCF"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[0.62, 0.82]</w:t>
            </w:r>
          </w:p>
        </w:tc>
      </w:tr>
      <w:tr w:rsidR="00F17440" w:rsidRPr="006B71F0" w14:paraId="1FF151D7"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0E5DD131"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lastRenderedPageBreak/>
              <w:t>Total Unique Environment Post-2014</w:t>
            </w:r>
          </w:p>
        </w:tc>
        <w:tc>
          <w:tcPr>
            <w:tcW w:w="2520" w:type="dxa"/>
            <w:vAlign w:val="center"/>
          </w:tcPr>
          <w:p w14:paraId="402F0F0E"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Did Not Legalize</w:t>
            </w:r>
          </w:p>
        </w:tc>
        <w:tc>
          <w:tcPr>
            <w:tcW w:w="1800" w:type="dxa"/>
            <w:vAlign w:val="center"/>
          </w:tcPr>
          <w:p w14:paraId="68616626"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E</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[2,2]</w:t>
            </w:r>
          </w:p>
        </w:tc>
        <w:tc>
          <w:tcPr>
            <w:tcW w:w="1260" w:type="dxa"/>
            <w:vAlign w:val="center"/>
          </w:tcPr>
          <w:p w14:paraId="7B98A661"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1.07</w:t>
            </w:r>
          </w:p>
        </w:tc>
        <w:tc>
          <w:tcPr>
            <w:tcW w:w="1530" w:type="dxa"/>
            <w:vAlign w:val="center"/>
          </w:tcPr>
          <w:p w14:paraId="2A33CAA1"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[0.95, 1.21]</w:t>
            </w:r>
          </w:p>
        </w:tc>
      </w:tr>
      <w:tr w:rsidR="00F17440" w:rsidRPr="006B71F0" w14:paraId="7DB436D2" w14:textId="77777777" w:rsidTr="002C78AB">
        <w:tc>
          <w:tcPr>
            <w:cnfStyle w:val="001000000000" w:firstRow="0" w:lastRow="0" w:firstColumn="1" w:lastColumn="0" w:oddVBand="0" w:evenVBand="0" w:oddHBand="0" w:evenHBand="0" w:firstRowFirstColumn="0" w:firstRowLastColumn="0" w:lastRowFirstColumn="0" w:lastRowLastColumn="0"/>
            <w:tcW w:w="3145" w:type="dxa"/>
            <w:vAlign w:val="center"/>
          </w:tcPr>
          <w:p w14:paraId="07DD664C"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Total Unique Environment Pre-2014</w:t>
            </w:r>
          </w:p>
        </w:tc>
        <w:tc>
          <w:tcPr>
            <w:tcW w:w="2520" w:type="dxa"/>
            <w:vAlign w:val="center"/>
          </w:tcPr>
          <w:p w14:paraId="53AA2622"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Legalized</w:t>
            </w:r>
          </w:p>
        </w:tc>
        <w:tc>
          <w:tcPr>
            <w:tcW w:w="1800" w:type="dxa"/>
            <w:vAlign w:val="center"/>
          </w:tcPr>
          <w:p w14:paraId="4185CCDB"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E</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[1,1]</w:t>
            </w:r>
          </w:p>
        </w:tc>
        <w:tc>
          <w:tcPr>
            <w:tcW w:w="1260" w:type="dxa"/>
            <w:vAlign w:val="center"/>
          </w:tcPr>
          <w:p w14:paraId="4510B39E"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0.89</w:t>
            </w:r>
          </w:p>
        </w:tc>
        <w:tc>
          <w:tcPr>
            <w:tcW w:w="1530" w:type="dxa"/>
            <w:vAlign w:val="center"/>
          </w:tcPr>
          <w:p w14:paraId="2CC787DF"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[0.77, 1.04]</w:t>
            </w:r>
          </w:p>
        </w:tc>
      </w:tr>
      <w:tr w:rsidR="00F17440" w:rsidRPr="006B71F0" w14:paraId="127F40F3"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05A81B11"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Total Unique Environment Post-2014</w:t>
            </w:r>
          </w:p>
        </w:tc>
        <w:tc>
          <w:tcPr>
            <w:tcW w:w="2520" w:type="dxa"/>
            <w:vAlign w:val="center"/>
          </w:tcPr>
          <w:p w14:paraId="1D23098F"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Legalized</w:t>
            </w:r>
          </w:p>
        </w:tc>
        <w:tc>
          <w:tcPr>
            <w:tcW w:w="1800" w:type="dxa"/>
            <w:vAlign w:val="center"/>
          </w:tcPr>
          <w:p w14:paraId="64327722"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E</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[2,2]</w:t>
            </w:r>
          </w:p>
        </w:tc>
        <w:tc>
          <w:tcPr>
            <w:tcW w:w="1260" w:type="dxa"/>
            <w:vAlign w:val="center"/>
          </w:tcPr>
          <w:p w14:paraId="7F11386D"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1.26</w:t>
            </w:r>
          </w:p>
        </w:tc>
        <w:tc>
          <w:tcPr>
            <w:tcW w:w="1530" w:type="dxa"/>
            <w:vAlign w:val="center"/>
          </w:tcPr>
          <w:p w14:paraId="52AEAF13"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[1.08, 1.48]</w:t>
            </w:r>
          </w:p>
        </w:tc>
      </w:tr>
      <w:tr w:rsidR="00F17440" w:rsidRPr="006B71F0" w14:paraId="41712DEA" w14:textId="77777777" w:rsidTr="002C78AB">
        <w:tc>
          <w:tcPr>
            <w:cnfStyle w:val="001000000000" w:firstRow="0" w:lastRow="0" w:firstColumn="1" w:lastColumn="0" w:oddVBand="0" w:evenVBand="0" w:oddHBand="0" w:evenHBand="0" w:firstRowFirstColumn="0" w:firstRowLastColumn="0" w:lastRowFirstColumn="0" w:lastRowLastColumn="0"/>
            <w:tcW w:w="3145" w:type="dxa"/>
            <w:vAlign w:val="center"/>
          </w:tcPr>
          <w:p w14:paraId="36EB63F9" w14:textId="77777777" w:rsidR="00F17440" w:rsidRPr="006B71F0" w:rsidRDefault="00F17440" w:rsidP="002C78AB">
            <w:pPr>
              <w:jc w:val="center"/>
              <w:rPr>
                <w:rFonts w:ascii="Times New Roman" w:hAnsi="Times New Roman" w:cs="Times New Roman"/>
                <w:b w:val="0"/>
                <w:bCs w:val="0"/>
                <w:color w:val="000000"/>
              </w:rPr>
            </w:pPr>
            <w:r w:rsidRPr="006B71F0">
              <w:rPr>
                <w:rFonts w:ascii="Times New Roman" w:hAnsi="Times New Roman" w:cs="Times New Roman"/>
                <w:b w:val="0"/>
                <w:bCs w:val="0"/>
                <w:color w:val="000000"/>
              </w:rPr>
              <w:t>Total Exposure-Specific Additive Genetic</w:t>
            </w:r>
          </w:p>
        </w:tc>
        <w:tc>
          <w:tcPr>
            <w:tcW w:w="2520" w:type="dxa"/>
            <w:vAlign w:val="center"/>
          </w:tcPr>
          <w:p w14:paraId="7F671C0C"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6B71F0">
              <w:rPr>
                <w:rFonts w:ascii="Times New Roman" w:hAnsi="Times New Roman" w:cs="Times New Roman"/>
                <w:color w:val="000000"/>
              </w:rPr>
              <w:t>State Legalized</w:t>
            </w:r>
          </w:p>
        </w:tc>
        <w:tc>
          <w:tcPr>
            <w:tcW w:w="1800" w:type="dxa"/>
            <w:vAlign w:val="center"/>
          </w:tcPr>
          <w:p w14:paraId="31ABFB56"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6B71F0">
              <w:rPr>
                <w:rFonts w:ascii="Times New Roman" w:hAnsi="Times New Roman" w:cs="Times New Roman"/>
                <w:i/>
                <w:iCs/>
                <w:color w:val="000000"/>
              </w:rPr>
              <w:t>M</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[2,2]</w:t>
            </w:r>
          </w:p>
        </w:tc>
        <w:tc>
          <w:tcPr>
            <w:tcW w:w="1260" w:type="dxa"/>
            <w:vAlign w:val="center"/>
          </w:tcPr>
          <w:p w14:paraId="2DD5D933"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vertAlign w:val="superscript"/>
              </w:rPr>
            </w:pPr>
            <w:r w:rsidRPr="006B71F0">
              <w:rPr>
                <w:rFonts w:ascii="Times New Roman" w:hAnsi="Times New Roman" w:cs="Times New Roman"/>
                <w:color w:val="000000"/>
              </w:rPr>
              <w:t>2.52e</w:t>
            </w:r>
            <w:r w:rsidRPr="006B71F0">
              <w:rPr>
                <w:rFonts w:ascii="Times New Roman" w:hAnsi="Times New Roman" w:cs="Times New Roman"/>
                <w:color w:val="000000"/>
                <w:vertAlign w:val="superscript"/>
              </w:rPr>
              <w:t>-10</w:t>
            </w:r>
          </w:p>
        </w:tc>
        <w:tc>
          <w:tcPr>
            <w:tcW w:w="1530" w:type="dxa"/>
            <w:vAlign w:val="center"/>
          </w:tcPr>
          <w:p w14:paraId="7FFA53E3"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6B71F0">
              <w:rPr>
                <w:rFonts w:ascii="Times New Roman" w:hAnsi="Times New Roman" w:cs="Times New Roman"/>
                <w:color w:val="000000"/>
              </w:rPr>
              <w:t>[0.00, 0.41]</w:t>
            </w:r>
          </w:p>
        </w:tc>
      </w:tr>
      <w:tr w:rsidR="00F17440" w:rsidRPr="006B71F0" w14:paraId="2C07037D"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2DFB4CFD"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Longitudinal Genetic Correlation</w:t>
            </w:r>
          </w:p>
        </w:tc>
        <w:tc>
          <w:tcPr>
            <w:tcW w:w="2520" w:type="dxa"/>
            <w:vAlign w:val="center"/>
          </w:tcPr>
          <w:p w14:paraId="1CC55DBB"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Did Not Legalize</w:t>
            </w:r>
          </w:p>
        </w:tc>
        <w:tc>
          <w:tcPr>
            <w:tcW w:w="1800" w:type="dxa"/>
            <w:vAlign w:val="center"/>
          </w:tcPr>
          <w:p w14:paraId="5AA97DEA"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rPr>
              <w:t>r</w:t>
            </w:r>
            <w:r w:rsidRPr="006B71F0">
              <w:rPr>
                <w:rFonts w:ascii="Times New Roman" w:hAnsi="Times New Roman" w:cs="Times New Roman"/>
                <w:i/>
                <w:iCs/>
                <w:vertAlign w:val="subscript"/>
              </w:rPr>
              <w:t>GI</w:t>
            </w:r>
          </w:p>
        </w:tc>
        <w:tc>
          <w:tcPr>
            <w:tcW w:w="1260" w:type="dxa"/>
            <w:vAlign w:val="center"/>
          </w:tcPr>
          <w:p w14:paraId="33504F94"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0.78</w:t>
            </w:r>
          </w:p>
        </w:tc>
        <w:tc>
          <w:tcPr>
            <w:tcW w:w="1530" w:type="dxa"/>
            <w:vAlign w:val="center"/>
          </w:tcPr>
          <w:p w14:paraId="2B09A4E1"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[0.69, 0.90]</w:t>
            </w:r>
          </w:p>
        </w:tc>
      </w:tr>
      <w:tr w:rsidR="00F17440" w:rsidRPr="006B71F0" w14:paraId="7B106D6B" w14:textId="77777777" w:rsidTr="002C78AB">
        <w:tc>
          <w:tcPr>
            <w:cnfStyle w:val="001000000000" w:firstRow="0" w:lastRow="0" w:firstColumn="1" w:lastColumn="0" w:oddVBand="0" w:evenVBand="0" w:oddHBand="0" w:evenHBand="0" w:firstRowFirstColumn="0" w:firstRowLastColumn="0" w:lastRowFirstColumn="0" w:lastRowLastColumn="0"/>
            <w:tcW w:w="3145" w:type="dxa"/>
            <w:vAlign w:val="center"/>
          </w:tcPr>
          <w:p w14:paraId="241D8B48"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Longitudinal Genetic Correlation</w:t>
            </w:r>
          </w:p>
        </w:tc>
        <w:tc>
          <w:tcPr>
            <w:tcW w:w="2520" w:type="dxa"/>
            <w:vAlign w:val="center"/>
          </w:tcPr>
          <w:p w14:paraId="1C751DD4"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Legalized</w:t>
            </w:r>
          </w:p>
        </w:tc>
        <w:tc>
          <w:tcPr>
            <w:tcW w:w="1800" w:type="dxa"/>
            <w:vAlign w:val="center"/>
          </w:tcPr>
          <w:p w14:paraId="54060B3B"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6B71F0">
              <w:rPr>
                <w:rFonts w:ascii="Times New Roman" w:hAnsi="Times New Roman" w:cs="Times New Roman"/>
                <w:i/>
                <w:iCs/>
              </w:rPr>
              <w:t>r</w:t>
            </w:r>
            <w:r w:rsidRPr="006B71F0">
              <w:rPr>
                <w:rFonts w:ascii="Times New Roman" w:hAnsi="Times New Roman" w:cs="Times New Roman"/>
                <w:i/>
                <w:iCs/>
                <w:vertAlign w:val="subscript"/>
              </w:rPr>
              <w:t>GL</w:t>
            </w:r>
          </w:p>
        </w:tc>
        <w:tc>
          <w:tcPr>
            <w:tcW w:w="1260" w:type="dxa"/>
            <w:vAlign w:val="center"/>
          </w:tcPr>
          <w:p w14:paraId="06E9BFA3"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0.24</w:t>
            </w:r>
          </w:p>
        </w:tc>
        <w:tc>
          <w:tcPr>
            <w:tcW w:w="1530" w:type="dxa"/>
            <w:vAlign w:val="center"/>
          </w:tcPr>
          <w:p w14:paraId="50698497"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[-0.29, 0.67]</w:t>
            </w:r>
          </w:p>
        </w:tc>
      </w:tr>
      <w:tr w:rsidR="00F17440" w:rsidRPr="006B71F0" w14:paraId="3F1B6C3E"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40429689"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Longitudinal Shared Environmental Correlation</w:t>
            </w:r>
          </w:p>
        </w:tc>
        <w:tc>
          <w:tcPr>
            <w:tcW w:w="2520" w:type="dxa"/>
            <w:vAlign w:val="center"/>
          </w:tcPr>
          <w:p w14:paraId="5595D890"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Did Not Legalize</w:t>
            </w:r>
          </w:p>
        </w:tc>
        <w:tc>
          <w:tcPr>
            <w:tcW w:w="1800" w:type="dxa"/>
            <w:vAlign w:val="center"/>
          </w:tcPr>
          <w:p w14:paraId="70A2017F"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rPr>
              <w:t>r</w:t>
            </w:r>
            <w:r w:rsidRPr="006B71F0">
              <w:rPr>
                <w:rFonts w:ascii="Times New Roman" w:hAnsi="Times New Roman" w:cs="Times New Roman"/>
                <w:i/>
                <w:iCs/>
                <w:vertAlign w:val="subscript"/>
              </w:rPr>
              <w:t>CI</w:t>
            </w:r>
          </w:p>
        </w:tc>
        <w:tc>
          <w:tcPr>
            <w:tcW w:w="1260" w:type="dxa"/>
            <w:vAlign w:val="center"/>
          </w:tcPr>
          <w:p w14:paraId="122068A4"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1.00</w:t>
            </w:r>
          </w:p>
        </w:tc>
        <w:tc>
          <w:tcPr>
            <w:tcW w:w="1530" w:type="dxa"/>
            <w:vAlign w:val="center"/>
          </w:tcPr>
          <w:p w14:paraId="005B06AB"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[0.90, 1.00]</w:t>
            </w:r>
          </w:p>
        </w:tc>
      </w:tr>
      <w:tr w:rsidR="00F17440" w:rsidRPr="006B71F0" w14:paraId="61D39B03" w14:textId="77777777" w:rsidTr="002C78AB">
        <w:tc>
          <w:tcPr>
            <w:cnfStyle w:val="001000000000" w:firstRow="0" w:lastRow="0" w:firstColumn="1" w:lastColumn="0" w:oddVBand="0" w:evenVBand="0" w:oddHBand="0" w:evenHBand="0" w:firstRowFirstColumn="0" w:firstRowLastColumn="0" w:lastRowFirstColumn="0" w:lastRowLastColumn="0"/>
            <w:tcW w:w="3145" w:type="dxa"/>
            <w:vAlign w:val="center"/>
          </w:tcPr>
          <w:p w14:paraId="1A14611E"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Longitudinal Shared Environmental Correlation</w:t>
            </w:r>
          </w:p>
        </w:tc>
        <w:tc>
          <w:tcPr>
            <w:tcW w:w="2520" w:type="dxa"/>
            <w:vAlign w:val="center"/>
          </w:tcPr>
          <w:p w14:paraId="1ADE6E8D"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Legalized</w:t>
            </w:r>
          </w:p>
        </w:tc>
        <w:tc>
          <w:tcPr>
            <w:tcW w:w="1800" w:type="dxa"/>
            <w:vAlign w:val="center"/>
          </w:tcPr>
          <w:p w14:paraId="6243E8F8"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rPr>
              <w:t>r</w:t>
            </w:r>
            <w:r w:rsidRPr="006B71F0">
              <w:rPr>
                <w:rFonts w:ascii="Times New Roman" w:hAnsi="Times New Roman" w:cs="Times New Roman"/>
                <w:i/>
                <w:iCs/>
                <w:vertAlign w:val="subscript"/>
              </w:rPr>
              <w:t>CL</w:t>
            </w:r>
          </w:p>
        </w:tc>
        <w:tc>
          <w:tcPr>
            <w:tcW w:w="1260" w:type="dxa"/>
            <w:vAlign w:val="center"/>
          </w:tcPr>
          <w:p w14:paraId="624D5273"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1.00</w:t>
            </w:r>
          </w:p>
        </w:tc>
        <w:tc>
          <w:tcPr>
            <w:tcW w:w="1530" w:type="dxa"/>
            <w:vAlign w:val="center"/>
          </w:tcPr>
          <w:p w14:paraId="4B60F63F"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[0.98, 1.00]</w:t>
            </w:r>
          </w:p>
        </w:tc>
      </w:tr>
      <w:tr w:rsidR="00F17440" w:rsidRPr="006B71F0" w14:paraId="17624626"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0DEEB0EA"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Longitudinal Unique Environmental Correlation</w:t>
            </w:r>
          </w:p>
        </w:tc>
        <w:tc>
          <w:tcPr>
            <w:tcW w:w="2520" w:type="dxa"/>
            <w:vAlign w:val="center"/>
          </w:tcPr>
          <w:p w14:paraId="1905A6ED"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Did Not Legalize</w:t>
            </w:r>
          </w:p>
        </w:tc>
        <w:tc>
          <w:tcPr>
            <w:tcW w:w="1800" w:type="dxa"/>
            <w:vAlign w:val="center"/>
          </w:tcPr>
          <w:p w14:paraId="08E18221"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rPr>
              <w:t>r</w:t>
            </w:r>
            <w:r w:rsidRPr="006B71F0">
              <w:rPr>
                <w:rFonts w:ascii="Times New Roman" w:hAnsi="Times New Roman" w:cs="Times New Roman"/>
                <w:i/>
                <w:iCs/>
                <w:vertAlign w:val="subscript"/>
              </w:rPr>
              <w:t>EI</w:t>
            </w:r>
          </w:p>
        </w:tc>
        <w:tc>
          <w:tcPr>
            <w:tcW w:w="1260" w:type="dxa"/>
            <w:vAlign w:val="center"/>
          </w:tcPr>
          <w:p w14:paraId="4E49F006"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0.23</w:t>
            </w:r>
          </w:p>
        </w:tc>
        <w:tc>
          <w:tcPr>
            <w:tcW w:w="1530" w:type="dxa"/>
            <w:vAlign w:val="center"/>
          </w:tcPr>
          <w:p w14:paraId="0589ED53"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[0.15, 0.32]</w:t>
            </w:r>
          </w:p>
        </w:tc>
      </w:tr>
      <w:tr w:rsidR="00F17440" w:rsidRPr="00BE6187" w14:paraId="209E1796" w14:textId="77777777" w:rsidTr="002C78AB">
        <w:tc>
          <w:tcPr>
            <w:cnfStyle w:val="001000000000" w:firstRow="0" w:lastRow="0" w:firstColumn="1" w:lastColumn="0" w:oddVBand="0" w:evenVBand="0" w:oddHBand="0" w:evenHBand="0" w:firstRowFirstColumn="0" w:firstRowLastColumn="0" w:lastRowFirstColumn="0" w:lastRowLastColumn="0"/>
            <w:tcW w:w="3145" w:type="dxa"/>
            <w:vAlign w:val="center"/>
          </w:tcPr>
          <w:p w14:paraId="3029CDBD"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Longitudinal Unique Environmental Correlation</w:t>
            </w:r>
          </w:p>
        </w:tc>
        <w:tc>
          <w:tcPr>
            <w:tcW w:w="2520" w:type="dxa"/>
            <w:vAlign w:val="center"/>
          </w:tcPr>
          <w:p w14:paraId="4EC68C66"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Legalized</w:t>
            </w:r>
          </w:p>
        </w:tc>
        <w:tc>
          <w:tcPr>
            <w:tcW w:w="1800" w:type="dxa"/>
            <w:vAlign w:val="center"/>
          </w:tcPr>
          <w:p w14:paraId="3204FC7F"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rPr>
              <w:t>r</w:t>
            </w:r>
            <w:r w:rsidRPr="006B71F0">
              <w:rPr>
                <w:rFonts w:ascii="Times New Roman" w:hAnsi="Times New Roman" w:cs="Times New Roman"/>
                <w:i/>
                <w:iCs/>
                <w:vertAlign w:val="subscript"/>
              </w:rPr>
              <w:t>EL</w:t>
            </w:r>
          </w:p>
        </w:tc>
        <w:tc>
          <w:tcPr>
            <w:tcW w:w="1260" w:type="dxa"/>
            <w:vAlign w:val="center"/>
          </w:tcPr>
          <w:p w14:paraId="04576D01"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0.38</w:t>
            </w:r>
          </w:p>
        </w:tc>
        <w:tc>
          <w:tcPr>
            <w:tcW w:w="1530" w:type="dxa"/>
            <w:vAlign w:val="center"/>
          </w:tcPr>
          <w:p w14:paraId="28FD832D" w14:textId="77777777" w:rsidR="00F17440" w:rsidRPr="00BE6187"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[0.28, 0.48]</w:t>
            </w:r>
          </w:p>
        </w:tc>
      </w:tr>
    </w:tbl>
    <w:p w14:paraId="69404429" w14:textId="77777777" w:rsidR="00F17440" w:rsidRDefault="00F17440" w:rsidP="00F17440"/>
    <w:p w14:paraId="48B25E45" w14:textId="0663C814" w:rsidR="00A9565B" w:rsidRDefault="00A9565B" w:rsidP="006F15A6">
      <w:pPr>
        <w:rPr>
          <w:rFonts w:ascii="Times New Roman" w:hAnsi="Times New Roman" w:cs="Times New Roman"/>
        </w:rPr>
      </w:pPr>
    </w:p>
    <w:p w14:paraId="3CFF5473" w14:textId="06DAC8DF" w:rsidR="00BE6187" w:rsidRDefault="00BE6187" w:rsidP="006F15A6">
      <w:pPr>
        <w:rPr>
          <w:rFonts w:ascii="Times New Roman" w:hAnsi="Times New Roman" w:cs="Times New Roman"/>
        </w:rPr>
      </w:pPr>
    </w:p>
    <w:p w14:paraId="1258D2EE" w14:textId="74A0A59C" w:rsidR="00BE6187" w:rsidRDefault="00BE6187" w:rsidP="006F15A6">
      <w:pPr>
        <w:rPr>
          <w:rFonts w:ascii="Times New Roman" w:hAnsi="Times New Roman" w:cs="Times New Roman"/>
        </w:rPr>
      </w:pPr>
    </w:p>
    <w:p w14:paraId="51FE57DE" w14:textId="257DC5C7" w:rsidR="00BE6187" w:rsidRDefault="00BE6187" w:rsidP="006F15A6">
      <w:pPr>
        <w:rPr>
          <w:rFonts w:ascii="Times New Roman" w:hAnsi="Times New Roman" w:cs="Times New Roman"/>
        </w:rPr>
      </w:pPr>
    </w:p>
    <w:p w14:paraId="65192CDF" w14:textId="143FBE7A" w:rsidR="00BE6187" w:rsidRDefault="00BE6187" w:rsidP="006F15A6">
      <w:pPr>
        <w:rPr>
          <w:rFonts w:ascii="Times New Roman" w:hAnsi="Times New Roman" w:cs="Times New Roman"/>
        </w:rPr>
      </w:pPr>
    </w:p>
    <w:p w14:paraId="6C7B089D" w14:textId="47065503" w:rsidR="00F17440" w:rsidRDefault="00F17440" w:rsidP="006F15A6">
      <w:pPr>
        <w:rPr>
          <w:rFonts w:ascii="Times New Roman" w:hAnsi="Times New Roman" w:cs="Times New Roman"/>
        </w:rPr>
      </w:pPr>
    </w:p>
    <w:p w14:paraId="58F8362B" w14:textId="454306E8" w:rsidR="00F17440" w:rsidRDefault="00F17440" w:rsidP="006F15A6">
      <w:pPr>
        <w:rPr>
          <w:rFonts w:ascii="Times New Roman" w:hAnsi="Times New Roman" w:cs="Times New Roman"/>
        </w:rPr>
      </w:pPr>
    </w:p>
    <w:p w14:paraId="376CD2B7" w14:textId="64DC878D" w:rsidR="00F17440" w:rsidRDefault="00F17440" w:rsidP="006F15A6">
      <w:pPr>
        <w:rPr>
          <w:rFonts w:ascii="Times New Roman" w:hAnsi="Times New Roman" w:cs="Times New Roman"/>
        </w:rPr>
      </w:pPr>
    </w:p>
    <w:p w14:paraId="7B491A97" w14:textId="3E8E020D" w:rsidR="00F17440" w:rsidRDefault="00F17440" w:rsidP="006F15A6">
      <w:pPr>
        <w:rPr>
          <w:rFonts w:ascii="Times New Roman" w:hAnsi="Times New Roman" w:cs="Times New Roman"/>
        </w:rPr>
      </w:pPr>
    </w:p>
    <w:p w14:paraId="68F1757A" w14:textId="1234B179" w:rsidR="00F17440" w:rsidRDefault="00F17440" w:rsidP="006F15A6">
      <w:pPr>
        <w:rPr>
          <w:rFonts w:ascii="Times New Roman" w:hAnsi="Times New Roman" w:cs="Times New Roman"/>
        </w:rPr>
      </w:pPr>
    </w:p>
    <w:p w14:paraId="0A8934DE" w14:textId="4CBDEE2E" w:rsidR="00F17440" w:rsidRDefault="00F17440" w:rsidP="006F15A6">
      <w:pPr>
        <w:rPr>
          <w:rFonts w:ascii="Times New Roman" w:hAnsi="Times New Roman" w:cs="Times New Roman"/>
        </w:rPr>
      </w:pPr>
    </w:p>
    <w:p w14:paraId="2D674A21" w14:textId="1E374106" w:rsidR="00F17440" w:rsidRDefault="00F17440" w:rsidP="006F15A6">
      <w:pPr>
        <w:rPr>
          <w:rFonts w:ascii="Times New Roman" w:hAnsi="Times New Roman" w:cs="Times New Roman"/>
        </w:rPr>
      </w:pPr>
    </w:p>
    <w:p w14:paraId="48C640B2" w14:textId="78ACCB5F" w:rsidR="002C78AB" w:rsidRDefault="002C78AB" w:rsidP="006F15A6">
      <w:pPr>
        <w:rPr>
          <w:rFonts w:ascii="Times New Roman" w:hAnsi="Times New Roman" w:cs="Times New Roman"/>
        </w:rPr>
      </w:pPr>
    </w:p>
    <w:p w14:paraId="1802EC22" w14:textId="43298821" w:rsidR="002C78AB" w:rsidRDefault="002C78AB" w:rsidP="006F15A6">
      <w:pPr>
        <w:rPr>
          <w:rFonts w:ascii="Times New Roman" w:hAnsi="Times New Roman" w:cs="Times New Roman"/>
        </w:rPr>
      </w:pPr>
    </w:p>
    <w:p w14:paraId="2B58212C" w14:textId="6EFD5DE3" w:rsidR="002C78AB" w:rsidRDefault="002C78AB" w:rsidP="006F15A6">
      <w:pPr>
        <w:rPr>
          <w:rFonts w:ascii="Times New Roman" w:hAnsi="Times New Roman" w:cs="Times New Roman"/>
        </w:rPr>
      </w:pPr>
    </w:p>
    <w:p w14:paraId="0907C38E" w14:textId="09E5DC41" w:rsidR="002C78AB" w:rsidRDefault="002C78AB" w:rsidP="006F15A6">
      <w:pPr>
        <w:rPr>
          <w:rFonts w:ascii="Times New Roman" w:hAnsi="Times New Roman" w:cs="Times New Roman"/>
        </w:rPr>
      </w:pPr>
    </w:p>
    <w:p w14:paraId="523F6FE5" w14:textId="66B48C91" w:rsidR="002C78AB" w:rsidRDefault="002C78AB" w:rsidP="006F15A6">
      <w:pPr>
        <w:rPr>
          <w:rFonts w:ascii="Times New Roman" w:hAnsi="Times New Roman" w:cs="Times New Roman"/>
        </w:rPr>
      </w:pPr>
    </w:p>
    <w:p w14:paraId="3781717D" w14:textId="7BEBA7F1" w:rsidR="002C78AB" w:rsidRDefault="002C78AB" w:rsidP="006F15A6">
      <w:pPr>
        <w:rPr>
          <w:rFonts w:ascii="Times New Roman" w:hAnsi="Times New Roman" w:cs="Times New Roman"/>
        </w:rPr>
      </w:pPr>
    </w:p>
    <w:p w14:paraId="1A96B918" w14:textId="2347A0F7" w:rsidR="002C78AB" w:rsidRDefault="002C78AB" w:rsidP="006F15A6">
      <w:pPr>
        <w:rPr>
          <w:rFonts w:ascii="Times New Roman" w:hAnsi="Times New Roman" w:cs="Times New Roman"/>
        </w:rPr>
      </w:pPr>
    </w:p>
    <w:p w14:paraId="0DF6F601" w14:textId="77777777" w:rsidR="002C78AB" w:rsidRDefault="002C78AB" w:rsidP="006F15A6">
      <w:pPr>
        <w:rPr>
          <w:rFonts w:ascii="Times New Roman" w:hAnsi="Times New Roman" w:cs="Times New Roman"/>
        </w:rPr>
      </w:pPr>
    </w:p>
    <w:p w14:paraId="33130918" w14:textId="7C50A4D3" w:rsidR="00F17440" w:rsidRDefault="00F17440" w:rsidP="006F15A6">
      <w:pPr>
        <w:rPr>
          <w:rFonts w:ascii="Times New Roman" w:hAnsi="Times New Roman" w:cs="Times New Roman"/>
        </w:rPr>
      </w:pPr>
    </w:p>
    <w:p w14:paraId="3CD01AF4" w14:textId="16A6D67D" w:rsidR="00F17440" w:rsidRDefault="00F17440" w:rsidP="006F15A6">
      <w:pPr>
        <w:rPr>
          <w:rFonts w:ascii="Times New Roman" w:hAnsi="Times New Roman" w:cs="Times New Roman"/>
        </w:rPr>
      </w:pPr>
    </w:p>
    <w:p w14:paraId="197F36B4" w14:textId="40626132" w:rsidR="00F17440" w:rsidRDefault="00F17440" w:rsidP="006F15A6">
      <w:pPr>
        <w:rPr>
          <w:rFonts w:ascii="Times New Roman" w:hAnsi="Times New Roman" w:cs="Times New Roman"/>
        </w:rPr>
      </w:pPr>
    </w:p>
    <w:p w14:paraId="193791C9" w14:textId="03E07E9A" w:rsidR="00F17440" w:rsidRDefault="00F17440" w:rsidP="006F15A6">
      <w:pPr>
        <w:rPr>
          <w:rFonts w:ascii="Times New Roman" w:hAnsi="Times New Roman" w:cs="Times New Roman"/>
        </w:rPr>
      </w:pPr>
    </w:p>
    <w:p w14:paraId="56657E5C" w14:textId="77777777" w:rsidR="00F17440" w:rsidRDefault="00F17440" w:rsidP="006F15A6">
      <w:pPr>
        <w:rPr>
          <w:rFonts w:ascii="Times New Roman" w:hAnsi="Times New Roman" w:cs="Times New Roman"/>
        </w:rPr>
      </w:pPr>
    </w:p>
    <w:tbl>
      <w:tblPr>
        <w:tblStyle w:val="PlainTable2"/>
        <w:tblW w:w="10255" w:type="dxa"/>
        <w:tblLook w:val="04A0" w:firstRow="1" w:lastRow="0" w:firstColumn="1" w:lastColumn="0" w:noHBand="0" w:noVBand="1"/>
      </w:tblPr>
      <w:tblGrid>
        <w:gridCol w:w="3145"/>
        <w:gridCol w:w="2520"/>
        <w:gridCol w:w="1800"/>
        <w:gridCol w:w="1260"/>
        <w:gridCol w:w="1530"/>
      </w:tblGrid>
      <w:tr w:rsidR="00F17440" w:rsidRPr="006B71F0" w14:paraId="7F94E4A4" w14:textId="77777777" w:rsidTr="002C78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55" w:type="dxa"/>
            <w:gridSpan w:val="5"/>
          </w:tcPr>
          <w:p w14:paraId="4E9685B9" w14:textId="5E3AE3BD" w:rsidR="00F17440" w:rsidRPr="006B71F0" w:rsidRDefault="00F17440" w:rsidP="001C0C63">
            <w:pPr>
              <w:rPr>
                <w:rFonts w:ascii="Times New Roman" w:hAnsi="Times New Roman" w:cs="Times New Roman"/>
                <w:b w:val="0"/>
                <w:bCs w:val="0"/>
              </w:rPr>
            </w:pPr>
            <w:r w:rsidRPr="006B71F0">
              <w:rPr>
                <w:rFonts w:ascii="Times New Roman" w:hAnsi="Times New Roman" w:cs="Times New Roman"/>
                <w:b w:val="0"/>
                <w:bCs w:val="0"/>
              </w:rPr>
              <w:lastRenderedPageBreak/>
              <w:t>Supplemental Table 10: Parameter Estimates from Base GxE Model with Ordinal Frequency</w:t>
            </w:r>
          </w:p>
        </w:tc>
      </w:tr>
      <w:tr w:rsidR="00F17440" w:rsidRPr="006B71F0" w14:paraId="0ACABD65"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0E147100"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rPr>
              <w:t>Parameter Description</w:t>
            </w:r>
          </w:p>
        </w:tc>
        <w:tc>
          <w:tcPr>
            <w:tcW w:w="2520" w:type="dxa"/>
            <w:vAlign w:val="center"/>
          </w:tcPr>
          <w:p w14:paraId="413FC592"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Residence Group</w:t>
            </w:r>
          </w:p>
        </w:tc>
        <w:tc>
          <w:tcPr>
            <w:tcW w:w="1800" w:type="dxa"/>
            <w:vAlign w:val="center"/>
          </w:tcPr>
          <w:p w14:paraId="468B5133"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Parameter in Matrix Notation</w:t>
            </w:r>
          </w:p>
        </w:tc>
        <w:tc>
          <w:tcPr>
            <w:tcW w:w="1260" w:type="dxa"/>
            <w:vAlign w:val="center"/>
          </w:tcPr>
          <w:p w14:paraId="69B6DF3A"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Estimate</w:t>
            </w:r>
          </w:p>
        </w:tc>
        <w:tc>
          <w:tcPr>
            <w:tcW w:w="1530" w:type="dxa"/>
            <w:vAlign w:val="center"/>
          </w:tcPr>
          <w:p w14:paraId="279E9BC6"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rPr>
              <w:t>95% CI</w:t>
            </w:r>
          </w:p>
        </w:tc>
      </w:tr>
      <w:tr w:rsidR="00F17440" w:rsidRPr="006B71F0" w14:paraId="0B90AF4C" w14:textId="77777777" w:rsidTr="002C78AB">
        <w:tc>
          <w:tcPr>
            <w:cnfStyle w:val="001000000000" w:firstRow="0" w:lastRow="0" w:firstColumn="1" w:lastColumn="0" w:oddVBand="0" w:evenVBand="0" w:oddHBand="0" w:evenHBand="0" w:firstRowFirstColumn="0" w:firstRowLastColumn="0" w:lastRowFirstColumn="0" w:lastRowLastColumn="0"/>
            <w:tcW w:w="3145" w:type="dxa"/>
            <w:vAlign w:val="center"/>
          </w:tcPr>
          <w:p w14:paraId="1ED08397"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Proportion of Additive Genetic Pre-2014</w:t>
            </w:r>
          </w:p>
        </w:tc>
        <w:tc>
          <w:tcPr>
            <w:tcW w:w="2520" w:type="dxa"/>
            <w:vAlign w:val="center"/>
          </w:tcPr>
          <w:p w14:paraId="4054FEAA"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Did Not Legalize</w:t>
            </w:r>
          </w:p>
        </w:tc>
        <w:tc>
          <w:tcPr>
            <w:tcW w:w="1800" w:type="dxa"/>
            <w:vAlign w:val="center"/>
          </w:tcPr>
          <w:p w14:paraId="17BA8C30"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6B71F0">
              <w:rPr>
                <w:rFonts w:ascii="Times New Roman" w:hAnsi="Times New Roman" w:cs="Times New Roman"/>
                <w:i/>
                <w:iCs/>
                <w:color w:val="000000"/>
              </w:rPr>
              <w:t>A</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[1,1]/</w:t>
            </w:r>
            <w:r w:rsidRPr="006B71F0">
              <w:rPr>
                <w:rFonts w:ascii="Times New Roman" w:hAnsi="Times New Roman" w:cs="Times New Roman"/>
                <w:i/>
                <w:iCs/>
                <w:color w:val="000000"/>
              </w:rPr>
              <w:t>V</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[1,1]</w:t>
            </w:r>
          </w:p>
        </w:tc>
        <w:tc>
          <w:tcPr>
            <w:tcW w:w="1260" w:type="dxa"/>
            <w:vAlign w:val="center"/>
          </w:tcPr>
          <w:p w14:paraId="6AA0CB67" w14:textId="2ED627D2"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0.49</w:t>
            </w:r>
          </w:p>
        </w:tc>
        <w:tc>
          <w:tcPr>
            <w:tcW w:w="1530" w:type="dxa"/>
            <w:vAlign w:val="center"/>
          </w:tcPr>
          <w:p w14:paraId="35A81093" w14:textId="08752A98"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[0.34, 0.61]</w:t>
            </w:r>
          </w:p>
        </w:tc>
      </w:tr>
      <w:tr w:rsidR="00F17440" w:rsidRPr="006B71F0" w14:paraId="369E0711"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48A1AC8F"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Proportion of Additive Genetic Post-2014</w:t>
            </w:r>
          </w:p>
        </w:tc>
        <w:tc>
          <w:tcPr>
            <w:tcW w:w="2520" w:type="dxa"/>
            <w:vAlign w:val="center"/>
          </w:tcPr>
          <w:p w14:paraId="7D65BB65"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Did Not Legalize</w:t>
            </w:r>
          </w:p>
        </w:tc>
        <w:tc>
          <w:tcPr>
            <w:tcW w:w="1800" w:type="dxa"/>
            <w:vAlign w:val="center"/>
          </w:tcPr>
          <w:p w14:paraId="42D2FC8A"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6B71F0">
              <w:rPr>
                <w:rFonts w:ascii="Times New Roman" w:hAnsi="Times New Roman" w:cs="Times New Roman"/>
                <w:i/>
                <w:iCs/>
                <w:color w:val="000000"/>
              </w:rPr>
              <w:t>A</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[2,2]/</w:t>
            </w:r>
            <w:r w:rsidRPr="006B71F0">
              <w:rPr>
                <w:rFonts w:ascii="Times New Roman" w:hAnsi="Times New Roman" w:cs="Times New Roman"/>
                <w:i/>
                <w:iCs/>
                <w:color w:val="000000"/>
              </w:rPr>
              <w:t>V</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[2,2]</w:t>
            </w:r>
          </w:p>
        </w:tc>
        <w:tc>
          <w:tcPr>
            <w:tcW w:w="1260" w:type="dxa"/>
            <w:vAlign w:val="center"/>
          </w:tcPr>
          <w:p w14:paraId="332F14DF" w14:textId="36B3787D"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0.33</w:t>
            </w:r>
          </w:p>
        </w:tc>
        <w:tc>
          <w:tcPr>
            <w:tcW w:w="1530" w:type="dxa"/>
            <w:vAlign w:val="center"/>
          </w:tcPr>
          <w:p w14:paraId="30408794" w14:textId="21203710"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[0.16, 0.47]</w:t>
            </w:r>
          </w:p>
        </w:tc>
      </w:tr>
      <w:tr w:rsidR="00F17440" w:rsidRPr="006B71F0" w14:paraId="70F90586" w14:textId="77777777" w:rsidTr="002C78AB">
        <w:tc>
          <w:tcPr>
            <w:cnfStyle w:val="001000000000" w:firstRow="0" w:lastRow="0" w:firstColumn="1" w:lastColumn="0" w:oddVBand="0" w:evenVBand="0" w:oddHBand="0" w:evenHBand="0" w:firstRowFirstColumn="0" w:firstRowLastColumn="0" w:lastRowFirstColumn="0" w:lastRowLastColumn="0"/>
            <w:tcW w:w="3145" w:type="dxa"/>
            <w:vAlign w:val="center"/>
          </w:tcPr>
          <w:p w14:paraId="6781E9E5"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Proportion of Additive Genetic Pre-2014</w:t>
            </w:r>
          </w:p>
        </w:tc>
        <w:tc>
          <w:tcPr>
            <w:tcW w:w="2520" w:type="dxa"/>
            <w:vAlign w:val="center"/>
          </w:tcPr>
          <w:p w14:paraId="7DF6E468"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Legalized</w:t>
            </w:r>
          </w:p>
        </w:tc>
        <w:tc>
          <w:tcPr>
            <w:tcW w:w="1800" w:type="dxa"/>
            <w:vAlign w:val="center"/>
          </w:tcPr>
          <w:p w14:paraId="03A57168"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6B71F0">
              <w:rPr>
                <w:rFonts w:ascii="Times New Roman" w:hAnsi="Times New Roman" w:cs="Times New Roman"/>
                <w:i/>
                <w:iCs/>
                <w:color w:val="000000"/>
              </w:rPr>
              <w:t>A</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[1,1]/</w:t>
            </w:r>
            <w:r w:rsidRPr="006B71F0">
              <w:rPr>
                <w:rFonts w:ascii="Times New Roman" w:hAnsi="Times New Roman" w:cs="Times New Roman"/>
                <w:i/>
                <w:iCs/>
                <w:color w:val="000000"/>
              </w:rPr>
              <w:t>V</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[1,1]</w:t>
            </w:r>
          </w:p>
        </w:tc>
        <w:tc>
          <w:tcPr>
            <w:tcW w:w="1260" w:type="dxa"/>
            <w:vAlign w:val="center"/>
          </w:tcPr>
          <w:p w14:paraId="7CFC4D90" w14:textId="00FC6EE3"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0.16</w:t>
            </w:r>
          </w:p>
        </w:tc>
        <w:tc>
          <w:tcPr>
            <w:tcW w:w="1530" w:type="dxa"/>
            <w:vAlign w:val="center"/>
          </w:tcPr>
          <w:p w14:paraId="763882A6" w14:textId="1F48CD66"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[0.03, 0.36]</w:t>
            </w:r>
          </w:p>
        </w:tc>
      </w:tr>
      <w:tr w:rsidR="00F17440" w:rsidRPr="006B71F0" w14:paraId="27920DD7"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1C55E330"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Proportion of Additive Genetic Post-2014</w:t>
            </w:r>
          </w:p>
        </w:tc>
        <w:tc>
          <w:tcPr>
            <w:tcW w:w="2520" w:type="dxa"/>
            <w:vAlign w:val="center"/>
          </w:tcPr>
          <w:p w14:paraId="25F96582"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Legalized</w:t>
            </w:r>
          </w:p>
        </w:tc>
        <w:tc>
          <w:tcPr>
            <w:tcW w:w="1800" w:type="dxa"/>
            <w:vAlign w:val="center"/>
          </w:tcPr>
          <w:p w14:paraId="6BB7E120"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6B71F0">
              <w:rPr>
                <w:rFonts w:ascii="Times New Roman" w:hAnsi="Times New Roman" w:cs="Times New Roman"/>
                <w:i/>
                <w:iCs/>
                <w:color w:val="000000"/>
              </w:rPr>
              <w:t>A</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[2,2]/</w:t>
            </w:r>
            <w:r w:rsidRPr="006B71F0">
              <w:rPr>
                <w:rFonts w:ascii="Times New Roman" w:hAnsi="Times New Roman" w:cs="Times New Roman"/>
                <w:i/>
                <w:iCs/>
                <w:color w:val="000000"/>
              </w:rPr>
              <w:t>V</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[2,2]</w:t>
            </w:r>
          </w:p>
        </w:tc>
        <w:tc>
          <w:tcPr>
            <w:tcW w:w="1260" w:type="dxa"/>
            <w:vAlign w:val="center"/>
          </w:tcPr>
          <w:p w14:paraId="08446B9C" w14:textId="61940D4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0.18</w:t>
            </w:r>
          </w:p>
        </w:tc>
        <w:tc>
          <w:tcPr>
            <w:tcW w:w="1530" w:type="dxa"/>
            <w:vAlign w:val="center"/>
          </w:tcPr>
          <w:p w14:paraId="43E0F133" w14:textId="1173C41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[0.01, 0.40]</w:t>
            </w:r>
          </w:p>
        </w:tc>
      </w:tr>
      <w:tr w:rsidR="00F17440" w:rsidRPr="006B71F0" w14:paraId="5FD54998" w14:textId="77777777" w:rsidTr="002C78AB">
        <w:tc>
          <w:tcPr>
            <w:cnfStyle w:val="001000000000" w:firstRow="0" w:lastRow="0" w:firstColumn="1" w:lastColumn="0" w:oddVBand="0" w:evenVBand="0" w:oddHBand="0" w:evenHBand="0" w:firstRowFirstColumn="0" w:firstRowLastColumn="0" w:lastRowFirstColumn="0" w:lastRowLastColumn="0"/>
            <w:tcW w:w="3145" w:type="dxa"/>
            <w:vAlign w:val="center"/>
          </w:tcPr>
          <w:p w14:paraId="2929C28E"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Proportion of Shared Environment Pre-2014</w:t>
            </w:r>
          </w:p>
        </w:tc>
        <w:tc>
          <w:tcPr>
            <w:tcW w:w="2520" w:type="dxa"/>
            <w:vAlign w:val="center"/>
          </w:tcPr>
          <w:p w14:paraId="42198612"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Did Not Legalize</w:t>
            </w:r>
          </w:p>
        </w:tc>
        <w:tc>
          <w:tcPr>
            <w:tcW w:w="1800" w:type="dxa"/>
            <w:vAlign w:val="center"/>
          </w:tcPr>
          <w:p w14:paraId="68393B20"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C</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[1,1]/</w:t>
            </w:r>
            <w:r w:rsidRPr="006B71F0">
              <w:rPr>
                <w:rFonts w:ascii="Times New Roman" w:hAnsi="Times New Roman" w:cs="Times New Roman"/>
                <w:i/>
                <w:iCs/>
                <w:color w:val="000000"/>
              </w:rPr>
              <w:t>V</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[1,1]</w:t>
            </w:r>
          </w:p>
        </w:tc>
        <w:tc>
          <w:tcPr>
            <w:tcW w:w="1260" w:type="dxa"/>
            <w:vAlign w:val="center"/>
          </w:tcPr>
          <w:p w14:paraId="769E2B9D" w14:textId="3DAB0BD8"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0.12</w:t>
            </w:r>
          </w:p>
        </w:tc>
        <w:tc>
          <w:tcPr>
            <w:tcW w:w="1530" w:type="dxa"/>
            <w:vAlign w:val="center"/>
          </w:tcPr>
          <w:p w14:paraId="2CFC22F1" w14:textId="17496E7F"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[0.02, 0.24]</w:t>
            </w:r>
          </w:p>
        </w:tc>
      </w:tr>
      <w:tr w:rsidR="00F17440" w:rsidRPr="006B71F0" w14:paraId="524F2AF2"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14754874"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Proportion of Shared Environment Post-2014</w:t>
            </w:r>
          </w:p>
        </w:tc>
        <w:tc>
          <w:tcPr>
            <w:tcW w:w="2520" w:type="dxa"/>
            <w:vAlign w:val="center"/>
          </w:tcPr>
          <w:p w14:paraId="726943C2"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Did Not Legalize</w:t>
            </w:r>
          </w:p>
        </w:tc>
        <w:tc>
          <w:tcPr>
            <w:tcW w:w="1800" w:type="dxa"/>
            <w:vAlign w:val="center"/>
          </w:tcPr>
          <w:p w14:paraId="4B595D77"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C</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[2,2]/</w:t>
            </w:r>
            <w:r w:rsidRPr="006B71F0">
              <w:rPr>
                <w:rFonts w:ascii="Times New Roman" w:hAnsi="Times New Roman" w:cs="Times New Roman"/>
                <w:i/>
                <w:iCs/>
                <w:color w:val="000000"/>
              </w:rPr>
              <w:t>V</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[2,2]</w:t>
            </w:r>
          </w:p>
        </w:tc>
        <w:tc>
          <w:tcPr>
            <w:tcW w:w="1260" w:type="dxa"/>
            <w:vAlign w:val="center"/>
          </w:tcPr>
          <w:p w14:paraId="3E637EF7" w14:textId="3D9816B5"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0.15</w:t>
            </w:r>
          </w:p>
        </w:tc>
        <w:tc>
          <w:tcPr>
            <w:tcW w:w="1530" w:type="dxa"/>
            <w:vAlign w:val="center"/>
          </w:tcPr>
          <w:p w14:paraId="0A0A9051" w14:textId="739472ED"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[0.03, 0.29]</w:t>
            </w:r>
          </w:p>
        </w:tc>
      </w:tr>
      <w:tr w:rsidR="00F17440" w:rsidRPr="006B71F0" w14:paraId="458D0D25" w14:textId="77777777" w:rsidTr="002C78AB">
        <w:tc>
          <w:tcPr>
            <w:cnfStyle w:val="001000000000" w:firstRow="0" w:lastRow="0" w:firstColumn="1" w:lastColumn="0" w:oddVBand="0" w:evenVBand="0" w:oddHBand="0" w:evenHBand="0" w:firstRowFirstColumn="0" w:firstRowLastColumn="0" w:lastRowFirstColumn="0" w:lastRowLastColumn="0"/>
            <w:tcW w:w="3145" w:type="dxa"/>
            <w:vAlign w:val="center"/>
          </w:tcPr>
          <w:p w14:paraId="422F769B"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Proportion of Shared Environment Pre-2014</w:t>
            </w:r>
          </w:p>
        </w:tc>
        <w:tc>
          <w:tcPr>
            <w:tcW w:w="2520" w:type="dxa"/>
            <w:vAlign w:val="center"/>
          </w:tcPr>
          <w:p w14:paraId="31E5F958"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Legalized</w:t>
            </w:r>
          </w:p>
        </w:tc>
        <w:tc>
          <w:tcPr>
            <w:tcW w:w="1800" w:type="dxa"/>
            <w:vAlign w:val="center"/>
          </w:tcPr>
          <w:p w14:paraId="5E9B610F"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C</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[1,1]/</w:t>
            </w:r>
            <w:r w:rsidRPr="006B71F0">
              <w:rPr>
                <w:rFonts w:ascii="Times New Roman" w:hAnsi="Times New Roman" w:cs="Times New Roman"/>
                <w:i/>
                <w:iCs/>
                <w:color w:val="000000"/>
              </w:rPr>
              <w:t>V</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[1,1]</w:t>
            </w:r>
          </w:p>
        </w:tc>
        <w:tc>
          <w:tcPr>
            <w:tcW w:w="1260" w:type="dxa"/>
            <w:vAlign w:val="center"/>
          </w:tcPr>
          <w:p w14:paraId="09E77038" w14:textId="13B4A0FC"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0.39</w:t>
            </w:r>
          </w:p>
        </w:tc>
        <w:tc>
          <w:tcPr>
            <w:tcW w:w="1530" w:type="dxa"/>
            <w:vAlign w:val="center"/>
          </w:tcPr>
          <w:p w14:paraId="0EC8B9D0" w14:textId="2C1B7D12"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[0.20, 0.53]</w:t>
            </w:r>
          </w:p>
        </w:tc>
      </w:tr>
      <w:tr w:rsidR="00F17440" w:rsidRPr="006B71F0" w14:paraId="3C9F0F03"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4F3E2134"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Proportion of Shared Environment Post-2014</w:t>
            </w:r>
          </w:p>
        </w:tc>
        <w:tc>
          <w:tcPr>
            <w:tcW w:w="2520" w:type="dxa"/>
            <w:vAlign w:val="center"/>
          </w:tcPr>
          <w:p w14:paraId="1D8C9CC9"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Legalized</w:t>
            </w:r>
          </w:p>
        </w:tc>
        <w:tc>
          <w:tcPr>
            <w:tcW w:w="1800" w:type="dxa"/>
            <w:vAlign w:val="center"/>
          </w:tcPr>
          <w:p w14:paraId="36679D24"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C</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[2,2]/</w:t>
            </w:r>
            <w:r w:rsidRPr="006B71F0">
              <w:rPr>
                <w:rFonts w:ascii="Times New Roman" w:hAnsi="Times New Roman" w:cs="Times New Roman"/>
                <w:i/>
                <w:iCs/>
                <w:color w:val="000000"/>
              </w:rPr>
              <w:t>V</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[2,2]</w:t>
            </w:r>
          </w:p>
        </w:tc>
        <w:tc>
          <w:tcPr>
            <w:tcW w:w="1260" w:type="dxa"/>
            <w:vAlign w:val="center"/>
          </w:tcPr>
          <w:p w14:paraId="40044AEA" w14:textId="6B621EB2"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0.30</w:t>
            </w:r>
          </w:p>
        </w:tc>
        <w:tc>
          <w:tcPr>
            <w:tcW w:w="1530" w:type="dxa"/>
            <w:vAlign w:val="center"/>
          </w:tcPr>
          <w:p w14:paraId="7FBACEDE" w14:textId="7DA587F2"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[0.10, 0.47]</w:t>
            </w:r>
          </w:p>
        </w:tc>
      </w:tr>
      <w:tr w:rsidR="00F17440" w:rsidRPr="006B71F0" w14:paraId="5A077209" w14:textId="77777777" w:rsidTr="002C78AB">
        <w:tc>
          <w:tcPr>
            <w:cnfStyle w:val="001000000000" w:firstRow="0" w:lastRow="0" w:firstColumn="1" w:lastColumn="0" w:oddVBand="0" w:evenVBand="0" w:oddHBand="0" w:evenHBand="0" w:firstRowFirstColumn="0" w:firstRowLastColumn="0" w:lastRowFirstColumn="0" w:lastRowLastColumn="0"/>
            <w:tcW w:w="3145" w:type="dxa"/>
            <w:vAlign w:val="center"/>
          </w:tcPr>
          <w:p w14:paraId="3D0FC360"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Proportion of Unique Environment Pre-2014</w:t>
            </w:r>
          </w:p>
        </w:tc>
        <w:tc>
          <w:tcPr>
            <w:tcW w:w="2520" w:type="dxa"/>
            <w:vAlign w:val="center"/>
          </w:tcPr>
          <w:p w14:paraId="20C71930"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Did Not Legalize</w:t>
            </w:r>
          </w:p>
        </w:tc>
        <w:tc>
          <w:tcPr>
            <w:tcW w:w="1800" w:type="dxa"/>
            <w:vAlign w:val="center"/>
          </w:tcPr>
          <w:p w14:paraId="111DFBB7"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E</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[1,1]/</w:t>
            </w:r>
            <w:r w:rsidRPr="006B71F0">
              <w:rPr>
                <w:rFonts w:ascii="Times New Roman" w:hAnsi="Times New Roman" w:cs="Times New Roman"/>
                <w:i/>
                <w:iCs/>
                <w:color w:val="000000"/>
              </w:rPr>
              <w:t>V</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[1,1]</w:t>
            </w:r>
          </w:p>
        </w:tc>
        <w:tc>
          <w:tcPr>
            <w:tcW w:w="1260" w:type="dxa"/>
            <w:vAlign w:val="center"/>
          </w:tcPr>
          <w:p w14:paraId="464E5493" w14:textId="62910E1F"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0.39</w:t>
            </w:r>
          </w:p>
        </w:tc>
        <w:tc>
          <w:tcPr>
            <w:tcW w:w="1530" w:type="dxa"/>
            <w:vAlign w:val="center"/>
          </w:tcPr>
          <w:p w14:paraId="460F74FA" w14:textId="78DE5CD4"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[0.33, 0.45]</w:t>
            </w:r>
          </w:p>
        </w:tc>
      </w:tr>
      <w:tr w:rsidR="00F17440" w:rsidRPr="006B71F0" w14:paraId="794D776A"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6AAEAD97"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Proportion of Unique Environment Post-2014</w:t>
            </w:r>
          </w:p>
        </w:tc>
        <w:tc>
          <w:tcPr>
            <w:tcW w:w="2520" w:type="dxa"/>
            <w:vAlign w:val="center"/>
          </w:tcPr>
          <w:p w14:paraId="4A467064"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Did Not Legalize</w:t>
            </w:r>
          </w:p>
        </w:tc>
        <w:tc>
          <w:tcPr>
            <w:tcW w:w="1800" w:type="dxa"/>
            <w:vAlign w:val="center"/>
          </w:tcPr>
          <w:p w14:paraId="0B5293CF"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E</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[2,2]/</w:t>
            </w:r>
            <w:r w:rsidRPr="006B71F0">
              <w:rPr>
                <w:rFonts w:ascii="Times New Roman" w:hAnsi="Times New Roman" w:cs="Times New Roman"/>
                <w:i/>
                <w:iCs/>
                <w:color w:val="000000"/>
              </w:rPr>
              <w:t>V</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[2,2]</w:t>
            </w:r>
          </w:p>
        </w:tc>
        <w:tc>
          <w:tcPr>
            <w:tcW w:w="1260" w:type="dxa"/>
            <w:vAlign w:val="center"/>
          </w:tcPr>
          <w:p w14:paraId="79FD19C1" w14:textId="50366FD6"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0.52</w:t>
            </w:r>
          </w:p>
        </w:tc>
        <w:tc>
          <w:tcPr>
            <w:tcW w:w="1530" w:type="dxa"/>
            <w:vAlign w:val="center"/>
          </w:tcPr>
          <w:p w14:paraId="7DD1EBBC" w14:textId="22F7F56E"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[0.46, 0.59]</w:t>
            </w:r>
          </w:p>
        </w:tc>
      </w:tr>
      <w:tr w:rsidR="00F17440" w:rsidRPr="006B71F0" w14:paraId="51186C68" w14:textId="77777777" w:rsidTr="002C78AB">
        <w:tc>
          <w:tcPr>
            <w:cnfStyle w:val="001000000000" w:firstRow="0" w:lastRow="0" w:firstColumn="1" w:lastColumn="0" w:oddVBand="0" w:evenVBand="0" w:oddHBand="0" w:evenHBand="0" w:firstRowFirstColumn="0" w:firstRowLastColumn="0" w:lastRowFirstColumn="0" w:lastRowLastColumn="0"/>
            <w:tcW w:w="3145" w:type="dxa"/>
            <w:vAlign w:val="center"/>
          </w:tcPr>
          <w:p w14:paraId="2BEB21E8"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Proportion of Unique Environment Pre-2014</w:t>
            </w:r>
          </w:p>
        </w:tc>
        <w:tc>
          <w:tcPr>
            <w:tcW w:w="2520" w:type="dxa"/>
            <w:vAlign w:val="center"/>
          </w:tcPr>
          <w:p w14:paraId="7680999E"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Legalized</w:t>
            </w:r>
          </w:p>
        </w:tc>
        <w:tc>
          <w:tcPr>
            <w:tcW w:w="1800" w:type="dxa"/>
            <w:vAlign w:val="center"/>
          </w:tcPr>
          <w:p w14:paraId="3E924885"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E</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[1,1]/</w:t>
            </w:r>
            <w:r w:rsidRPr="006B71F0">
              <w:rPr>
                <w:rFonts w:ascii="Times New Roman" w:hAnsi="Times New Roman" w:cs="Times New Roman"/>
                <w:i/>
                <w:iCs/>
                <w:color w:val="000000"/>
              </w:rPr>
              <w:t>V</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[1,1]</w:t>
            </w:r>
          </w:p>
        </w:tc>
        <w:tc>
          <w:tcPr>
            <w:tcW w:w="1260" w:type="dxa"/>
            <w:vAlign w:val="center"/>
          </w:tcPr>
          <w:p w14:paraId="0CF4F58E" w14:textId="1B950F9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0.45</w:t>
            </w:r>
          </w:p>
        </w:tc>
        <w:tc>
          <w:tcPr>
            <w:tcW w:w="1530" w:type="dxa"/>
            <w:vAlign w:val="center"/>
          </w:tcPr>
          <w:p w14:paraId="2C7CF6E5" w14:textId="1ED587C3"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[0.38, 0.52]</w:t>
            </w:r>
          </w:p>
        </w:tc>
      </w:tr>
      <w:tr w:rsidR="00F17440" w:rsidRPr="006B71F0" w14:paraId="4B4FE2AD"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3103BAFB"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Proportion of Unique Environment Post-2014</w:t>
            </w:r>
          </w:p>
        </w:tc>
        <w:tc>
          <w:tcPr>
            <w:tcW w:w="2520" w:type="dxa"/>
            <w:vAlign w:val="center"/>
          </w:tcPr>
          <w:p w14:paraId="772909EB"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Legalized</w:t>
            </w:r>
          </w:p>
        </w:tc>
        <w:tc>
          <w:tcPr>
            <w:tcW w:w="1800" w:type="dxa"/>
            <w:vAlign w:val="center"/>
          </w:tcPr>
          <w:p w14:paraId="7C6E7B4C"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E</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[2,2]/</w:t>
            </w:r>
            <w:r w:rsidRPr="006B71F0">
              <w:rPr>
                <w:rFonts w:ascii="Times New Roman" w:hAnsi="Times New Roman" w:cs="Times New Roman"/>
                <w:i/>
                <w:iCs/>
                <w:color w:val="000000"/>
              </w:rPr>
              <w:t>V</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[2,2]</w:t>
            </w:r>
          </w:p>
        </w:tc>
        <w:tc>
          <w:tcPr>
            <w:tcW w:w="1260" w:type="dxa"/>
            <w:vAlign w:val="center"/>
          </w:tcPr>
          <w:p w14:paraId="357D076C" w14:textId="494E2653"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0.52</w:t>
            </w:r>
          </w:p>
        </w:tc>
        <w:tc>
          <w:tcPr>
            <w:tcW w:w="1530" w:type="dxa"/>
            <w:vAlign w:val="center"/>
          </w:tcPr>
          <w:p w14:paraId="18929AF8" w14:textId="504E9524"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[0.44, 0.61]</w:t>
            </w:r>
          </w:p>
        </w:tc>
      </w:tr>
      <w:tr w:rsidR="00F17440" w:rsidRPr="006B71F0" w14:paraId="1B73D20E" w14:textId="77777777" w:rsidTr="002C78AB">
        <w:tc>
          <w:tcPr>
            <w:cnfStyle w:val="001000000000" w:firstRow="0" w:lastRow="0" w:firstColumn="1" w:lastColumn="0" w:oddVBand="0" w:evenVBand="0" w:oddHBand="0" w:evenHBand="0" w:firstRowFirstColumn="0" w:firstRowLastColumn="0" w:lastRowFirstColumn="0" w:lastRowLastColumn="0"/>
            <w:tcW w:w="3145" w:type="dxa"/>
            <w:vAlign w:val="center"/>
          </w:tcPr>
          <w:p w14:paraId="52B7E4BB" w14:textId="0EBD5C72" w:rsidR="00F17440" w:rsidRPr="006B71F0" w:rsidRDefault="00F17440" w:rsidP="002C78AB">
            <w:pPr>
              <w:jc w:val="center"/>
              <w:rPr>
                <w:rFonts w:ascii="Times New Roman" w:hAnsi="Times New Roman" w:cs="Times New Roman"/>
                <w:b w:val="0"/>
                <w:bCs w:val="0"/>
                <w:color w:val="000000"/>
              </w:rPr>
            </w:pPr>
            <w:r w:rsidRPr="006B71F0">
              <w:rPr>
                <w:rFonts w:ascii="Times New Roman" w:hAnsi="Times New Roman" w:cs="Times New Roman"/>
                <w:b w:val="0"/>
                <w:bCs w:val="0"/>
                <w:color w:val="000000"/>
              </w:rPr>
              <w:t>Total Additive Genetic</w:t>
            </w:r>
          </w:p>
          <w:p w14:paraId="73CECA9F"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Pre-2014</w:t>
            </w:r>
          </w:p>
        </w:tc>
        <w:tc>
          <w:tcPr>
            <w:tcW w:w="2520" w:type="dxa"/>
            <w:vAlign w:val="center"/>
          </w:tcPr>
          <w:p w14:paraId="5F403D28"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Did Not Legalize</w:t>
            </w:r>
          </w:p>
        </w:tc>
        <w:tc>
          <w:tcPr>
            <w:tcW w:w="1800" w:type="dxa"/>
            <w:vAlign w:val="center"/>
          </w:tcPr>
          <w:p w14:paraId="3E770A10"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A</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[1,1]</w:t>
            </w:r>
          </w:p>
        </w:tc>
        <w:tc>
          <w:tcPr>
            <w:tcW w:w="1260" w:type="dxa"/>
            <w:vAlign w:val="center"/>
          </w:tcPr>
          <w:p w14:paraId="77C9DC2E" w14:textId="616B1B0B"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1.35</w:t>
            </w:r>
          </w:p>
        </w:tc>
        <w:tc>
          <w:tcPr>
            <w:tcW w:w="1530" w:type="dxa"/>
            <w:vAlign w:val="center"/>
          </w:tcPr>
          <w:p w14:paraId="1610BEC9" w14:textId="4DED1B69"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[0.93, 1.74]</w:t>
            </w:r>
          </w:p>
        </w:tc>
      </w:tr>
      <w:tr w:rsidR="00F17440" w:rsidRPr="006B71F0" w14:paraId="397C0983"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454E1CEE" w14:textId="11903DCF" w:rsidR="00F17440" w:rsidRPr="006B71F0" w:rsidRDefault="00F17440" w:rsidP="002C78AB">
            <w:pPr>
              <w:jc w:val="center"/>
              <w:rPr>
                <w:rFonts w:ascii="Times New Roman" w:hAnsi="Times New Roman" w:cs="Times New Roman"/>
                <w:b w:val="0"/>
                <w:bCs w:val="0"/>
                <w:color w:val="000000"/>
              </w:rPr>
            </w:pPr>
            <w:r w:rsidRPr="006B71F0">
              <w:rPr>
                <w:rFonts w:ascii="Times New Roman" w:hAnsi="Times New Roman" w:cs="Times New Roman"/>
                <w:b w:val="0"/>
                <w:bCs w:val="0"/>
                <w:color w:val="000000"/>
              </w:rPr>
              <w:t>Total Additive Genetic</w:t>
            </w:r>
          </w:p>
          <w:p w14:paraId="60B8B8FD"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Post-2014</w:t>
            </w:r>
          </w:p>
        </w:tc>
        <w:tc>
          <w:tcPr>
            <w:tcW w:w="2520" w:type="dxa"/>
            <w:vAlign w:val="center"/>
          </w:tcPr>
          <w:p w14:paraId="299DBCA5"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Did Not Legalize</w:t>
            </w:r>
          </w:p>
        </w:tc>
        <w:tc>
          <w:tcPr>
            <w:tcW w:w="1800" w:type="dxa"/>
            <w:vAlign w:val="center"/>
          </w:tcPr>
          <w:p w14:paraId="235ACDA6"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A</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[2,2]</w:t>
            </w:r>
          </w:p>
        </w:tc>
        <w:tc>
          <w:tcPr>
            <w:tcW w:w="1260" w:type="dxa"/>
            <w:vAlign w:val="center"/>
          </w:tcPr>
          <w:p w14:paraId="6D902C9F" w14:textId="142DA4D3"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1.16</w:t>
            </w:r>
          </w:p>
        </w:tc>
        <w:tc>
          <w:tcPr>
            <w:tcW w:w="1530" w:type="dxa"/>
            <w:vAlign w:val="center"/>
          </w:tcPr>
          <w:p w14:paraId="4F0CCF5D" w14:textId="762FBB6A"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[0.55, 1.69]</w:t>
            </w:r>
          </w:p>
        </w:tc>
      </w:tr>
      <w:tr w:rsidR="00F17440" w:rsidRPr="006B71F0" w14:paraId="3299754E" w14:textId="77777777" w:rsidTr="002C78AB">
        <w:tc>
          <w:tcPr>
            <w:cnfStyle w:val="001000000000" w:firstRow="0" w:lastRow="0" w:firstColumn="1" w:lastColumn="0" w:oddVBand="0" w:evenVBand="0" w:oddHBand="0" w:evenHBand="0" w:firstRowFirstColumn="0" w:firstRowLastColumn="0" w:lastRowFirstColumn="0" w:lastRowLastColumn="0"/>
            <w:tcW w:w="3145" w:type="dxa"/>
            <w:vAlign w:val="center"/>
          </w:tcPr>
          <w:p w14:paraId="6685C18D" w14:textId="659FF11C" w:rsidR="00F17440" w:rsidRPr="006B71F0" w:rsidRDefault="00F17440" w:rsidP="002C78AB">
            <w:pPr>
              <w:jc w:val="center"/>
              <w:rPr>
                <w:rFonts w:ascii="Times New Roman" w:hAnsi="Times New Roman" w:cs="Times New Roman"/>
                <w:b w:val="0"/>
                <w:bCs w:val="0"/>
                <w:color w:val="000000"/>
              </w:rPr>
            </w:pPr>
            <w:r w:rsidRPr="006B71F0">
              <w:rPr>
                <w:rFonts w:ascii="Times New Roman" w:hAnsi="Times New Roman" w:cs="Times New Roman"/>
                <w:b w:val="0"/>
                <w:bCs w:val="0"/>
                <w:color w:val="000000"/>
              </w:rPr>
              <w:t>Total Additive Genetic</w:t>
            </w:r>
          </w:p>
          <w:p w14:paraId="345F2BB2"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Pre-2014</w:t>
            </w:r>
          </w:p>
        </w:tc>
        <w:tc>
          <w:tcPr>
            <w:tcW w:w="2520" w:type="dxa"/>
            <w:vAlign w:val="center"/>
          </w:tcPr>
          <w:p w14:paraId="421C0D9A"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Legalized</w:t>
            </w:r>
          </w:p>
        </w:tc>
        <w:tc>
          <w:tcPr>
            <w:tcW w:w="1800" w:type="dxa"/>
            <w:vAlign w:val="center"/>
          </w:tcPr>
          <w:p w14:paraId="4942A0CA"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A</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[1,1]</w:t>
            </w:r>
          </w:p>
        </w:tc>
        <w:tc>
          <w:tcPr>
            <w:tcW w:w="1260" w:type="dxa"/>
            <w:vAlign w:val="center"/>
          </w:tcPr>
          <w:p w14:paraId="1C1F490A" w14:textId="48EC6532"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0.49</w:t>
            </w:r>
          </w:p>
        </w:tc>
        <w:tc>
          <w:tcPr>
            <w:tcW w:w="1530" w:type="dxa"/>
            <w:vAlign w:val="center"/>
          </w:tcPr>
          <w:p w14:paraId="7741CE6F" w14:textId="19D29B5B"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[0.09, 1.09]</w:t>
            </w:r>
          </w:p>
        </w:tc>
      </w:tr>
      <w:tr w:rsidR="00F17440" w:rsidRPr="006B71F0" w14:paraId="2396ADF0"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44360A47" w14:textId="43F1A0E1" w:rsidR="00F17440" w:rsidRPr="006B71F0" w:rsidRDefault="00F17440" w:rsidP="002C78AB">
            <w:pPr>
              <w:jc w:val="center"/>
              <w:rPr>
                <w:rFonts w:ascii="Times New Roman" w:hAnsi="Times New Roman" w:cs="Times New Roman"/>
                <w:b w:val="0"/>
                <w:bCs w:val="0"/>
                <w:color w:val="000000"/>
              </w:rPr>
            </w:pPr>
            <w:r w:rsidRPr="006B71F0">
              <w:rPr>
                <w:rFonts w:ascii="Times New Roman" w:hAnsi="Times New Roman" w:cs="Times New Roman"/>
                <w:b w:val="0"/>
                <w:bCs w:val="0"/>
                <w:color w:val="000000"/>
              </w:rPr>
              <w:t>Total Additive Genetic</w:t>
            </w:r>
          </w:p>
          <w:p w14:paraId="68351092"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Post-2014</w:t>
            </w:r>
          </w:p>
        </w:tc>
        <w:tc>
          <w:tcPr>
            <w:tcW w:w="2520" w:type="dxa"/>
            <w:vAlign w:val="center"/>
          </w:tcPr>
          <w:p w14:paraId="56C99584"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Legalized</w:t>
            </w:r>
          </w:p>
        </w:tc>
        <w:tc>
          <w:tcPr>
            <w:tcW w:w="1800" w:type="dxa"/>
            <w:vAlign w:val="center"/>
          </w:tcPr>
          <w:p w14:paraId="0E79D90D"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A</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[2,2]</w:t>
            </w:r>
          </w:p>
        </w:tc>
        <w:tc>
          <w:tcPr>
            <w:tcW w:w="1260" w:type="dxa"/>
            <w:vAlign w:val="center"/>
          </w:tcPr>
          <w:p w14:paraId="73887101" w14:textId="47A84341"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0.73</w:t>
            </w:r>
          </w:p>
        </w:tc>
        <w:tc>
          <w:tcPr>
            <w:tcW w:w="1530" w:type="dxa"/>
            <w:vAlign w:val="center"/>
          </w:tcPr>
          <w:p w14:paraId="546436C9" w14:textId="48D76CB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[0.03, 1.62]</w:t>
            </w:r>
          </w:p>
        </w:tc>
      </w:tr>
      <w:tr w:rsidR="00F17440" w:rsidRPr="006B71F0" w14:paraId="455DB34D" w14:textId="77777777" w:rsidTr="002C78AB">
        <w:tc>
          <w:tcPr>
            <w:cnfStyle w:val="001000000000" w:firstRow="0" w:lastRow="0" w:firstColumn="1" w:lastColumn="0" w:oddVBand="0" w:evenVBand="0" w:oddHBand="0" w:evenHBand="0" w:firstRowFirstColumn="0" w:firstRowLastColumn="0" w:lastRowFirstColumn="0" w:lastRowLastColumn="0"/>
            <w:tcW w:w="3145" w:type="dxa"/>
            <w:vAlign w:val="center"/>
          </w:tcPr>
          <w:p w14:paraId="669B9FC2"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Total Shared Environment Pre-2014</w:t>
            </w:r>
          </w:p>
        </w:tc>
        <w:tc>
          <w:tcPr>
            <w:tcW w:w="2520" w:type="dxa"/>
            <w:vAlign w:val="center"/>
          </w:tcPr>
          <w:p w14:paraId="7B4CD1EE"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Did Not Legalize</w:t>
            </w:r>
          </w:p>
        </w:tc>
        <w:tc>
          <w:tcPr>
            <w:tcW w:w="1800" w:type="dxa"/>
            <w:vAlign w:val="center"/>
          </w:tcPr>
          <w:p w14:paraId="4D1E8C59"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C</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[1,1]</w:t>
            </w:r>
          </w:p>
        </w:tc>
        <w:tc>
          <w:tcPr>
            <w:tcW w:w="1260" w:type="dxa"/>
            <w:vAlign w:val="center"/>
          </w:tcPr>
          <w:p w14:paraId="27FB19F6" w14:textId="41F3017D"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0.33</w:t>
            </w:r>
          </w:p>
        </w:tc>
        <w:tc>
          <w:tcPr>
            <w:tcW w:w="1530" w:type="dxa"/>
            <w:vAlign w:val="center"/>
          </w:tcPr>
          <w:p w14:paraId="671FADDC" w14:textId="1416B459"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[0.06, 0.68]</w:t>
            </w:r>
          </w:p>
        </w:tc>
      </w:tr>
      <w:tr w:rsidR="00F17440" w:rsidRPr="006B71F0" w14:paraId="7743B6E5"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36B47DC5"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Total Shared Environment Post-2014</w:t>
            </w:r>
          </w:p>
        </w:tc>
        <w:tc>
          <w:tcPr>
            <w:tcW w:w="2520" w:type="dxa"/>
            <w:vAlign w:val="center"/>
          </w:tcPr>
          <w:p w14:paraId="4549BE84"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Did Not Legalize</w:t>
            </w:r>
          </w:p>
        </w:tc>
        <w:tc>
          <w:tcPr>
            <w:tcW w:w="1800" w:type="dxa"/>
            <w:vAlign w:val="center"/>
          </w:tcPr>
          <w:p w14:paraId="391EA086"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C</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[2,2]</w:t>
            </w:r>
          </w:p>
        </w:tc>
        <w:tc>
          <w:tcPr>
            <w:tcW w:w="1260" w:type="dxa"/>
            <w:vAlign w:val="center"/>
          </w:tcPr>
          <w:p w14:paraId="670114F6" w14:textId="26A8849F"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0.51</w:t>
            </w:r>
          </w:p>
        </w:tc>
        <w:tc>
          <w:tcPr>
            <w:tcW w:w="1530" w:type="dxa"/>
            <w:vAlign w:val="center"/>
          </w:tcPr>
          <w:p w14:paraId="2F8E0ADE" w14:textId="26DA5A49"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[0.11, 1.04]</w:t>
            </w:r>
          </w:p>
        </w:tc>
      </w:tr>
      <w:tr w:rsidR="00F17440" w:rsidRPr="006B71F0" w14:paraId="00FB0F5E" w14:textId="77777777" w:rsidTr="002C78AB">
        <w:tc>
          <w:tcPr>
            <w:cnfStyle w:val="001000000000" w:firstRow="0" w:lastRow="0" w:firstColumn="1" w:lastColumn="0" w:oddVBand="0" w:evenVBand="0" w:oddHBand="0" w:evenHBand="0" w:firstRowFirstColumn="0" w:firstRowLastColumn="0" w:lastRowFirstColumn="0" w:lastRowLastColumn="0"/>
            <w:tcW w:w="3145" w:type="dxa"/>
            <w:vAlign w:val="center"/>
          </w:tcPr>
          <w:p w14:paraId="7BCC5DA2"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Total Shared Environment Pre-2014</w:t>
            </w:r>
          </w:p>
        </w:tc>
        <w:tc>
          <w:tcPr>
            <w:tcW w:w="2520" w:type="dxa"/>
            <w:vAlign w:val="center"/>
          </w:tcPr>
          <w:p w14:paraId="6A310629"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Legalized</w:t>
            </w:r>
          </w:p>
        </w:tc>
        <w:tc>
          <w:tcPr>
            <w:tcW w:w="1800" w:type="dxa"/>
            <w:vAlign w:val="center"/>
          </w:tcPr>
          <w:p w14:paraId="75C64BE7"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C</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[1,1]</w:t>
            </w:r>
          </w:p>
        </w:tc>
        <w:tc>
          <w:tcPr>
            <w:tcW w:w="1260" w:type="dxa"/>
            <w:vAlign w:val="center"/>
          </w:tcPr>
          <w:p w14:paraId="535AC42B" w14:textId="54955E80"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1.17</w:t>
            </w:r>
          </w:p>
        </w:tc>
        <w:tc>
          <w:tcPr>
            <w:tcW w:w="1530" w:type="dxa"/>
            <w:vAlign w:val="center"/>
          </w:tcPr>
          <w:p w14:paraId="5C248B26" w14:textId="0B14D4B3"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[0.61, 1.65]</w:t>
            </w:r>
          </w:p>
        </w:tc>
      </w:tr>
      <w:tr w:rsidR="00F17440" w:rsidRPr="006B71F0" w14:paraId="036D5B1E"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3A894577"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Total Shared Environment Post-2014</w:t>
            </w:r>
          </w:p>
        </w:tc>
        <w:tc>
          <w:tcPr>
            <w:tcW w:w="2520" w:type="dxa"/>
            <w:vAlign w:val="center"/>
          </w:tcPr>
          <w:p w14:paraId="3F3AC88A"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Legalized</w:t>
            </w:r>
          </w:p>
        </w:tc>
        <w:tc>
          <w:tcPr>
            <w:tcW w:w="1800" w:type="dxa"/>
            <w:vAlign w:val="center"/>
          </w:tcPr>
          <w:p w14:paraId="4D2C2110"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C</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[2,2]</w:t>
            </w:r>
          </w:p>
        </w:tc>
        <w:tc>
          <w:tcPr>
            <w:tcW w:w="1260" w:type="dxa"/>
            <w:vAlign w:val="center"/>
          </w:tcPr>
          <w:p w14:paraId="30FD2EDE" w14:textId="17AB639D"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1.20</w:t>
            </w:r>
          </w:p>
        </w:tc>
        <w:tc>
          <w:tcPr>
            <w:tcW w:w="1530" w:type="dxa"/>
            <w:vAlign w:val="center"/>
          </w:tcPr>
          <w:p w14:paraId="7BFBBC22" w14:textId="56BD7006"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[0.38, 1.98]</w:t>
            </w:r>
          </w:p>
        </w:tc>
      </w:tr>
      <w:tr w:rsidR="00F17440" w:rsidRPr="006B71F0" w14:paraId="7D2AE98E" w14:textId="77777777" w:rsidTr="002C78AB">
        <w:tc>
          <w:tcPr>
            <w:cnfStyle w:val="001000000000" w:firstRow="0" w:lastRow="0" w:firstColumn="1" w:lastColumn="0" w:oddVBand="0" w:evenVBand="0" w:oddHBand="0" w:evenHBand="0" w:firstRowFirstColumn="0" w:firstRowLastColumn="0" w:lastRowFirstColumn="0" w:lastRowLastColumn="0"/>
            <w:tcW w:w="3145" w:type="dxa"/>
            <w:vAlign w:val="center"/>
          </w:tcPr>
          <w:p w14:paraId="154D3DA1"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Total Unique Environment Pre-2014</w:t>
            </w:r>
          </w:p>
        </w:tc>
        <w:tc>
          <w:tcPr>
            <w:tcW w:w="2520" w:type="dxa"/>
            <w:vAlign w:val="center"/>
          </w:tcPr>
          <w:p w14:paraId="4F421803"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Did Not Legalize</w:t>
            </w:r>
          </w:p>
        </w:tc>
        <w:tc>
          <w:tcPr>
            <w:tcW w:w="1800" w:type="dxa"/>
            <w:vAlign w:val="center"/>
          </w:tcPr>
          <w:p w14:paraId="35A012B7"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E</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[1,1]</w:t>
            </w:r>
          </w:p>
        </w:tc>
        <w:tc>
          <w:tcPr>
            <w:tcW w:w="1260" w:type="dxa"/>
            <w:vAlign w:val="center"/>
          </w:tcPr>
          <w:p w14:paraId="58FAD856" w14:textId="7F8366C9"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1.06</w:t>
            </w:r>
          </w:p>
        </w:tc>
        <w:tc>
          <w:tcPr>
            <w:tcW w:w="1530" w:type="dxa"/>
            <w:vAlign w:val="center"/>
          </w:tcPr>
          <w:p w14:paraId="2A4A3DA0" w14:textId="1D147B63"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[0.93, 1.22]</w:t>
            </w:r>
          </w:p>
        </w:tc>
      </w:tr>
      <w:tr w:rsidR="00F17440" w:rsidRPr="006B71F0" w14:paraId="16D02BF0"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724EE2E5"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lastRenderedPageBreak/>
              <w:t>Total Unique Environment Post-2014</w:t>
            </w:r>
          </w:p>
        </w:tc>
        <w:tc>
          <w:tcPr>
            <w:tcW w:w="2520" w:type="dxa"/>
            <w:vAlign w:val="center"/>
          </w:tcPr>
          <w:p w14:paraId="57636433"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Did Not Legalize</w:t>
            </w:r>
          </w:p>
        </w:tc>
        <w:tc>
          <w:tcPr>
            <w:tcW w:w="1800" w:type="dxa"/>
            <w:vAlign w:val="center"/>
          </w:tcPr>
          <w:p w14:paraId="1B07DFDB"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E</w:t>
            </w:r>
            <w:r w:rsidRPr="006B71F0">
              <w:rPr>
                <w:rFonts w:ascii="Times New Roman" w:hAnsi="Times New Roman" w:cs="Times New Roman"/>
                <w:color w:val="000000"/>
                <w:vertAlign w:val="subscript"/>
              </w:rPr>
              <w:t>I</w:t>
            </w:r>
            <w:r w:rsidRPr="006B71F0">
              <w:rPr>
                <w:rFonts w:ascii="Times New Roman" w:hAnsi="Times New Roman" w:cs="Times New Roman"/>
                <w:color w:val="000000"/>
              </w:rPr>
              <w:t>[2,2]</w:t>
            </w:r>
          </w:p>
        </w:tc>
        <w:tc>
          <w:tcPr>
            <w:tcW w:w="1260" w:type="dxa"/>
            <w:vAlign w:val="center"/>
          </w:tcPr>
          <w:p w14:paraId="18239A8B" w14:textId="45A27E5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1.83</w:t>
            </w:r>
          </w:p>
        </w:tc>
        <w:tc>
          <w:tcPr>
            <w:tcW w:w="1530" w:type="dxa"/>
            <w:vAlign w:val="center"/>
          </w:tcPr>
          <w:p w14:paraId="28EC9300" w14:textId="713F872B"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[1.62, 2.06]</w:t>
            </w:r>
          </w:p>
        </w:tc>
      </w:tr>
      <w:tr w:rsidR="00F17440" w:rsidRPr="006B71F0" w14:paraId="7AEDA238" w14:textId="77777777" w:rsidTr="002C78AB">
        <w:tc>
          <w:tcPr>
            <w:cnfStyle w:val="001000000000" w:firstRow="0" w:lastRow="0" w:firstColumn="1" w:lastColumn="0" w:oddVBand="0" w:evenVBand="0" w:oddHBand="0" w:evenHBand="0" w:firstRowFirstColumn="0" w:firstRowLastColumn="0" w:lastRowFirstColumn="0" w:lastRowLastColumn="0"/>
            <w:tcW w:w="3145" w:type="dxa"/>
            <w:vAlign w:val="center"/>
          </w:tcPr>
          <w:p w14:paraId="4B324DDC"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Total Unique Environment Pre-2014</w:t>
            </w:r>
          </w:p>
        </w:tc>
        <w:tc>
          <w:tcPr>
            <w:tcW w:w="2520" w:type="dxa"/>
            <w:vAlign w:val="center"/>
          </w:tcPr>
          <w:p w14:paraId="63E1C92F"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Legalized</w:t>
            </w:r>
          </w:p>
        </w:tc>
        <w:tc>
          <w:tcPr>
            <w:tcW w:w="1800" w:type="dxa"/>
            <w:vAlign w:val="center"/>
          </w:tcPr>
          <w:p w14:paraId="67F00F3A"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E</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[1,1]</w:t>
            </w:r>
          </w:p>
        </w:tc>
        <w:tc>
          <w:tcPr>
            <w:tcW w:w="1260" w:type="dxa"/>
            <w:vAlign w:val="center"/>
          </w:tcPr>
          <w:p w14:paraId="7F850746" w14:textId="5E04829B"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1.36</w:t>
            </w:r>
          </w:p>
        </w:tc>
        <w:tc>
          <w:tcPr>
            <w:tcW w:w="1530" w:type="dxa"/>
            <w:vAlign w:val="center"/>
          </w:tcPr>
          <w:p w14:paraId="2D74F527" w14:textId="7789E3E0"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[1.17, 1.57]</w:t>
            </w:r>
          </w:p>
        </w:tc>
      </w:tr>
      <w:tr w:rsidR="00F17440" w:rsidRPr="006B71F0" w14:paraId="1E2B835D"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0975425F"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Total Unique Environment Post-2014</w:t>
            </w:r>
          </w:p>
        </w:tc>
        <w:tc>
          <w:tcPr>
            <w:tcW w:w="2520" w:type="dxa"/>
            <w:vAlign w:val="center"/>
          </w:tcPr>
          <w:p w14:paraId="727FEC15"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Legalized</w:t>
            </w:r>
          </w:p>
        </w:tc>
        <w:tc>
          <w:tcPr>
            <w:tcW w:w="1800" w:type="dxa"/>
            <w:vAlign w:val="center"/>
          </w:tcPr>
          <w:p w14:paraId="3090DCF6"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color w:val="000000"/>
              </w:rPr>
              <w:t>E</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[2,2]</w:t>
            </w:r>
          </w:p>
        </w:tc>
        <w:tc>
          <w:tcPr>
            <w:tcW w:w="1260" w:type="dxa"/>
            <w:vAlign w:val="center"/>
          </w:tcPr>
          <w:p w14:paraId="4079A29B" w14:textId="69B8A426"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2.12</w:t>
            </w:r>
          </w:p>
        </w:tc>
        <w:tc>
          <w:tcPr>
            <w:tcW w:w="1530" w:type="dxa"/>
            <w:vAlign w:val="center"/>
          </w:tcPr>
          <w:p w14:paraId="155FFAF7" w14:textId="62BE7586"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[1.81, 2.49]</w:t>
            </w:r>
          </w:p>
        </w:tc>
      </w:tr>
      <w:tr w:rsidR="00F17440" w:rsidRPr="006B71F0" w14:paraId="5E51D1B1" w14:textId="77777777" w:rsidTr="002C78AB">
        <w:tc>
          <w:tcPr>
            <w:cnfStyle w:val="001000000000" w:firstRow="0" w:lastRow="0" w:firstColumn="1" w:lastColumn="0" w:oddVBand="0" w:evenVBand="0" w:oddHBand="0" w:evenHBand="0" w:firstRowFirstColumn="0" w:firstRowLastColumn="0" w:lastRowFirstColumn="0" w:lastRowLastColumn="0"/>
            <w:tcW w:w="3145" w:type="dxa"/>
            <w:vAlign w:val="center"/>
          </w:tcPr>
          <w:p w14:paraId="065B5204" w14:textId="77777777" w:rsidR="00F17440" w:rsidRPr="006B71F0" w:rsidRDefault="00F17440" w:rsidP="002C78AB">
            <w:pPr>
              <w:jc w:val="center"/>
              <w:rPr>
                <w:rFonts w:ascii="Times New Roman" w:hAnsi="Times New Roman" w:cs="Times New Roman"/>
                <w:b w:val="0"/>
                <w:bCs w:val="0"/>
                <w:color w:val="000000"/>
              </w:rPr>
            </w:pPr>
            <w:r w:rsidRPr="006B71F0">
              <w:rPr>
                <w:rFonts w:ascii="Times New Roman" w:hAnsi="Times New Roman" w:cs="Times New Roman"/>
                <w:b w:val="0"/>
                <w:bCs w:val="0"/>
                <w:color w:val="000000"/>
              </w:rPr>
              <w:t>Total Exposure-Specific Additive Genetic</w:t>
            </w:r>
          </w:p>
        </w:tc>
        <w:tc>
          <w:tcPr>
            <w:tcW w:w="2520" w:type="dxa"/>
            <w:vAlign w:val="center"/>
          </w:tcPr>
          <w:p w14:paraId="78662503"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6B71F0">
              <w:rPr>
                <w:rFonts w:ascii="Times New Roman" w:hAnsi="Times New Roman" w:cs="Times New Roman"/>
                <w:color w:val="000000"/>
              </w:rPr>
              <w:t>State Legalized</w:t>
            </w:r>
          </w:p>
        </w:tc>
        <w:tc>
          <w:tcPr>
            <w:tcW w:w="1800" w:type="dxa"/>
            <w:vAlign w:val="center"/>
          </w:tcPr>
          <w:p w14:paraId="01A6E1D3"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6B71F0">
              <w:rPr>
                <w:rFonts w:ascii="Times New Roman" w:hAnsi="Times New Roman" w:cs="Times New Roman"/>
                <w:i/>
                <w:iCs/>
                <w:color w:val="000000"/>
              </w:rPr>
              <w:t>M</w:t>
            </w:r>
            <w:r w:rsidRPr="006B71F0">
              <w:rPr>
                <w:rFonts w:ascii="Times New Roman" w:hAnsi="Times New Roman" w:cs="Times New Roman"/>
                <w:color w:val="000000"/>
                <w:vertAlign w:val="subscript"/>
              </w:rPr>
              <w:t>L</w:t>
            </w:r>
            <w:r w:rsidRPr="006B71F0">
              <w:rPr>
                <w:rFonts w:ascii="Times New Roman" w:hAnsi="Times New Roman" w:cs="Times New Roman"/>
                <w:color w:val="000000"/>
              </w:rPr>
              <w:t>[2,2]</w:t>
            </w:r>
          </w:p>
        </w:tc>
        <w:tc>
          <w:tcPr>
            <w:tcW w:w="1260" w:type="dxa"/>
            <w:vAlign w:val="center"/>
          </w:tcPr>
          <w:p w14:paraId="7A320755" w14:textId="49308929"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vertAlign w:val="superscript"/>
              </w:rPr>
            </w:pPr>
            <w:r w:rsidRPr="006B71F0">
              <w:rPr>
                <w:rFonts w:ascii="Times New Roman" w:hAnsi="Times New Roman" w:cs="Times New Roman"/>
                <w:color w:val="000000"/>
              </w:rPr>
              <w:t>6.40e</w:t>
            </w:r>
            <w:r w:rsidRPr="006B71F0">
              <w:rPr>
                <w:rFonts w:ascii="Times New Roman" w:hAnsi="Times New Roman" w:cs="Times New Roman"/>
                <w:color w:val="000000"/>
                <w:vertAlign w:val="superscript"/>
              </w:rPr>
              <w:t>-11</w:t>
            </w:r>
          </w:p>
        </w:tc>
        <w:tc>
          <w:tcPr>
            <w:tcW w:w="1530" w:type="dxa"/>
            <w:vAlign w:val="center"/>
          </w:tcPr>
          <w:p w14:paraId="6C50441C" w14:textId="4501209C"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6B71F0">
              <w:rPr>
                <w:rFonts w:ascii="Times New Roman" w:hAnsi="Times New Roman" w:cs="Times New Roman"/>
                <w:color w:val="000000"/>
              </w:rPr>
              <w:t>[0.00, 0.61]</w:t>
            </w:r>
          </w:p>
        </w:tc>
      </w:tr>
      <w:tr w:rsidR="00F17440" w:rsidRPr="006B71F0" w14:paraId="32E79FF9"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03E66652"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Longitudinal Genetic Correlation</w:t>
            </w:r>
          </w:p>
        </w:tc>
        <w:tc>
          <w:tcPr>
            <w:tcW w:w="2520" w:type="dxa"/>
            <w:vAlign w:val="center"/>
          </w:tcPr>
          <w:p w14:paraId="38F0044C"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Did Not Legalize</w:t>
            </w:r>
          </w:p>
        </w:tc>
        <w:tc>
          <w:tcPr>
            <w:tcW w:w="1800" w:type="dxa"/>
            <w:vAlign w:val="center"/>
          </w:tcPr>
          <w:p w14:paraId="6AE1AD66"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rPr>
              <w:t>r</w:t>
            </w:r>
            <w:r w:rsidRPr="006B71F0">
              <w:rPr>
                <w:rFonts w:ascii="Times New Roman" w:hAnsi="Times New Roman" w:cs="Times New Roman"/>
                <w:i/>
                <w:iCs/>
                <w:vertAlign w:val="subscript"/>
              </w:rPr>
              <w:t>GI</w:t>
            </w:r>
          </w:p>
        </w:tc>
        <w:tc>
          <w:tcPr>
            <w:tcW w:w="1260" w:type="dxa"/>
            <w:vAlign w:val="center"/>
          </w:tcPr>
          <w:p w14:paraId="6EC6216E" w14:textId="386DBC06"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0.79</w:t>
            </w:r>
          </w:p>
        </w:tc>
        <w:tc>
          <w:tcPr>
            <w:tcW w:w="1530" w:type="dxa"/>
            <w:vAlign w:val="center"/>
          </w:tcPr>
          <w:p w14:paraId="41FD7112" w14:textId="0EE5B47A"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[0.78, 0.97]</w:t>
            </w:r>
          </w:p>
        </w:tc>
      </w:tr>
      <w:tr w:rsidR="00F17440" w:rsidRPr="006B71F0" w14:paraId="1EE33084" w14:textId="77777777" w:rsidTr="002C78AB">
        <w:tc>
          <w:tcPr>
            <w:cnfStyle w:val="001000000000" w:firstRow="0" w:lastRow="0" w:firstColumn="1" w:lastColumn="0" w:oddVBand="0" w:evenVBand="0" w:oddHBand="0" w:evenHBand="0" w:firstRowFirstColumn="0" w:firstRowLastColumn="0" w:lastRowFirstColumn="0" w:lastRowLastColumn="0"/>
            <w:tcW w:w="3145" w:type="dxa"/>
            <w:vAlign w:val="center"/>
          </w:tcPr>
          <w:p w14:paraId="7AF0E487"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Longitudinal Genetic Correlation</w:t>
            </w:r>
          </w:p>
        </w:tc>
        <w:tc>
          <w:tcPr>
            <w:tcW w:w="2520" w:type="dxa"/>
            <w:vAlign w:val="center"/>
          </w:tcPr>
          <w:p w14:paraId="067BFD6B"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Legalized</w:t>
            </w:r>
          </w:p>
        </w:tc>
        <w:tc>
          <w:tcPr>
            <w:tcW w:w="1800" w:type="dxa"/>
            <w:vAlign w:val="center"/>
          </w:tcPr>
          <w:p w14:paraId="5DB59469"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6B71F0">
              <w:rPr>
                <w:rFonts w:ascii="Times New Roman" w:hAnsi="Times New Roman" w:cs="Times New Roman"/>
                <w:i/>
                <w:iCs/>
              </w:rPr>
              <w:t>r</w:t>
            </w:r>
            <w:r w:rsidRPr="006B71F0">
              <w:rPr>
                <w:rFonts w:ascii="Times New Roman" w:hAnsi="Times New Roman" w:cs="Times New Roman"/>
                <w:i/>
                <w:iCs/>
                <w:vertAlign w:val="subscript"/>
              </w:rPr>
              <w:t>GL</w:t>
            </w:r>
          </w:p>
        </w:tc>
        <w:tc>
          <w:tcPr>
            <w:tcW w:w="1260" w:type="dxa"/>
            <w:vAlign w:val="center"/>
          </w:tcPr>
          <w:p w14:paraId="1A0B763C" w14:textId="21B674C0"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0.35</w:t>
            </w:r>
          </w:p>
        </w:tc>
        <w:tc>
          <w:tcPr>
            <w:tcW w:w="1530" w:type="dxa"/>
            <w:vAlign w:val="center"/>
          </w:tcPr>
          <w:p w14:paraId="44C39977" w14:textId="5C65A4AF"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[-0.40, 0.99]</w:t>
            </w:r>
          </w:p>
        </w:tc>
      </w:tr>
      <w:tr w:rsidR="00F17440" w:rsidRPr="006B71F0" w14:paraId="108565B1"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0CC8F9F8"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Longitudinal Shared Environmental Correlation</w:t>
            </w:r>
          </w:p>
        </w:tc>
        <w:tc>
          <w:tcPr>
            <w:tcW w:w="2520" w:type="dxa"/>
            <w:vAlign w:val="center"/>
          </w:tcPr>
          <w:p w14:paraId="152A538C"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Did Not Legalize</w:t>
            </w:r>
          </w:p>
        </w:tc>
        <w:tc>
          <w:tcPr>
            <w:tcW w:w="1800" w:type="dxa"/>
            <w:vAlign w:val="center"/>
          </w:tcPr>
          <w:p w14:paraId="13D3DB08"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rPr>
              <w:t>r</w:t>
            </w:r>
            <w:r w:rsidRPr="006B71F0">
              <w:rPr>
                <w:rFonts w:ascii="Times New Roman" w:hAnsi="Times New Roman" w:cs="Times New Roman"/>
                <w:i/>
                <w:iCs/>
                <w:vertAlign w:val="subscript"/>
              </w:rPr>
              <w:t>CI</w:t>
            </w:r>
          </w:p>
        </w:tc>
        <w:tc>
          <w:tcPr>
            <w:tcW w:w="1260" w:type="dxa"/>
            <w:vAlign w:val="center"/>
          </w:tcPr>
          <w:p w14:paraId="41868C16" w14:textId="3A273AF8"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0.97</w:t>
            </w:r>
          </w:p>
        </w:tc>
        <w:tc>
          <w:tcPr>
            <w:tcW w:w="1530" w:type="dxa"/>
            <w:vAlign w:val="center"/>
          </w:tcPr>
          <w:p w14:paraId="61B8FB16" w14:textId="4CE80972"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[0.96, 1.00]</w:t>
            </w:r>
          </w:p>
        </w:tc>
      </w:tr>
      <w:tr w:rsidR="00F17440" w:rsidRPr="006B71F0" w14:paraId="19AB43CD" w14:textId="77777777" w:rsidTr="002C78AB">
        <w:tc>
          <w:tcPr>
            <w:cnfStyle w:val="001000000000" w:firstRow="0" w:lastRow="0" w:firstColumn="1" w:lastColumn="0" w:oddVBand="0" w:evenVBand="0" w:oddHBand="0" w:evenHBand="0" w:firstRowFirstColumn="0" w:firstRowLastColumn="0" w:lastRowFirstColumn="0" w:lastRowLastColumn="0"/>
            <w:tcW w:w="3145" w:type="dxa"/>
            <w:vAlign w:val="center"/>
          </w:tcPr>
          <w:p w14:paraId="689B03F3"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Longitudinal Shared Environmental Correlation</w:t>
            </w:r>
          </w:p>
        </w:tc>
        <w:tc>
          <w:tcPr>
            <w:tcW w:w="2520" w:type="dxa"/>
            <w:vAlign w:val="center"/>
          </w:tcPr>
          <w:p w14:paraId="1DF37A84"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Legalized</w:t>
            </w:r>
          </w:p>
        </w:tc>
        <w:tc>
          <w:tcPr>
            <w:tcW w:w="1800" w:type="dxa"/>
            <w:vAlign w:val="center"/>
          </w:tcPr>
          <w:p w14:paraId="20AFC963"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rPr>
              <w:t>r</w:t>
            </w:r>
            <w:r w:rsidRPr="006B71F0">
              <w:rPr>
                <w:rFonts w:ascii="Times New Roman" w:hAnsi="Times New Roman" w:cs="Times New Roman"/>
                <w:i/>
                <w:iCs/>
                <w:vertAlign w:val="subscript"/>
              </w:rPr>
              <w:t>CL</w:t>
            </w:r>
          </w:p>
        </w:tc>
        <w:tc>
          <w:tcPr>
            <w:tcW w:w="1260" w:type="dxa"/>
            <w:vAlign w:val="center"/>
          </w:tcPr>
          <w:p w14:paraId="12CD8D9F" w14:textId="4DDCF7F1"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0.89</w:t>
            </w:r>
          </w:p>
        </w:tc>
        <w:tc>
          <w:tcPr>
            <w:tcW w:w="1530" w:type="dxa"/>
            <w:vAlign w:val="center"/>
          </w:tcPr>
          <w:p w14:paraId="72BEB824" w14:textId="4D998150"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[0.61, 1.00]</w:t>
            </w:r>
          </w:p>
        </w:tc>
      </w:tr>
      <w:tr w:rsidR="00F17440" w:rsidRPr="006B71F0" w14:paraId="6A985786" w14:textId="77777777" w:rsidTr="002C7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5A54D9BA"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Longitudinal Unique Environmental Correlation</w:t>
            </w:r>
          </w:p>
        </w:tc>
        <w:tc>
          <w:tcPr>
            <w:tcW w:w="2520" w:type="dxa"/>
            <w:vAlign w:val="center"/>
          </w:tcPr>
          <w:p w14:paraId="04318EA3"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Did Not Legalize</w:t>
            </w:r>
          </w:p>
        </w:tc>
        <w:tc>
          <w:tcPr>
            <w:tcW w:w="1800" w:type="dxa"/>
            <w:vAlign w:val="center"/>
          </w:tcPr>
          <w:p w14:paraId="7C39C36D" w14:textId="77777777"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rPr>
              <w:t>r</w:t>
            </w:r>
            <w:r w:rsidRPr="006B71F0">
              <w:rPr>
                <w:rFonts w:ascii="Times New Roman" w:hAnsi="Times New Roman" w:cs="Times New Roman"/>
                <w:i/>
                <w:iCs/>
                <w:vertAlign w:val="subscript"/>
              </w:rPr>
              <w:t>EI</w:t>
            </w:r>
          </w:p>
        </w:tc>
        <w:tc>
          <w:tcPr>
            <w:tcW w:w="1260" w:type="dxa"/>
            <w:vAlign w:val="center"/>
          </w:tcPr>
          <w:p w14:paraId="4F0B1FFD" w14:textId="222448F5"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0.24</w:t>
            </w:r>
          </w:p>
        </w:tc>
        <w:tc>
          <w:tcPr>
            <w:tcW w:w="1530" w:type="dxa"/>
            <w:vAlign w:val="center"/>
          </w:tcPr>
          <w:p w14:paraId="78D6FC42" w14:textId="22D7BA52" w:rsidR="00F17440" w:rsidRPr="006B71F0" w:rsidRDefault="00F17440" w:rsidP="002C78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[0.15, 0.32]</w:t>
            </w:r>
          </w:p>
        </w:tc>
      </w:tr>
      <w:tr w:rsidR="00F17440" w:rsidRPr="00BE6187" w14:paraId="37C1FA08" w14:textId="77777777" w:rsidTr="002C78AB">
        <w:tc>
          <w:tcPr>
            <w:cnfStyle w:val="001000000000" w:firstRow="0" w:lastRow="0" w:firstColumn="1" w:lastColumn="0" w:oddVBand="0" w:evenVBand="0" w:oddHBand="0" w:evenHBand="0" w:firstRowFirstColumn="0" w:firstRowLastColumn="0" w:lastRowFirstColumn="0" w:lastRowLastColumn="0"/>
            <w:tcW w:w="3145" w:type="dxa"/>
            <w:vAlign w:val="center"/>
          </w:tcPr>
          <w:p w14:paraId="7162B114" w14:textId="77777777" w:rsidR="00F17440" w:rsidRPr="006B71F0" w:rsidRDefault="00F17440" w:rsidP="002C78AB">
            <w:pPr>
              <w:jc w:val="center"/>
              <w:rPr>
                <w:rFonts w:ascii="Times New Roman" w:hAnsi="Times New Roman" w:cs="Times New Roman"/>
                <w:b w:val="0"/>
                <w:bCs w:val="0"/>
              </w:rPr>
            </w:pPr>
            <w:r w:rsidRPr="006B71F0">
              <w:rPr>
                <w:rFonts w:ascii="Times New Roman" w:hAnsi="Times New Roman" w:cs="Times New Roman"/>
                <w:b w:val="0"/>
                <w:bCs w:val="0"/>
                <w:color w:val="000000"/>
              </w:rPr>
              <w:t>Longitudinal Unique Environmental Correlation</w:t>
            </w:r>
          </w:p>
        </w:tc>
        <w:tc>
          <w:tcPr>
            <w:tcW w:w="2520" w:type="dxa"/>
            <w:vAlign w:val="center"/>
          </w:tcPr>
          <w:p w14:paraId="723040B4"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B71F0">
              <w:rPr>
                <w:rFonts w:ascii="Times New Roman" w:hAnsi="Times New Roman" w:cs="Times New Roman"/>
                <w:color w:val="000000"/>
              </w:rPr>
              <w:t>State Legalized</w:t>
            </w:r>
          </w:p>
        </w:tc>
        <w:tc>
          <w:tcPr>
            <w:tcW w:w="1800" w:type="dxa"/>
            <w:vAlign w:val="center"/>
          </w:tcPr>
          <w:p w14:paraId="402F1DB8" w14:textId="77777777"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rPr>
            </w:pPr>
            <w:r w:rsidRPr="006B71F0">
              <w:rPr>
                <w:rFonts w:ascii="Times New Roman" w:hAnsi="Times New Roman" w:cs="Times New Roman"/>
                <w:i/>
                <w:iCs/>
              </w:rPr>
              <w:t>r</w:t>
            </w:r>
            <w:r w:rsidRPr="006B71F0">
              <w:rPr>
                <w:rFonts w:ascii="Times New Roman" w:hAnsi="Times New Roman" w:cs="Times New Roman"/>
                <w:i/>
                <w:iCs/>
                <w:vertAlign w:val="subscript"/>
              </w:rPr>
              <w:t>EL</w:t>
            </w:r>
          </w:p>
        </w:tc>
        <w:tc>
          <w:tcPr>
            <w:tcW w:w="1260" w:type="dxa"/>
            <w:vAlign w:val="center"/>
          </w:tcPr>
          <w:p w14:paraId="6A93FE13" w14:textId="12430926" w:rsidR="00F17440" w:rsidRPr="006B71F0"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0.36</w:t>
            </w:r>
          </w:p>
        </w:tc>
        <w:tc>
          <w:tcPr>
            <w:tcW w:w="1530" w:type="dxa"/>
            <w:vAlign w:val="center"/>
          </w:tcPr>
          <w:p w14:paraId="4A86FDC3" w14:textId="387B4D46" w:rsidR="00F17440" w:rsidRPr="00BE6187" w:rsidRDefault="00F17440" w:rsidP="002C78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B71F0">
              <w:rPr>
                <w:rFonts w:ascii="Times New Roman" w:hAnsi="Times New Roman" w:cs="Times New Roman"/>
                <w:b/>
                <w:bCs/>
                <w:color w:val="000000"/>
              </w:rPr>
              <w:t>[0.26, 0.45]</w:t>
            </w:r>
          </w:p>
        </w:tc>
      </w:tr>
    </w:tbl>
    <w:p w14:paraId="7B2C3DD6" w14:textId="77777777" w:rsidR="00F17440" w:rsidRDefault="00F17440" w:rsidP="00F17440"/>
    <w:p w14:paraId="2575E44C" w14:textId="36C40144" w:rsidR="00BE6187" w:rsidRDefault="00BE6187" w:rsidP="006F15A6">
      <w:pPr>
        <w:rPr>
          <w:rFonts w:ascii="Times New Roman" w:hAnsi="Times New Roman" w:cs="Times New Roman"/>
        </w:rPr>
      </w:pPr>
    </w:p>
    <w:p w14:paraId="18715663" w14:textId="27B5AC2F" w:rsidR="00BE6187" w:rsidRDefault="00BE6187" w:rsidP="006F15A6">
      <w:pPr>
        <w:rPr>
          <w:rFonts w:ascii="Times New Roman" w:hAnsi="Times New Roman" w:cs="Times New Roman"/>
        </w:rPr>
      </w:pPr>
    </w:p>
    <w:p w14:paraId="7F9B55BF" w14:textId="053575F4" w:rsidR="002C78AB" w:rsidRDefault="002C78AB" w:rsidP="006F15A6">
      <w:pPr>
        <w:rPr>
          <w:rFonts w:ascii="Times New Roman" w:hAnsi="Times New Roman" w:cs="Times New Roman"/>
        </w:rPr>
      </w:pPr>
    </w:p>
    <w:p w14:paraId="6EFAC4F7" w14:textId="256321D5" w:rsidR="002C78AB" w:rsidRDefault="002C78AB" w:rsidP="006F15A6">
      <w:pPr>
        <w:rPr>
          <w:rFonts w:ascii="Times New Roman" w:hAnsi="Times New Roman" w:cs="Times New Roman"/>
        </w:rPr>
      </w:pPr>
    </w:p>
    <w:p w14:paraId="6715A3A5" w14:textId="4433E4C8" w:rsidR="002C78AB" w:rsidRDefault="002C78AB" w:rsidP="006F15A6">
      <w:pPr>
        <w:rPr>
          <w:rFonts w:ascii="Times New Roman" w:hAnsi="Times New Roman" w:cs="Times New Roman"/>
        </w:rPr>
      </w:pPr>
    </w:p>
    <w:p w14:paraId="1CE527DE" w14:textId="77777777" w:rsidR="002C78AB" w:rsidRDefault="002C78AB" w:rsidP="006F15A6">
      <w:pPr>
        <w:rPr>
          <w:rFonts w:ascii="Times New Roman" w:hAnsi="Times New Roman" w:cs="Times New Roman"/>
        </w:rPr>
      </w:pPr>
    </w:p>
    <w:p w14:paraId="6C139C71" w14:textId="77777777" w:rsidR="005C746E" w:rsidRDefault="005C746E" w:rsidP="006F15A6">
      <w:pPr>
        <w:rPr>
          <w:rFonts w:ascii="Times New Roman" w:hAnsi="Times New Roman" w:cs="Times New Roman"/>
        </w:rPr>
      </w:pPr>
    </w:p>
    <w:p w14:paraId="7AF8533C" w14:textId="77777777" w:rsidR="00BE6187" w:rsidRDefault="00BE6187" w:rsidP="006F15A6">
      <w:pPr>
        <w:rPr>
          <w:rFonts w:ascii="Times New Roman" w:hAnsi="Times New Roman" w:cs="Times New Roman"/>
        </w:rPr>
      </w:pPr>
    </w:p>
    <w:p w14:paraId="4CB8F2AF" w14:textId="1F0B1746" w:rsidR="00EA7EDA" w:rsidRDefault="001D2D5D" w:rsidP="00794287">
      <w:pPr>
        <w:widowControl w:val="0"/>
        <w:autoSpaceDE w:val="0"/>
        <w:autoSpaceDN w:val="0"/>
        <w:adjustRightInd w:val="0"/>
        <w:rPr>
          <w:rFonts w:ascii="Times" w:hAnsi="Times" w:cs="Times New Roman"/>
          <w:b/>
          <w:bCs/>
          <w:lang w:eastAsia="zh-CN"/>
        </w:rPr>
      </w:pPr>
      <w:r w:rsidRPr="001D2D5D">
        <w:rPr>
          <w:rFonts w:ascii="Times" w:hAnsi="Times" w:cs="Times New Roman"/>
          <w:b/>
          <w:bCs/>
          <w:noProof/>
          <w:lang w:eastAsia="zh-CN"/>
        </w:rPr>
        <w:lastRenderedPageBreak/>
        <w:drawing>
          <wp:inline distT="0" distB="0" distL="0" distR="0" wp14:anchorId="07889F77" wp14:editId="784A51E4">
            <wp:extent cx="3628417" cy="3145054"/>
            <wp:effectExtent l="0" t="0" r="3810" b="5080"/>
            <wp:docPr id="1" name="Picture 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line chart&#10;&#10;Description automatically generated"/>
                    <pic:cNvPicPr/>
                  </pic:nvPicPr>
                  <pic:blipFill>
                    <a:blip r:embed="rId7" cstate="email">
                      <a:extLst>
                        <a:ext uri="{28A0092B-C50C-407E-A947-70E740481C1C}">
                          <a14:useLocalDpi xmlns:a14="http://schemas.microsoft.com/office/drawing/2010/main"/>
                        </a:ext>
                      </a:extLst>
                    </a:blip>
                    <a:stretch>
                      <a:fillRect/>
                    </a:stretch>
                  </pic:blipFill>
                  <pic:spPr>
                    <a:xfrm>
                      <a:off x="0" y="0"/>
                      <a:ext cx="3634958" cy="3150724"/>
                    </a:xfrm>
                    <a:prstGeom prst="rect">
                      <a:avLst/>
                    </a:prstGeom>
                  </pic:spPr>
                </pic:pic>
              </a:graphicData>
            </a:graphic>
          </wp:inline>
        </w:drawing>
      </w:r>
    </w:p>
    <w:p w14:paraId="03676FF7" w14:textId="4D6C3EFB" w:rsidR="00794287" w:rsidRDefault="00794287" w:rsidP="00794287">
      <w:pPr>
        <w:widowControl w:val="0"/>
        <w:autoSpaceDE w:val="0"/>
        <w:autoSpaceDN w:val="0"/>
        <w:adjustRightInd w:val="0"/>
        <w:rPr>
          <w:rFonts w:ascii="Times" w:hAnsi="Times" w:cs="Times New Roman"/>
          <w:lang w:eastAsia="zh-CN"/>
        </w:rPr>
      </w:pPr>
      <w:r>
        <w:rPr>
          <w:rFonts w:ascii="Times" w:hAnsi="Times" w:cs="Times New Roman"/>
          <w:b/>
          <w:bCs/>
          <w:lang w:eastAsia="zh-CN"/>
        </w:rPr>
        <w:t xml:space="preserve">Supplemental </w:t>
      </w:r>
      <w:r w:rsidRPr="000221F0">
        <w:rPr>
          <w:rFonts w:ascii="Times" w:hAnsi="Times" w:cs="Times New Roman"/>
          <w:b/>
          <w:bCs/>
          <w:lang w:eastAsia="zh-CN"/>
        </w:rPr>
        <w:t xml:space="preserve">Figure </w:t>
      </w:r>
      <w:r>
        <w:rPr>
          <w:rFonts w:ascii="Times" w:hAnsi="Times" w:cs="Times New Roman"/>
          <w:b/>
          <w:bCs/>
          <w:lang w:eastAsia="zh-CN"/>
        </w:rPr>
        <w:t>1.</w:t>
      </w:r>
      <w:r w:rsidRPr="000221F0">
        <w:rPr>
          <w:rFonts w:ascii="Times" w:hAnsi="Times" w:cs="Times New Roman"/>
          <w:b/>
          <w:bCs/>
          <w:lang w:eastAsia="zh-CN"/>
        </w:rPr>
        <w:t xml:space="preserve"> </w:t>
      </w:r>
      <w:r w:rsidRPr="000221F0">
        <w:rPr>
          <w:rFonts w:ascii="Times" w:hAnsi="Times" w:cs="Times New Roman"/>
          <w:lang w:eastAsia="zh-CN"/>
        </w:rPr>
        <w:t xml:space="preserve">Line graph depicting mean differences in </w:t>
      </w:r>
      <w:r>
        <w:rPr>
          <w:rFonts w:ascii="Times" w:hAnsi="Times" w:cs="Times New Roman"/>
          <w:lang w:eastAsia="zh-CN"/>
        </w:rPr>
        <w:t xml:space="preserve">the ordinal measure of </w:t>
      </w:r>
      <w:r w:rsidRPr="000221F0">
        <w:rPr>
          <w:rFonts w:ascii="Times" w:hAnsi="Times" w:cs="Times New Roman"/>
          <w:lang w:eastAsia="zh-CN"/>
        </w:rPr>
        <w:t>cannabis use prior to and after</w:t>
      </w:r>
      <w:r>
        <w:rPr>
          <w:rFonts w:ascii="Times" w:hAnsi="Times" w:cs="Times New Roman"/>
          <w:lang w:eastAsia="zh-CN"/>
        </w:rPr>
        <w:t xml:space="preserve"> the first recreational </w:t>
      </w:r>
      <w:r w:rsidRPr="000221F0">
        <w:rPr>
          <w:rFonts w:ascii="Times" w:hAnsi="Times" w:cs="Times New Roman"/>
          <w:lang w:eastAsia="zh-CN"/>
        </w:rPr>
        <w:t>legalization</w:t>
      </w:r>
      <w:r>
        <w:rPr>
          <w:rFonts w:ascii="Times" w:hAnsi="Times" w:cs="Times New Roman"/>
          <w:lang w:eastAsia="zh-CN"/>
        </w:rPr>
        <w:t xml:space="preserve"> event</w:t>
      </w:r>
      <w:r w:rsidRPr="000221F0">
        <w:rPr>
          <w:rFonts w:ascii="Times" w:hAnsi="Times" w:cs="Times New Roman"/>
          <w:lang w:eastAsia="zh-CN"/>
        </w:rPr>
        <w:t xml:space="preserve">, split by participant residence at the </w:t>
      </w:r>
      <w:r w:rsidR="00732912">
        <w:rPr>
          <w:rFonts w:ascii="Times" w:hAnsi="Times" w:cs="Times New Roman"/>
          <w:lang w:eastAsia="zh-CN"/>
        </w:rPr>
        <w:t>post-2014</w:t>
      </w:r>
      <w:r w:rsidRPr="000221F0">
        <w:rPr>
          <w:rFonts w:ascii="Times" w:hAnsi="Times" w:cs="Times New Roman"/>
          <w:lang w:eastAsia="zh-CN"/>
        </w:rPr>
        <w:t xml:space="preserve"> assessment. </w:t>
      </w:r>
      <w:r>
        <w:rPr>
          <w:rFonts w:ascii="Times" w:hAnsi="Times" w:cs="Times New Roman"/>
          <w:lang w:eastAsia="zh-CN"/>
        </w:rPr>
        <w:t>Bars</w:t>
      </w:r>
      <w:r w:rsidR="00732912" w:rsidRPr="00732912">
        <w:rPr>
          <w:rFonts w:ascii="Times" w:hAnsi="Times" w:cs="Times New Roman"/>
          <w:lang w:eastAsia="zh-CN"/>
        </w:rPr>
        <w:t xml:space="preserve"> </w:t>
      </w:r>
      <w:r w:rsidR="00732912">
        <w:rPr>
          <w:rFonts w:ascii="Times" w:hAnsi="Times" w:cs="Times New Roman"/>
          <w:lang w:eastAsia="zh-CN"/>
        </w:rPr>
        <w:t>represent +/- one standard error.</w:t>
      </w:r>
      <w:r>
        <w:rPr>
          <w:rFonts w:ascii="Times" w:hAnsi="Times" w:cs="Times New Roman"/>
          <w:lang w:eastAsia="zh-CN"/>
        </w:rPr>
        <w:t xml:space="preserve"> </w:t>
      </w:r>
    </w:p>
    <w:p w14:paraId="51416D24" w14:textId="5B5A1DD7" w:rsidR="00B92998" w:rsidRDefault="00B92998" w:rsidP="00794287">
      <w:pPr>
        <w:widowControl w:val="0"/>
        <w:autoSpaceDE w:val="0"/>
        <w:autoSpaceDN w:val="0"/>
        <w:adjustRightInd w:val="0"/>
        <w:rPr>
          <w:rFonts w:ascii="Times" w:hAnsi="Times" w:cs="Times New Roman"/>
          <w:lang w:eastAsia="zh-CN"/>
        </w:rPr>
      </w:pPr>
    </w:p>
    <w:p w14:paraId="2B37A92F" w14:textId="11622F04" w:rsidR="00B92998" w:rsidRDefault="00B92998" w:rsidP="00794287">
      <w:pPr>
        <w:widowControl w:val="0"/>
        <w:autoSpaceDE w:val="0"/>
        <w:autoSpaceDN w:val="0"/>
        <w:adjustRightInd w:val="0"/>
        <w:rPr>
          <w:rFonts w:ascii="Times" w:hAnsi="Times" w:cs="Times New Roman"/>
          <w:lang w:eastAsia="zh-CN"/>
        </w:rPr>
      </w:pPr>
    </w:p>
    <w:p w14:paraId="7EB2761B" w14:textId="56348FFA" w:rsidR="00B92998" w:rsidRDefault="00B92998" w:rsidP="00794287">
      <w:pPr>
        <w:widowControl w:val="0"/>
        <w:autoSpaceDE w:val="0"/>
        <w:autoSpaceDN w:val="0"/>
        <w:adjustRightInd w:val="0"/>
        <w:rPr>
          <w:rFonts w:ascii="Times" w:hAnsi="Times" w:cs="Times New Roman"/>
          <w:lang w:eastAsia="zh-CN"/>
        </w:rPr>
      </w:pPr>
    </w:p>
    <w:p w14:paraId="4581E7A7" w14:textId="77777777" w:rsidR="001D2D5D" w:rsidRDefault="001D2D5D" w:rsidP="00794287">
      <w:pPr>
        <w:widowControl w:val="0"/>
        <w:autoSpaceDE w:val="0"/>
        <w:autoSpaceDN w:val="0"/>
        <w:adjustRightInd w:val="0"/>
        <w:rPr>
          <w:rFonts w:ascii="Times" w:hAnsi="Times" w:cs="Times New Roman"/>
          <w:lang w:eastAsia="zh-CN"/>
        </w:rPr>
      </w:pPr>
    </w:p>
    <w:p w14:paraId="76931B16" w14:textId="048311D5" w:rsidR="008D29D7" w:rsidRDefault="008D29D7" w:rsidP="00794287">
      <w:pPr>
        <w:widowControl w:val="0"/>
        <w:autoSpaceDE w:val="0"/>
        <w:autoSpaceDN w:val="0"/>
        <w:adjustRightInd w:val="0"/>
        <w:rPr>
          <w:rFonts w:ascii="Times" w:hAnsi="Times" w:cs="Times New Roman"/>
          <w:lang w:eastAsia="zh-CN"/>
        </w:rPr>
      </w:pPr>
    </w:p>
    <w:p w14:paraId="334FCF27" w14:textId="77777777" w:rsidR="008D29D7" w:rsidRDefault="008D29D7" w:rsidP="00794287">
      <w:pPr>
        <w:widowControl w:val="0"/>
        <w:autoSpaceDE w:val="0"/>
        <w:autoSpaceDN w:val="0"/>
        <w:adjustRightInd w:val="0"/>
        <w:rPr>
          <w:rFonts w:ascii="Times" w:hAnsi="Times" w:cs="Times New Roman"/>
          <w:lang w:eastAsia="zh-CN"/>
        </w:rPr>
      </w:pPr>
    </w:p>
    <w:p w14:paraId="6BD16324" w14:textId="5AD54461" w:rsidR="00B92998" w:rsidRDefault="00B92998" w:rsidP="00794287">
      <w:pPr>
        <w:widowControl w:val="0"/>
        <w:autoSpaceDE w:val="0"/>
        <w:autoSpaceDN w:val="0"/>
        <w:adjustRightInd w:val="0"/>
        <w:rPr>
          <w:rFonts w:ascii="Times" w:hAnsi="Times" w:cs="Times New Roman"/>
          <w:lang w:eastAsia="zh-CN"/>
        </w:rPr>
      </w:pPr>
    </w:p>
    <w:p w14:paraId="5836F31A" w14:textId="63C717E6" w:rsidR="00F605A5" w:rsidRPr="000B542E" w:rsidRDefault="00767205" w:rsidP="000B542E">
      <w:pPr>
        <w:widowControl w:val="0"/>
        <w:autoSpaceDE w:val="0"/>
        <w:autoSpaceDN w:val="0"/>
        <w:adjustRightInd w:val="0"/>
        <w:rPr>
          <w:rFonts w:ascii="Times" w:hAnsi="Times" w:cs="Times New Roman"/>
          <w:lang w:eastAsia="zh-CN"/>
        </w:rPr>
      </w:pPr>
      <w:r w:rsidRPr="00767205">
        <w:rPr>
          <w:rFonts w:ascii="Times" w:hAnsi="Times" w:cs="Times New Roman"/>
          <w:noProof/>
          <w:lang w:eastAsia="zh-CN"/>
        </w:rPr>
        <w:lastRenderedPageBreak/>
        <w:drawing>
          <wp:inline distT="0" distB="0" distL="0" distR="0" wp14:anchorId="67ECCA5D" wp14:editId="445A4AC2">
            <wp:extent cx="6492240" cy="346392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email">
                      <a:extLst>
                        <a:ext uri="{28A0092B-C50C-407E-A947-70E740481C1C}">
                          <a14:useLocalDpi xmlns:a14="http://schemas.microsoft.com/office/drawing/2010/main"/>
                        </a:ext>
                      </a:extLst>
                    </a:blip>
                    <a:stretch>
                      <a:fillRect/>
                    </a:stretch>
                  </pic:blipFill>
                  <pic:spPr>
                    <a:xfrm>
                      <a:off x="0" y="0"/>
                      <a:ext cx="6492240" cy="3463925"/>
                    </a:xfrm>
                    <a:prstGeom prst="rect">
                      <a:avLst/>
                    </a:prstGeom>
                  </pic:spPr>
                </pic:pic>
              </a:graphicData>
            </a:graphic>
          </wp:inline>
        </w:drawing>
      </w:r>
    </w:p>
    <w:p w14:paraId="3D3B6EAA" w14:textId="4B602F21" w:rsidR="00794287" w:rsidRDefault="00767205" w:rsidP="000B542E">
      <w:pPr>
        <w:jc w:val="center"/>
        <w:rPr>
          <w:rFonts w:ascii="Times New Roman" w:hAnsi="Times New Roman" w:cs="Times New Roman"/>
        </w:rPr>
      </w:pPr>
      <w:r w:rsidRPr="00767205">
        <w:rPr>
          <w:rFonts w:ascii="Times New Roman" w:hAnsi="Times New Roman" w:cs="Times New Roman"/>
          <w:noProof/>
        </w:rPr>
        <w:drawing>
          <wp:inline distT="0" distB="0" distL="0" distR="0" wp14:anchorId="43FCD144" wp14:editId="120067A9">
            <wp:extent cx="4675367" cy="250368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email">
                      <a:extLst>
                        <a:ext uri="{28A0092B-C50C-407E-A947-70E740481C1C}">
                          <a14:useLocalDpi xmlns:a14="http://schemas.microsoft.com/office/drawing/2010/main"/>
                        </a:ext>
                      </a:extLst>
                    </a:blip>
                    <a:stretch>
                      <a:fillRect/>
                    </a:stretch>
                  </pic:blipFill>
                  <pic:spPr>
                    <a:xfrm>
                      <a:off x="0" y="0"/>
                      <a:ext cx="4705627" cy="2519885"/>
                    </a:xfrm>
                    <a:prstGeom prst="rect">
                      <a:avLst/>
                    </a:prstGeom>
                  </pic:spPr>
                </pic:pic>
              </a:graphicData>
            </a:graphic>
          </wp:inline>
        </w:drawing>
      </w:r>
    </w:p>
    <w:p w14:paraId="2ECB3E0C" w14:textId="7966C5A1" w:rsidR="00794287" w:rsidRPr="00D971EF" w:rsidRDefault="00794287" w:rsidP="006F15A6">
      <w:pPr>
        <w:rPr>
          <w:rFonts w:ascii="Times New Roman" w:hAnsi="Times New Roman" w:cs="Times New Roman"/>
        </w:rPr>
      </w:pPr>
      <w:r>
        <w:rPr>
          <w:rFonts w:ascii="Times" w:hAnsi="Times"/>
          <w:b/>
          <w:bCs/>
          <w:noProof/>
        </w:rPr>
        <w:t xml:space="preserve">Supplemental Figure 2. </w:t>
      </w:r>
      <w:r w:rsidR="00D458AD">
        <w:rPr>
          <w:rFonts w:ascii="Times" w:hAnsi="Times"/>
          <w:noProof/>
        </w:rPr>
        <w:t xml:space="preserve">Bar graphs depicting the ordinal biometric decompositions between environments and over time; error </w:t>
      </w:r>
      <w:r w:rsidR="00D458AD" w:rsidRPr="007123A3">
        <w:rPr>
          <w:rFonts w:ascii="Times" w:hAnsi="Times"/>
          <w:noProof/>
        </w:rPr>
        <w:t>bars represent the likelihood-based 95% confidence interval around the point estimate.</w:t>
      </w:r>
      <w:r w:rsidR="00D458AD">
        <w:rPr>
          <w:rFonts w:ascii="Times" w:hAnsi="Times"/>
          <w:noProof/>
        </w:rPr>
        <w:t xml:space="preserve"> The top panel depicts proportions of variance, the middle panel depicts total amounts of variance, and the bottom panel depicts the genetic correlation between times. Initially, heritability and the genetic correlation are larger in states that do not legalize as compared to states that do legalize and shared/unique environmental effects are larger in states that do legalize as compared to states that do not legalize. These differences do not persist to post-2014. * = </w:t>
      </w:r>
      <w:r w:rsidR="00D458AD">
        <w:rPr>
          <w:rFonts w:ascii="Times" w:hAnsi="Times"/>
          <w:i/>
          <w:iCs/>
          <w:noProof/>
        </w:rPr>
        <w:t xml:space="preserve">p </w:t>
      </w:r>
      <w:r w:rsidR="00D458AD">
        <w:rPr>
          <w:rFonts w:ascii="Times" w:hAnsi="Times"/>
          <w:noProof/>
        </w:rPr>
        <w:t xml:space="preserve">&lt; .05, ** = </w:t>
      </w:r>
      <w:r w:rsidR="00D458AD">
        <w:rPr>
          <w:rFonts w:ascii="Times" w:hAnsi="Times"/>
          <w:i/>
          <w:iCs/>
          <w:noProof/>
        </w:rPr>
        <w:t xml:space="preserve">p </w:t>
      </w:r>
      <w:r w:rsidR="00D458AD">
        <w:rPr>
          <w:rFonts w:ascii="Times" w:hAnsi="Times"/>
          <w:noProof/>
        </w:rPr>
        <w:t xml:space="preserve">&lt; .01, *** = </w:t>
      </w:r>
      <w:r w:rsidR="00D458AD">
        <w:rPr>
          <w:rFonts w:ascii="Times" w:hAnsi="Times"/>
          <w:i/>
          <w:iCs/>
          <w:noProof/>
        </w:rPr>
        <w:t xml:space="preserve">p </w:t>
      </w:r>
      <w:r w:rsidR="00D458AD">
        <w:rPr>
          <w:rFonts w:ascii="Times" w:hAnsi="Times"/>
          <w:noProof/>
        </w:rPr>
        <w:t>&lt; .001; confidence intervals for shared environmental correlations have upper boundaries at 1 due to boundary conditions inplicit in the model structure. Note that some parameter comparisons are significantly different despite overlapping confidence intervals; parameters within a residence group are correlated and thus the difference in two point estimates is not a simple function of the difference in intervals.</w:t>
      </w:r>
    </w:p>
    <w:sectPr w:rsidR="00794287" w:rsidRPr="00D971EF" w:rsidSect="00A5534E">
      <w:headerReference w:type="even" r:id="rId10"/>
      <w:headerReference w:type="default" r:id="rId11"/>
      <w:type w:val="continuous"/>
      <w:pgSz w:w="12240" w:h="15840"/>
      <w:pgMar w:top="1440" w:right="1008" w:bottom="1440" w:left="1008" w:header="720" w:footer="720" w:gutter="0"/>
      <w:cols w:space="720"/>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75665" w14:textId="77777777" w:rsidR="00C26F2F" w:rsidRDefault="00C26F2F" w:rsidP="00076035">
      <w:r>
        <w:separator/>
      </w:r>
    </w:p>
  </w:endnote>
  <w:endnote w:type="continuationSeparator" w:id="0">
    <w:p w14:paraId="68E36120" w14:textId="77777777" w:rsidR="00C26F2F" w:rsidRDefault="00C26F2F" w:rsidP="00076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D3011" w14:textId="77777777" w:rsidR="00C26F2F" w:rsidRDefault="00C26F2F" w:rsidP="00076035">
      <w:r>
        <w:separator/>
      </w:r>
    </w:p>
  </w:footnote>
  <w:footnote w:type="continuationSeparator" w:id="0">
    <w:p w14:paraId="557C20D9" w14:textId="77777777" w:rsidR="00C26F2F" w:rsidRDefault="00C26F2F" w:rsidP="000760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0338265"/>
      <w:docPartObj>
        <w:docPartGallery w:val="Page Numbers (Top of Page)"/>
        <w:docPartUnique/>
      </w:docPartObj>
    </w:sdtPr>
    <w:sdtEndPr>
      <w:rPr>
        <w:rStyle w:val="PageNumber"/>
      </w:rPr>
    </w:sdtEndPr>
    <w:sdtContent>
      <w:p w14:paraId="50DB1477" w14:textId="2BD889FA" w:rsidR="00076035" w:rsidRDefault="00076035" w:rsidP="000C41D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64EB0AC" w14:textId="77777777" w:rsidR="00076035" w:rsidRDefault="00076035" w:rsidP="0007603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78400102"/>
      <w:docPartObj>
        <w:docPartGallery w:val="Page Numbers (Top of Page)"/>
        <w:docPartUnique/>
      </w:docPartObj>
    </w:sdtPr>
    <w:sdtEndPr>
      <w:rPr>
        <w:rStyle w:val="PageNumber"/>
        <w:rFonts w:ascii="Times" w:hAnsi="Times"/>
      </w:rPr>
    </w:sdtEndPr>
    <w:sdtContent>
      <w:p w14:paraId="2702DD88" w14:textId="6D128643" w:rsidR="00076035" w:rsidRPr="00076035" w:rsidRDefault="00076035" w:rsidP="000C41DC">
        <w:pPr>
          <w:pStyle w:val="Header"/>
          <w:framePr w:wrap="none" w:vAnchor="text" w:hAnchor="margin" w:xAlign="right" w:y="1"/>
          <w:rPr>
            <w:rStyle w:val="PageNumber"/>
            <w:rFonts w:ascii="Times" w:hAnsi="Times"/>
          </w:rPr>
        </w:pPr>
        <w:r w:rsidRPr="00076035">
          <w:rPr>
            <w:rStyle w:val="PageNumber"/>
            <w:rFonts w:ascii="Times" w:hAnsi="Times"/>
          </w:rPr>
          <w:fldChar w:fldCharType="begin"/>
        </w:r>
        <w:r w:rsidRPr="00076035">
          <w:rPr>
            <w:rStyle w:val="PageNumber"/>
            <w:rFonts w:ascii="Times" w:hAnsi="Times"/>
          </w:rPr>
          <w:instrText xml:space="preserve"> PAGE </w:instrText>
        </w:r>
        <w:r w:rsidRPr="00076035">
          <w:rPr>
            <w:rStyle w:val="PageNumber"/>
            <w:rFonts w:ascii="Times" w:hAnsi="Times"/>
          </w:rPr>
          <w:fldChar w:fldCharType="separate"/>
        </w:r>
        <w:r w:rsidRPr="00076035">
          <w:rPr>
            <w:rStyle w:val="PageNumber"/>
            <w:rFonts w:ascii="Times" w:hAnsi="Times"/>
            <w:noProof/>
          </w:rPr>
          <w:t>1</w:t>
        </w:r>
        <w:r w:rsidRPr="00076035">
          <w:rPr>
            <w:rStyle w:val="PageNumber"/>
            <w:rFonts w:ascii="Times" w:hAnsi="Times"/>
          </w:rPr>
          <w:fldChar w:fldCharType="end"/>
        </w:r>
      </w:p>
    </w:sdtContent>
  </w:sdt>
  <w:p w14:paraId="1A2D304B" w14:textId="5C87852C" w:rsidR="00076035" w:rsidRPr="00076035" w:rsidRDefault="00076035" w:rsidP="00076035">
    <w:pPr>
      <w:pStyle w:val="Header"/>
      <w:ind w:right="360"/>
      <w:rPr>
        <w:rFonts w:ascii="Times New Roman" w:hAnsi="Times New Roman" w:cs="Times New Roman"/>
        <w:lang w:eastAsia="zh-CN"/>
      </w:rPr>
    </w:pPr>
    <w:r w:rsidRPr="00076035">
      <w:rPr>
        <w:rFonts w:ascii="Times New Roman" w:hAnsi="Times New Roman" w:cs="Times New Roman"/>
        <w:lang w:eastAsia="zh-CN"/>
      </w:rPr>
      <w:t>IMPACTS OF RECREATIONAL CANNABIS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20"/>
  <w:drawingGridVerticalSpacing w:val="2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1EF"/>
    <w:rsid w:val="000019E8"/>
    <w:rsid w:val="0000215E"/>
    <w:rsid w:val="00011864"/>
    <w:rsid w:val="0001547F"/>
    <w:rsid w:val="0002066F"/>
    <w:rsid w:val="00061539"/>
    <w:rsid w:val="00062F5C"/>
    <w:rsid w:val="00071CC0"/>
    <w:rsid w:val="00076035"/>
    <w:rsid w:val="00085869"/>
    <w:rsid w:val="000A5A69"/>
    <w:rsid w:val="000B542E"/>
    <w:rsid w:val="000C5EEA"/>
    <w:rsid w:val="00120049"/>
    <w:rsid w:val="00121F2E"/>
    <w:rsid w:val="00133FF1"/>
    <w:rsid w:val="00143822"/>
    <w:rsid w:val="00145B6C"/>
    <w:rsid w:val="00152902"/>
    <w:rsid w:val="00165E60"/>
    <w:rsid w:val="00172959"/>
    <w:rsid w:val="001759FF"/>
    <w:rsid w:val="00184E5E"/>
    <w:rsid w:val="001A3A85"/>
    <w:rsid w:val="001D2D5D"/>
    <w:rsid w:val="001F0104"/>
    <w:rsid w:val="001F642F"/>
    <w:rsid w:val="002054B1"/>
    <w:rsid w:val="00223678"/>
    <w:rsid w:val="00273295"/>
    <w:rsid w:val="00281549"/>
    <w:rsid w:val="00281FCE"/>
    <w:rsid w:val="00290E8F"/>
    <w:rsid w:val="002B22E6"/>
    <w:rsid w:val="002C6252"/>
    <w:rsid w:val="002C78AB"/>
    <w:rsid w:val="002D2C29"/>
    <w:rsid w:val="002F4861"/>
    <w:rsid w:val="00307584"/>
    <w:rsid w:val="003162BB"/>
    <w:rsid w:val="00320FFE"/>
    <w:rsid w:val="003417B2"/>
    <w:rsid w:val="00353195"/>
    <w:rsid w:val="0035653C"/>
    <w:rsid w:val="003C3CED"/>
    <w:rsid w:val="003D3FA3"/>
    <w:rsid w:val="003F6190"/>
    <w:rsid w:val="004153FC"/>
    <w:rsid w:val="00480137"/>
    <w:rsid w:val="004960AA"/>
    <w:rsid w:val="004B6301"/>
    <w:rsid w:val="004C6C2F"/>
    <w:rsid w:val="004E6871"/>
    <w:rsid w:val="00501C5C"/>
    <w:rsid w:val="00506A48"/>
    <w:rsid w:val="0058001E"/>
    <w:rsid w:val="00584B9F"/>
    <w:rsid w:val="005905F3"/>
    <w:rsid w:val="005B27B4"/>
    <w:rsid w:val="005C746E"/>
    <w:rsid w:val="005D2A3C"/>
    <w:rsid w:val="005E1728"/>
    <w:rsid w:val="005E616C"/>
    <w:rsid w:val="005F5958"/>
    <w:rsid w:val="005F7CAC"/>
    <w:rsid w:val="006053E2"/>
    <w:rsid w:val="006169FE"/>
    <w:rsid w:val="00617CDF"/>
    <w:rsid w:val="00631C9E"/>
    <w:rsid w:val="00636779"/>
    <w:rsid w:val="00647C29"/>
    <w:rsid w:val="006519CF"/>
    <w:rsid w:val="006600C9"/>
    <w:rsid w:val="006647A9"/>
    <w:rsid w:val="00671E07"/>
    <w:rsid w:val="00672FC2"/>
    <w:rsid w:val="006946A9"/>
    <w:rsid w:val="006A4290"/>
    <w:rsid w:val="006B71F0"/>
    <w:rsid w:val="006C4D2F"/>
    <w:rsid w:val="006F15A6"/>
    <w:rsid w:val="007012F6"/>
    <w:rsid w:val="00706A16"/>
    <w:rsid w:val="00732912"/>
    <w:rsid w:val="00767205"/>
    <w:rsid w:val="007824B8"/>
    <w:rsid w:val="00794287"/>
    <w:rsid w:val="00814DAA"/>
    <w:rsid w:val="00841672"/>
    <w:rsid w:val="00845FC2"/>
    <w:rsid w:val="00846927"/>
    <w:rsid w:val="008731EE"/>
    <w:rsid w:val="008B0F15"/>
    <w:rsid w:val="008C6FD1"/>
    <w:rsid w:val="008D2315"/>
    <w:rsid w:val="008D29D7"/>
    <w:rsid w:val="008E6D7C"/>
    <w:rsid w:val="008F6CD0"/>
    <w:rsid w:val="0091062E"/>
    <w:rsid w:val="00935874"/>
    <w:rsid w:val="00952DFD"/>
    <w:rsid w:val="0096299C"/>
    <w:rsid w:val="00997F23"/>
    <w:rsid w:val="009A1A22"/>
    <w:rsid w:val="009C3655"/>
    <w:rsid w:val="009C71EF"/>
    <w:rsid w:val="00A3635B"/>
    <w:rsid w:val="00A40274"/>
    <w:rsid w:val="00A5534E"/>
    <w:rsid w:val="00A9565B"/>
    <w:rsid w:val="00AA2C8B"/>
    <w:rsid w:val="00AA7BC6"/>
    <w:rsid w:val="00AB4B54"/>
    <w:rsid w:val="00AC76A8"/>
    <w:rsid w:val="00AE3068"/>
    <w:rsid w:val="00B117F3"/>
    <w:rsid w:val="00B362E5"/>
    <w:rsid w:val="00B4654C"/>
    <w:rsid w:val="00B54D88"/>
    <w:rsid w:val="00B55175"/>
    <w:rsid w:val="00B618EE"/>
    <w:rsid w:val="00B72CAC"/>
    <w:rsid w:val="00B81755"/>
    <w:rsid w:val="00B81C3A"/>
    <w:rsid w:val="00B92998"/>
    <w:rsid w:val="00BC3A10"/>
    <w:rsid w:val="00BD6E5E"/>
    <w:rsid w:val="00BE076C"/>
    <w:rsid w:val="00BE5777"/>
    <w:rsid w:val="00BE6187"/>
    <w:rsid w:val="00C20631"/>
    <w:rsid w:val="00C26F2F"/>
    <w:rsid w:val="00C47EDF"/>
    <w:rsid w:val="00C83A68"/>
    <w:rsid w:val="00C87D9A"/>
    <w:rsid w:val="00C91212"/>
    <w:rsid w:val="00CA1135"/>
    <w:rsid w:val="00CC3519"/>
    <w:rsid w:val="00CD1E78"/>
    <w:rsid w:val="00CF6008"/>
    <w:rsid w:val="00CF71FE"/>
    <w:rsid w:val="00D2546C"/>
    <w:rsid w:val="00D458AD"/>
    <w:rsid w:val="00D467C2"/>
    <w:rsid w:val="00D63FDF"/>
    <w:rsid w:val="00D741C6"/>
    <w:rsid w:val="00D83FDC"/>
    <w:rsid w:val="00D971EF"/>
    <w:rsid w:val="00DB6F3E"/>
    <w:rsid w:val="00DE39AE"/>
    <w:rsid w:val="00DF58B3"/>
    <w:rsid w:val="00E26AEC"/>
    <w:rsid w:val="00E56939"/>
    <w:rsid w:val="00E840F5"/>
    <w:rsid w:val="00E932BB"/>
    <w:rsid w:val="00EA7EDA"/>
    <w:rsid w:val="00EC257F"/>
    <w:rsid w:val="00EC2783"/>
    <w:rsid w:val="00EF4591"/>
    <w:rsid w:val="00EF7A1F"/>
    <w:rsid w:val="00F07622"/>
    <w:rsid w:val="00F17440"/>
    <w:rsid w:val="00F605A5"/>
    <w:rsid w:val="00F61B27"/>
    <w:rsid w:val="00F91AD3"/>
    <w:rsid w:val="00FA56CE"/>
    <w:rsid w:val="00FB0C8C"/>
    <w:rsid w:val="00FB794A"/>
    <w:rsid w:val="00FC2FA2"/>
    <w:rsid w:val="00FD177C"/>
    <w:rsid w:val="00FD5CD3"/>
    <w:rsid w:val="00FF1DC2"/>
    <w:rsid w:val="00FF5C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6F085"/>
  <w14:defaultImageDpi w14:val="32767"/>
  <w15:chartTrackingRefBased/>
  <w15:docId w15:val="{E8E5546B-F6DC-BA42-A1C1-8B2D3CE03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71EF"/>
    <w:rPr>
      <w:color w:val="0563C1" w:themeColor="hyperlink"/>
      <w:u w:val="single"/>
    </w:rPr>
  </w:style>
  <w:style w:type="character" w:styleId="CommentReference">
    <w:name w:val="annotation reference"/>
    <w:basedOn w:val="DefaultParagraphFont"/>
    <w:uiPriority w:val="99"/>
    <w:semiHidden/>
    <w:unhideWhenUsed/>
    <w:rsid w:val="00D971EF"/>
    <w:rPr>
      <w:sz w:val="16"/>
      <w:szCs w:val="16"/>
    </w:rPr>
  </w:style>
  <w:style w:type="paragraph" w:styleId="CommentText">
    <w:name w:val="annotation text"/>
    <w:basedOn w:val="Normal"/>
    <w:link w:val="CommentTextChar"/>
    <w:uiPriority w:val="99"/>
    <w:unhideWhenUsed/>
    <w:rsid w:val="00D971EF"/>
    <w:rPr>
      <w:sz w:val="20"/>
      <w:szCs w:val="20"/>
    </w:rPr>
  </w:style>
  <w:style w:type="character" w:customStyle="1" w:styleId="CommentTextChar">
    <w:name w:val="Comment Text Char"/>
    <w:basedOn w:val="DefaultParagraphFont"/>
    <w:link w:val="CommentText"/>
    <w:uiPriority w:val="99"/>
    <w:rsid w:val="00D971EF"/>
    <w:rPr>
      <w:sz w:val="20"/>
      <w:szCs w:val="20"/>
    </w:rPr>
  </w:style>
  <w:style w:type="table" w:styleId="TableGrid">
    <w:name w:val="Table Grid"/>
    <w:basedOn w:val="TableNormal"/>
    <w:uiPriority w:val="39"/>
    <w:rsid w:val="006F15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76035"/>
    <w:pPr>
      <w:tabs>
        <w:tab w:val="center" w:pos="4680"/>
        <w:tab w:val="right" w:pos="9360"/>
      </w:tabs>
    </w:pPr>
  </w:style>
  <w:style w:type="character" w:customStyle="1" w:styleId="HeaderChar">
    <w:name w:val="Header Char"/>
    <w:basedOn w:val="DefaultParagraphFont"/>
    <w:link w:val="Header"/>
    <w:uiPriority w:val="99"/>
    <w:rsid w:val="00076035"/>
  </w:style>
  <w:style w:type="paragraph" w:styleId="Footer">
    <w:name w:val="footer"/>
    <w:basedOn w:val="Normal"/>
    <w:link w:val="FooterChar"/>
    <w:uiPriority w:val="99"/>
    <w:unhideWhenUsed/>
    <w:rsid w:val="00076035"/>
    <w:pPr>
      <w:tabs>
        <w:tab w:val="center" w:pos="4680"/>
        <w:tab w:val="right" w:pos="9360"/>
      </w:tabs>
    </w:pPr>
  </w:style>
  <w:style w:type="character" w:customStyle="1" w:styleId="FooterChar">
    <w:name w:val="Footer Char"/>
    <w:basedOn w:val="DefaultParagraphFont"/>
    <w:link w:val="Footer"/>
    <w:uiPriority w:val="99"/>
    <w:rsid w:val="00076035"/>
  </w:style>
  <w:style w:type="character" w:styleId="PageNumber">
    <w:name w:val="page number"/>
    <w:basedOn w:val="DefaultParagraphFont"/>
    <w:uiPriority w:val="99"/>
    <w:semiHidden/>
    <w:unhideWhenUsed/>
    <w:rsid w:val="00076035"/>
  </w:style>
  <w:style w:type="character" w:styleId="LineNumber">
    <w:name w:val="line number"/>
    <w:basedOn w:val="DefaultParagraphFont"/>
    <w:uiPriority w:val="99"/>
    <w:semiHidden/>
    <w:unhideWhenUsed/>
    <w:rsid w:val="00076035"/>
  </w:style>
  <w:style w:type="character" w:styleId="PlaceholderText">
    <w:name w:val="Placeholder Text"/>
    <w:basedOn w:val="DefaultParagraphFont"/>
    <w:uiPriority w:val="99"/>
    <w:semiHidden/>
    <w:rsid w:val="00FD5CD3"/>
    <w:rPr>
      <w:color w:val="808080"/>
    </w:rPr>
  </w:style>
  <w:style w:type="paragraph" w:styleId="CommentSubject">
    <w:name w:val="annotation subject"/>
    <w:basedOn w:val="CommentText"/>
    <w:next w:val="CommentText"/>
    <w:link w:val="CommentSubjectChar"/>
    <w:uiPriority w:val="99"/>
    <w:semiHidden/>
    <w:unhideWhenUsed/>
    <w:rsid w:val="00BC3A10"/>
    <w:rPr>
      <w:b/>
      <w:bCs/>
    </w:rPr>
  </w:style>
  <w:style w:type="character" w:customStyle="1" w:styleId="CommentSubjectChar">
    <w:name w:val="Comment Subject Char"/>
    <w:basedOn w:val="CommentTextChar"/>
    <w:link w:val="CommentSubject"/>
    <w:uiPriority w:val="99"/>
    <w:semiHidden/>
    <w:rsid w:val="00BC3A10"/>
    <w:rPr>
      <w:b/>
      <w:bCs/>
      <w:sz w:val="20"/>
      <w:szCs w:val="20"/>
    </w:rPr>
  </w:style>
  <w:style w:type="table" w:styleId="TableGridLight">
    <w:name w:val="Grid Table Light"/>
    <w:basedOn w:val="TableNormal"/>
    <w:uiPriority w:val="40"/>
    <w:rsid w:val="002C78A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2C78A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5436">
      <w:bodyDiv w:val="1"/>
      <w:marLeft w:val="0"/>
      <w:marRight w:val="0"/>
      <w:marTop w:val="0"/>
      <w:marBottom w:val="0"/>
      <w:divBdr>
        <w:top w:val="none" w:sz="0" w:space="0" w:color="auto"/>
        <w:left w:val="none" w:sz="0" w:space="0" w:color="auto"/>
        <w:bottom w:val="none" w:sz="0" w:space="0" w:color="auto"/>
        <w:right w:val="none" w:sz="0" w:space="0" w:color="auto"/>
      </w:divBdr>
    </w:div>
    <w:div w:id="104355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202D54CE-A5FA-0640-97DB-D754FB4F9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21</Pages>
  <Words>4280</Words>
  <Characters>24402</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Zellers</dc:creator>
  <cp:keywords/>
  <dc:description/>
  <cp:lastModifiedBy>Stephanie Zellers</cp:lastModifiedBy>
  <cp:revision>5</cp:revision>
  <dcterms:created xsi:type="dcterms:W3CDTF">2022-03-28T21:28:00Z</dcterms:created>
  <dcterms:modified xsi:type="dcterms:W3CDTF">2022-04-12T19:12:00Z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http://www.zotero.org/styles/behavior-genetics</vt:lpwstr>
  </property>
  <property fmtid="{D5CDD505-2E9C-101B-9397-08002B2CF9AE}" pid="9" name="Mendeley Recent Style Name 3_1">
    <vt:lpwstr>Behavior Genetics</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http://www.zotero.org/styles/drug-and-alcohol-dependence</vt:lpwstr>
  </property>
  <property fmtid="{D5CDD505-2E9C-101B-9397-08002B2CF9AE}" pid="15" name="Mendeley Recent Style Name 6_1">
    <vt:lpwstr>Drug and Alcohol Dependence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2f6bce16-9d3c-3d22-af2a-fd0885246cac</vt:lpwstr>
  </property>
  <property fmtid="{D5CDD505-2E9C-101B-9397-08002B2CF9AE}" pid="24" name="Mendeley Citation Style_1">
    <vt:lpwstr>http://www.zotero.org/styles/american-medical-association</vt:lpwstr>
  </property>
</Properties>
</file>