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99AF29" w14:textId="1DBE99B9" w:rsidR="00033352" w:rsidRPr="0047062F" w:rsidRDefault="00033352" w:rsidP="00F92A19">
      <w:pPr>
        <w:spacing w:before="100" w:beforeAutospacing="1" w:after="100" w:afterAutospacing="1" w:line="360" w:lineRule="auto"/>
        <w:jc w:val="center"/>
        <w:rPr>
          <w:rFonts w:ascii="Arial" w:eastAsia="Times New Roman" w:hAnsi="Arial" w:cs="Arial"/>
          <w:b/>
          <w:bCs/>
          <w:color w:val="000000" w:themeColor="text1"/>
          <w:lang w:eastAsia="en-GB"/>
        </w:rPr>
      </w:pPr>
      <w:r w:rsidRPr="0047062F">
        <w:rPr>
          <w:rFonts w:ascii="Arial" w:eastAsia="Times New Roman" w:hAnsi="Arial" w:cs="Arial"/>
          <w:b/>
          <w:bCs/>
          <w:color w:val="000000" w:themeColor="text1"/>
          <w:lang w:eastAsia="en-GB"/>
        </w:rPr>
        <w:t xml:space="preserve">Supplementary </w:t>
      </w:r>
      <w:r w:rsidR="0034796A" w:rsidRPr="0047062F">
        <w:rPr>
          <w:rFonts w:ascii="Arial" w:eastAsia="Times New Roman" w:hAnsi="Arial" w:cs="Arial"/>
          <w:b/>
          <w:bCs/>
          <w:color w:val="000000" w:themeColor="text1"/>
          <w:lang w:eastAsia="en-GB"/>
        </w:rPr>
        <w:t>Informatio</w:t>
      </w:r>
      <w:r w:rsidR="00285C58" w:rsidRPr="0047062F">
        <w:rPr>
          <w:rFonts w:ascii="Arial" w:eastAsia="Times New Roman" w:hAnsi="Arial" w:cs="Arial"/>
          <w:b/>
          <w:bCs/>
          <w:color w:val="000000" w:themeColor="text1"/>
          <w:lang w:eastAsia="en-GB"/>
        </w:rPr>
        <w:t>n</w:t>
      </w:r>
    </w:p>
    <w:p w14:paraId="54105531" w14:textId="2D9E713C" w:rsidR="006239EB" w:rsidRPr="0047062F" w:rsidRDefault="00033352" w:rsidP="0034796A">
      <w:pPr>
        <w:spacing w:before="100" w:beforeAutospacing="1" w:after="100" w:afterAutospacing="1" w:line="360" w:lineRule="auto"/>
        <w:rPr>
          <w:rFonts w:ascii="Arial" w:eastAsia="Times New Roman" w:hAnsi="Arial" w:cs="Arial"/>
          <w:color w:val="000000" w:themeColor="text1"/>
          <w:lang w:eastAsia="en-GB"/>
        </w:rPr>
      </w:pPr>
      <w:r w:rsidRPr="0047062F">
        <w:rPr>
          <w:rFonts w:ascii="Arial" w:eastAsia="Times New Roman" w:hAnsi="Arial" w:cs="Arial"/>
          <w:color w:val="000000" w:themeColor="text1"/>
          <w:lang w:eastAsia="en-GB"/>
        </w:rPr>
        <w:t xml:space="preserve">Perini I, Mayo LM, et al. </w:t>
      </w:r>
      <w:r w:rsidR="00844C18" w:rsidRPr="0047062F">
        <w:rPr>
          <w:rFonts w:ascii="Arial" w:eastAsia="Times New Roman" w:hAnsi="Arial" w:cs="Arial"/>
          <w:color w:val="000000" w:themeColor="text1"/>
          <w:lang w:eastAsia="en-GB"/>
        </w:rPr>
        <w:t>Resilience to substance use disorder following childhood maltreatment: evidence from central and peripheral measures</w:t>
      </w:r>
    </w:p>
    <w:p w14:paraId="495F180F" w14:textId="735D3DBC" w:rsidR="0034796A" w:rsidRPr="0047062F" w:rsidRDefault="005A27A5" w:rsidP="0034796A">
      <w:pPr>
        <w:spacing w:before="100" w:beforeAutospacing="1" w:after="100" w:afterAutospacing="1" w:line="360" w:lineRule="auto"/>
        <w:rPr>
          <w:rFonts w:ascii="Arial" w:eastAsia="Times New Roman" w:hAnsi="Arial" w:cs="Arial"/>
          <w:b/>
          <w:bCs/>
          <w:color w:val="000000" w:themeColor="text1"/>
          <w:lang w:eastAsia="en-GB"/>
        </w:rPr>
      </w:pPr>
      <w:r w:rsidRPr="0047062F">
        <w:rPr>
          <w:rFonts w:ascii="Arial" w:eastAsia="Times New Roman" w:hAnsi="Arial" w:cs="Arial"/>
          <w:b/>
          <w:bCs/>
          <w:color w:val="000000" w:themeColor="text1"/>
          <w:lang w:eastAsia="en-GB"/>
        </w:rPr>
        <w:t xml:space="preserve">Materials and Methods </w:t>
      </w:r>
    </w:p>
    <w:p w14:paraId="6E99699D" w14:textId="55CB707E" w:rsidR="006239EB" w:rsidRPr="0047062F" w:rsidRDefault="006239EB">
      <w:pPr>
        <w:rPr>
          <w:rFonts w:ascii="Arial" w:hAnsi="Arial" w:cs="Arial"/>
          <w:b/>
          <w:color w:val="000000" w:themeColor="text1"/>
        </w:rPr>
      </w:pPr>
      <w:r w:rsidRPr="0047062F">
        <w:rPr>
          <w:rFonts w:ascii="Arial" w:hAnsi="Arial" w:cs="Arial"/>
          <w:b/>
          <w:color w:val="000000" w:themeColor="text1"/>
        </w:rPr>
        <w:t>Participants</w:t>
      </w:r>
    </w:p>
    <w:p w14:paraId="78A780BE" w14:textId="77777777" w:rsidR="0009595D" w:rsidRPr="0047062F" w:rsidRDefault="0009595D">
      <w:pPr>
        <w:rPr>
          <w:rFonts w:ascii="Arial" w:hAnsi="Arial" w:cs="Arial"/>
          <w:b/>
          <w:color w:val="000000" w:themeColor="text1"/>
        </w:rPr>
      </w:pPr>
    </w:p>
    <w:p w14:paraId="4AB4B9F3" w14:textId="16645AA7" w:rsidR="0009595D" w:rsidRPr="0047062F" w:rsidRDefault="0009595D" w:rsidP="0009595D">
      <w:pPr>
        <w:spacing w:line="360" w:lineRule="auto"/>
        <w:jc w:val="both"/>
        <w:rPr>
          <w:rFonts w:ascii="Arial" w:hAnsi="Arial" w:cs="Arial"/>
          <w:color w:val="000000" w:themeColor="text1"/>
          <w:lang w:val="en-GB"/>
        </w:rPr>
      </w:pPr>
      <w:r w:rsidRPr="0047062F">
        <w:rPr>
          <w:rFonts w:ascii="Arial" w:hAnsi="Arial" w:cs="Arial"/>
          <w:color w:val="000000" w:themeColor="text1"/>
          <w:lang w:val="en-GB"/>
        </w:rPr>
        <w:t xml:space="preserve">A first screening of medical records verified </w:t>
      </w:r>
      <w:r w:rsidRPr="0047062F">
        <w:rPr>
          <w:rFonts w:ascii="Arial" w:hAnsi="Arial" w:cs="Arial"/>
          <w:color w:val="000000" w:themeColor="text1"/>
        </w:rPr>
        <w:t>prospectively documented CM exposure, presence or absence of lifetime SUD diagnosis or contact with SUD clinics. Those who had no CM, had emigrated, deceased, lacked contact details, had current or life-time schizophrenia, bipolar or psychotic disorder, organic brain disorder, current suicidality, or cognitive impairment were excluded at this first selection.</w:t>
      </w:r>
      <w:r w:rsidRPr="0047062F">
        <w:rPr>
          <w:rFonts w:ascii="Arial" w:hAnsi="Arial" w:cs="Arial"/>
          <w:color w:val="000000" w:themeColor="text1"/>
          <w:lang w:val="en-GB"/>
        </w:rPr>
        <w:t xml:space="preserve"> Medication use was </w:t>
      </w:r>
      <w:r w:rsidRPr="0047062F">
        <w:rPr>
          <w:rFonts w:ascii="Arial" w:hAnsi="Arial" w:cs="Arial"/>
          <w:color w:val="000000" w:themeColor="text1"/>
        </w:rPr>
        <w:t xml:space="preserve">assessed with self-reports and/or medical records. </w:t>
      </w:r>
      <w:r w:rsidRPr="0047062F">
        <w:rPr>
          <w:rFonts w:ascii="Arial" w:hAnsi="Arial" w:cs="Arial"/>
          <w:color w:val="000000" w:themeColor="text1"/>
          <w:lang w:val="en-GB"/>
        </w:rPr>
        <w:t>Participants prescribed psychotropic medications were included provided stable use for at least three months (Table 1). Participants prescribed central stimulants or melatonin omitted medications during the day and the evening before the experimental sessions.</w:t>
      </w:r>
      <w:r w:rsidR="00A946C4" w:rsidRPr="0047062F">
        <w:rPr>
          <w:rFonts w:ascii="Arial" w:hAnsi="Arial" w:cs="Arial"/>
          <w:color w:val="000000" w:themeColor="text1"/>
          <w:lang w:val="en-GB"/>
        </w:rPr>
        <w:t xml:space="preserve"> A</w:t>
      </w:r>
      <w:r w:rsidR="00134D3B" w:rsidRPr="0047062F">
        <w:rPr>
          <w:rFonts w:ascii="Arial" w:hAnsi="Arial" w:cs="Arial"/>
          <w:color w:val="000000" w:themeColor="text1"/>
          <w:lang w:val="en-GB"/>
        </w:rPr>
        <w:t xml:space="preserve"> study</w:t>
      </w:r>
      <w:r w:rsidR="00A946C4" w:rsidRPr="0047062F">
        <w:rPr>
          <w:rFonts w:ascii="Arial" w:hAnsi="Arial" w:cs="Arial"/>
          <w:color w:val="000000" w:themeColor="text1"/>
          <w:lang w:val="en-GB"/>
        </w:rPr>
        <w:t xml:space="preserve"> flow-chart is presented in Figure S1</w:t>
      </w:r>
      <w:r w:rsidR="00134D3B" w:rsidRPr="0047062F">
        <w:rPr>
          <w:rFonts w:ascii="Arial" w:hAnsi="Arial" w:cs="Arial"/>
          <w:color w:val="000000" w:themeColor="text1"/>
          <w:lang w:val="en-GB"/>
        </w:rPr>
        <w:t xml:space="preserve">. </w:t>
      </w:r>
    </w:p>
    <w:p w14:paraId="4DF9112F" w14:textId="67150E64" w:rsidR="0009595D" w:rsidRPr="0047062F" w:rsidRDefault="0009595D" w:rsidP="0009595D">
      <w:pPr>
        <w:spacing w:line="360" w:lineRule="auto"/>
        <w:jc w:val="both"/>
        <w:rPr>
          <w:rFonts w:ascii="Arial" w:hAnsi="Arial" w:cs="Arial"/>
          <w:color w:val="000000" w:themeColor="text1"/>
          <w:lang w:val="en-GB"/>
        </w:rPr>
      </w:pPr>
    </w:p>
    <w:p w14:paraId="0441EEBE" w14:textId="77777777" w:rsidR="0009595D" w:rsidRPr="0047062F" w:rsidRDefault="0009595D" w:rsidP="0009595D">
      <w:pPr>
        <w:pStyle w:val="PlainText"/>
        <w:spacing w:line="360" w:lineRule="auto"/>
        <w:jc w:val="both"/>
        <w:rPr>
          <w:rFonts w:ascii="Arial" w:hAnsi="Arial" w:cs="Arial"/>
          <w:b/>
          <w:bCs/>
          <w:color w:val="000000" w:themeColor="text1"/>
          <w:sz w:val="24"/>
          <w:szCs w:val="24"/>
          <w:lang w:val="en-GB"/>
        </w:rPr>
      </w:pPr>
      <w:r w:rsidRPr="0047062F">
        <w:rPr>
          <w:rFonts w:ascii="Arial" w:hAnsi="Arial" w:cs="Arial"/>
          <w:b/>
          <w:bCs/>
          <w:color w:val="000000" w:themeColor="text1"/>
          <w:sz w:val="24"/>
          <w:szCs w:val="24"/>
          <w:lang w:val="en-GB"/>
        </w:rPr>
        <w:t xml:space="preserve">Screening session </w:t>
      </w:r>
    </w:p>
    <w:p w14:paraId="3111ECE7" w14:textId="77777777" w:rsidR="00285C58" w:rsidRPr="0047062F" w:rsidRDefault="00285C58" w:rsidP="0009595D">
      <w:pPr>
        <w:pStyle w:val="PlainText"/>
        <w:spacing w:line="360" w:lineRule="auto"/>
        <w:jc w:val="both"/>
        <w:rPr>
          <w:rFonts w:ascii="Arial" w:hAnsi="Arial" w:cs="Arial"/>
          <w:b/>
          <w:bCs/>
          <w:color w:val="000000" w:themeColor="text1"/>
          <w:sz w:val="24"/>
          <w:szCs w:val="24"/>
          <w:lang w:val="en-GB"/>
        </w:rPr>
      </w:pPr>
    </w:p>
    <w:p w14:paraId="3035B3E9" w14:textId="5F68A70E" w:rsidR="006239EB" w:rsidRPr="0047062F" w:rsidRDefault="0009595D" w:rsidP="00F12C7B">
      <w:pPr>
        <w:pStyle w:val="PlainText"/>
        <w:spacing w:line="360" w:lineRule="auto"/>
        <w:jc w:val="both"/>
        <w:rPr>
          <w:rFonts w:ascii="Arial" w:hAnsi="Arial" w:cs="Arial"/>
          <w:color w:val="000000" w:themeColor="text1"/>
          <w:sz w:val="24"/>
          <w:szCs w:val="24"/>
          <w:lang w:val="en-US"/>
        </w:rPr>
      </w:pPr>
      <w:r w:rsidRPr="0047062F">
        <w:rPr>
          <w:rFonts w:ascii="Arial" w:hAnsi="Arial" w:cs="Arial"/>
          <w:color w:val="000000" w:themeColor="text1"/>
          <w:sz w:val="24"/>
          <w:szCs w:val="24"/>
          <w:lang w:val="en-GB"/>
        </w:rPr>
        <w:t>During this session, participants underwent a psychiatric clinical assessment by a trained research nurse or study physician, and a structured Mini International Neuropsychiatric Interview (MINI-7)</w:t>
      </w:r>
      <w:r w:rsidR="005E7F2C" w:rsidRPr="0047062F">
        <w:rPr>
          <w:rFonts w:ascii="Arial" w:hAnsi="Arial" w:cs="Arial"/>
          <w:color w:val="000000" w:themeColor="text1"/>
          <w:sz w:val="24"/>
          <w:szCs w:val="24"/>
          <w:lang w:val="en-GB"/>
        </w:rPr>
        <w:t>,</w:t>
      </w:r>
      <w:r w:rsidRPr="0047062F">
        <w:rPr>
          <w:rFonts w:ascii="Arial" w:hAnsi="Arial" w:cs="Arial"/>
          <w:color w:val="000000" w:themeColor="text1"/>
          <w:sz w:val="24"/>
          <w:szCs w:val="24"/>
          <w:lang w:val="en-GB"/>
        </w:rPr>
        <w:fldChar w:fldCharType="begin">
          <w:fldData xml:space="preserve">PEVuZE5vdGU+PENpdGU+PEF1dGhvcj5TaGVlaGFuPC9BdXRob3I+PFllYXI+MTk5ODwvWWVhcj48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==
</w:fldData>
        </w:fldChar>
      </w:r>
      <w:r w:rsidR="000A087D" w:rsidRPr="0047062F">
        <w:rPr>
          <w:rFonts w:ascii="Arial" w:hAnsi="Arial" w:cs="Arial"/>
          <w:color w:val="000000" w:themeColor="text1"/>
          <w:sz w:val="24"/>
          <w:szCs w:val="24"/>
          <w:lang w:val="en-GB"/>
        </w:rPr>
        <w:instrText xml:space="preserve"> ADDIN EN.CITE </w:instrText>
      </w:r>
      <w:r w:rsidR="000A087D" w:rsidRPr="0047062F">
        <w:rPr>
          <w:rFonts w:ascii="Arial" w:hAnsi="Arial" w:cs="Arial"/>
          <w:color w:val="000000" w:themeColor="text1"/>
          <w:sz w:val="24"/>
          <w:szCs w:val="24"/>
          <w:lang w:val="en-GB"/>
        </w:rPr>
        <w:fldChar w:fldCharType="begin">
          <w:fldData xml:space="preserve">PEVuZE5vdGU+PENpdGU+PEF1dGhvcj5TaGVlaGFuPC9BdXRob3I+PFllYXI+MTk5ODwvWWVhcj48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==
</w:fldData>
        </w:fldChar>
      </w:r>
      <w:r w:rsidR="000A087D" w:rsidRPr="0047062F">
        <w:rPr>
          <w:rFonts w:ascii="Arial" w:hAnsi="Arial" w:cs="Arial"/>
          <w:color w:val="000000" w:themeColor="text1"/>
          <w:sz w:val="24"/>
          <w:szCs w:val="24"/>
          <w:lang w:val="en-GB"/>
        </w:rPr>
        <w:instrText xml:space="preserve"> ADDIN EN.CITE.DATA </w:instrText>
      </w:r>
      <w:r w:rsidR="000A087D" w:rsidRPr="0047062F">
        <w:rPr>
          <w:rFonts w:ascii="Arial" w:hAnsi="Arial" w:cs="Arial"/>
          <w:color w:val="000000" w:themeColor="text1"/>
          <w:sz w:val="24"/>
          <w:szCs w:val="24"/>
          <w:lang w:val="en-GB"/>
        </w:rPr>
      </w:r>
      <w:r w:rsidR="000A087D" w:rsidRPr="0047062F">
        <w:rPr>
          <w:rFonts w:ascii="Arial" w:hAnsi="Arial" w:cs="Arial"/>
          <w:color w:val="000000" w:themeColor="text1"/>
          <w:sz w:val="24"/>
          <w:szCs w:val="24"/>
          <w:lang w:val="en-GB"/>
        </w:rPr>
        <w:fldChar w:fldCharType="end"/>
      </w:r>
      <w:r w:rsidRPr="0047062F">
        <w:rPr>
          <w:rFonts w:ascii="Arial" w:hAnsi="Arial" w:cs="Arial"/>
          <w:color w:val="000000" w:themeColor="text1"/>
          <w:sz w:val="24"/>
          <w:szCs w:val="24"/>
          <w:lang w:val="en-GB"/>
        </w:rPr>
      </w:r>
      <w:r w:rsidRPr="0047062F">
        <w:rPr>
          <w:rFonts w:ascii="Arial" w:hAnsi="Arial" w:cs="Arial"/>
          <w:color w:val="000000" w:themeColor="text1"/>
          <w:sz w:val="24"/>
          <w:szCs w:val="24"/>
          <w:lang w:val="en-GB"/>
        </w:rPr>
        <w:fldChar w:fldCharType="separate"/>
      </w:r>
      <w:r w:rsidR="000A087D" w:rsidRPr="0047062F">
        <w:rPr>
          <w:rFonts w:ascii="Arial" w:hAnsi="Arial" w:cs="Arial"/>
          <w:noProof/>
          <w:color w:val="000000" w:themeColor="text1"/>
          <w:sz w:val="24"/>
          <w:szCs w:val="24"/>
          <w:vertAlign w:val="superscript"/>
          <w:lang w:val="en-GB"/>
        </w:rPr>
        <w:t>1</w:t>
      </w:r>
      <w:r w:rsidRPr="0047062F">
        <w:rPr>
          <w:rFonts w:ascii="Arial" w:hAnsi="Arial" w:cs="Arial"/>
          <w:color w:val="000000" w:themeColor="text1"/>
          <w:sz w:val="24"/>
          <w:szCs w:val="24"/>
          <w:lang w:val="en-GB"/>
        </w:rPr>
        <w:fldChar w:fldCharType="end"/>
      </w:r>
      <w:r w:rsidRPr="0047062F">
        <w:rPr>
          <w:rFonts w:ascii="Arial" w:hAnsi="Arial" w:cs="Arial"/>
          <w:color w:val="000000" w:themeColor="text1"/>
          <w:sz w:val="24"/>
          <w:szCs w:val="24"/>
          <w:lang w:val="en-GB"/>
        </w:rPr>
        <w:t xml:space="preserve"> for DSM-5</w:t>
      </w:r>
      <w:r w:rsidR="005E7F2C" w:rsidRPr="0047062F">
        <w:rPr>
          <w:rFonts w:ascii="Arial" w:hAnsi="Arial" w:cs="Arial"/>
          <w:color w:val="000000" w:themeColor="text1"/>
          <w:sz w:val="24"/>
          <w:szCs w:val="24"/>
          <w:lang w:val="en-GB"/>
        </w:rPr>
        <w:t>,</w:t>
      </w:r>
      <w:r w:rsidRPr="0047062F">
        <w:rPr>
          <w:rFonts w:ascii="Arial" w:hAnsi="Arial" w:cs="Arial"/>
          <w:color w:val="000000" w:themeColor="text1"/>
          <w:sz w:val="24"/>
          <w:szCs w:val="24"/>
          <w:lang w:val="en-GB"/>
        </w:rPr>
        <w:fldChar w:fldCharType="begin"/>
      </w:r>
      <w:r w:rsidR="000A087D" w:rsidRPr="0047062F">
        <w:rPr>
          <w:rFonts w:ascii="Arial" w:hAnsi="Arial" w:cs="Arial"/>
          <w:color w:val="000000" w:themeColor="text1"/>
          <w:sz w:val="24"/>
          <w:szCs w:val="24"/>
          <w:lang w:val="en-GB"/>
        </w:rPr>
        <w:instrText xml:space="preserve"> ADDIN EN.CITE &lt;EndNote&gt;&lt;Cite&gt;&lt;Author&gt;American Psychiatric Association&lt;/Author&gt;&lt;Year&gt;2013&lt;/Year&gt;&lt;RecNum&gt;1720&lt;/RecNum&gt;&lt;IDText&gt;Diagnostic and Statistical Manual of Mental Disorders: DSM-5&lt;/IDText&gt;&lt;DisplayText&gt;&lt;style face="superscript"&gt;2&lt;/style&gt;&lt;/DisplayText&gt;&lt;record&gt;&lt;rec-number&gt;1720&lt;/rec-number&gt;&lt;foreign-keys&gt;&lt;key app="EN" db-id="e9ft29prstedz2erfdmxtwt0xzf25a55affx" timestamp="1606470411" guid="371ec9fb-8af0-45c8-aa64-cb7f0038671b"&gt;1720&lt;/key&gt;&lt;/foreign-keys&gt;&lt;ref-type name="Book"&gt;6&lt;/ref-type&gt;&lt;contributors&gt;&lt;authors&gt;&lt;author&gt;American Psychiatric Association,&lt;/author&gt;&lt;/authors&gt;&lt;/contributors&gt;&lt;titles&gt;&lt;title&gt;Diagnostic and Statistical Manual of Mental Disorders: DSM-5&lt;/title&gt;&lt;/titles&gt;&lt;edition&gt;5th&lt;/edition&gt;&lt;dates&gt;&lt;year&gt;2013&lt;/year&gt;&lt;/dates&gt;&lt;pub-location&gt;Arlington, VA&lt;/pub-location&gt;&lt;publisher&gt;American Psychiatric Association&lt;/publisher&gt;&lt;urls&gt;&lt;/urls&gt;&lt;/record&gt;&lt;/Cite&gt;&lt;/EndNote&gt;</w:instrText>
      </w:r>
      <w:r w:rsidRPr="0047062F">
        <w:rPr>
          <w:rFonts w:ascii="Arial" w:hAnsi="Arial" w:cs="Arial"/>
          <w:color w:val="000000" w:themeColor="text1"/>
          <w:sz w:val="24"/>
          <w:szCs w:val="24"/>
          <w:lang w:val="en-GB"/>
        </w:rPr>
        <w:fldChar w:fldCharType="separate"/>
      </w:r>
      <w:r w:rsidR="000A087D" w:rsidRPr="0047062F">
        <w:rPr>
          <w:rFonts w:ascii="Arial" w:hAnsi="Arial" w:cs="Arial"/>
          <w:noProof/>
          <w:color w:val="000000" w:themeColor="text1"/>
          <w:sz w:val="24"/>
          <w:szCs w:val="24"/>
          <w:vertAlign w:val="superscript"/>
          <w:lang w:val="en-GB"/>
        </w:rPr>
        <w:t>2</w:t>
      </w:r>
      <w:r w:rsidRPr="0047062F">
        <w:rPr>
          <w:rFonts w:ascii="Arial" w:hAnsi="Arial" w:cs="Arial"/>
          <w:color w:val="000000" w:themeColor="text1"/>
          <w:sz w:val="24"/>
          <w:szCs w:val="24"/>
          <w:lang w:val="en-GB"/>
        </w:rPr>
        <w:fldChar w:fldCharType="end"/>
      </w:r>
      <w:r w:rsidRPr="0047062F">
        <w:rPr>
          <w:rFonts w:ascii="Arial" w:hAnsi="Arial" w:cs="Arial"/>
          <w:color w:val="000000" w:themeColor="text1"/>
          <w:sz w:val="24"/>
          <w:szCs w:val="24"/>
          <w:lang w:val="en-GB"/>
        </w:rPr>
        <w:t xml:space="preserve"> Swedish version</w:t>
      </w:r>
      <w:r w:rsidR="005E7F2C" w:rsidRPr="0047062F">
        <w:rPr>
          <w:rFonts w:ascii="Arial" w:hAnsi="Arial" w:cs="Arial"/>
          <w:color w:val="000000" w:themeColor="text1"/>
          <w:sz w:val="24"/>
          <w:szCs w:val="24"/>
          <w:lang w:val="en-GB"/>
        </w:rPr>
        <w:t>.</w:t>
      </w:r>
      <w:r w:rsidRPr="0047062F">
        <w:rPr>
          <w:rFonts w:ascii="Arial" w:hAnsi="Arial" w:cs="Arial"/>
          <w:color w:val="000000" w:themeColor="text1"/>
          <w:sz w:val="24"/>
          <w:szCs w:val="24"/>
          <w:lang w:val="en-GB"/>
        </w:rPr>
        <w:fldChar w:fldCharType="begin"/>
      </w:r>
      <w:r w:rsidR="000A087D" w:rsidRPr="0047062F">
        <w:rPr>
          <w:rFonts w:ascii="Arial" w:hAnsi="Arial" w:cs="Arial"/>
          <w:color w:val="000000" w:themeColor="text1"/>
          <w:sz w:val="24"/>
          <w:szCs w:val="24"/>
          <w:lang w:val="en-GB"/>
        </w:rPr>
        <w:instrText xml:space="preserve"> ADDIN EN.CITE &lt;EndNote&gt;&lt;Cite&gt;&lt;Author&gt;Allgulander&lt;/Author&gt;&lt;Year&gt;2003&lt;/Year&gt;&lt;RecNum&gt;1627&lt;/RecNum&gt;&lt;DisplayText&gt;&lt;style face="superscript"&gt;3&lt;/style&gt;&lt;/DisplayText&gt;&lt;record&gt;&lt;rec-number&gt;1627&lt;/rec-number&gt;&lt;foreign-keys&gt;&lt;key app="EN" db-id="spsx2rdt1rfe5sep0vqpwas2tffv9s0rxtfe" timestamp="1624517565" guid="9d60e337-bddc-4f44-b5c8-a8ab2f2c37c0"&gt;1627&lt;/key&gt;&lt;/foreign-keys&gt;&lt;ref-type name="Journal Article"&gt;17&lt;/ref-type&gt;&lt;contributors&gt;&lt;authors&gt;&lt;author&gt;Allgulander, C&lt;/author&gt;&lt;author&gt;Nilsson, B&lt;/author&gt;&lt;/authors&gt;&lt;/contributors&gt;&lt;titles&gt;&lt;title&gt;Rikstäckande primärvårdsstudie: Var fjärde patient lider av ångest och depression.&lt;/title&gt;&lt;secondary-title&gt;Läkartidningen&lt;/secondary-title&gt;&lt;/titles&gt;&lt;periodical&gt;&lt;full-title&gt;Lakartidningen&lt;/full-title&gt;&lt;abbr-1&gt;Lakartidningen&lt;/abbr-1&gt;&lt;abbr-2&gt;Lakartidningen&lt;/abbr-2&gt;&lt;/periodical&gt;&lt;pages&gt;832-8&lt;/pages&gt;&lt;volume&gt;100&lt;/volume&gt;&lt;dates&gt;&lt;year&gt;2003&lt;/year&gt;&lt;/dates&gt;&lt;urls&gt;&lt;/urls&gt;&lt;/record&gt;&lt;/Cite&gt;&lt;/EndNote&gt;</w:instrText>
      </w:r>
      <w:r w:rsidRPr="0047062F">
        <w:rPr>
          <w:rFonts w:ascii="Arial" w:hAnsi="Arial" w:cs="Arial"/>
          <w:color w:val="000000" w:themeColor="text1"/>
          <w:sz w:val="24"/>
          <w:szCs w:val="24"/>
          <w:lang w:val="en-GB"/>
        </w:rPr>
        <w:fldChar w:fldCharType="separate"/>
      </w:r>
      <w:r w:rsidR="000A087D" w:rsidRPr="0047062F">
        <w:rPr>
          <w:rFonts w:ascii="Arial" w:hAnsi="Arial" w:cs="Arial"/>
          <w:noProof/>
          <w:color w:val="000000" w:themeColor="text1"/>
          <w:sz w:val="24"/>
          <w:szCs w:val="24"/>
          <w:vertAlign w:val="superscript"/>
          <w:lang w:val="en-GB"/>
        </w:rPr>
        <w:t>3</w:t>
      </w:r>
      <w:r w:rsidRPr="0047062F">
        <w:rPr>
          <w:rFonts w:ascii="Arial" w:hAnsi="Arial" w:cs="Arial"/>
          <w:color w:val="000000" w:themeColor="text1"/>
          <w:sz w:val="24"/>
          <w:szCs w:val="24"/>
          <w:lang w:val="en-GB"/>
        </w:rPr>
        <w:fldChar w:fldCharType="end"/>
      </w:r>
      <w:r w:rsidRPr="0047062F">
        <w:rPr>
          <w:rFonts w:ascii="Arial" w:hAnsi="Arial" w:cs="Arial"/>
          <w:color w:val="000000" w:themeColor="text1"/>
          <w:sz w:val="24"/>
          <w:szCs w:val="24"/>
          <w:lang w:val="en-GB"/>
        </w:rPr>
        <w:t xml:space="preserve"> </w:t>
      </w:r>
      <w:r w:rsidRPr="0047062F">
        <w:rPr>
          <w:rFonts w:ascii="Arial" w:hAnsi="Arial" w:cs="Arial"/>
          <w:color w:val="000000" w:themeColor="text1"/>
          <w:sz w:val="24"/>
          <w:szCs w:val="24"/>
          <w:lang w:val="en-US"/>
        </w:rPr>
        <w:t xml:space="preserve">Lifetime SUD was identified </w:t>
      </w:r>
      <w:r w:rsidR="006F0363" w:rsidRPr="0047062F">
        <w:rPr>
          <w:rFonts w:ascii="Arial" w:hAnsi="Arial" w:cs="Arial"/>
          <w:color w:val="000000" w:themeColor="text1"/>
          <w:sz w:val="24"/>
          <w:szCs w:val="24"/>
          <w:lang w:val="en-US"/>
        </w:rPr>
        <w:t xml:space="preserve">using the </w:t>
      </w:r>
      <w:r w:rsidR="006F0363" w:rsidRPr="0047062F">
        <w:rPr>
          <w:rFonts w:ascii="Arial" w:hAnsi="Arial" w:cs="Arial"/>
          <w:color w:val="000000" w:themeColor="text1"/>
          <w:sz w:val="24"/>
          <w:szCs w:val="24"/>
          <w:lang w:val="en-GB"/>
        </w:rPr>
        <w:t xml:space="preserve">regional health care register </w:t>
      </w:r>
      <w:r w:rsidR="006F0363" w:rsidRPr="0047062F">
        <w:rPr>
          <w:rFonts w:ascii="Arial" w:hAnsi="Arial" w:cs="Arial"/>
          <w:color w:val="000000" w:themeColor="text1"/>
          <w:sz w:val="24"/>
          <w:szCs w:val="24"/>
          <w:lang w:val="en-US"/>
        </w:rPr>
        <w:t xml:space="preserve">and contact with addiction clinics, and </w:t>
      </w:r>
      <w:r w:rsidRPr="0047062F">
        <w:rPr>
          <w:rFonts w:ascii="Arial" w:hAnsi="Arial" w:cs="Arial"/>
          <w:color w:val="000000" w:themeColor="text1"/>
          <w:sz w:val="24"/>
          <w:szCs w:val="24"/>
          <w:lang w:val="en-US"/>
        </w:rPr>
        <w:t>current SUD</w:t>
      </w:r>
      <w:r w:rsidR="0079240F" w:rsidRPr="0047062F">
        <w:rPr>
          <w:rFonts w:ascii="Arial" w:hAnsi="Arial" w:cs="Arial"/>
          <w:color w:val="000000" w:themeColor="text1"/>
          <w:sz w:val="24"/>
          <w:szCs w:val="24"/>
          <w:lang w:val="en-US"/>
        </w:rPr>
        <w:t xml:space="preserve"> was</w:t>
      </w:r>
      <w:r w:rsidRPr="0047062F">
        <w:rPr>
          <w:rFonts w:ascii="Arial" w:hAnsi="Arial" w:cs="Arial"/>
          <w:color w:val="000000" w:themeColor="text1"/>
          <w:sz w:val="24"/>
          <w:szCs w:val="24"/>
          <w:lang w:val="en-US"/>
        </w:rPr>
        <w:t xml:space="preserve"> assessed using the MINI, self-reported current problems and urine drug screens. </w:t>
      </w:r>
      <w:r w:rsidRPr="0047062F">
        <w:rPr>
          <w:rFonts w:ascii="Arial" w:hAnsi="Arial" w:cs="Arial"/>
          <w:color w:val="000000" w:themeColor="text1"/>
          <w:sz w:val="24"/>
          <w:szCs w:val="24"/>
          <w:lang w:val="en-GB"/>
        </w:rPr>
        <w:t>Controls were at this point excluded if CM was identified in their medical records, during clinical assessment or with the MINI-7 post-traumatic stress disorder (PTSD) module. After determining eligibility, participants received research information, provided written informed consent, and completed self-report questionnaires. Questionnaires assessed self-reported CM, using the</w:t>
      </w:r>
      <w:r w:rsidRPr="0047062F">
        <w:rPr>
          <w:rFonts w:ascii="Arial" w:hAnsi="Arial" w:cs="Arial"/>
          <w:color w:val="000000" w:themeColor="text1"/>
          <w:sz w:val="24"/>
          <w:szCs w:val="24"/>
          <w:lang w:val="en-US"/>
        </w:rPr>
        <w:t xml:space="preserve"> Childhood Trauma Questionnaire-Short Form (CTQ)</w:t>
      </w:r>
      <w:r w:rsidR="005E7F2C" w:rsidRPr="0047062F">
        <w:rPr>
          <w:rFonts w:ascii="Arial" w:hAnsi="Arial" w:cs="Arial"/>
          <w:color w:val="000000" w:themeColor="text1"/>
          <w:sz w:val="24"/>
          <w:szCs w:val="24"/>
          <w:lang w:val="en-US"/>
        </w:rPr>
        <w:t>.</w:t>
      </w:r>
      <w:r w:rsidRPr="0047062F">
        <w:rPr>
          <w:rFonts w:ascii="Arial" w:hAnsi="Arial" w:cs="Arial"/>
          <w:color w:val="000000" w:themeColor="text1"/>
          <w:sz w:val="24"/>
          <w:szCs w:val="24"/>
          <w:lang w:val="en-US"/>
        </w:rPr>
        <w:fldChar w:fldCharType="begin">
          <w:fldData xml:space="preserve">PEVuZE5vdGU+PENpdGU+PEF1dGhvcj5CZXJuc3RlaW48L0F1dGhvcj48WWVhcj4xOTk0PC9ZZWFy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</w:fldData>
        </w:fldChar>
      </w:r>
      <w:r w:rsidR="00645DBA" w:rsidRPr="0047062F">
        <w:rPr>
          <w:rFonts w:ascii="Arial" w:hAnsi="Arial" w:cs="Arial"/>
          <w:color w:val="000000" w:themeColor="text1"/>
          <w:sz w:val="24"/>
          <w:szCs w:val="24"/>
          <w:lang w:val="en-US"/>
        </w:rPr>
        <w:instrText xml:space="preserve"> ADDIN EN.CITE </w:instrText>
      </w:r>
      <w:r w:rsidR="00645DBA" w:rsidRPr="0047062F">
        <w:rPr>
          <w:rFonts w:ascii="Arial" w:hAnsi="Arial" w:cs="Arial"/>
          <w:color w:val="000000" w:themeColor="text1"/>
          <w:sz w:val="24"/>
          <w:szCs w:val="24"/>
          <w:lang w:val="en-US"/>
        </w:rPr>
        <w:fldChar w:fldCharType="begin">
          <w:fldData xml:space="preserve">PEVuZE5vdGU+PENpdGU+PEF1dGhvcj5CZXJuc3RlaW48L0F1dGhvcj48WWVhcj4xOTk0PC9ZZWFy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</w:fldData>
        </w:fldChar>
      </w:r>
      <w:r w:rsidR="00645DBA" w:rsidRPr="0047062F">
        <w:rPr>
          <w:rFonts w:ascii="Arial" w:hAnsi="Arial" w:cs="Arial"/>
          <w:color w:val="000000" w:themeColor="text1"/>
          <w:sz w:val="24"/>
          <w:szCs w:val="24"/>
          <w:lang w:val="en-US"/>
        </w:rPr>
        <w:instrText xml:space="preserve"> ADDIN EN.CITE.DATA </w:instrText>
      </w:r>
      <w:r w:rsidR="00645DBA" w:rsidRPr="0047062F">
        <w:rPr>
          <w:rFonts w:ascii="Arial" w:hAnsi="Arial" w:cs="Arial"/>
          <w:color w:val="000000" w:themeColor="text1"/>
          <w:sz w:val="24"/>
          <w:szCs w:val="24"/>
          <w:lang w:val="en-US"/>
        </w:rPr>
      </w:r>
      <w:r w:rsidR="00645DBA" w:rsidRPr="0047062F">
        <w:rPr>
          <w:rFonts w:ascii="Arial" w:hAnsi="Arial" w:cs="Arial"/>
          <w:color w:val="000000" w:themeColor="text1"/>
          <w:sz w:val="24"/>
          <w:szCs w:val="24"/>
          <w:lang w:val="en-US"/>
        </w:rPr>
        <w:fldChar w:fldCharType="end"/>
      </w:r>
      <w:r w:rsidRPr="0047062F">
        <w:rPr>
          <w:rFonts w:ascii="Arial" w:hAnsi="Arial" w:cs="Arial"/>
          <w:color w:val="000000" w:themeColor="text1"/>
          <w:sz w:val="24"/>
          <w:szCs w:val="24"/>
          <w:lang w:val="en-US"/>
        </w:rPr>
      </w:r>
      <w:r w:rsidRPr="0047062F">
        <w:rPr>
          <w:rFonts w:ascii="Arial" w:hAnsi="Arial" w:cs="Arial"/>
          <w:color w:val="000000" w:themeColor="text1"/>
          <w:sz w:val="24"/>
          <w:szCs w:val="24"/>
          <w:lang w:val="en-US"/>
        </w:rPr>
        <w:fldChar w:fldCharType="separate"/>
      </w:r>
      <w:r w:rsidR="00645DBA" w:rsidRPr="0047062F">
        <w:rPr>
          <w:rFonts w:ascii="Arial" w:hAnsi="Arial" w:cs="Arial"/>
          <w:noProof/>
          <w:color w:val="000000" w:themeColor="text1"/>
          <w:sz w:val="24"/>
          <w:szCs w:val="24"/>
          <w:vertAlign w:val="superscript"/>
          <w:lang w:val="en-US"/>
        </w:rPr>
        <w:t>4,5</w:t>
      </w:r>
      <w:r w:rsidRPr="0047062F">
        <w:rPr>
          <w:rFonts w:ascii="Arial" w:hAnsi="Arial" w:cs="Arial"/>
          <w:color w:val="000000" w:themeColor="text1"/>
          <w:sz w:val="24"/>
          <w:szCs w:val="24"/>
          <w:lang w:val="en-US"/>
        </w:rPr>
        <w:fldChar w:fldCharType="end"/>
      </w:r>
      <w:r w:rsidR="005E7F2C" w:rsidRPr="0047062F">
        <w:rPr>
          <w:rFonts w:ascii="Arial" w:hAnsi="Arial" w:cs="Arial"/>
          <w:color w:val="000000" w:themeColor="text1"/>
          <w:sz w:val="24"/>
          <w:szCs w:val="24"/>
          <w:lang w:val="en-US"/>
        </w:rPr>
        <w:t xml:space="preserve"> </w:t>
      </w:r>
      <w:r w:rsidRPr="0047062F">
        <w:rPr>
          <w:rFonts w:ascii="Arial" w:hAnsi="Arial" w:cs="Arial"/>
          <w:color w:val="000000" w:themeColor="text1"/>
          <w:sz w:val="24"/>
          <w:szCs w:val="24"/>
          <w:lang w:val="en-GB"/>
        </w:rPr>
        <w:t xml:space="preserve">Current alcohol and drug use severity were assessed using the </w:t>
      </w:r>
      <w:r w:rsidR="004E18D0" w:rsidRPr="0047062F">
        <w:rPr>
          <w:rFonts w:ascii="Arial" w:hAnsi="Arial" w:cs="Arial"/>
          <w:color w:val="000000" w:themeColor="text1"/>
          <w:sz w:val="24"/>
          <w:szCs w:val="24"/>
          <w:lang w:val="en-US"/>
        </w:rPr>
        <w:t>Alcohol Use Disorders Identification Test (</w:t>
      </w:r>
      <w:r w:rsidRPr="0047062F">
        <w:rPr>
          <w:rFonts w:ascii="Arial" w:hAnsi="Arial" w:cs="Arial"/>
          <w:color w:val="000000" w:themeColor="text1"/>
          <w:sz w:val="24"/>
          <w:szCs w:val="24"/>
          <w:lang w:val="en-GB"/>
        </w:rPr>
        <w:t>AUDIT</w:t>
      </w:r>
      <w:r w:rsidRPr="0047062F">
        <w:rPr>
          <w:rFonts w:ascii="Arial" w:hAnsi="Arial" w:cs="Arial"/>
          <w:color w:val="000000" w:themeColor="text1"/>
          <w:sz w:val="24"/>
          <w:szCs w:val="24"/>
          <w:lang w:val="en-US"/>
        </w:rPr>
        <w:fldChar w:fldCharType="begin"/>
      </w:r>
      <w:r w:rsidR="000A087D" w:rsidRPr="0047062F">
        <w:rPr>
          <w:rFonts w:ascii="Arial" w:hAnsi="Arial" w:cs="Arial"/>
          <w:color w:val="000000" w:themeColor="text1"/>
          <w:sz w:val="24"/>
          <w:szCs w:val="24"/>
          <w:lang w:val="en-US"/>
        </w:rPr>
        <w:instrText xml:space="preserve"> ADDIN EN.CITE &lt;EndNote&gt;&lt;Cite&gt;&lt;Author&gt;World Health&lt;/Author&gt;&lt;Year&gt;2001&lt;/Year&gt;&lt;RecNum&gt;1965&lt;/RecNum&gt;&lt;DisplayText&gt;&lt;style face="superscript"&gt;6&lt;/style&gt;&lt;/DisplayText&gt;&lt;record&gt;&lt;rec-number&gt;1965&lt;/rec-number&gt;&lt;foreign-keys&gt;&lt;key app="EN" db-id="e9ft29prstedz2erfdmxtwt0xzf25a55affx" timestamp="1631536321"&gt;1965&lt;/key&gt;&lt;/foreign-keys&gt;&lt;ref-type name="Generic"&gt;13&lt;/ref-type&gt;&lt;contributors&gt;&lt;authors&gt;&lt;author&gt;World Health, Organization&lt;/author&gt;&lt;/authors&gt;&lt;/contributors&gt;&lt;titles&gt;&lt;title&gt;AUDIT: the Alcohol Use Disorders Identification Test : guidelines for use in primary health care / Thomas F. Babor ... [et al.]&lt;/title&gt;&lt;alt-title&gt;Screening and brief intervention for alcohol problems in primary care&lt;/alt-title&gt;&lt;/titles&gt;&lt;number&gt;WHO/MSD/MSB/01.6a&lt;/number&gt;&lt;edition&gt;2nd ed&lt;/edition&gt;&lt;section&gt;Distributed with &amp;quot;Brief intervention for hazardous and harmful drinking : a manual for use in primary care&amp;quot; in one folder entitled &amp;quot;Screening and brief intevention for alcohol problems in primary care&amp;quot;&amp;#xD;The first edition of this manual was published in 1989 (document no. WHO/MNH/DAT/89.4) and was subsequently updated in 1992 (WHO/PSA/92.4)&amp;#xD;WHO/MSD/MSB/01.6a&amp;#xD;38 p.&amp;#xD;Thai version published by Integrated Management for Alcohol Intervention Program (I-MAP):Chiang Mai, Thailand&amp;#xD;Hindi version published by WHO Collaborating Centre on Substance Abuse, National Drug Dependence Treatment Centre, ALL India Institute Of Medical Sciences&lt;/section&gt;&lt;keywords&gt;&lt;keyword&gt;Alcoholism&lt;/keyword&gt;&lt;keyword&gt;Guideline&lt;/keyword&gt;&lt;keyword&gt;Handbook&lt;/keyword&gt;&lt;keyword&gt;diagnosis&lt;/keyword&gt;&lt;/keywords&gt;&lt;dates&gt;&lt;year&gt;2001&lt;/year&gt;&lt;pub-dates&gt;&lt;date&gt;2001&lt;/date&gt;&lt;/pub-dates&gt;&lt;/dates&gt;&lt;pub-location&gt;Geneva&lt;/pub-location&gt;&lt;publisher&gt;World Health Organization&lt;/publisher&gt;&lt;urls&gt;&lt;related-urls&gt;&lt;url&gt;https://apps.who.int/iris/handle/10665/67205&lt;/url&gt;&lt;/related-urls&gt;&lt;/urls&gt;&lt;remote-database-name&gt;WHO IRIS&lt;/remote-database-name&gt;&lt;remote-database-provider&gt;http://apps.who.int/iris/&lt;/remote-database-provider&gt;&lt;language&gt;en&amp;#xD;th&amp;#xD;ja&amp;#xD;hi&lt;/language&gt;&lt;/record&gt;&lt;/Cite&gt;&lt;/EndNote&gt;</w:instrText>
      </w:r>
      <w:r w:rsidRPr="0047062F">
        <w:rPr>
          <w:rFonts w:ascii="Arial" w:hAnsi="Arial" w:cs="Arial"/>
          <w:color w:val="000000" w:themeColor="text1"/>
          <w:sz w:val="24"/>
          <w:szCs w:val="24"/>
          <w:lang w:val="en-US"/>
        </w:rPr>
        <w:fldChar w:fldCharType="separate"/>
      </w:r>
      <w:r w:rsidR="000A087D" w:rsidRPr="0047062F">
        <w:rPr>
          <w:rFonts w:ascii="Arial" w:hAnsi="Arial" w:cs="Arial"/>
          <w:noProof/>
          <w:color w:val="000000" w:themeColor="text1"/>
          <w:sz w:val="24"/>
          <w:szCs w:val="24"/>
          <w:vertAlign w:val="superscript"/>
          <w:lang w:val="en-US"/>
        </w:rPr>
        <w:t>6</w:t>
      </w:r>
      <w:r w:rsidRPr="0047062F">
        <w:rPr>
          <w:rFonts w:ascii="Arial" w:hAnsi="Arial" w:cs="Arial"/>
          <w:color w:val="000000" w:themeColor="text1"/>
          <w:sz w:val="24"/>
          <w:szCs w:val="24"/>
          <w:lang w:val="en-US"/>
        </w:rPr>
        <w:fldChar w:fldCharType="end"/>
      </w:r>
      <w:r w:rsidR="004E18D0" w:rsidRPr="0047062F">
        <w:rPr>
          <w:rFonts w:ascii="Arial" w:hAnsi="Arial" w:cs="Arial"/>
          <w:color w:val="000000" w:themeColor="text1"/>
          <w:sz w:val="24"/>
          <w:szCs w:val="24"/>
          <w:lang w:val="en-US"/>
        </w:rPr>
        <w:t>)</w:t>
      </w:r>
      <w:r w:rsidRPr="0047062F">
        <w:rPr>
          <w:rFonts w:ascii="Arial" w:hAnsi="Arial" w:cs="Arial"/>
          <w:color w:val="000000" w:themeColor="text1"/>
          <w:sz w:val="24"/>
          <w:szCs w:val="24"/>
          <w:lang w:val="en-US"/>
        </w:rPr>
        <w:t xml:space="preserve"> </w:t>
      </w:r>
      <w:r w:rsidRPr="0047062F">
        <w:rPr>
          <w:rFonts w:ascii="Arial" w:hAnsi="Arial" w:cs="Arial"/>
          <w:color w:val="000000" w:themeColor="text1"/>
          <w:sz w:val="24"/>
          <w:szCs w:val="24"/>
          <w:lang w:val="en-GB"/>
        </w:rPr>
        <w:t xml:space="preserve">and </w:t>
      </w:r>
      <w:r w:rsidR="004E18D0" w:rsidRPr="0047062F">
        <w:rPr>
          <w:rFonts w:ascii="Arial" w:hAnsi="Arial" w:cs="Arial"/>
          <w:color w:val="000000" w:themeColor="text1"/>
          <w:sz w:val="24"/>
          <w:szCs w:val="24"/>
          <w:lang w:val="en-GB"/>
        </w:rPr>
        <w:t xml:space="preserve">the </w:t>
      </w:r>
      <w:r w:rsidR="004E18D0" w:rsidRPr="0047062F">
        <w:rPr>
          <w:rFonts w:ascii="Arial" w:hAnsi="Arial" w:cs="Arial"/>
          <w:color w:val="000000" w:themeColor="text1"/>
          <w:sz w:val="24"/>
          <w:szCs w:val="24"/>
          <w:lang w:val="en-US"/>
        </w:rPr>
        <w:t>Drug Use Disorders Identification Test (</w:t>
      </w:r>
      <w:r w:rsidRPr="0047062F">
        <w:rPr>
          <w:rFonts w:ascii="Arial" w:hAnsi="Arial" w:cs="Arial"/>
          <w:color w:val="000000" w:themeColor="text1"/>
          <w:sz w:val="24"/>
          <w:szCs w:val="24"/>
          <w:lang w:val="en-GB"/>
        </w:rPr>
        <w:t>DUDIT</w:t>
      </w:r>
      <w:r w:rsidRPr="0047062F">
        <w:rPr>
          <w:rFonts w:ascii="Arial" w:hAnsi="Arial" w:cs="Arial"/>
          <w:color w:val="000000" w:themeColor="text1"/>
          <w:sz w:val="24"/>
          <w:szCs w:val="24"/>
          <w:lang w:val="en-US"/>
        </w:rPr>
        <w:fldChar w:fldCharType="begin">
          <w:fldData xml:space="preserve">PEVuZE5vdGU+PENpdGU+PEF1dGhvcj5CZXJtYW48L0F1dGhvcj48WWVhcj4yMDA1PC9ZZWFyPjxS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=
</w:fldData>
        </w:fldChar>
      </w:r>
      <w:r w:rsidR="000A087D" w:rsidRPr="0047062F">
        <w:rPr>
          <w:rFonts w:ascii="Arial" w:hAnsi="Arial" w:cs="Arial"/>
          <w:color w:val="000000" w:themeColor="text1"/>
          <w:sz w:val="24"/>
          <w:szCs w:val="24"/>
          <w:lang w:val="en-US"/>
        </w:rPr>
        <w:instrText xml:space="preserve"> ADDIN EN.CITE </w:instrText>
      </w:r>
      <w:r w:rsidR="000A087D" w:rsidRPr="0047062F">
        <w:rPr>
          <w:rFonts w:ascii="Arial" w:hAnsi="Arial" w:cs="Arial"/>
          <w:color w:val="000000" w:themeColor="text1"/>
          <w:sz w:val="24"/>
          <w:szCs w:val="24"/>
          <w:lang w:val="en-US"/>
        </w:rPr>
        <w:fldChar w:fldCharType="begin">
          <w:fldData xml:space="preserve">PEVuZE5vdGU+PENpdGU+PEF1dGhvcj5CZXJtYW48L0F1dGhvcj48WWVhcj4yMDA1PC9ZZWFyPjxS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=
</w:fldData>
        </w:fldChar>
      </w:r>
      <w:r w:rsidR="000A087D" w:rsidRPr="0047062F">
        <w:rPr>
          <w:rFonts w:ascii="Arial" w:hAnsi="Arial" w:cs="Arial"/>
          <w:color w:val="000000" w:themeColor="text1"/>
          <w:sz w:val="24"/>
          <w:szCs w:val="24"/>
          <w:lang w:val="en-US"/>
        </w:rPr>
        <w:instrText xml:space="preserve"> ADDIN EN.CITE.DATA </w:instrText>
      </w:r>
      <w:r w:rsidR="000A087D" w:rsidRPr="0047062F">
        <w:rPr>
          <w:rFonts w:ascii="Arial" w:hAnsi="Arial" w:cs="Arial"/>
          <w:color w:val="000000" w:themeColor="text1"/>
          <w:sz w:val="24"/>
          <w:szCs w:val="24"/>
          <w:lang w:val="en-US"/>
        </w:rPr>
      </w:r>
      <w:r w:rsidR="000A087D" w:rsidRPr="0047062F">
        <w:rPr>
          <w:rFonts w:ascii="Arial" w:hAnsi="Arial" w:cs="Arial"/>
          <w:color w:val="000000" w:themeColor="text1"/>
          <w:sz w:val="24"/>
          <w:szCs w:val="24"/>
          <w:lang w:val="en-US"/>
        </w:rPr>
        <w:fldChar w:fldCharType="end"/>
      </w:r>
      <w:r w:rsidRPr="0047062F">
        <w:rPr>
          <w:rFonts w:ascii="Arial" w:hAnsi="Arial" w:cs="Arial"/>
          <w:color w:val="000000" w:themeColor="text1"/>
          <w:sz w:val="24"/>
          <w:szCs w:val="24"/>
          <w:lang w:val="en-US"/>
        </w:rPr>
      </w:r>
      <w:r w:rsidRPr="0047062F">
        <w:rPr>
          <w:rFonts w:ascii="Arial" w:hAnsi="Arial" w:cs="Arial"/>
          <w:color w:val="000000" w:themeColor="text1"/>
          <w:sz w:val="24"/>
          <w:szCs w:val="24"/>
          <w:lang w:val="en-US"/>
        </w:rPr>
        <w:fldChar w:fldCharType="separate"/>
      </w:r>
      <w:r w:rsidR="000A087D" w:rsidRPr="0047062F">
        <w:rPr>
          <w:rFonts w:ascii="Arial" w:hAnsi="Arial" w:cs="Arial"/>
          <w:noProof/>
          <w:color w:val="000000" w:themeColor="text1"/>
          <w:sz w:val="24"/>
          <w:szCs w:val="24"/>
          <w:vertAlign w:val="superscript"/>
          <w:lang w:val="en-US"/>
        </w:rPr>
        <w:t>7</w:t>
      </w:r>
      <w:r w:rsidRPr="0047062F">
        <w:rPr>
          <w:rFonts w:ascii="Arial" w:hAnsi="Arial" w:cs="Arial"/>
          <w:color w:val="000000" w:themeColor="text1"/>
          <w:sz w:val="24"/>
          <w:szCs w:val="24"/>
          <w:lang w:val="en-US"/>
        </w:rPr>
        <w:fldChar w:fldCharType="end"/>
      </w:r>
      <w:r w:rsidR="004E18D0" w:rsidRPr="0047062F">
        <w:rPr>
          <w:rFonts w:ascii="Arial" w:hAnsi="Arial" w:cs="Arial"/>
          <w:color w:val="000000" w:themeColor="text1"/>
          <w:sz w:val="24"/>
          <w:szCs w:val="24"/>
          <w:lang w:val="en-US"/>
        </w:rPr>
        <w:t>).</w:t>
      </w:r>
      <w:r w:rsidRPr="0047062F">
        <w:rPr>
          <w:rFonts w:ascii="Arial" w:hAnsi="Arial" w:cs="Arial"/>
          <w:color w:val="000000" w:themeColor="text1"/>
          <w:sz w:val="24"/>
          <w:szCs w:val="24"/>
          <w:lang w:val="en-GB"/>
        </w:rPr>
        <w:t xml:space="preserve"> Emotion regulation and personality </w:t>
      </w:r>
      <w:r w:rsidRPr="0047062F">
        <w:rPr>
          <w:rFonts w:ascii="Arial" w:hAnsi="Arial" w:cs="Arial"/>
          <w:color w:val="000000" w:themeColor="text1"/>
          <w:sz w:val="24"/>
          <w:szCs w:val="24"/>
          <w:lang w:val="en-GB"/>
        </w:rPr>
        <w:lastRenderedPageBreak/>
        <w:t>traits were assessed using the Difficulties in Emotion Regulation Scale (DERS-16)</w:t>
      </w:r>
      <w:r w:rsidRPr="0047062F">
        <w:rPr>
          <w:rFonts w:ascii="Arial" w:hAnsi="Arial" w:cs="Arial"/>
          <w:color w:val="000000" w:themeColor="text1"/>
          <w:sz w:val="24"/>
          <w:szCs w:val="24"/>
          <w:lang w:val="en-GB"/>
        </w:rPr>
        <w:fldChar w:fldCharType="begin">
          <w:fldData xml:space="preserve">PEVuZE5vdGU+PENpdGU+PEF1dGhvcj5CanVyZWJlcmc8L0F1dGhvcj48WWVhcj4yMDE2PC9ZZWFy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=
</w:fldData>
        </w:fldChar>
      </w:r>
      <w:r w:rsidR="000A087D" w:rsidRPr="0047062F">
        <w:rPr>
          <w:rFonts w:ascii="Arial" w:hAnsi="Arial" w:cs="Arial"/>
          <w:color w:val="000000" w:themeColor="text1"/>
          <w:sz w:val="24"/>
          <w:szCs w:val="24"/>
          <w:lang w:val="en-GB"/>
        </w:rPr>
        <w:instrText xml:space="preserve"> ADDIN EN.CITE </w:instrText>
      </w:r>
      <w:r w:rsidR="000A087D" w:rsidRPr="0047062F">
        <w:rPr>
          <w:rFonts w:ascii="Arial" w:hAnsi="Arial" w:cs="Arial"/>
          <w:color w:val="000000" w:themeColor="text1"/>
          <w:sz w:val="24"/>
          <w:szCs w:val="24"/>
          <w:lang w:val="en-GB"/>
        </w:rPr>
        <w:fldChar w:fldCharType="begin">
          <w:fldData xml:space="preserve">PEVuZE5vdGU+PENpdGU+PEF1dGhvcj5CanVyZWJlcmc8L0F1dGhvcj48WWVhcj4yMDE2PC9ZZWFy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=
</w:fldData>
        </w:fldChar>
      </w:r>
      <w:r w:rsidR="000A087D" w:rsidRPr="0047062F">
        <w:rPr>
          <w:rFonts w:ascii="Arial" w:hAnsi="Arial" w:cs="Arial"/>
          <w:color w:val="000000" w:themeColor="text1"/>
          <w:sz w:val="24"/>
          <w:szCs w:val="24"/>
          <w:lang w:val="en-GB"/>
        </w:rPr>
        <w:instrText xml:space="preserve"> ADDIN EN.CITE.DATA </w:instrText>
      </w:r>
      <w:r w:rsidR="000A087D" w:rsidRPr="0047062F">
        <w:rPr>
          <w:rFonts w:ascii="Arial" w:hAnsi="Arial" w:cs="Arial"/>
          <w:color w:val="000000" w:themeColor="text1"/>
          <w:sz w:val="24"/>
          <w:szCs w:val="24"/>
          <w:lang w:val="en-GB"/>
        </w:rPr>
      </w:r>
      <w:r w:rsidR="000A087D" w:rsidRPr="0047062F">
        <w:rPr>
          <w:rFonts w:ascii="Arial" w:hAnsi="Arial" w:cs="Arial"/>
          <w:color w:val="000000" w:themeColor="text1"/>
          <w:sz w:val="24"/>
          <w:szCs w:val="24"/>
          <w:lang w:val="en-GB"/>
        </w:rPr>
        <w:fldChar w:fldCharType="end"/>
      </w:r>
      <w:r w:rsidRPr="0047062F">
        <w:rPr>
          <w:rFonts w:ascii="Arial" w:hAnsi="Arial" w:cs="Arial"/>
          <w:color w:val="000000" w:themeColor="text1"/>
          <w:sz w:val="24"/>
          <w:szCs w:val="24"/>
          <w:lang w:val="en-GB"/>
        </w:rPr>
      </w:r>
      <w:r w:rsidRPr="0047062F">
        <w:rPr>
          <w:rFonts w:ascii="Arial" w:hAnsi="Arial" w:cs="Arial"/>
          <w:color w:val="000000" w:themeColor="text1"/>
          <w:sz w:val="24"/>
          <w:szCs w:val="24"/>
          <w:lang w:val="en-GB"/>
        </w:rPr>
        <w:fldChar w:fldCharType="separate"/>
      </w:r>
      <w:r w:rsidR="000A087D" w:rsidRPr="0047062F">
        <w:rPr>
          <w:rFonts w:ascii="Arial" w:hAnsi="Arial" w:cs="Arial"/>
          <w:noProof/>
          <w:color w:val="000000" w:themeColor="text1"/>
          <w:sz w:val="24"/>
          <w:szCs w:val="24"/>
          <w:vertAlign w:val="superscript"/>
          <w:lang w:val="en-GB"/>
        </w:rPr>
        <w:t>8</w:t>
      </w:r>
      <w:r w:rsidRPr="0047062F">
        <w:rPr>
          <w:rFonts w:ascii="Arial" w:hAnsi="Arial" w:cs="Arial"/>
          <w:color w:val="000000" w:themeColor="text1"/>
          <w:sz w:val="24"/>
          <w:szCs w:val="24"/>
          <w:lang w:val="en-GB"/>
        </w:rPr>
        <w:fldChar w:fldCharType="end"/>
      </w:r>
      <w:r w:rsidRPr="0047062F">
        <w:rPr>
          <w:rFonts w:ascii="Arial" w:hAnsi="Arial" w:cs="Arial"/>
          <w:color w:val="000000" w:themeColor="text1"/>
          <w:sz w:val="24"/>
          <w:szCs w:val="24"/>
          <w:lang w:val="en-GB"/>
        </w:rPr>
        <w:t xml:space="preserve"> and </w:t>
      </w:r>
      <w:r w:rsidRPr="0047062F">
        <w:rPr>
          <w:rFonts w:ascii="Arial" w:hAnsi="Arial" w:cs="Arial"/>
          <w:color w:val="000000" w:themeColor="text1"/>
          <w:sz w:val="24"/>
          <w:szCs w:val="24"/>
          <w:lang w:val="en-US"/>
        </w:rPr>
        <w:t>NEO Five-Factor Inventory (NEO-FFI-3)</w:t>
      </w:r>
      <w:r w:rsidRPr="0047062F">
        <w:rPr>
          <w:rFonts w:ascii="Arial" w:hAnsi="Arial" w:cs="Arial"/>
          <w:color w:val="000000" w:themeColor="text1"/>
          <w:sz w:val="24"/>
          <w:szCs w:val="24"/>
          <w:lang w:val="en-US"/>
        </w:rPr>
        <w:fldChar w:fldCharType="begin"/>
      </w:r>
      <w:r w:rsidR="000A087D" w:rsidRPr="0047062F">
        <w:rPr>
          <w:rFonts w:ascii="Arial" w:hAnsi="Arial" w:cs="Arial"/>
          <w:color w:val="000000" w:themeColor="text1"/>
          <w:sz w:val="24"/>
          <w:szCs w:val="24"/>
          <w:lang w:val="en-US"/>
        </w:rPr>
        <w:instrText xml:space="preserve"> ADDIN EN.CITE &lt;EndNote&gt;&lt;Cite&gt;&lt;Author&gt;Costa&lt;/Author&gt;&lt;Year&gt;1992&lt;/Year&gt;&lt;RecNum&gt;3041&lt;/RecNum&gt;&lt;DisplayText&gt;&lt;style face="superscript"&gt;9&lt;/style&gt;&lt;/DisplayText&gt;&lt;record&gt;&lt;rec-number&gt;3041&lt;/rec-number&gt;&lt;foreign-keys&gt;&lt;key app="EN" db-id="99xxwvpvodzp2qe9xv15e9tb2xwpxz9wd25p" timestamp="1422588688" guid="7738e679-edd1-4d29-874c-d6a855150909"&gt;3041&lt;/key&gt;&lt;/foreign-keys&gt;&lt;ref-type name="Book"&gt;6&lt;/ref-type&gt;&lt;contributors&gt;&lt;authors&gt;&lt;author&gt;Costa, Paul T.&lt;/author&gt;&lt;author&gt;McCrae, Robert R.&lt;/author&gt;&lt;/authors&gt;&lt;/contributors&gt;&lt;titles&gt;&lt;title&gt;Revised NEO personality inventory (NEO PI-R) and NEP five-factor inventory (NEO-FFI) : professional manual&lt;/title&gt;&lt;/titles&gt;&lt;pages&gt;vi, 101 p.&lt;/pages&gt;&lt;keywords&gt;&lt;keyword&gt;Behavior&lt;/keyword&gt;&lt;keyword&gt;Extraversion (Psychology)&lt;/keyword&gt;&lt;keyword&gt;Neurotic Disorders psychology&lt;/keyword&gt;&lt;keyword&gt;Personality Assessment&lt;/keyword&gt;&lt;keyword&gt;Personality Tests&lt;/keyword&gt;&lt;keyword&gt;Personality&lt;/keyword&gt;&lt;/keywords&gt;&lt;dates&gt;&lt;year&gt;1992&lt;/year&gt;&lt;/dates&gt;&lt;pub-location&gt;Odessa, Fla. (P.O. Box 998, Odessa 33556)&lt;/pub-location&gt;&lt;publisher&gt;Psychological Assessment Resources&lt;/publisher&gt;&lt;accession-num&gt;743835&lt;/accession-num&gt;&lt;call-num&gt;General Collection WM 145 C837r 1992&lt;/call-num&gt;&lt;urls&gt;&lt;/urls&gt;&lt;/record&gt;&lt;/Cite&gt;&lt;/EndNote&gt;</w:instrText>
      </w:r>
      <w:r w:rsidRPr="0047062F">
        <w:rPr>
          <w:rFonts w:ascii="Arial" w:hAnsi="Arial" w:cs="Arial"/>
          <w:color w:val="000000" w:themeColor="text1"/>
          <w:sz w:val="24"/>
          <w:szCs w:val="24"/>
          <w:lang w:val="en-US"/>
        </w:rPr>
        <w:fldChar w:fldCharType="separate"/>
      </w:r>
      <w:r w:rsidR="000A087D" w:rsidRPr="0047062F">
        <w:rPr>
          <w:rFonts w:ascii="Arial" w:hAnsi="Arial" w:cs="Arial"/>
          <w:noProof/>
          <w:color w:val="000000" w:themeColor="text1"/>
          <w:sz w:val="24"/>
          <w:szCs w:val="24"/>
          <w:vertAlign w:val="superscript"/>
          <w:lang w:val="en-US"/>
        </w:rPr>
        <w:t>9</w:t>
      </w:r>
      <w:r w:rsidRPr="0047062F">
        <w:rPr>
          <w:rFonts w:ascii="Arial" w:hAnsi="Arial" w:cs="Arial"/>
          <w:color w:val="000000" w:themeColor="text1"/>
          <w:sz w:val="24"/>
          <w:szCs w:val="24"/>
          <w:lang w:val="en-US"/>
        </w:rPr>
        <w:fldChar w:fldCharType="end"/>
      </w:r>
      <w:r w:rsidRPr="0047062F">
        <w:rPr>
          <w:rFonts w:ascii="Arial" w:hAnsi="Arial" w:cs="Arial"/>
          <w:color w:val="000000" w:themeColor="text1"/>
          <w:sz w:val="24"/>
          <w:szCs w:val="24"/>
          <w:lang w:val="en-US"/>
        </w:rPr>
        <w:t xml:space="preserve"> </w:t>
      </w:r>
      <w:r w:rsidRPr="0047062F">
        <w:rPr>
          <w:rFonts w:ascii="Arial" w:hAnsi="Arial" w:cs="Arial"/>
          <w:color w:val="000000" w:themeColor="text1"/>
          <w:sz w:val="24"/>
          <w:szCs w:val="24"/>
          <w:lang w:val="en-GB"/>
        </w:rPr>
        <w:t>questionnaires</w:t>
      </w:r>
      <w:r w:rsidR="005E7F2C" w:rsidRPr="0047062F">
        <w:rPr>
          <w:rFonts w:ascii="Arial" w:hAnsi="Arial" w:cs="Arial"/>
          <w:color w:val="000000" w:themeColor="text1"/>
          <w:sz w:val="24"/>
          <w:szCs w:val="24"/>
          <w:lang w:val="en-GB"/>
        </w:rPr>
        <w:t xml:space="preserve">. </w:t>
      </w:r>
    </w:p>
    <w:p w14:paraId="45E99CB8" w14:textId="77777777" w:rsidR="00090DCD" w:rsidRPr="0047062F" w:rsidRDefault="00090DCD" w:rsidP="00AF7E8B">
      <w:pPr>
        <w:rPr>
          <w:rFonts w:ascii="Arial" w:hAnsi="Arial" w:cs="Arial"/>
          <w:b/>
          <w:color w:val="000000" w:themeColor="text1"/>
        </w:rPr>
      </w:pPr>
    </w:p>
    <w:p w14:paraId="4A340E20" w14:textId="2756BEFC" w:rsidR="00033352" w:rsidRPr="0047062F" w:rsidRDefault="00033352" w:rsidP="00AF7E8B">
      <w:pPr>
        <w:rPr>
          <w:rFonts w:ascii="Arial" w:hAnsi="Arial" w:cs="Arial"/>
          <w:b/>
          <w:color w:val="000000" w:themeColor="text1"/>
        </w:rPr>
      </w:pPr>
      <w:r w:rsidRPr="0047062F">
        <w:rPr>
          <w:rFonts w:ascii="Arial" w:hAnsi="Arial" w:cs="Arial"/>
          <w:b/>
          <w:color w:val="000000" w:themeColor="text1"/>
        </w:rPr>
        <w:t>Questionnaires</w:t>
      </w:r>
    </w:p>
    <w:p w14:paraId="2D4CCDB5" w14:textId="77777777" w:rsidR="00090DCD" w:rsidRPr="0047062F" w:rsidRDefault="00090DCD" w:rsidP="00BA04DE">
      <w:pPr>
        <w:widowControl w:val="0"/>
        <w:autoSpaceDE w:val="0"/>
        <w:autoSpaceDN w:val="0"/>
        <w:adjustRightInd w:val="0"/>
        <w:spacing w:line="360" w:lineRule="auto"/>
        <w:jc w:val="both"/>
        <w:rPr>
          <w:rFonts w:ascii="Arial" w:hAnsi="Arial" w:cs="Arial"/>
          <w:b/>
          <w:color w:val="000000" w:themeColor="text1"/>
        </w:rPr>
      </w:pPr>
    </w:p>
    <w:p w14:paraId="60658D25" w14:textId="59F529AE" w:rsidR="00BA04DE" w:rsidRPr="0047062F" w:rsidRDefault="00033352" w:rsidP="00BA04DE">
      <w:pPr>
        <w:widowControl w:val="0"/>
        <w:autoSpaceDE w:val="0"/>
        <w:autoSpaceDN w:val="0"/>
        <w:adjustRightInd w:val="0"/>
        <w:spacing w:line="360" w:lineRule="auto"/>
        <w:jc w:val="both"/>
        <w:rPr>
          <w:rFonts w:ascii="Arial" w:hAnsi="Arial" w:cs="Arial"/>
          <w:b/>
          <w:color w:val="000000" w:themeColor="text1"/>
        </w:rPr>
      </w:pPr>
      <w:r w:rsidRPr="0047062F">
        <w:rPr>
          <w:rFonts w:ascii="Arial" w:hAnsi="Arial" w:cs="Arial"/>
          <w:color w:val="000000" w:themeColor="text1"/>
        </w:rPr>
        <w:t>The 28-item version, validated in Sweden</w:t>
      </w:r>
      <w:r w:rsidRPr="0047062F">
        <w:rPr>
          <w:rFonts w:ascii="Arial" w:hAnsi="Arial" w:cs="Arial"/>
          <w:color w:val="000000" w:themeColor="text1"/>
        </w:rPr>
        <w:fldChar w:fldCharType="begin"/>
      </w:r>
      <w:r w:rsidR="000A087D" w:rsidRPr="0047062F">
        <w:rPr>
          <w:rFonts w:ascii="Arial" w:hAnsi="Arial" w:cs="Arial"/>
          <w:color w:val="000000" w:themeColor="text1"/>
        </w:rPr>
        <w:instrText xml:space="preserve"> ADDIN EN.CITE &lt;EndNote&gt;&lt;Cite&gt;&lt;Author&gt;Gerdner&lt;/Author&gt;&lt;Year&gt;2009&lt;/Year&gt;&lt;RecNum&gt;1923&lt;/RecNum&gt;&lt;DisplayText&gt;&lt;style face="superscript"&gt;10&lt;/style&gt;&lt;/DisplayText&gt;&lt;record&gt;&lt;rec-number&gt;1923&lt;/rec-number&gt;&lt;foreign-keys&gt;&lt;key app="EN" db-id="e9ft29prstedz2erfdmxtwt0xzf25a55affx" timestamp="1628775531" guid="e3d2c9d7-43b0-4557-8fd5-d8a0dcfe1e40"&gt;1923&lt;/key&gt;&lt;/foreign-keys&gt;&lt;ref-type name="Journal Article"&gt;17&lt;/ref-type&gt;&lt;contributors&gt;&lt;authors&gt;&lt;author&gt;Gerdner, Arne&lt;/author&gt;&lt;author&gt;Allgulander, Christer&lt;/author&gt;&lt;/authors&gt;&lt;/contributors&gt;&lt;titles&gt;&lt;title&gt;Psychometric properties of the Swedish version of the Childhood Trauma Questionnaire—Short Form (CTQ-SF)&lt;/title&gt;&lt;secondary-title&gt;Nordic Journal of Psychiatry&lt;/secondary-title&gt;&lt;/titles&gt;&lt;periodical&gt;&lt;full-title&gt;Nordic Journal of Psychiatry&lt;/full-title&gt;&lt;/periodical&gt;&lt;pages&gt;160-170&lt;/pages&gt;&lt;volume&gt;63&lt;/volume&gt;&lt;number&gt;2&lt;/number&gt;&lt;dates&gt;&lt;year&gt;2009&lt;/year&gt;&lt;pub-dates&gt;&lt;date&gt;2009/01/01&lt;/date&gt;&lt;/pub-dates&gt;&lt;/dates&gt;&lt;publisher&gt;Taylor &amp;amp; Francis&lt;/publisher&gt;&lt;isbn&gt;0803-9488&lt;/isbn&gt;&lt;urls&gt;&lt;related-urls&gt;&lt;url&gt;https://doi.org/10.1080/08039480802514366&lt;/url&gt;&lt;/related-urls&gt;&lt;/urls&gt;&lt;electronic-resource-num&gt;10.1080/08039480802514366&lt;/electronic-resource-num&gt;&lt;/record&gt;&lt;/Cite&gt;&lt;/EndNote&gt;</w:instrText>
      </w:r>
      <w:r w:rsidRPr="0047062F">
        <w:rPr>
          <w:rFonts w:ascii="Arial" w:hAnsi="Arial" w:cs="Arial"/>
          <w:color w:val="000000" w:themeColor="text1"/>
        </w:rPr>
        <w:fldChar w:fldCharType="separate"/>
      </w:r>
      <w:r w:rsidR="000A087D" w:rsidRPr="0047062F">
        <w:rPr>
          <w:rFonts w:ascii="Arial" w:hAnsi="Arial" w:cs="Arial"/>
          <w:noProof/>
          <w:color w:val="000000" w:themeColor="text1"/>
          <w:vertAlign w:val="superscript"/>
        </w:rPr>
        <w:t>10</w:t>
      </w:r>
      <w:r w:rsidRPr="0047062F">
        <w:rPr>
          <w:rFonts w:ascii="Arial" w:hAnsi="Arial" w:cs="Arial"/>
          <w:color w:val="000000" w:themeColor="text1"/>
        </w:rPr>
        <w:fldChar w:fldCharType="end"/>
      </w:r>
      <w:r w:rsidRPr="0047062F">
        <w:rPr>
          <w:rFonts w:ascii="Arial" w:hAnsi="Arial" w:cs="Arial"/>
          <w:color w:val="000000" w:themeColor="text1"/>
        </w:rPr>
        <w:t xml:space="preserve"> of the Childhood Trauma Questionnaire-Short Form (CTQ), was used, with 25 clinical items equally distributed across five subscales including emotional abuse, emotional neglect, sexual abuse, physical neglect and physical abuse.</w:t>
      </w:r>
      <w:r w:rsidRPr="0047062F">
        <w:rPr>
          <w:rFonts w:ascii="Arial" w:hAnsi="Arial" w:cs="Arial"/>
          <w:color w:val="000000" w:themeColor="text1"/>
        </w:rPr>
        <w:fldChar w:fldCharType="begin">
          <w:fldData xml:space="preserve">PEVuZE5vdGU+PENpdGU+PEF1dGhvcj5CZXJuc3RlaW48L0F1dGhvcj48WWVhcj4xOTk0PC9ZZWFy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</w:fldData>
        </w:fldChar>
      </w:r>
      <w:r w:rsidR="00645DBA" w:rsidRPr="0047062F">
        <w:rPr>
          <w:rFonts w:ascii="Arial" w:hAnsi="Arial" w:cs="Arial"/>
          <w:color w:val="000000" w:themeColor="text1"/>
        </w:rPr>
        <w:instrText xml:space="preserve"> ADDIN EN.CITE </w:instrText>
      </w:r>
      <w:r w:rsidR="00645DBA" w:rsidRPr="0047062F">
        <w:rPr>
          <w:rFonts w:ascii="Arial" w:hAnsi="Arial" w:cs="Arial"/>
          <w:color w:val="000000" w:themeColor="text1"/>
        </w:rPr>
        <w:fldChar w:fldCharType="begin">
          <w:fldData xml:space="preserve">PEVuZE5vdGU+PENpdGU+PEF1dGhvcj5CZXJuc3RlaW48L0F1dGhvcj48WWVhcj4xOTk0PC9ZZWFy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</w:fldData>
        </w:fldChar>
      </w:r>
      <w:r w:rsidR="00645DBA" w:rsidRPr="0047062F">
        <w:rPr>
          <w:rFonts w:ascii="Arial" w:hAnsi="Arial" w:cs="Arial"/>
          <w:color w:val="000000" w:themeColor="text1"/>
        </w:rPr>
        <w:instrText xml:space="preserve"> ADDIN EN.CITE.DATA </w:instrText>
      </w:r>
      <w:r w:rsidR="00645DBA" w:rsidRPr="0047062F">
        <w:rPr>
          <w:rFonts w:ascii="Arial" w:hAnsi="Arial" w:cs="Arial"/>
          <w:color w:val="000000" w:themeColor="text1"/>
        </w:rPr>
      </w:r>
      <w:r w:rsidR="00645DBA" w:rsidRPr="0047062F">
        <w:rPr>
          <w:rFonts w:ascii="Arial" w:hAnsi="Arial" w:cs="Arial"/>
          <w:color w:val="000000" w:themeColor="text1"/>
        </w:rPr>
        <w:fldChar w:fldCharType="end"/>
      </w:r>
      <w:r w:rsidRPr="0047062F">
        <w:rPr>
          <w:rFonts w:ascii="Arial" w:hAnsi="Arial" w:cs="Arial"/>
          <w:color w:val="000000" w:themeColor="text1"/>
        </w:rPr>
      </w:r>
      <w:r w:rsidRPr="0047062F">
        <w:rPr>
          <w:rFonts w:ascii="Arial" w:hAnsi="Arial" w:cs="Arial"/>
          <w:color w:val="000000" w:themeColor="text1"/>
        </w:rPr>
        <w:fldChar w:fldCharType="separate"/>
      </w:r>
      <w:r w:rsidR="00645DBA" w:rsidRPr="0047062F">
        <w:rPr>
          <w:rFonts w:ascii="Arial" w:hAnsi="Arial" w:cs="Arial"/>
          <w:noProof/>
          <w:color w:val="000000" w:themeColor="text1"/>
          <w:vertAlign w:val="superscript"/>
        </w:rPr>
        <w:t>4,5</w:t>
      </w:r>
      <w:r w:rsidRPr="0047062F">
        <w:rPr>
          <w:rFonts w:ascii="Arial" w:hAnsi="Arial" w:cs="Arial"/>
          <w:color w:val="000000" w:themeColor="text1"/>
        </w:rPr>
        <w:fldChar w:fldCharType="end"/>
      </w:r>
      <w:r w:rsidRPr="0047062F">
        <w:rPr>
          <w:rFonts w:ascii="Arial" w:hAnsi="Arial" w:cs="Arial"/>
          <w:color w:val="000000" w:themeColor="text1"/>
        </w:rPr>
        <w:t xml:space="preserve"> Items are rated 1 (never true) to 5 (very often true), generating a total CTQ-score between 25 and 125, and subscale scores ranging between 5 and 25. Three additional items assess minimization/denial. The NEO Five-Factor Inventory (NEO-FFI-3) assesses personality traits according to the Five Factor Model as described by McCrae and Costa</w:t>
      </w:r>
      <w:r w:rsidRPr="0047062F">
        <w:rPr>
          <w:rFonts w:ascii="Arial" w:hAnsi="Arial" w:cs="Arial"/>
          <w:color w:val="000000" w:themeColor="text1"/>
        </w:rPr>
        <w:fldChar w:fldCharType="begin"/>
      </w:r>
      <w:r w:rsidR="000A087D" w:rsidRPr="0047062F">
        <w:rPr>
          <w:rFonts w:ascii="Arial" w:hAnsi="Arial" w:cs="Arial"/>
          <w:color w:val="000000" w:themeColor="text1"/>
        </w:rPr>
        <w:instrText xml:space="preserve"> ADDIN EN.CITE &lt;EndNote&gt;&lt;Cite&gt;&lt;Author&gt;Costa&lt;/Author&gt;&lt;Year&gt;1992&lt;/Year&gt;&lt;RecNum&gt;3041&lt;/RecNum&gt;&lt;DisplayText&gt;&lt;style face="superscript"&gt;9&lt;/style&gt;&lt;/DisplayText&gt;&lt;record&gt;&lt;rec-number&gt;3041&lt;/rec-number&gt;&lt;foreign-keys&gt;&lt;key app="EN" db-id="99xxwvpvodzp2qe9xv15e9tb2xwpxz9wd25p" timestamp="1422588688" guid="7738e679-edd1-4d29-874c-d6a855150909"&gt;3041&lt;/key&gt;&lt;/foreign-keys&gt;&lt;ref-type name="Book"&gt;6&lt;/ref-type&gt;&lt;contributors&gt;&lt;authors&gt;&lt;author&gt;Costa, Paul T.&lt;/author&gt;&lt;author&gt;McCrae, Robert R.&lt;/author&gt;&lt;/authors&gt;&lt;/contributors&gt;&lt;titles&gt;&lt;title&gt;Revised NEO personality inventory (NEO PI-R) and NEP five-factor inventory (NEO-FFI) : professional manual&lt;/title&gt;&lt;/titles&gt;&lt;pages&gt;vi, 101 p.&lt;/pages&gt;&lt;keywords&gt;&lt;keyword&gt;Behavior&lt;/keyword&gt;&lt;keyword&gt;Extraversion (Psychology)&lt;/keyword&gt;&lt;keyword&gt;Neurotic Disorders psychology&lt;/keyword&gt;&lt;keyword&gt;Personality Assessment&lt;/keyword&gt;&lt;keyword&gt;Personality Tests&lt;/keyword&gt;&lt;keyword&gt;Personality&lt;/keyword&gt;&lt;/keywords&gt;&lt;dates&gt;&lt;year&gt;1992&lt;/year&gt;&lt;/dates&gt;&lt;pub-location&gt;Odessa, Fla. (P.O. Box 998, Odessa 33556)&lt;/pub-location&gt;&lt;publisher&gt;Psychological Assessment Resources&lt;/publisher&gt;&lt;accession-num&gt;743835&lt;/accession-num&gt;&lt;call-num&gt;General Collection WM 145 C837r 1992&lt;/call-num&gt;&lt;urls&gt;&lt;/urls&gt;&lt;/record&gt;&lt;/Cite&gt;&lt;/EndNote&gt;</w:instrText>
      </w:r>
      <w:r w:rsidRPr="0047062F">
        <w:rPr>
          <w:rFonts w:ascii="Arial" w:hAnsi="Arial" w:cs="Arial"/>
          <w:color w:val="000000" w:themeColor="text1"/>
        </w:rPr>
        <w:fldChar w:fldCharType="separate"/>
      </w:r>
      <w:r w:rsidR="000A087D" w:rsidRPr="0047062F">
        <w:rPr>
          <w:rFonts w:ascii="Arial" w:hAnsi="Arial" w:cs="Arial"/>
          <w:noProof/>
          <w:color w:val="000000" w:themeColor="text1"/>
          <w:vertAlign w:val="superscript"/>
        </w:rPr>
        <w:t>9</w:t>
      </w:r>
      <w:r w:rsidRPr="0047062F">
        <w:rPr>
          <w:rFonts w:ascii="Arial" w:hAnsi="Arial" w:cs="Arial"/>
          <w:color w:val="000000" w:themeColor="text1"/>
        </w:rPr>
        <w:fldChar w:fldCharType="end"/>
      </w:r>
      <w:r w:rsidRPr="0047062F">
        <w:rPr>
          <w:rFonts w:ascii="Arial" w:hAnsi="Arial" w:cs="Arial"/>
          <w:color w:val="000000" w:themeColor="text1"/>
        </w:rPr>
        <w:t xml:space="preserve"> : Neuroticism, Extraversion, Openness, Agreeableness and Conscientiousness. The form consists of 60 items, 12 for each personality trait. Trait scores were converted into sex-specific standardized T-scores with a mean of 50 and a standard deviation of 10 before analysis, based on Swedish normative data.</w:t>
      </w:r>
      <w:r w:rsidRPr="0047062F">
        <w:rPr>
          <w:rFonts w:ascii="Arial" w:hAnsi="Arial" w:cs="Arial"/>
          <w:color w:val="000000" w:themeColor="text1"/>
        </w:rPr>
        <w:fldChar w:fldCharType="begin">
          <w:fldData xml:space="preserve">PEVuZE5vdGU+PENpdGU+PEF1dGhvcj5LYWxsbWVuPC9BdXRob3I+PFllYXI+MjAxMTwvWWVhcj48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</w:fldData>
        </w:fldChar>
      </w:r>
      <w:r w:rsidR="000A087D" w:rsidRPr="0047062F">
        <w:rPr>
          <w:rFonts w:ascii="Arial" w:hAnsi="Arial" w:cs="Arial"/>
          <w:color w:val="000000" w:themeColor="text1"/>
        </w:rPr>
        <w:instrText xml:space="preserve"> ADDIN EN.CITE </w:instrText>
      </w:r>
      <w:r w:rsidR="000A087D" w:rsidRPr="0047062F">
        <w:rPr>
          <w:rFonts w:ascii="Arial" w:hAnsi="Arial" w:cs="Arial"/>
          <w:color w:val="000000" w:themeColor="text1"/>
        </w:rPr>
        <w:fldChar w:fldCharType="begin">
          <w:fldData xml:space="preserve">PEVuZE5vdGU+PENpdGU+PEF1dGhvcj5LYWxsbWVuPC9BdXRob3I+PFllYXI+MjAxMTwvWWVhcj48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</w:fldData>
        </w:fldChar>
      </w:r>
      <w:r w:rsidR="000A087D" w:rsidRPr="0047062F">
        <w:rPr>
          <w:rFonts w:ascii="Arial" w:hAnsi="Arial" w:cs="Arial"/>
          <w:color w:val="000000" w:themeColor="text1"/>
        </w:rPr>
        <w:instrText xml:space="preserve"> ADDIN EN.CITE.DATA </w:instrText>
      </w:r>
      <w:r w:rsidR="000A087D" w:rsidRPr="0047062F">
        <w:rPr>
          <w:rFonts w:ascii="Arial" w:hAnsi="Arial" w:cs="Arial"/>
          <w:color w:val="000000" w:themeColor="text1"/>
        </w:rPr>
      </w:r>
      <w:r w:rsidR="000A087D" w:rsidRPr="0047062F">
        <w:rPr>
          <w:rFonts w:ascii="Arial" w:hAnsi="Arial" w:cs="Arial"/>
          <w:color w:val="000000" w:themeColor="text1"/>
        </w:rPr>
        <w:fldChar w:fldCharType="end"/>
      </w:r>
      <w:r w:rsidRPr="0047062F">
        <w:rPr>
          <w:rFonts w:ascii="Arial" w:hAnsi="Arial" w:cs="Arial"/>
          <w:color w:val="000000" w:themeColor="text1"/>
        </w:rPr>
      </w:r>
      <w:r w:rsidRPr="0047062F">
        <w:rPr>
          <w:rFonts w:ascii="Arial" w:hAnsi="Arial" w:cs="Arial"/>
          <w:color w:val="000000" w:themeColor="text1"/>
        </w:rPr>
        <w:fldChar w:fldCharType="separate"/>
      </w:r>
      <w:r w:rsidR="000A087D" w:rsidRPr="0047062F">
        <w:rPr>
          <w:rFonts w:ascii="Arial" w:hAnsi="Arial" w:cs="Arial"/>
          <w:noProof/>
          <w:color w:val="000000" w:themeColor="text1"/>
          <w:vertAlign w:val="superscript"/>
        </w:rPr>
        <w:t>11</w:t>
      </w:r>
      <w:r w:rsidRPr="0047062F">
        <w:rPr>
          <w:rFonts w:ascii="Arial" w:hAnsi="Arial" w:cs="Arial"/>
          <w:color w:val="000000" w:themeColor="text1"/>
        </w:rPr>
        <w:fldChar w:fldCharType="end"/>
      </w:r>
      <w:r w:rsidRPr="0047062F">
        <w:rPr>
          <w:rFonts w:ascii="Arial" w:hAnsi="Arial" w:cs="Arial"/>
          <w:color w:val="000000" w:themeColor="text1"/>
        </w:rPr>
        <w:t xml:space="preserve"> </w:t>
      </w:r>
      <w:r w:rsidR="003E4DD7" w:rsidRPr="0047062F">
        <w:rPr>
          <w:rFonts w:ascii="Arial" w:hAnsi="Arial" w:cs="Arial"/>
          <w:color w:val="000000" w:themeColor="text1"/>
        </w:rPr>
        <w:t xml:space="preserve">The </w:t>
      </w:r>
      <w:r w:rsidRPr="0047062F">
        <w:rPr>
          <w:rFonts w:ascii="Arial" w:hAnsi="Arial" w:cs="Arial"/>
          <w:color w:val="000000" w:themeColor="text1"/>
        </w:rPr>
        <w:t>AUDIT</w:t>
      </w:r>
      <w:r w:rsidRPr="0047062F">
        <w:rPr>
          <w:rFonts w:ascii="Arial" w:hAnsi="Arial" w:cs="Arial"/>
          <w:color w:val="000000" w:themeColor="text1"/>
        </w:rPr>
        <w:fldChar w:fldCharType="begin"/>
      </w:r>
      <w:r w:rsidRPr="0047062F">
        <w:rPr>
          <w:rFonts w:ascii="Arial" w:hAnsi="Arial" w:cs="Arial"/>
          <w:color w:val="000000" w:themeColor="text1"/>
        </w:rPr>
        <w:instrText xml:space="preserve"> ADDIN EN.CITE &lt;EndNote&gt;&lt;Cite&gt;&lt;Author&gt;World Health&lt;/Author&gt;&lt;Year&gt;2001&lt;/Year&gt;&lt;RecNum&gt;1965&lt;/RecNum&gt;&lt;DisplayText&gt;&lt;style face="superscript"&gt;6&lt;/style&gt;&lt;/DisplayText&gt;&lt;record&gt;&lt;rec-number&gt;1965&lt;/rec-number&gt;&lt;foreign-keys&gt;&lt;key app="EN" db-id="e9ft29prstedz2erfdmxtwt0xzf25a55affx" timestamp="1631536321"&gt;1965&lt;/key&gt;&lt;/foreign-keys&gt;&lt;ref-type name="Generic"&gt;13&lt;/ref-type&gt;&lt;contributors&gt;&lt;authors&gt;&lt;author&gt;World Health, Organization&lt;/author&gt;&lt;/authors&gt;&lt;/contributors&gt;&lt;titles&gt;&lt;title&gt;AUDIT: the Alcohol Use Disorders Identification Test : guidelines for use in primary health care / Thomas F. Babor ... [et al.]&lt;/title&gt;&lt;alt-title&gt;Screening and brief intervention for alcohol problems in primary care&lt;/alt-title&gt;&lt;/titles&gt;&lt;number&gt;WHO/MSD/MSB/01.6a&lt;/number&gt;&lt;edition&gt;2nd ed&lt;/edition&gt;&lt;section&gt;Distributed with &amp;quot;Brief intervention for hazardous and harmful drinking : a manual for use in primary care&amp;quot; in one folder entitled &amp;quot;Screening and brief intevention for alcohol problems in primary care&amp;quot;&amp;#xD;The first edition of this manual was published in 1989 (document no. WHO/MNH/DAT/89.4) and was subsequently updated in 1992 (WHO/PSA/92.4)&amp;#xD;WHO/MSD/MSB/01.6a&amp;#xD;38 p.&amp;#xD;Thai version published by Integrated Management for Alcohol Intervention Program (I-MAP):Chiang Mai, Thailand&amp;#xD;Hindi version published by WHO Collaborating Centre on Substance Abuse, National Drug Dependence Treatment Centre, ALL India Institute Of Medical Sciences&lt;/section&gt;&lt;keywords&gt;&lt;keyword&gt;Alcoholism&lt;/keyword&gt;&lt;keyword&gt;Guideline&lt;/keyword&gt;&lt;keyword&gt;Handbook&lt;/keyword&gt;&lt;keyword&gt;diagnosis&lt;/keyword&gt;&lt;/keywords&gt;&lt;dates&gt;&lt;year&gt;2001&lt;/year&gt;&lt;pub-dates&gt;&lt;date&gt;2001&lt;/date&gt;&lt;/pub-dates&gt;&lt;/dates&gt;&lt;pub-location&gt;Geneva&lt;/pub-location&gt;&lt;publisher&gt;World Health Organization&lt;/publisher&gt;&lt;urls&gt;&lt;related-urls&gt;&lt;url&gt;https://apps.who.int/iris/handle/10665/67205&lt;/url&gt;&lt;/related-urls&gt;&lt;/urls&gt;&lt;remote-database-name&gt;WHO IRIS&lt;/remote-database-name&gt;&lt;remote-database-provider&gt;http://apps.who.int/iris/&lt;/remote-database-provider&gt;&lt;language&gt;en&amp;#xD;th&amp;#xD;ja&amp;#xD;hi&lt;/language&gt;&lt;/record&gt;&lt;/Cite&gt;&lt;/EndNote&gt;</w:instrText>
      </w:r>
      <w:r w:rsidRPr="0047062F">
        <w:rPr>
          <w:rFonts w:ascii="Arial" w:hAnsi="Arial" w:cs="Arial"/>
          <w:color w:val="000000" w:themeColor="text1"/>
        </w:rPr>
        <w:fldChar w:fldCharType="separate"/>
      </w:r>
      <w:r w:rsidRPr="0047062F">
        <w:rPr>
          <w:rFonts w:ascii="Arial" w:hAnsi="Arial" w:cs="Arial"/>
          <w:noProof/>
          <w:color w:val="000000" w:themeColor="text1"/>
          <w:vertAlign w:val="superscript"/>
        </w:rPr>
        <w:t>6</w:t>
      </w:r>
      <w:r w:rsidRPr="0047062F">
        <w:rPr>
          <w:rFonts w:ascii="Arial" w:hAnsi="Arial" w:cs="Arial"/>
          <w:color w:val="000000" w:themeColor="text1"/>
        </w:rPr>
        <w:fldChar w:fldCharType="end"/>
      </w:r>
      <w:r w:rsidRPr="0047062F">
        <w:rPr>
          <w:rFonts w:ascii="Arial" w:hAnsi="Arial" w:cs="Arial"/>
          <w:color w:val="000000" w:themeColor="text1"/>
        </w:rPr>
        <w:t xml:space="preserve"> is a well-established, 10–item questionnaire measuring alcohol use problems (total score range 0–40). Scores between 0–7 indicate low-risk alcohol use, whereas scores of 8+ indicate hazardous drinking. </w:t>
      </w:r>
      <w:r w:rsidR="003E4DD7" w:rsidRPr="0047062F">
        <w:rPr>
          <w:rFonts w:ascii="Arial" w:hAnsi="Arial" w:cs="Arial"/>
          <w:color w:val="000000" w:themeColor="text1"/>
        </w:rPr>
        <w:t xml:space="preserve">The </w:t>
      </w:r>
      <w:r w:rsidRPr="0047062F">
        <w:rPr>
          <w:rFonts w:ascii="Arial" w:hAnsi="Arial" w:cs="Arial"/>
          <w:color w:val="000000" w:themeColor="text1"/>
        </w:rPr>
        <w:t>DUDIT</w:t>
      </w:r>
      <w:r w:rsidRPr="0047062F">
        <w:rPr>
          <w:rFonts w:ascii="Arial" w:hAnsi="Arial" w:cs="Arial"/>
          <w:color w:val="000000" w:themeColor="text1"/>
        </w:rPr>
        <w:fldChar w:fldCharType="begin">
          <w:fldData xml:space="preserve">PEVuZE5vdGU+PENpdGU+PEF1dGhvcj5CZXJtYW48L0F1dGhvcj48WWVhcj4yMDA1PC9ZZWFyPjxS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=
</w:fldData>
        </w:fldChar>
      </w:r>
      <w:r w:rsidRPr="0047062F">
        <w:rPr>
          <w:rFonts w:ascii="Arial" w:hAnsi="Arial" w:cs="Arial"/>
          <w:color w:val="000000" w:themeColor="text1"/>
        </w:rPr>
        <w:instrText xml:space="preserve"> ADDIN EN.CITE </w:instrText>
      </w:r>
      <w:r w:rsidRPr="0047062F">
        <w:rPr>
          <w:rFonts w:ascii="Arial" w:hAnsi="Arial" w:cs="Arial"/>
          <w:color w:val="000000" w:themeColor="text1"/>
        </w:rPr>
        <w:fldChar w:fldCharType="begin">
          <w:fldData xml:space="preserve">PEVuZE5vdGU+PENpdGU+PEF1dGhvcj5CZXJtYW48L0F1dGhvcj48WWVhcj4yMDA1PC9ZZWFyPjxS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=
</w:fldData>
        </w:fldChar>
      </w:r>
      <w:r w:rsidRPr="0047062F">
        <w:rPr>
          <w:rFonts w:ascii="Arial" w:hAnsi="Arial" w:cs="Arial"/>
          <w:color w:val="000000" w:themeColor="text1"/>
        </w:rPr>
        <w:instrText xml:space="preserve"> ADDIN EN.CITE.DATA </w:instrText>
      </w:r>
      <w:r w:rsidRPr="0047062F">
        <w:rPr>
          <w:rFonts w:ascii="Arial" w:hAnsi="Arial" w:cs="Arial"/>
          <w:color w:val="000000" w:themeColor="text1"/>
        </w:rPr>
      </w:r>
      <w:r w:rsidRPr="0047062F">
        <w:rPr>
          <w:rFonts w:ascii="Arial" w:hAnsi="Arial" w:cs="Arial"/>
          <w:color w:val="000000" w:themeColor="text1"/>
        </w:rPr>
        <w:fldChar w:fldCharType="end"/>
      </w:r>
      <w:r w:rsidRPr="0047062F">
        <w:rPr>
          <w:rFonts w:ascii="Arial" w:hAnsi="Arial" w:cs="Arial"/>
          <w:color w:val="000000" w:themeColor="text1"/>
        </w:rPr>
      </w:r>
      <w:r w:rsidRPr="0047062F">
        <w:rPr>
          <w:rFonts w:ascii="Arial" w:hAnsi="Arial" w:cs="Arial"/>
          <w:color w:val="000000" w:themeColor="text1"/>
        </w:rPr>
        <w:fldChar w:fldCharType="separate"/>
      </w:r>
      <w:r w:rsidRPr="0047062F">
        <w:rPr>
          <w:rFonts w:ascii="Arial" w:hAnsi="Arial" w:cs="Arial"/>
          <w:noProof/>
          <w:color w:val="000000" w:themeColor="text1"/>
          <w:vertAlign w:val="superscript"/>
        </w:rPr>
        <w:t>7</w:t>
      </w:r>
      <w:r w:rsidRPr="0047062F">
        <w:rPr>
          <w:rFonts w:ascii="Arial" w:hAnsi="Arial" w:cs="Arial"/>
          <w:color w:val="000000" w:themeColor="text1"/>
        </w:rPr>
        <w:fldChar w:fldCharType="end"/>
      </w:r>
      <w:r w:rsidRPr="0047062F">
        <w:rPr>
          <w:rFonts w:ascii="Arial" w:hAnsi="Arial" w:cs="Arial"/>
          <w:color w:val="000000" w:themeColor="text1"/>
        </w:rPr>
        <w:t xml:space="preserve"> is a 11-item questionnaire measuring drug use problems (total score range 0–44). For males, scores of 6+, and for females, scores of 2+ indicate problematic drug use. </w:t>
      </w:r>
      <w:r w:rsidR="003E4DD7" w:rsidRPr="0047062F">
        <w:rPr>
          <w:rFonts w:ascii="Arial" w:hAnsi="Arial" w:cs="Arial"/>
          <w:color w:val="000000" w:themeColor="text1"/>
        </w:rPr>
        <w:t xml:space="preserve">The </w:t>
      </w:r>
      <w:r w:rsidRPr="0047062F">
        <w:rPr>
          <w:rFonts w:ascii="Arial" w:hAnsi="Arial" w:cs="Arial"/>
          <w:color w:val="000000" w:themeColor="text1"/>
          <w:lang w:val="en-GB"/>
        </w:rPr>
        <w:t>DERS-16</w:t>
      </w:r>
      <w:r w:rsidR="0079629B" w:rsidRPr="0047062F">
        <w:rPr>
          <w:rFonts w:ascii="Arial" w:hAnsi="Arial" w:cs="Arial"/>
          <w:color w:val="000000" w:themeColor="text1"/>
          <w:lang w:val="en-GB"/>
        </w:rPr>
        <w:t xml:space="preserve"> </w:t>
      </w:r>
      <w:r w:rsidR="00AF7E8B" w:rsidRPr="0047062F">
        <w:rPr>
          <w:rFonts w:ascii="Arial" w:hAnsi="Arial" w:cs="Arial"/>
          <w:color w:val="000000" w:themeColor="text1"/>
          <w:lang w:val="en-GB"/>
        </w:rPr>
        <w:t xml:space="preserve">is </w:t>
      </w:r>
      <w:r w:rsidRPr="0047062F">
        <w:rPr>
          <w:rFonts w:ascii="Arial" w:hAnsi="Arial" w:cs="Arial"/>
          <w:color w:val="000000" w:themeColor="text1"/>
          <w:lang w:val="en-GB"/>
        </w:rPr>
        <w:t xml:space="preserve">a self-report questionnaire (short form) that </w:t>
      </w:r>
      <w:r w:rsidR="00AF7E8B" w:rsidRPr="0047062F">
        <w:rPr>
          <w:rFonts w:ascii="Arial" w:hAnsi="Arial" w:cs="Arial"/>
          <w:color w:val="000000" w:themeColor="text1"/>
          <w:lang w:val="en-GB"/>
        </w:rPr>
        <w:t>addressed the</w:t>
      </w:r>
      <w:r w:rsidRPr="0047062F">
        <w:rPr>
          <w:rFonts w:ascii="Arial" w:hAnsi="Arial" w:cs="Arial"/>
          <w:color w:val="000000" w:themeColor="text1"/>
          <w:lang w:val="en-GB"/>
        </w:rPr>
        <w:t xml:space="preserve"> ability to identify and </w:t>
      </w:r>
      <w:r w:rsidR="00AF7E8B" w:rsidRPr="0047062F">
        <w:rPr>
          <w:rFonts w:ascii="Arial" w:hAnsi="Arial" w:cs="Arial"/>
          <w:color w:val="000000" w:themeColor="text1"/>
          <w:lang w:val="en-GB"/>
        </w:rPr>
        <w:t xml:space="preserve">regulate </w:t>
      </w:r>
      <w:r w:rsidRPr="0047062F">
        <w:rPr>
          <w:rFonts w:ascii="Arial" w:hAnsi="Arial" w:cs="Arial"/>
          <w:color w:val="000000" w:themeColor="text1"/>
          <w:lang w:val="en-GB"/>
        </w:rPr>
        <w:t xml:space="preserve">emotions. </w:t>
      </w:r>
      <w:r w:rsidR="003E4DD7" w:rsidRPr="0047062F">
        <w:rPr>
          <w:rFonts w:ascii="Arial" w:hAnsi="Arial" w:cs="Arial"/>
          <w:color w:val="000000" w:themeColor="text1"/>
          <w:lang w:val="en-GB"/>
        </w:rPr>
        <w:t xml:space="preserve">The </w:t>
      </w:r>
      <w:r w:rsidRPr="0047062F">
        <w:rPr>
          <w:rFonts w:ascii="Arial" w:hAnsi="Arial" w:cs="Arial"/>
          <w:color w:val="000000" w:themeColor="text1"/>
          <w:lang w:val="en-GB"/>
        </w:rPr>
        <w:t>CPRS</w:t>
      </w:r>
      <w:r w:rsidRPr="0047062F">
        <w:rPr>
          <w:rFonts w:ascii="Arial" w:hAnsi="Arial" w:cs="Arial"/>
          <w:color w:val="000000" w:themeColor="text1"/>
          <w:lang w:val="en-GB"/>
        </w:rPr>
        <w:fldChar w:fldCharType="begin">
          <w:fldData xml:space="preserve">PEVuZE5vdGU+PENpdGU+PEF1dGhvcj5CanVyZWJlcmc8L0F1dGhvcj48WWVhcj4yMDE2PC9ZZWFy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</w:fldData>
        </w:fldChar>
      </w:r>
      <w:r w:rsidR="00645DBA" w:rsidRPr="0047062F">
        <w:rPr>
          <w:rFonts w:ascii="Arial" w:hAnsi="Arial" w:cs="Arial"/>
          <w:color w:val="000000" w:themeColor="text1"/>
          <w:lang w:val="en-GB"/>
        </w:rPr>
        <w:instrText xml:space="preserve"> ADDIN EN.CITE </w:instrText>
      </w:r>
      <w:r w:rsidR="00645DBA" w:rsidRPr="0047062F">
        <w:rPr>
          <w:rFonts w:ascii="Arial" w:hAnsi="Arial" w:cs="Arial"/>
          <w:color w:val="000000" w:themeColor="text1"/>
          <w:lang w:val="en-GB"/>
        </w:rPr>
        <w:fldChar w:fldCharType="begin">
          <w:fldData xml:space="preserve">PEVuZE5vdGU+PENpdGU+PEF1dGhvcj5CanVyZWJlcmc8L0F1dGhvcj48WWVhcj4yMDE2PC9ZZWFy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</w:fldData>
        </w:fldChar>
      </w:r>
      <w:r w:rsidR="00645DBA" w:rsidRPr="0047062F">
        <w:rPr>
          <w:rFonts w:ascii="Arial" w:hAnsi="Arial" w:cs="Arial"/>
          <w:color w:val="000000" w:themeColor="text1"/>
          <w:lang w:val="en-GB"/>
        </w:rPr>
        <w:instrText xml:space="preserve"> ADDIN EN.CITE.DATA </w:instrText>
      </w:r>
      <w:r w:rsidR="00645DBA" w:rsidRPr="0047062F">
        <w:rPr>
          <w:rFonts w:ascii="Arial" w:hAnsi="Arial" w:cs="Arial"/>
          <w:color w:val="000000" w:themeColor="text1"/>
          <w:lang w:val="en-GB"/>
        </w:rPr>
      </w:r>
      <w:r w:rsidR="00645DBA" w:rsidRPr="0047062F">
        <w:rPr>
          <w:rFonts w:ascii="Arial" w:hAnsi="Arial" w:cs="Arial"/>
          <w:color w:val="000000" w:themeColor="text1"/>
          <w:lang w:val="en-GB"/>
        </w:rPr>
        <w:fldChar w:fldCharType="end"/>
      </w:r>
      <w:r w:rsidRPr="0047062F">
        <w:rPr>
          <w:rFonts w:ascii="Arial" w:hAnsi="Arial" w:cs="Arial"/>
          <w:color w:val="000000" w:themeColor="text1"/>
          <w:lang w:val="en-GB"/>
        </w:rPr>
      </w:r>
      <w:r w:rsidRPr="0047062F">
        <w:rPr>
          <w:rFonts w:ascii="Arial" w:hAnsi="Arial" w:cs="Arial"/>
          <w:color w:val="000000" w:themeColor="text1"/>
          <w:lang w:val="en-GB"/>
        </w:rPr>
        <w:fldChar w:fldCharType="separate"/>
      </w:r>
      <w:r w:rsidR="00645DBA" w:rsidRPr="0047062F">
        <w:rPr>
          <w:rFonts w:ascii="Arial" w:hAnsi="Arial" w:cs="Arial"/>
          <w:noProof/>
          <w:color w:val="000000" w:themeColor="text1"/>
          <w:vertAlign w:val="superscript"/>
          <w:lang w:val="en-GB"/>
        </w:rPr>
        <w:t>8,12</w:t>
      </w:r>
      <w:r w:rsidRPr="0047062F">
        <w:rPr>
          <w:rFonts w:ascii="Arial" w:hAnsi="Arial" w:cs="Arial"/>
          <w:color w:val="000000" w:themeColor="text1"/>
          <w:lang w:val="en-GB"/>
        </w:rPr>
        <w:fldChar w:fldCharType="end"/>
      </w:r>
      <w:r w:rsidRPr="0047062F">
        <w:rPr>
          <w:rFonts w:ascii="Arial" w:hAnsi="Arial" w:cs="Arial"/>
          <w:color w:val="000000" w:themeColor="text1"/>
          <w:lang w:val="en-GB"/>
        </w:rPr>
        <w:t xml:space="preserve"> is a 19</w:t>
      </w:r>
      <w:r w:rsidR="00AF7E8B" w:rsidRPr="0047062F">
        <w:rPr>
          <w:rFonts w:ascii="Arial" w:hAnsi="Arial" w:cs="Arial"/>
          <w:color w:val="000000" w:themeColor="text1"/>
          <w:lang w:val="en-GB"/>
        </w:rPr>
        <w:t>-</w:t>
      </w:r>
      <w:r w:rsidRPr="0047062F">
        <w:rPr>
          <w:rFonts w:ascii="Arial" w:hAnsi="Arial" w:cs="Arial"/>
          <w:color w:val="000000" w:themeColor="text1"/>
          <w:lang w:val="en-GB"/>
        </w:rPr>
        <w:t>item self-report version covering depression, anxiety and obsessional symptoms</w:t>
      </w:r>
      <w:r w:rsidR="00AF7E8B" w:rsidRPr="0047062F">
        <w:rPr>
          <w:rFonts w:ascii="Arial" w:hAnsi="Arial" w:cs="Arial"/>
          <w:color w:val="000000" w:themeColor="text1"/>
          <w:lang w:val="en-GB"/>
        </w:rPr>
        <w:t xml:space="preserve">. </w:t>
      </w:r>
      <w:r w:rsidR="003E4DD7" w:rsidRPr="0047062F">
        <w:rPr>
          <w:rFonts w:ascii="Arial" w:hAnsi="Arial" w:cs="Arial"/>
          <w:color w:val="000000" w:themeColor="text1"/>
          <w:lang w:val="en-GB"/>
        </w:rPr>
        <w:t xml:space="preserve">The </w:t>
      </w:r>
      <w:r w:rsidRPr="0047062F">
        <w:rPr>
          <w:rFonts w:ascii="Arial" w:hAnsi="Arial" w:cs="Arial"/>
          <w:color w:val="000000" w:themeColor="text1"/>
          <w:lang w:val="en-GB"/>
        </w:rPr>
        <w:t>CPRS comprises the Montgomery-</w:t>
      </w:r>
      <w:proofErr w:type="spellStart"/>
      <w:r w:rsidRPr="0047062F">
        <w:rPr>
          <w:rFonts w:ascii="Arial" w:hAnsi="Arial" w:cs="Arial"/>
          <w:color w:val="000000" w:themeColor="text1"/>
          <w:lang w:val="en-GB"/>
        </w:rPr>
        <w:t>Asberg</w:t>
      </w:r>
      <w:proofErr w:type="spellEnd"/>
      <w:r w:rsidRPr="0047062F">
        <w:rPr>
          <w:rFonts w:ascii="Arial" w:hAnsi="Arial" w:cs="Arial"/>
          <w:color w:val="000000" w:themeColor="text1"/>
          <w:lang w:val="en-GB"/>
        </w:rPr>
        <w:t xml:space="preserve"> Depression Rating Scale and the Brief Anxiety Scale, which are both subscales drawn from the CPRS plus two questions about obsessional symptoms.</w:t>
      </w:r>
    </w:p>
    <w:p w14:paraId="0731867D" w14:textId="77777777" w:rsidR="00BA04DE" w:rsidRPr="0047062F" w:rsidRDefault="00BA04DE" w:rsidP="00BA04DE">
      <w:pPr>
        <w:widowControl w:val="0"/>
        <w:autoSpaceDE w:val="0"/>
        <w:autoSpaceDN w:val="0"/>
        <w:adjustRightInd w:val="0"/>
        <w:spacing w:line="360" w:lineRule="auto"/>
        <w:jc w:val="both"/>
        <w:rPr>
          <w:rFonts w:ascii="Arial" w:hAnsi="Arial" w:cs="Arial"/>
          <w:b/>
          <w:color w:val="000000" w:themeColor="text1"/>
        </w:rPr>
      </w:pPr>
    </w:p>
    <w:p w14:paraId="569B28C5" w14:textId="32E49B96" w:rsidR="00E66E4D" w:rsidRPr="0047062F" w:rsidRDefault="00E66E4D" w:rsidP="00BA04DE">
      <w:pPr>
        <w:widowControl w:val="0"/>
        <w:autoSpaceDE w:val="0"/>
        <w:autoSpaceDN w:val="0"/>
        <w:adjustRightInd w:val="0"/>
        <w:spacing w:line="360" w:lineRule="auto"/>
        <w:jc w:val="both"/>
        <w:rPr>
          <w:rFonts w:ascii="Arial" w:hAnsi="Arial" w:cs="Arial"/>
          <w:color w:val="000000" w:themeColor="text1"/>
        </w:rPr>
      </w:pPr>
      <w:r w:rsidRPr="0047062F">
        <w:rPr>
          <w:rFonts w:ascii="Arial" w:hAnsi="Arial" w:cs="Arial"/>
          <w:b/>
          <w:bCs/>
          <w:color w:val="000000" w:themeColor="text1"/>
        </w:rPr>
        <w:t>Behavioral Session</w:t>
      </w:r>
      <w:r w:rsidR="009054C6" w:rsidRPr="0047062F">
        <w:rPr>
          <w:rFonts w:ascii="Arial" w:hAnsi="Arial" w:cs="Arial"/>
          <w:b/>
          <w:bCs/>
          <w:color w:val="000000" w:themeColor="text1"/>
        </w:rPr>
        <w:t xml:space="preserve"> </w:t>
      </w:r>
    </w:p>
    <w:p w14:paraId="44FF8366" w14:textId="77777777" w:rsidR="00AF7E8B" w:rsidRPr="0047062F" w:rsidRDefault="00AF7E8B" w:rsidP="00AF7E8B">
      <w:pPr>
        <w:spacing w:line="360" w:lineRule="auto"/>
        <w:jc w:val="both"/>
        <w:rPr>
          <w:rFonts w:ascii="Arial" w:hAnsi="Arial" w:cs="Arial"/>
          <w:color w:val="000000" w:themeColor="text1"/>
        </w:rPr>
      </w:pPr>
    </w:p>
    <w:p w14:paraId="5F5F1768" w14:textId="6473E27C" w:rsidR="00AF7E8B" w:rsidRPr="0047062F" w:rsidRDefault="00AF7E8B" w:rsidP="00AF7E8B">
      <w:pPr>
        <w:spacing w:line="360" w:lineRule="auto"/>
        <w:jc w:val="both"/>
        <w:rPr>
          <w:rFonts w:ascii="Arial" w:hAnsi="Arial" w:cs="Arial"/>
          <w:i/>
          <w:iCs/>
          <w:color w:val="000000" w:themeColor="text1"/>
          <w:u w:val="single"/>
        </w:rPr>
      </w:pPr>
      <w:r w:rsidRPr="0047062F">
        <w:rPr>
          <w:rFonts w:ascii="Arial" w:hAnsi="Arial" w:cs="Arial"/>
          <w:i/>
          <w:iCs/>
          <w:color w:val="000000" w:themeColor="text1"/>
          <w:u w:val="single"/>
        </w:rPr>
        <w:t>Facial electromyography (EMG) and electrocardiography (ECG)</w:t>
      </w:r>
    </w:p>
    <w:p w14:paraId="2F61A8FC" w14:textId="77777777" w:rsidR="00090DCD" w:rsidRPr="0047062F" w:rsidRDefault="00090DCD" w:rsidP="00AF7E8B">
      <w:pPr>
        <w:spacing w:line="360" w:lineRule="auto"/>
        <w:jc w:val="both"/>
        <w:rPr>
          <w:rFonts w:ascii="Arial" w:hAnsi="Arial" w:cs="Arial"/>
          <w:i/>
          <w:iCs/>
          <w:color w:val="000000" w:themeColor="text1"/>
          <w:u w:val="single"/>
        </w:rPr>
      </w:pPr>
    </w:p>
    <w:p w14:paraId="29AFFAE8" w14:textId="2F0F9BBA" w:rsidR="00594F57" w:rsidRPr="0047062F" w:rsidRDefault="00594F57" w:rsidP="00694718">
      <w:pPr>
        <w:spacing w:line="360" w:lineRule="auto"/>
        <w:jc w:val="both"/>
        <w:rPr>
          <w:rFonts w:ascii="Arial" w:hAnsi="Arial" w:cs="Arial"/>
          <w:color w:val="000000" w:themeColor="text1"/>
        </w:rPr>
      </w:pPr>
      <w:bookmarkStart w:id="0" w:name="_Hlk118362873"/>
      <w:r w:rsidRPr="0047062F">
        <w:rPr>
          <w:rFonts w:ascii="Arial" w:hAnsi="Arial" w:cs="Arial"/>
          <w:color w:val="000000" w:themeColor="text1"/>
        </w:rPr>
        <w:t xml:space="preserve">Facial EMG sensors consisted of 4mm silver/silver chloride electrodes filled with electrode gel; two placed on each muscle location to form bipolar recording pairs. Recording electrodes were placed on muscles on the left side of the face and an 8mm </w:t>
      </w:r>
      <w:r w:rsidRPr="0047062F">
        <w:rPr>
          <w:rFonts w:ascii="Arial" w:hAnsi="Arial" w:cs="Arial"/>
          <w:color w:val="000000" w:themeColor="text1"/>
        </w:rPr>
        <w:lastRenderedPageBreak/>
        <w:t xml:space="preserve">ground electrode was placed on the forehead near the hairline. Facial EMG sensors were placed over the </w:t>
      </w:r>
      <w:r w:rsidRPr="0047062F">
        <w:rPr>
          <w:rFonts w:ascii="Arial" w:hAnsi="Arial" w:cs="Arial"/>
          <w:i/>
          <w:color w:val="000000" w:themeColor="text1"/>
        </w:rPr>
        <w:t xml:space="preserve">zygomaticus major </w:t>
      </w:r>
      <w:r w:rsidRPr="0047062F">
        <w:rPr>
          <w:rFonts w:ascii="Arial" w:hAnsi="Arial" w:cs="Arial"/>
          <w:color w:val="000000" w:themeColor="text1"/>
        </w:rPr>
        <w:t xml:space="preserve">(“zygomatic”; cheek), </w:t>
      </w:r>
      <w:r w:rsidRPr="0047062F">
        <w:rPr>
          <w:rFonts w:ascii="Arial" w:hAnsi="Arial" w:cs="Arial"/>
          <w:i/>
          <w:color w:val="000000" w:themeColor="text1"/>
        </w:rPr>
        <w:t xml:space="preserve">corrugator </w:t>
      </w:r>
      <w:proofErr w:type="spellStart"/>
      <w:r w:rsidRPr="0047062F">
        <w:rPr>
          <w:rFonts w:ascii="Arial" w:hAnsi="Arial" w:cs="Arial"/>
          <w:i/>
          <w:color w:val="000000" w:themeColor="text1"/>
        </w:rPr>
        <w:t>supercilli</w:t>
      </w:r>
      <w:proofErr w:type="spellEnd"/>
      <w:r w:rsidRPr="0047062F">
        <w:rPr>
          <w:rFonts w:ascii="Arial" w:hAnsi="Arial" w:cs="Arial"/>
          <w:i/>
          <w:color w:val="000000" w:themeColor="text1"/>
        </w:rPr>
        <w:t xml:space="preserve"> </w:t>
      </w:r>
      <w:r w:rsidRPr="0047062F">
        <w:rPr>
          <w:rFonts w:ascii="Arial" w:hAnsi="Arial" w:cs="Arial"/>
          <w:color w:val="000000" w:themeColor="text1"/>
        </w:rPr>
        <w:t xml:space="preserve">(“corrugator”; above the eyebrow), and </w:t>
      </w:r>
      <w:r w:rsidRPr="0047062F">
        <w:rPr>
          <w:rFonts w:ascii="Arial" w:hAnsi="Arial" w:cs="Arial"/>
          <w:i/>
          <w:color w:val="000000" w:themeColor="text1"/>
        </w:rPr>
        <w:t xml:space="preserve">orbicularis oculi </w:t>
      </w:r>
      <w:r w:rsidRPr="0047062F">
        <w:rPr>
          <w:rFonts w:ascii="Arial" w:hAnsi="Arial" w:cs="Arial"/>
          <w:color w:val="000000" w:themeColor="text1"/>
        </w:rPr>
        <w:t xml:space="preserve">(“orbicularis”; below the eye) muscles. Sites were cleaned with alcohol and lightly abraded and any site with impedance over 20kΩ (measured with a Model 1089 MK III </w:t>
      </w:r>
      <w:proofErr w:type="spellStart"/>
      <w:r w:rsidRPr="0047062F">
        <w:rPr>
          <w:rFonts w:ascii="Arial" w:hAnsi="Arial" w:cs="Arial"/>
          <w:color w:val="000000" w:themeColor="text1"/>
        </w:rPr>
        <w:t>Checktrode</w:t>
      </w:r>
      <w:proofErr w:type="spellEnd"/>
      <w:r w:rsidRPr="0047062F">
        <w:rPr>
          <w:rFonts w:ascii="Arial" w:hAnsi="Arial" w:cs="Arial"/>
          <w:color w:val="000000" w:themeColor="text1"/>
        </w:rPr>
        <w:t xml:space="preserve">; UFI, Morro Bay, CA, USA) was reapplied. EMG signals were amplified, filtered through a 10-500 Hz band pass and 50 Hz comb band stop filter, digitized at 1 kHz, re-filtered, rectified, and integrated over 20ms using EMG100C amplifiers, MP150 Data Acquisition system and Acknowledge software from </w:t>
      </w:r>
      <w:proofErr w:type="spellStart"/>
      <w:r w:rsidRPr="0047062F">
        <w:rPr>
          <w:rFonts w:ascii="Arial" w:hAnsi="Arial" w:cs="Arial"/>
          <w:color w:val="000000" w:themeColor="text1"/>
        </w:rPr>
        <w:t>Biopac</w:t>
      </w:r>
      <w:proofErr w:type="spellEnd"/>
      <w:r w:rsidRPr="0047062F">
        <w:rPr>
          <w:rFonts w:ascii="Arial" w:hAnsi="Arial" w:cs="Arial"/>
          <w:color w:val="000000" w:themeColor="text1"/>
        </w:rPr>
        <w:t xml:space="preserve"> Systems (</w:t>
      </w:r>
      <w:proofErr w:type="spellStart"/>
      <w:r w:rsidRPr="0047062F">
        <w:rPr>
          <w:rFonts w:ascii="Arial" w:hAnsi="Arial" w:cs="Arial"/>
          <w:color w:val="000000" w:themeColor="text1"/>
        </w:rPr>
        <w:t>Biopac</w:t>
      </w:r>
      <w:proofErr w:type="spellEnd"/>
      <w:r w:rsidRPr="0047062F">
        <w:rPr>
          <w:rFonts w:ascii="Arial" w:hAnsi="Arial" w:cs="Arial"/>
          <w:color w:val="000000" w:themeColor="text1"/>
        </w:rPr>
        <w:t xml:space="preserve"> Systems, Inc, Camino Goleta, CA, USA). In all tasks, trials with excessive baseline activity or artefactual activations were identified and excluded by trained, blinded raters. The number of trials excluded based on these factors ranged from 2 to 15% across muscle location (zygomatic, corrugator, orbicularis) and task. For the affective image task, facial EMG responses for the corrugator and zygomatic muscles was assessed through the task, quantified as the mean EMG amplitude during the 6sec image presentation compared to the preceding 1 sec baseline. </w:t>
      </w:r>
    </w:p>
    <w:bookmarkEnd w:id="0"/>
    <w:p w14:paraId="54F974B7" w14:textId="77777777" w:rsidR="00DA7132" w:rsidRPr="0047062F" w:rsidRDefault="00DA7132" w:rsidP="00DA7132">
      <w:pPr>
        <w:spacing w:line="360" w:lineRule="auto"/>
        <w:jc w:val="both"/>
        <w:rPr>
          <w:rFonts w:ascii="Arial" w:hAnsi="Arial" w:cs="Arial"/>
          <w:color w:val="000000" w:themeColor="text1"/>
        </w:rPr>
      </w:pPr>
    </w:p>
    <w:p w14:paraId="381C579E" w14:textId="152353C5" w:rsidR="00594F57" w:rsidRPr="0047062F" w:rsidRDefault="00594F57" w:rsidP="00645DBA">
      <w:pPr>
        <w:spacing w:line="360" w:lineRule="auto"/>
        <w:jc w:val="both"/>
        <w:rPr>
          <w:rFonts w:ascii="Arial" w:hAnsi="Arial" w:cs="Arial"/>
          <w:color w:val="000000" w:themeColor="text1"/>
        </w:rPr>
      </w:pPr>
      <w:r w:rsidRPr="0047062F">
        <w:rPr>
          <w:rFonts w:ascii="Arial" w:hAnsi="Arial" w:cs="Arial"/>
          <w:color w:val="000000" w:themeColor="text1"/>
        </w:rPr>
        <w:t xml:space="preserve">Electrocardiography (ECG) was assessed via disposable Ag/AgCl snap gel electrodes placed at the right supraclavicular fossa and mid-axillary on the left side of the abdomen. Sites were cleaned with alcohol prior to electrode placement. Data were relayed to the </w:t>
      </w:r>
      <w:proofErr w:type="spellStart"/>
      <w:r w:rsidRPr="0047062F">
        <w:rPr>
          <w:rFonts w:ascii="Arial" w:hAnsi="Arial" w:cs="Arial"/>
          <w:color w:val="000000" w:themeColor="text1"/>
        </w:rPr>
        <w:t>Biopac</w:t>
      </w:r>
      <w:proofErr w:type="spellEnd"/>
      <w:r w:rsidRPr="0047062F">
        <w:rPr>
          <w:rFonts w:ascii="Arial" w:hAnsi="Arial" w:cs="Arial"/>
          <w:color w:val="000000" w:themeColor="text1"/>
        </w:rPr>
        <w:t xml:space="preserve"> ECG100C amplifier, filtered, and digitized at 1 kHz. Electrodermal activity (EDA) was assessed via two disposable Ag/AgCl contact snap electrodes (EL507; </w:t>
      </w:r>
      <w:proofErr w:type="spellStart"/>
      <w:r w:rsidRPr="0047062F">
        <w:rPr>
          <w:rFonts w:ascii="Arial" w:hAnsi="Arial" w:cs="Arial"/>
          <w:color w:val="000000" w:themeColor="text1"/>
        </w:rPr>
        <w:t>Biopac</w:t>
      </w:r>
      <w:proofErr w:type="spellEnd"/>
      <w:r w:rsidRPr="0047062F">
        <w:rPr>
          <w:rFonts w:ascii="Arial" w:hAnsi="Arial" w:cs="Arial"/>
          <w:color w:val="000000" w:themeColor="text1"/>
        </w:rPr>
        <w:t>) pre-gelled with isotonic (</w:t>
      </w:r>
      <w:r w:rsidR="00240060" w:rsidRPr="0047062F">
        <w:rPr>
          <w:rFonts w:ascii="Arial" w:hAnsi="Arial" w:cs="Arial"/>
          <w:i/>
          <w:color w:val="000000" w:themeColor="text1"/>
        </w:rPr>
        <w:t>.</w:t>
      </w:r>
      <w:r w:rsidRPr="0047062F">
        <w:rPr>
          <w:rFonts w:ascii="Arial" w:hAnsi="Arial" w:cs="Arial"/>
          <w:color w:val="000000" w:themeColor="text1"/>
        </w:rPr>
        <w:t xml:space="preserve">5% chloride salt) gel placed on the thenar and hypothenar of the right hand. Data were relayed to a </w:t>
      </w:r>
      <w:proofErr w:type="spellStart"/>
      <w:r w:rsidRPr="0047062F">
        <w:rPr>
          <w:rFonts w:ascii="Arial" w:hAnsi="Arial" w:cs="Arial"/>
          <w:color w:val="000000" w:themeColor="text1"/>
        </w:rPr>
        <w:t>Biopac</w:t>
      </w:r>
      <w:proofErr w:type="spellEnd"/>
      <w:r w:rsidRPr="0047062F">
        <w:rPr>
          <w:rFonts w:ascii="Arial" w:hAnsi="Arial" w:cs="Arial"/>
          <w:color w:val="000000" w:themeColor="text1"/>
        </w:rPr>
        <w:t xml:space="preserve"> EDA100C amplifier, employing a constant voltage technique and sampling the absolute, direct current skin conductance at the rate of 20 samples per second. </w:t>
      </w:r>
      <w:bookmarkStart w:id="1" w:name="_Hlk118362810"/>
      <w:r w:rsidRPr="0047062F">
        <w:rPr>
          <w:rFonts w:ascii="Arial" w:hAnsi="Arial" w:cs="Arial"/>
          <w:color w:val="000000" w:themeColor="text1"/>
        </w:rPr>
        <w:t>Non-specific skin conductance responses (SCRs) were obtained with an additional high pass filter applied to the EDA channel to remove the slow changes in skin conductance</w:t>
      </w:r>
      <w:r w:rsidR="00416FD5" w:rsidRPr="0047062F">
        <w:rPr>
          <w:rFonts w:ascii="Arial" w:hAnsi="Arial" w:cs="Arial"/>
          <w:color w:val="000000" w:themeColor="text1"/>
        </w:rPr>
        <w:t xml:space="preserve"> level (SCL).</w:t>
      </w:r>
      <w:r w:rsidR="00975FC4" w:rsidRPr="0047062F">
        <w:rPr>
          <w:rFonts w:ascii="Arial" w:hAnsi="Arial" w:cs="Arial"/>
          <w:color w:val="000000" w:themeColor="text1"/>
        </w:rPr>
        <w:t xml:space="preserve"> </w:t>
      </w:r>
      <w:r w:rsidRPr="0047062F">
        <w:rPr>
          <w:rFonts w:ascii="Arial" w:hAnsi="Arial" w:cs="Arial"/>
          <w:color w:val="000000" w:themeColor="text1"/>
        </w:rPr>
        <w:t xml:space="preserve">SCR threshold was set at </w:t>
      </w:r>
      <w:r w:rsidR="00240060" w:rsidRPr="0047062F">
        <w:rPr>
          <w:rFonts w:ascii="Arial" w:hAnsi="Arial" w:cs="Arial"/>
          <w:i/>
          <w:color w:val="000000" w:themeColor="text1"/>
        </w:rPr>
        <w:t>.</w:t>
      </w:r>
      <w:r w:rsidRPr="0047062F">
        <w:rPr>
          <w:rFonts w:ascii="Arial" w:hAnsi="Arial" w:cs="Arial"/>
          <w:color w:val="000000" w:themeColor="text1"/>
        </w:rPr>
        <w:t xml:space="preserve">2µs and responses with an amplitude of less than 10% of the mean were disregarded. </w:t>
      </w:r>
      <w:bookmarkStart w:id="2" w:name="_Hlk118362773"/>
      <w:r w:rsidR="00416FD5" w:rsidRPr="0047062F">
        <w:rPr>
          <w:rFonts w:ascii="Arial" w:hAnsi="Arial" w:cs="Arial"/>
          <w:color w:val="000000" w:themeColor="text1"/>
        </w:rPr>
        <w:t xml:space="preserve">SCL and </w:t>
      </w:r>
      <w:r w:rsidRPr="0047062F">
        <w:rPr>
          <w:rFonts w:ascii="Arial" w:hAnsi="Arial" w:cs="Arial"/>
          <w:color w:val="000000" w:themeColor="text1"/>
        </w:rPr>
        <w:t xml:space="preserve">SCR frequency </w:t>
      </w:r>
      <w:r w:rsidR="00CF3F03" w:rsidRPr="0047062F">
        <w:rPr>
          <w:rFonts w:ascii="Arial" w:hAnsi="Arial" w:cs="Arial"/>
          <w:color w:val="000000" w:themeColor="text1"/>
        </w:rPr>
        <w:t xml:space="preserve">were collected </w:t>
      </w:r>
      <w:r w:rsidRPr="0047062F">
        <w:rPr>
          <w:rFonts w:ascii="Arial" w:hAnsi="Arial" w:cs="Arial"/>
          <w:color w:val="000000" w:themeColor="text1"/>
        </w:rPr>
        <w:t>during the 10min task period</w:t>
      </w:r>
      <w:r w:rsidR="00CF3F03" w:rsidRPr="0047062F">
        <w:rPr>
          <w:rFonts w:ascii="Arial" w:hAnsi="Arial" w:cs="Arial"/>
          <w:color w:val="000000" w:themeColor="text1"/>
        </w:rPr>
        <w:t xml:space="preserve"> and</w:t>
      </w:r>
      <w:r w:rsidRPr="0047062F">
        <w:rPr>
          <w:rFonts w:ascii="Arial" w:hAnsi="Arial" w:cs="Arial"/>
          <w:color w:val="000000" w:themeColor="text1"/>
        </w:rPr>
        <w:t xml:space="preserve"> </w:t>
      </w:r>
      <w:r w:rsidR="00CF3F03" w:rsidRPr="0047062F">
        <w:rPr>
          <w:rFonts w:ascii="Arial" w:hAnsi="Arial" w:cs="Arial"/>
          <w:color w:val="000000" w:themeColor="text1"/>
        </w:rPr>
        <w:t>compared to a 5min baseline</w:t>
      </w:r>
      <w:r w:rsidR="00C527C1" w:rsidRPr="0047062F">
        <w:rPr>
          <w:rFonts w:ascii="Arial" w:hAnsi="Arial" w:cs="Arial"/>
          <w:color w:val="000000" w:themeColor="text1"/>
        </w:rPr>
        <w:t xml:space="preserve"> immediately preceding the task</w:t>
      </w:r>
      <w:r w:rsidR="00CF3F03" w:rsidRPr="0047062F">
        <w:rPr>
          <w:rFonts w:ascii="Arial" w:hAnsi="Arial" w:cs="Arial"/>
          <w:color w:val="000000" w:themeColor="text1"/>
        </w:rPr>
        <w:t>.</w:t>
      </w:r>
      <w:r w:rsidRPr="0047062F">
        <w:rPr>
          <w:rFonts w:ascii="Arial" w:hAnsi="Arial" w:cs="Arial"/>
          <w:color w:val="000000" w:themeColor="text1"/>
        </w:rPr>
        <w:t xml:space="preserve"> </w:t>
      </w:r>
      <w:bookmarkEnd w:id="2"/>
    </w:p>
    <w:bookmarkEnd w:id="1"/>
    <w:p w14:paraId="6FFD9D7E" w14:textId="77777777" w:rsidR="00645DBA" w:rsidRPr="0047062F" w:rsidRDefault="00645DBA" w:rsidP="00645DBA">
      <w:pPr>
        <w:spacing w:line="360" w:lineRule="auto"/>
        <w:jc w:val="both"/>
        <w:rPr>
          <w:rFonts w:ascii="Arial" w:hAnsi="Arial" w:cs="Arial"/>
          <w:color w:val="000000" w:themeColor="text1"/>
        </w:rPr>
      </w:pPr>
    </w:p>
    <w:p w14:paraId="325A1C52" w14:textId="520E8130" w:rsidR="00594F57" w:rsidRPr="0047062F" w:rsidRDefault="00594F57" w:rsidP="0050758B">
      <w:pPr>
        <w:pStyle w:val="Heading3"/>
        <w:spacing w:line="360" w:lineRule="auto"/>
        <w:jc w:val="both"/>
        <w:rPr>
          <w:rFonts w:ascii="Arial" w:hAnsi="Arial" w:cs="Arial"/>
          <w:i/>
          <w:iCs/>
          <w:color w:val="000000" w:themeColor="text1"/>
          <w:u w:val="single"/>
          <w:lang w:val="en-US"/>
        </w:rPr>
      </w:pPr>
      <w:r w:rsidRPr="0047062F">
        <w:rPr>
          <w:rFonts w:ascii="Arial" w:hAnsi="Arial" w:cs="Arial"/>
          <w:i/>
          <w:iCs/>
          <w:color w:val="000000" w:themeColor="text1"/>
          <w:u w:val="single"/>
          <w:lang w:val="en-US"/>
        </w:rPr>
        <w:lastRenderedPageBreak/>
        <w:t>Endocannabinoid analysis</w:t>
      </w:r>
    </w:p>
    <w:p w14:paraId="117EFF36" w14:textId="77777777" w:rsidR="00B70343" w:rsidRPr="0047062F" w:rsidRDefault="00B70343" w:rsidP="00B70343">
      <w:pPr>
        <w:rPr>
          <w:rFonts w:ascii="Arial" w:hAnsi="Arial" w:cs="Arial"/>
          <w:color w:val="000000" w:themeColor="text1"/>
        </w:rPr>
      </w:pPr>
    </w:p>
    <w:p w14:paraId="13D4297F" w14:textId="7760DA92" w:rsidR="00070F04" w:rsidRPr="0047062F" w:rsidRDefault="0068353D" w:rsidP="00694718">
      <w:pPr>
        <w:spacing w:line="360" w:lineRule="auto"/>
        <w:jc w:val="both"/>
        <w:rPr>
          <w:rFonts w:ascii="Arial" w:hAnsi="Arial" w:cs="Arial"/>
          <w:color w:val="000000" w:themeColor="text1"/>
          <w:lang w:val="en-GB"/>
        </w:rPr>
      </w:pPr>
      <w:r w:rsidRPr="0047062F">
        <w:rPr>
          <w:rFonts w:ascii="Arial" w:hAnsi="Arial" w:cs="Arial"/>
          <w:color w:val="000000" w:themeColor="text1"/>
          <w:lang w:val="en-GB"/>
        </w:rPr>
        <w:t>The lipid concentrations were analysed using a liquid chromatography tandem mass spectrometry (LC-MS/MS) method based on a previously published method.</w:t>
      </w:r>
      <w:r w:rsidRPr="0047062F">
        <w:rPr>
          <w:rFonts w:ascii="Arial" w:hAnsi="Arial" w:cs="Arial"/>
          <w:color w:val="000000" w:themeColor="text1"/>
          <w:lang w:val="en-GB"/>
        </w:rPr>
        <w:fldChar w:fldCharType="begin">
          <w:fldData xml:space="preserve">PEVuZE5vdGU+PENpdGU+PEF1dGhvcj5TdGVuc3NvbjwvQXV0aG9yPjxZZWFyPjIwMTY8L1llYXI+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</w:fldData>
        </w:fldChar>
      </w:r>
      <w:r w:rsidRPr="0047062F">
        <w:rPr>
          <w:rFonts w:ascii="Arial" w:hAnsi="Arial" w:cs="Arial"/>
          <w:color w:val="000000" w:themeColor="text1"/>
          <w:lang w:val="en-GB"/>
        </w:rPr>
        <w:instrText xml:space="preserve"> ADDIN EN.CITE </w:instrText>
      </w:r>
      <w:r w:rsidRPr="0047062F">
        <w:rPr>
          <w:rFonts w:ascii="Arial" w:hAnsi="Arial" w:cs="Arial"/>
          <w:color w:val="000000" w:themeColor="text1"/>
          <w:lang w:val="en-GB"/>
        </w:rPr>
        <w:fldChar w:fldCharType="begin">
          <w:fldData xml:space="preserve">PEVuZE5vdGU+PENpdGU+PEF1dGhvcj5TdGVuc3NvbjwvQXV0aG9yPjxZZWFyPjIwMTY8L1llYXI+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</w:fldData>
        </w:fldChar>
      </w:r>
      <w:r w:rsidRPr="0047062F">
        <w:rPr>
          <w:rFonts w:ascii="Arial" w:hAnsi="Arial" w:cs="Arial"/>
          <w:color w:val="000000" w:themeColor="text1"/>
          <w:lang w:val="en-GB"/>
        </w:rPr>
        <w:instrText xml:space="preserve"> ADDIN EN.CITE.DATA </w:instrText>
      </w:r>
      <w:r w:rsidRPr="0047062F">
        <w:rPr>
          <w:rFonts w:ascii="Arial" w:hAnsi="Arial" w:cs="Arial"/>
          <w:color w:val="000000" w:themeColor="text1"/>
          <w:lang w:val="en-GB"/>
        </w:rPr>
      </w:r>
      <w:r w:rsidRPr="0047062F">
        <w:rPr>
          <w:rFonts w:ascii="Arial" w:hAnsi="Arial" w:cs="Arial"/>
          <w:color w:val="000000" w:themeColor="text1"/>
          <w:lang w:val="en-GB"/>
        </w:rPr>
        <w:fldChar w:fldCharType="end"/>
      </w:r>
      <w:r w:rsidRPr="0047062F">
        <w:rPr>
          <w:rFonts w:ascii="Arial" w:hAnsi="Arial" w:cs="Arial"/>
          <w:color w:val="000000" w:themeColor="text1"/>
          <w:lang w:val="en-GB"/>
        </w:rPr>
      </w:r>
      <w:r w:rsidRPr="0047062F">
        <w:rPr>
          <w:rFonts w:ascii="Arial" w:hAnsi="Arial" w:cs="Arial"/>
          <w:color w:val="000000" w:themeColor="text1"/>
          <w:lang w:val="en-GB"/>
        </w:rPr>
        <w:fldChar w:fldCharType="separate"/>
      </w:r>
      <w:r w:rsidRPr="0047062F">
        <w:rPr>
          <w:rFonts w:ascii="Arial" w:hAnsi="Arial" w:cs="Arial"/>
          <w:noProof/>
          <w:color w:val="000000" w:themeColor="text1"/>
          <w:vertAlign w:val="superscript"/>
          <w:lang w:val="en-GB"/>
        </w:rPr>
        <w:t>13</w:t>
      </w:r>
      <w:r w:rsidRPr="0047062F">
        <w:rPr>
          <w:rFonts w:ascii="Arial" w:hAnsi="Arial" w:cs="Arial"/>
          <w:color w:val="000000" w:themeColor="text1"/>
          <w:lang w:val="en-GB"/>
        </w:rPr>
        <w:fldChar w:fldCharType="end"/>
      </w:r>
      <w:r w:rsidRPr="0047062F">
        <w:rPr>
          <w:rFonts w:ascii="Arial" w:hAnsi="Arial" w:cs="Arial"/>
          <w:color w:val="000000" w:themeColor="text1"/>
          <w:lang w:val="en-GB"/>
        </w:rPr>
        <w:t xml:space="preserve"> Before the measurements, lipids were extracted from plasma following a previously described protocol.</w:t>
      </w:r>
      <w:r w:rsidRPr="0047062F">
        <w:rPr>
          <w:rFonts w:ascii="Arial" w:hAnsi="Arial" w:cs="Arial"/>
          <w:color w:val="000000" w:themeColor="text1"/>
          <w:lang w:val="en-GB"/>
        </w:rPr>
        <w:fldChar w:fldCharType="begin">
          <w:fldData xml:space="preserve">PEVuZE5vdGU+PENpdGU+PEF1dGhvcj5TdGVuc3NvbjwvQXV0aG9yPjxZZWFyPjIwMTc8L1llYXI+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</w:fldData>
        </w:fldChar>
      </w:r>
      <w:r w:rsidRPr="0047062F">
        <w:rPr>
          <w:rFonts w:ascii="Arial" w:hAnsi="Arial" w:cs="Arial"/>
          <w:color w:val="000000" w:themeColor="text1"/>
          <w:lang w:val="en-GB"/>
        </w:rPr>
        <w:instrText xml:space="preserve"> ADDIN EN.CITE </w:instrText>
      </w:r>
      <w:r w:rsidRPr="0047062F">
        <w:rPr>
          <w:rFonts w:ascii="Arial" w:hAnsi="Arial" w:cs="Arial"/>
          <w:color w:val="000000" w:themeColor="text1"/>
          <w:lang w:val="en-GB"/>
        </w:rPr>
        <w:fldChar w:fldCharType="begin">
          <w:fldData xml:space="preserve">PEVuZE5vdGU+PENpdGU+PEF1dGhvcj5TdGVuc3NvbjwvQXV0aG9yPjxZZWFyPjIwMTc8L1llYXI+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</w:fldData>
        </w:fldChar>
      </w:r>
      <w:r w:rsidRPr="0047062F">
        <w:rPr>
          <w:rFonts w:ascii="Arial" w:hAnsi="Arial" w:cs="Arial"/>
          <w:color w:val="000000" w:themeColor="text1"/>
          <w:lang w:val="en-GB"/>
        </w:rPr>
        <w:instrText xml:space="preserve"> ADDIN EN.CITE.DATA </w:instrText>
      </w:r>
      <w:r w:rsidRPr="0047062F">
        <w:rPr>
          <w:rFonts w:ascii="Arial" w:hAnsi="Arial" w:cs="Arial"/>
          <w:color w:val="000000" w:themeColor="text1"/>
          <w:lang w:val="en-GB"/>
        </w:rPr>
      </w:r>
      <w:r w:rsidRPr="0047062F">
        <w:rPr>
          <w:rFonts w:ascii="Arial" w:hAnsi="Arial" w:cs="Arial"/>
          <w:color w:val="000000" w:themeColor="text1"/>
          <w:lang w:val="en-GB"/>
        </w:rPr>
        <w:fldChar w:fldCharType="end"/>
      </w:r>
      <w:r w:rsidRPr="0047062F">
        <w:rPr>
          <w:rFonts w:ascii="Arial" w:hAnsi="Arial" w:cs="Arial"/>
          <w:color w:val="000000" w:themeColor="text1"/>
          <w:lang w:val="en-GB"/>
        </w:rPr>
      </w:r>
      <w:r w:rsidRPr="0047062F">
        <w:rPr>
          <w:rFonts w:ascii="Arial" w:hAnsi="Arial" w:cs="Arial"/>
          <w:color w:val="000000" w:themeColor="text1"/>
          <w:lang w:val="en-GB"/>
        </w:rPr>
        <w:fldChar w:fldCharType="separate"/>
      </w:r>
      <w:r w:rsidRPr="0047062F">
        <w:rPr>
          <w:rFonts w:ascii="Arial" w:hAnsi="Arial" w:cs="Arial"/>
          <w:noProof/>
          <w:color w:val="000000" w:themeColor="text1"/>
          <w:vertAlign w:val="superscript"/>
          <w:lang w:val="en-GB"/>
        </w:rPr>
        <w:t>14</w:t>
      </w:r>
      <w:r w:rsidRPr="0047062F">
        <w:rPr>
          <w:rFonts w:ascii="Arial" w:hAnsi="Arial" w:cs="Arial"/>
          <w:color w:val="000000" w:themeColor="text1"/>
          <w:lang w:val="en-GB"/>
        </w:rPr>
        <w:fldChar w:fldCharType="end"/>
      </w:r>
      <w:r w:rsidRPr="0047062F">
        <w:rPr>
          <w:rFonts w:ascii="Arial" w:hAnsi="Arial" w:cs="Arial"/>
          <w:color w:val="000000" w:themeColor="text1"/>
          <w:lang w:val="en-GB"/>
        </w:rPr>
        <w:t xml:space="preserve"> </w:t>
      </w:r>
      <w:r w:rsidR="00987C78" w:rsidRPr="0047062F">
        <w:rPr>
          <w:rFonts w:ascii="Arial" w:hAnsi="Arial" w:cs="Arial"/>
          <w:color w:val="000000" w:themeColor="text1"/>
        </w:rPr>
        <w:t>All standards (</w:t>
      </w:r>
      <w:proofErr w:type="spellStart"/>
      <w:r w:rsidR="00987C78" w:rsidRPr="0047062F">
        <w:rPr>
          <w:rFonts w:ascii="Arial" w:hAnsi="Arial" w:cs="Arial"/>
          <w:color w:val="000000" w:themeColor="text1"/>
        </w:rPr>
        <w:t>Arachidonylethanolamide</w:t>
      </w:r>
      <w:proofErr w:type="spellEnd"/>
      <w:r w:rsidR="00987C78" w:rsidRPr="0047062F">
        <w:rPr>
          <w:rFonts w:ascii="Arial" w:hAnsi="Arial" w:cs="Arial"/>
          <w:color w:val="000000" w:themeColor="text1"/>
        </w:rPr>
        <w:t xml:space="preserve">, AEA; 2-arachidonoylglycerol, 2-AG; </w:t>
      </w:r>
      <w:proofErr w:type="spellStart"/>
      <w:r w:rsidR="00987C78" w:rsidRPr="0047062F">
        <w:rPr>
          <w:rFonts w:ascii="Arial" w:hAnsi="Arial" w:cs="Arial"/>
          <w:color w:val="000000" w:themeColor="text1"/>
        </w:rPr>
        <w:t>Palmitoylethanolamide</w:t>
      </w:r>
      <w:proofErr w:type="spellEnd"/>
      <w:r w:rsidR="00987C78" w:rsidRPr="0047062F">
        <w:rPr>
          <w:rFonts w:ascii="Arial" w:hAnsi="Arial" w:cs="Arial"/>
          <w:color w:val="000000" w:themeColor="text1"/>
        </w:rPr>
        <w:t xml:space="preserve">, PEA; Oleoyl </w:t>
      </w:r>
      <w:proofErr w:type="spellStart"/>
      <w:r w:rsidR="00987C78" w:rsidRPr="0047062F">
        <w:rPr>
          <w:rFonts w:ascii="Arial" w:hAnsi="Arial" w:cs="Arial"/>
          <w:color w:val="000000" w:themeColor="text1"/>
        </w:rPr>
        <w:t>ethanolamide</w:t>
      </w:r>
      <w:proofErr w:type="spellEnd"/>
      <w:r w:rsidR="00987C78" w:rsidRPr="0047062F">
        <w:rPr>
          <w:rFonts w:ascii="Arial" w:hAnsi="Arial" w:cs="Arial"/>
          <w:color w:val="000000" w:themeColor="text1"/>
        </w:rPr>
        <w:t>, OEA)</w:t>
      </w:r>
      <w:r w:rsidR="00600496" w:rsidRPr="0047062F">
        <w:rPr>
          <w:rFonts w:ascii="Arial" w:hAnsi="Arial" w:cs="Arial"/>
          <w:color w:val="000000" w:themeColor="text1"/>
        </w:rPr>
        <w:t>,</w:t>
      </w:r>
      <w:r w:rsidR="00987C78" w:rsidRPr="0047062F">
        <w:rPr>
          <w:rFonts w:ascii="Arial" w:hAnsi="Arial" w:cs="Arial"/>
          <w:color w:val="000000" w:themeColor="text1"/>
        </w:rPr>
        <w:t xml:space="preserve">  and internal standards (Arachidonylethanolamide-d4, AEA-d4; 2-arachidonoylglycerol-d5, 2-AG-d5; Palmitoylethanolamide-d4, PEA-d4; Oleoyl ethanolamide-d4, OEA-d4) were purchased from Cayman Chemicals (Ann Arbor, MI, USA). </w:t>
      </w:r>
      <w:r w:rsidRPr="0047062F">
        <w:rPr>
          <w:rFonts w:ascii="Arial" w:hAnsi="Arial" w:cs="Arial"/>
          <w:color w:val="000000" w:themeColor="text1"/>
          <w:lang w:val="en-GB"/>
        </w:rPr>
        <w:t xml:space="preserve">Briefly, </w:t>
      </w:r>
      <w:r w:rsidRPr="0047062F">
        <w:rPr>
          <w:rFonts w:ascii="Arial" w:hAnsi="Arial" w:cs="Arial"/>
          <w:color w:val="000000" w:themeColor="text1"/>
        </w:rPr>
        <w:t>p</w:t>
      </w:r>
      <w:r w:rsidR="00594F57" w:rsidRPr="0047062F">
        <w:rPr>
          <w:rFonts w:ascii="Arial" w:hAnsi="Arial" w:cs="Arial"/>
          <w:color w:val="000000" w:themeColor="text1"/>
        </w:rPr>
        <w:t>lasma samples were vortexed after being thawed on ice and 1.2</w:t>
      </w:r>
      <w:r w:rsidR="00600496" w:rsidRPr="0047062F">
        <w:rPr>
          <w:rFonts w:ascii="Arial" w:hAnsi="Arial" w:cs="Arial"/>
          <w:color w:val="000000" w:themeColor="text1"/>
        </w:rPr>
        <w:t xml:space="preserve"> </w:t>
      </w:r>
      <w:r w:rsidR="00594F57" w:rsidRPr="0047062F">
        <w:rPr>
          <w:rFonts w:ascii="Arial" w:hAnsi="Arial" w:cs="Arial"/>
          <w:color w:val="000000" w:themeColor="text1"/>
        </w:rPr>
        <w:t>m</w:t>
      </w:r>
      <w:r w:rsidR="009154B2" w:rsidRPr="0047062F">
        <w:rPr>
          <w:rFonts w:ascii="Arial" w:hAnsi="Arial" w:cs="Arial"/>
          <w:color w:val="000000" w:themeColor="text1"/>
        </w:rPr>
        <w:t>L</w:t>
      </w:r>
      <w:r w:rsidR="00594F57" w:rsidRPr="0047062F">
        <w:rPr>
          <w:rFonts w:ascii="Arial" w:hAnsi="Arial" w:cs="Arial"/>
          <w:color w:val="000000" w:themeColor="text1"/>
        </w:rPr>
        <w:t xml:space="preserve"> 100% acetonitrile (ACN; Sigma Aldrich, USA) was added to 300</w:t>
      </w:r>
      <w:r w:rsidR="00600496" w:rsidRPr="0047062F">
        <w:rPr>
          <w:rFonts w:ascii="Arial" w:hAnsi="Arial" w:cs="Arial"/>
          <w:color w:val="000000" w:themeColor="text1"/>
        </w:rPr>
        <w:t xml:space="preserve"> </w:t>
      </w:r>
      <w:r w:rsidR="00594F57" w:rsidRPr="0047062F">
        <w:rPr>
          <w:rFonts w:ascii="Arial" w:hAnsi="Arial" w:cs="Arial"/>
          <w:color w:val="000000" w:themeColor="text1"/>
        </w:rPr>
        <w:t>µ</w:t>
      </w:r>
      <w:r w:rsidR="00600496" w:rsidRPr="0047062F">
        <w:rPr>
          <w:rFonts w:ascii="Arial" w:hAnsi="Arial" w:cs="Arial"/>
          <w:color w:val="000000" w:themeColor="text1"/>
        </w:rPr>
        <w:t>L</w:t>
      </w:r>
      <w:r w:rsidR="00594F57" w:rsidRPr="0047062F">
        <w:rPr>
          <w:rFonts w:ascii="Arial" w:hAnsi="Arial" w:cs="Arial"/>
          <w:color w:val="000000" w:themeColor="text1"/>
        </w:rPr>
        <w:t xml:space="preserve"> of the sample and vortexed. 30</w:t>
      </w:r>
      <w:r w:rsidR="00600496" w:rsidRPr="0047062F">
        <w:rPr>
          <w:rFonts w:ascii="Arial" w:hAnsi="Arial" w:cs="Arial"/>
          <w:color w:val="000000" w:themeColor="text1"/>
        </w:rPr>
        <w:t xml:space="preserve"> </w:t>
      </w:r>
      <w:r w:rsidR="00594F57" w:rsidRPr="0047062F">
        <w:rPr>
          <w:rFonts w:ascii="Arial" w:hAnsi="Arial" w:cs="Arial"/>
          <w:color w:val="000000" w:themeColor="text1"/>
        </w:rPr>
        <w:t>µ</w:t>
      </w:r>
      <w:r w:rsidR="00600496" w:rsidRPr="0047062F">
        <w:rPr>
          <w:rFonts w:ascii="Arial" w:hAnsi="Arial" w:cs="Arial"/>
          <w:color w:val="000000" w:themeColor="text1"/>
        </w:rPr>
        <w:t>L</w:t>
      </w:r>
      <w:r w:rsidR="00594F57" w:rsidRPr="0047062F">
        <w:rPr>
          <w:rFonts w:ascii="Arial" w:hAnsi="Arial" w:cs="Arial"/>
          <w:color w:val="000000" w:themeColor="text1"/>
        </w:rPr>
        <w:t xml:space="preserve"> of deuterated internal standard [AEA-d4, OEA-d4, PEA-d4 (50 </w:t>
      </w:r>
      <w:proofErr w:type="spellStart"/>
      <w:r w:rsidR="00594F57" w:rsidRPr="0047062F">
        <w:rPr>
          <w:rFonts w:ascii="Arial" w:hAnsi="Arial" w:cs="Arial"/>
          <w:color w:val="000000" w:themeColor="text1"/>
        </w:rPr>
        <w:t>nM</w:t>
      </w:r>
      <w:proofErr w:type="spellEnd"/>
      <w:r w:rsidR="00594F57" w:rsidRPr="0047062F">
        <w:rPr>
          <w:rFonts w:ascii="Arial" w:hAnsi="Arial" w:cs="Arial"/>
          <w:color w:val="000000" w:themeColor="text1"/>
        </w:rPr>
        <w:t xml:space="preserve">)) and 2AG-d5 (1000nM); </w:t>
      </w:r>
      <w:proofErr w:type="spellStart"/>
      <w:r w:rsidR="00594F57" w:rsidRPr="0047062F">
        <w:rPr>
          <w:rFonts w:ascii="Arial" w:hAnsi="Arial" w:cs="Arial"/>
          <w:color w:val="000000" w:themeColor="text1"/>
        </w:rPr>
        <w:t>Biotage</w:t>
      </w:r>
      <w:proofErr w:type="spellEnd"/>
      <w:r w:rsidR="00594F57" w:rsidRPr="0047062F">
        <w:rPr>
          <w:rFonts w:ascii="Arial" w:hAnsi="Arial" w:cs="Arial"/>
          <w:color w:val="000000" w:themeColor="text1"/>
        </w:rPr>
        <w:t>, Sweden] was added to each plasma and blank sample, before centrifugation (5 min, 3000g, 4</w:t>
      </w:r>
      <w:r w:rsidR="00594F57" w:rsidRPr="0047062F">
        <w:rPr>
          <w:rFonts w:ascii="Arial" w:hAnsi="Arial" w:cs="Arial"/>
          <w:color w:val="000000" w:themeColor="text1"/>
          <w:vertAlign w:val="superscript"/>
        </w:rPr>
        <w:t>o</w:t>
      </w:r>
      <w:r w:rsidR="00594F57" w:rsidRPr="0047062F">
        <w:rPr>
          <w:rFonts w:ascii="Arial" w:hAnsi="Arial" w:cs="Arial"/>
          <w:color w:val="000000" w:themeColor="text1"/>
        </w:rPr>
        <w:t xml:space="preserve"> C). The supernatant was transported to 4.5</w:t>
      </w:r>
      <w:r w:rsidR="00600496" w:rsidRPr="0047062F">
        <w:rPr>
          <w:rFonts w:ascii="Arial" w:hAnsi="Arial" w:cs="Arial"/>
          <w:color w:val="000000" w:themeColor="text1"/>
        </w:rPr>
        <w:t xml:space="preserve"> </w:t>
      </w:r>
      <w:r w:rsidR="00594F57" w:rsidRPr="0047062F">
        <w:rPr>
          <w:rFonts w:ascii="Arial" w:hAnsi="Arial" w:cs="Arial"/>
          <w:color w:val="000000" w:themeColor="text1"/>
        </w:rPr>
        <w:t>m</w:t>
      </w:r>
      <w:r w:rsidR="009154B2" w:rsidRPr="0047062F">
        <w:rPr>
          <w:rFonts w:ascii="Arial" w:hAnsi="Arial" w:cs="Arial"/>
          <w:color w:val="000000" w:themeColor="text1"/>
        </w:rPr>
        <w:t>L</w:t>
      </w:r>
      <w:r w:rsidR="00594F57" w:rsidRPr="0047062F">
        <w:rPr>
          <w:rFonts w:ascii="Arial" w:hAnsi="Arial" w:cs="Arial"/>
          <w:color w:val="000000" w:themeColor="text1"/>
        </w:rPr>
        <w:t xml:space="preserve"> MilliQ-H</w:t>
      </w:r>
      <w:r w:rsidR="00594F57" w:rsidRPr="0047062F">
        <w:rPr>
          <w:rFonts w:ascii="Arial" w:hAnsi="Arial" w:cs="Arial"/>
          <w:color w:val="000000" w:themeColor="text1"/>
          <w:vertAlign w:val="subscript"/>
        </w:rPr>
        <w:t>2</w:t>
      </w:r>
      <w:r w:rsidR="00594F57" w:rsidRPr="0047062F">
        <w:rPr>
          <w:rFonts w:ascii="Arial" w:hAnsi="Arial" w:cs="Arial"/>
          <w:color w:val="000000" w:themeColor="text1"/>
        </w:rPr>
        <w:t xml:space="preserve">O with </w:t>
      </w:r>
      <w:r w:rsidR="00240060" w:rsidRPr="0047062F">
        <w:rPr>
          <w:rFonts w:ascii="Arial" w:hAnsi="Arial" w:cs="Arial"/>
          <w:i/>
          <w:color w:val="000000" w:themeColor="text1"/>
        </w:rPr>
        <w:t>.</w:t>
      </w:r>
      <w:r w:rsidR="00594F57" w:rsidRPr="0047062F">
        <w:rPr>
          <w:rFonts w:ascii="Arial" w:hAnsi="Arial" w:cs="Arial"/>
          <w:color w:val="000000" w:themeColor="text1"/>
        </w:rPr>
        <w:t xml:space="preserve">133% </w:t>
      </w:r>
      <w:proofErr w:type="spellStart"/>
      <w:r w:rsidR="00594F57" w:rsidRPr="0047062F">
        <w:rPr>
          <w:rFonts w:ascii="Arial" w:hAnsi="Arial" w:cs="Arial"/>
          <w:color w:val="000000" w:themeColor="text1"/>
        </w:rPr>
        <w:t>triflouro</w:t>
      </w:r>
      <w:proofErr w:type="spellEnd"/>
      <w:r w:rsidR="00594F57" w:rsidRPr="0047062F">
        <w:rPr>
          <w:rFonts w:ascii="Arial" w:hAnsi="Arial" w:cs="Arial"/>
          <w:color w:val="000000" w:themeColor="text1"/>
        </w:rPr>
        <w:t xml:space="preserve"> acetic acid (TFA; Sigma Aldrich, USA). Thereafter the samples were transferred to C8 Octyl SPE columns (6</w:t>
      </w:r>
      <w:r w:rsidR="00600496" w:rsidRPr="0047062F">
        <w:rPr>
          <w:rFonts w:ascii="Arial" w:hAnsi="Arial" w:cs="Arial"/>
          <w:color w:val="000000" w:themeColor="text1"/>
        </w:rPr>
        <w:t xml:space="preserve"> </w:t>
      </w:r>
      <w:r w:rsidR="00594F57" w:rsidRPr="0047062F">
        <w:rPr>
          <w:rFonts w:ascii="Arial" w:hAnsi="Arial" w:cs="Arial"/>
          <w:color w:val="000000" w:themeColor="text1"/>
        </w:rPr>
        <w:t>m</w:t>
      </w:r>
      <w:r w:rsidR="00600496" w:rsidRPr="0047062F">
        <w:rPr>
          <w:rFonts w:ascii="Arial" w:hAnsi="Arial" w:cs="Arial"/>
          <w:color w:val="000000" w:themeColor="text1"/>
        </w:rPr>
        <w:t>L</w:t>
      </w:r>
      <w:r w:rsidR="00594F57" w:rsidRPr="0047062F">
        <w:rPr>
          <w:rFonts w:ascii="Arial" w:hAnsi="Arial" w:cs="Arial"/>
          <w:color w:val="000000" w:themeColor="text1"/>
        </w:rPr>
        <w:t xml:space="preserve">, 200mg; </w:t>
      </w:r>
      <w:proofErr w:type="spellStart"/>
      <w:r w:rsidR="00594F57" w:rsidRPr="0047062F">
        <w:rPr>
          <w:rFonts w:ascii="Arial" w:hAnsi="Arial" w:cs="Arial"/>
          <w:color w:val="000000" w:themeColor="text1"/>
        </w:rPr>
        <w:t>Biotage</w:t>
      </w:r>
      <w:proofErr w:type="spellEnd"/>
      <w:r w:rsidR="00594F57" w:rsidRPr="0047062F">
        <w:rPr>
          <w:rFonts w:ascii="Arial" w:hAnsi="Arial" w:cs="Arial"/>
          <w:color w:val="000000" w:themeColor="text1"/>
        </w:rPr>
        <w:t>, Sweden). Prior to transferring the samples, the C8 Octyl SPE columns were activated with 1ml Methanol (Merck, Darmstadt, Germany) and washed with 1m</w:t>
      </w:r>
      <w:r w:rsidR="00600496" w:rsidRPr="0047062F">
        <w:rPr>
          <w:rFonts w:ascii="Arial" w:hAnsi="Arial" w:cs="Arial"/>
          <w:color w:val="000000" w:themeColor="text1"/>
        </w:rPr>
        <w:t>L</w:t>
      </w:r>
      <w:r w:rsidR="00594F57" w:rsidRPr="0047062F">
        <w:rPr>
          <w:rFonts w:ascii="Arial" w:hAnsi="Arial" w:cs="Arial"/>
          <w:color w:val="000000" w:themeColor="text1"/>
        </w:rPr>
        <w:t xml:space="preserve"> MilliQ-H</w:t>
      </w:r>
      <w:r w:rsidR="00594F57" w:rsidRPr="0047062F">
        <w:rPr>
          <w:rFonts w:ascii="Arial" w:hAnsi="Arial" w:cs="Arial"/>
          <w:color w:val="000000" w:themeColor="text1"/>
          <w:vertAlign w:val="subscript"/>
        </w:rPr>
        <w:t>2</w:t>
      </w:r>
      <w:r w:rsidR="00594F57" w:rsidRPr="0047062F">
        <w:rPr>
          <w:rFonts w:ascii="Arial" w:hAnsi="Arial" w:cs="Arial"/>
          <w:color w:val="000000" w:themeColor="text1"/>
        </w:rPr>
        <w:t>O using</w:t>
      </w:r>
      <w:r w:rsidR="00B34E8C" w:rsidRPr="0047062F">
        <w:rPr>
          <w:rFonts w:ascii="Arial" w:hAnsi="Arial" w:cs="Arial"/>
          <w:color w:val="000000" w:themeColor="text1"/>
        </w:rPr>
        <w:t xml:space="preserve"> a</w:t>
      </w:r>
      <w:r w:rsidR="00594F57" w:rsidRPr="0047062F">
        <w:rPr>
          <w:rFonts w:ascii="Arial" w:hAnsi="Arial" w:cs="Arial"/>
          <w:color w:val="000000" w:themeColor="text1"/>
        </w:rPr>
        <w:t xml:space="preserve"> </w:t>
      </w:r>
      <w:proofErr w:type="spellStart"/>
      <w:r w:rsidR="00594F57" w:rsidRPr="0047062F">
        <w:rPr>
          <w:rFonts w:ascii="Arial" w:hAnsi="Arial" w:cs="Arial"/>
          <w:color w:val="000000" w:themeColor="text1"/>
        </w:rPr>
        <w:t>Biotage</w:t>
      </w:r>
      <w:proofErr w:type="spellEnd"/>
      <w:r w:rsidR="00594F57" w:rsidRPr="0047062F">
        <w:rPr>
          <w:rFonts w:ascii="Arial" w:hAnsi="Arial" w:cs="Arial"/>
          <w:color w:val="000000" w:themeColor="text1"/>
        </w:rPr>
        <w:t xml:space="preserve"> ® Pressure+ 48 machine. After the samples were added, the columns were washed with ACN (20% with </w:t>
      </w:r>
      <w:r w:rsidR="00240060" w:rsidRPr="0047062F">
        <w:rPr>
          <w:rFonts w:ascii="Arial" w:hAnsi="Arial" w:cs="Arial"/>
          <w:i/>
          <w:color w:val="000000" w:themeColor="text1"/>
        </w:rPr>
        <w:t>.</w:t>
      </w:r>
      <w:r w:rsidR="00594F57" w:rsidRPr="0047062F">
        <w:rPr>
          <w:rFonts w:ascii="Arial" w:hAnsi="Arial" w:cs="Arial"/>
          <w:color w:val="000000" w:themeColor="text1"/>
        </w:rPr>
        <w:t xml:space="preserve">1% TFA) and samples were eluted with ACN (80% with </w:t>
      </w:r>
      <w:r w:rsidR="00240060" w:rsidRPr="0047062F">
        <w:rPr>
          <w:rFonts w:ascii="Arial" w:hAnsi="Arial" w:cs="Arial"/>
          <w:i/>
          <w:color w:val="000000" w:themeColor="text1"/>
        </w:rPr>
        <w:t>.</w:t>
      </w:r>
      <w:r w:rsidR="00594F57" w:rsidRPr="0047062F">
        <w:rPr>
          <w:rFonts w:ascii="Arial" w:hAnsi="Arial" w:cs="Arial"/>
          <w:color w:val="000000" w:themeColor="text1"/>
        </w:rPr>
        <w:t xml:space="preserve">1% TFA). The eluates were evaporated to dryness in a </w:t>
      </w:r>
      <w:proofErr w:type="spellStart"/>
      <w:r w:rsidR="00594F57" w:rsidRPr="0047062F">
        <w:rPr>
          <w:rFonts w:ascii="Arial" w:hAnsi="Arial" w:cs="Arial"/>
          <w:color w:val="000000" w:themeColor="text1"/>
        </w:rPr>
        <w:t>SpeedVacc</w:t>
      </w:r>
      <w:proofErr w:type="spellEnd"/>
      <w:r w:rsidR="00594F57" w:rsidRPr="0047062F">
        <w:rPr>
          <w:rFonts w:ascii="Arial" w:hAnsi="Arial" w:cs="Arial"/>
          <w:color w:val="000000" w:themeColor="text1"/>
        </w:rPr>
        <w:t xml:space="preserve"> (</w:t>
      </w:r>
      <w:proofErr w:type="spellStart"/>
      <w:r w:rsidR="00594F57" w:rsidRPr="0047062F">
        <w:rPr>
          <w:rFonts w:ascii="Arial" w:hAnsi="Arial" w:cs="Arial"/>
          <w:color w:val="000000" w:themeColor="text1"/>
        </w:rPr>
        <w:t>Thermo</w:t>
      </w:r>
      <w:proofErr w:type="spellEnd"/>
      <w:r w:rsidR="00594F57" w:rsidRPr="0047062F">
        <w:rPr>
          <w:rFonts w:ascii="Arial" w:hAnsi="Arial" w:cs="Arial"/>
          <w:color w:val="000000" w:themeColor="text1"/>
        </w:rPr>
        <w:t xml:space="preserve"> Fisher, Ann Arbor, MI, USA)</w:t>
      </w:r>
      <w:r w:rsidR="00297849" w:rsidRPr="0047062F">
        <w:rPr>
          <w:rFonts w:ascii="Arial" w:hAnsi="Arial" w:cs="Arial"/>
          <w:color w:val="000000" w:themeColor="text1"/>
        </w:rPr>
        <w:t xml:space="preserve"> and stored in -80 °C until analysis</w:t>
      </w:r>
      <w:r w:rsidR="00594F57" w:rsidRPr="0047062F">
        <w:rPr>
          <w:rFonts w:ascii="Arial" w:hAnsi="Arial" w:cs="Arial"/>
          <w:color w:val="000000" w:themeColor="text1"/>
        </w:rPr>
        <w:t>. On the day of the analysis, the samples were reconstituted in 30µl Mobile phase A (methanol-</w:t>
      </w:r>
      <w:proofErr w:type="spellStart"/>
      <w:r w:rsidR="00594F57" w:rsidRPr="0047062F">
        <w:rPr>
          <w:rFonts w:ascii="Arial" w:hAnsi="Arial" w:cs="Arial"/>
          <w:color w:val="000000" w:themeColor="text1"/>
        </w:rPr>
        <w:t>milliQ</w:t>
      </w:r>
      <w:proofErr w:type="spellEnd"/>
      <w:r w:rsidR="00594F57" w:rsidRPr="0047062F">
        <w:rPr>
          <w:rFonts w:ascii="Arial" w:hAnsi="Arial" w:cs="Arial"/>
          <w:color w:val="000000" w:themeColor="text1"/>
        </w:rPr>
        <w:t xml:space="preserve"> water-acetonitrile (4/4/2) (v/v/v) </w:t>
      </w:r>
      <w:r w:rsidR="00594F57" w:rsidRPr="0047062F">
        <w:rPr>
          <w:rFonts w:ascii="Arial" w:eastAsia="Times New Roman" w:hAnsi="Arial" w:cs="Arial"/>
          <w:color w:val="000000" w:themeColor="text1"/>
          <w:lang w:eastAsia="sv-SE"/>
        </w:rPr>
        <w:t xml:space="preserve">with </w:t>
      </w:r>
      <w:r w:rsidR="00240060" w:rsidRPr="0047062F">
        <w:rPr>
          <w:rFonts w:ascii="Arial" w:eastAsia="Times New Roman" w:hAnsi="Arial" w:cs="Arial"/>
          <w:i/>
          <w:color w:val="000000" w:themeColor="text1"/>
          <w:lang w:eastAsia="sv-SE"/>
        </w:rPr>
        <w:t>.</w:t>
      </w:r>
      <w:r w:rsidR="00594F57" w:rsidRPr="0047062F">
        <w:rPr>
          <w:rFonts w:ascii="Arial" w:eastAsia="Times New Roman" w:hAnsi="Arial" w:cs="Arial"/>
          <w:color w:val="000000" w:themeColor="text1"/>
          <w:lang w:eastAsia="sv-SE"/>
        </w:rPr>
        <w:t>1 % (v/v) formic acid and 1g/L ammonium acetate</w:t>
      </w:r>
      <w:r w:rsidR="00594F57" w:rsidRPr="0047062F">
        <w:rPr>
          <w:rFonts w:ascii="Arial" w:hAnsi="Arial" w:cs="Arial"/>
          <w:color w:val="000000" w:themeColor="text1"/>
        </w:rPr>
        <w:t xml:space="preserve">), then vortexed and transferred </w:t>
      </w:r>
      <w:r w:rsidR="00297849" w:rsidRPr="0047062F">
        <w:rPr>
          <w:rFonts w:ascii="Arial" w:hAnsi="Arial" w:cs="Arial"/>
          <w:color w:val="000000" w:themeColor="text1"/>
        </w:rPr>
        <w:t>into</w:t>
      </w:r>
      <w:r w:rsidR="00594F57" w:rsidRPr="0047062F">
        <w:rPr>
          <w:rFonts w:ascii="Arial" w:hAnsi="Arial" w:cs="Arial"/>
          <w:color w:val="000000" w:themeColor="text1"/>
        </w:rPr>
        <w:t xml:space="preserve"> glass vials designed for the LC-MS/MS. </w:t>
      </w:r>
      <w:r w:rsidR="00594F57" w:rsidRPr="0047062F">
        <w:rPr>
          <w:rFonts w:ascii="Arial" w:hAnsi="Arial" w:cs="Arial"/>
          <w:color w:val="000000" w:themeColor="text1"/>
          <w:lang w:val="en-GB"/>
        </w:rPr>
        <w:t>The injection volume was 10 </w:t>
      </w:r>
      <w:proofErr w:type="spellStart"/>
      <w:r w:rsidR="00594F57" w:rsidRPr="0047062F">
        <w:rPr>
          <w:rFonts w:ascii="Arial" w:hAnsi="Arial" w:cs="Arial"/>
          <w:color w:val="000000" w:themeColor="text1"/>
          <w:lang w:val="en-GB"/>
        </w:rPr>
        <w:t>μL</w:t>
      </w:r>
      <w:proofErr w:type="spellEnd"/>
      <w:r w:rsidR="00594F57" w:rsidRPr="0047062F">
        <w:rPr>
          <w:rFonts w:ascii="Arial" w:hAnsi="Arial" w:cs="Arial"/>
          <w:color w:val="000000" w:themeColor="text1"/>
          <w:lang w:val="en-GB"/>
        </w:rPr>
        <w:t xml:space="preserve">. </w:t>
      </w:r>
      <w:r w:rsidR="00594F57" w:rsidRPr="0047062F">
        <w:rPr>
          <w:rFonts w:ascii="Arial" w:eastAsia="Times New Roman" w:hAnsi="Arial" w:cs="Arial"/>
          <w:color w:val="000000" w:themeColor="text1"/>
          <w:lang w:val="en-GB" w:eastAsia="sv-SE"/>
        </w:rPr>
        <w:t xml:space="preserve"> We used an</w:t>
      </w:r>
      <w:r w:rsidR="00594F57" w:rsidRPr="0047062F">
        <w:rPr>
          <w:rFonts w:ascii="Arial" w:hAnsi="Arial" w:cs="Arial"/>
          <w:color w:val="000000" w:themeColor="text1"/>
          <w:lang w:val="en-GB"/>
        </w:rPr>
        <w:t xml:space="preserve"> LC-MS/MS system consisting of a </w:t>
      </w:r>
      <w:proofErr w:type="spellStart"/>
      <w:r w:rsidR="00594F57" w:rsidRPr="0047062F">
        <w:rPr>
          <w:rFonts w:ascii="Arial" w:hAnsi="Arial" w:cs="Arial"/>
          <w:color w:val="000000" w:themeColor="text1"/>
          <w:lang w:val="en-GB"/>
        </w:rPr>
        <w:t>Thermo</w:t>
      </w:r>
      <w:proofErr w:type="spellEnd"/>
      <w:r w:rsidR="00594F57" w:rsidRPr="0047062F">
        <w:rPr>
          <w:rFonts w:ascii="Arial" w:hAnsi="Arial" w:cs="Arial"/>
          <w:color w:val="000000" w:themeColor="text1"/>
          <w:lang w:val="en-GB"/>
        </w:rPr>
        <w:t xml:space="preserve"> Scientific Accela AS auto sampler and Accela 1250 pump coupled to a </w:t>
      </w:r>
      <w:proofErr w:type="spellStart"/>
      <w:r w:rsidR="00594F57" w:rsidRPr="0047062F">
        <w:rPr>
          <w:rFonts w:ascii="Arial" w:hAnsi="Arial" w:cs="Arial"/>
          <w:color w:val="000000" w:themeColor="text1"/>
          <w:lang w:val="en-GB"/>
        </w:rPr>
        <w:t>Thermo</w:t>
      </w:r>
      <w:proofErr w:type="spellEnd"/>
      <w:r w:rsidR="00594F57" w:rsidRPr="0047062F">
        <w:rPr>
          <w:rFonts w:ascii="Arial" w:hAnsi="Arial" w:cs="Arial"/>
          <w:color w:val="000000" w:themeColor="text1"/>
          <w:lang w:val="en-GB"/>
        </w:rPr>
        <w:t xml:space="preserve"> Scientific TSQ Quantum Access max triple quadrupole mass spectrometer with </w:t>
      </w:r>
      <w:r w:rsidR="00996CF6" w:rsidRPr="0047062F">
        <w:rPr>
          <w:rFonts w:ascii="Arial" w:hAnsi="Arial" w:cs="Arial"/>
          <w:color w:val="000000" w:themeColor="text1"/>
          <w:lang w:val="en-GB"/>
        </w:rPr>
        <w:t>a</w:t>
      </w:r>
      <w:r w:rsidR="00594F57" w:rsidRPr="0047062F">
        <w:rPr>
          <w:rFonts w:ascii="Arial" w:hAnsi="Arial" w:cs="Arial"/>
          <w:color w:val="000000" w:themeColor="text1"/>
          <w:lang w:val="en-GB"/>
        </w:rPr>
        <w:t xml:space="preserve"> HESI II probe as ionization source. LC was performed using gradient elution with mobile phase A, and mobile phase B </w:t>
      </w:r>
      <w:r w:rsidR="00996CF6" w:rsidRPr="0047062F">
        <w:rPr>
          <w:rFonts w:ascii="Arial" w:hAnsi="Arial" w:cs="Arial"/>
          <w:color w:val="000000" w:themeColor="text1"/>
          <w:lang w:val="en-GB"/>
        </w:rPr>
        <w:t>(</w:t>
      </w:r>
      <w:r w:rsidR="00594F57" w:rsidRPr="0047062F">
        <w:rPr>
          <w:rFonts w:ascii="Arial" w:hAnsi="Arial" w:cs="Arial"/>
          <w:color w:val="000000" w:themeColor="text1"/>
          <w:lang w:val="en-GB"/>
        </w:rPr>
        <w:t xml:space="preserve">containing methanol-ACN (7/3) (v/v) with </w:t>
      </w:r>
      <w:r w:rsidR="00240060" w:rsidRPr="0047062F">
        <w:rPr>
          <w:rFonts w:ascii="Arial" w:hAnsi="Arial" w:cs="Arial"/>
          <w:i/>
          <w:color w:val="000000" w:themeColor="text1"/>
          <w:lang w:val="en-GB"/>
        </w:rPr>
        <w:t>.</w:t>
      </w:r>
      <w:r w:rsidR="00594F57" w:rsidRPr="0047062F">
        <w:rPr>
          <w:rFonts w:ascii="Arial" w:hAnsi="Arial" w:cs="Arial"/>
          <w:color w:val="000000" w:themeColor="text1"/>
          <w:lang w:val="en-GB"/>
        </w:rPr>
        <w:t>1% (v/v) formic acid and 1g/L ammonium acetate</w:t>
      </w:r>
      <w:r w:rsidR="00996CF6" w:rsidRPr="0047062F">
        <w:rPr>
          <w:rFonts w:ascii="Arial" w:hAnsi="Arial" w:cs="Arial"/>
          <w:color w:val="000000" w:themeColor="text1"/>
          <w:lang w:val="en-GB"/>
        </w:rPr>
        <w:t>)</w:t>
      </w:r>
      <w:r w:rsidR="00594F57" w:rsidRPr="0047062F">
        <w:rPr>
          <w:rFonts w:ascii="Arial" w:hAnsi="Arial" w:cs="Arial"/>
          <w:color w:val="000000" w:themeColor="text1"/>
          <w:lang w:val="en-GB"/>
        </w:rPr>
        <w:t xml:space="preserve">. </w:t>
      </w:r>
      <w:r w:rsidR="00297849" w:rsidRPr="0047062F">
        <w:rPr>
          <w:rFonts w:ascii="Arial" w:hAnsi="Arial" w:cs="Arial"/>
          <w:color w:val="000000" w:themeColor="text1"/>
          <w:lang w:val="en-GB"/>
        </w:rPr>
        <w:t>The g</w:t>
      </w:r>
      <w:r w:rsidR="00594F57" w:rsidRPr="0047062F">
        <w:rPr>
          <w:rFonts w:ascii="Arial" w:hAnsi="Arial" w:cs="Arial"/>
          <w:color w:val="000000" w:themeColor="text1"/>
          <w:lang w:val="en-GB"/>
        </w:rPr>
        <w:t xml:space="preserve">radient elution was applied with a constant flow of 250 </w:t>
      </w:r>
      <w:proofErr w:type="spellStart"/>
      <w:r w:rsidR="00594F57" w:rsidRPr="0047062F">
        <w:rPr>
          <w:rFonts w:ascii="Arial" w:hAnsi="Arial" w:cs="Arial"/>
          <w:color w:val="000000" w:themeColor="text1"/>
          <w:lang w:val="en-GB"/>
        </w:rPr>
        <w:t>μL</w:t>
      </w:r>
      <w:proofErr w:type="spellEnd"/>
      <w:r w:rsidR="00594F57" w:rsidRPr="0047062F">
        <w:rPr>
          <w:rFonts w:ascii="Arial" w:hAnsi="Arial" w:cs="Arial"/>
          <w:color w:val="000000" w:themeColor="text1"/>
          <w:lang w:val="en-GB"/>
        </w:rPr>
        <w:t xml:space="preserve">/min. We started with 100% </w:t>
      </w:r>
      <w:r w:rsidR="00F36162" w:rsidRPr="0047062F">
        <w:rPr>
          <w:rFonts w:ascii="Arial" w:hAnsi="Arial" w:cs="Arial"/>
          <w:color w:val="000000" w:themeColor="text1"/>
          <w:lang w:val="en-GB"/>
        </w:rPr>
        <w:t xml:space="preserve">mobile phase </w:t>
      </w:r>
      <w:r w:rsidR="00594F57" w:rsidRPr="0047062F">
        <w:rPr>
          <w:rFonts w:ascii="Arial" w:hAnsi="Arial" w:cs="Arial"/>
          <w:color w:val="000000" w:themeColor="text1"/>
          <w:lang w:val="en-GB"/>
        </w:rPr>
        <w:t>A during the first 1.5 min and followed this using a linear increase towards 100%</w:t>
      </w:r>
      <w:r w:rsidR="00F36162" w:rsidRPr="0047062F">
        <w:rPr>
          <w:rFonts w:ascii="Arial" w:hAnsi="Arial" w:cs="Arial"/>
          <w:color w:val="000000" w:themeColor="text1"/>
          <w:lang w:val="en-GB"/>
        </w:rPr>
        <w:t xml:space="preserve"> mobile phase</w:t>
      </w:r>
      <w:r w:rsidR="00594F57" w:rsidRPr="0047062F">
        <w:rPr>
          <w:rFonts w:ascii="Arial" w:hAnsi="Arial" w:cs="Arial"/>
          <w:color w:val="000000" w:themeColor="text1"/>
          <w:lang w:val="en-GB"/>
        </w:rPr>
        <w:t xml:space="preserve"> B, which was achieved after </w:t>
      </w:r>
      <w:r w:rsidR="00594F57" w:rsidRPr="0047062F">
        <w:rPr>
          <w:rFonts w:ascii="Arial" w:hAnsi="Arial" w:cs="Arial"/>
          <w:color w:val="000000" w:themeColor="text1"/>
          <w:lang w:val="en-GB"/>
        </w:rPr>
        <w:lastRenderedPageBreak/>
        <w:t>9 min in total. Between the 11th and 12th min the gradient changed linear to 100%</w:t>
      </w:r>
      <w:r w:rsidR="00F36162" w:rsidRPr="0047062F">
        <w:rPr>
          <w:rFonts w:ascii="Arial" w:hAnsi="Arial" w:cs="Arial"/>
          <w:color w:val="000000" w:themeColor="text1"/>
          <w:lang w:val="en-GB"/>
        </w:rPr>
        <w:t xml:space="preserve"> mobile phase</w:t>
      </w:r>
      <w:r w:rsidR="00594F57" w:rsidRPr="0047062F">
        <w:rPr>
          <w:rFonts w:ascii="Arial" w:hAnsi="Arial" w:cs="Arial"/>
          <w:color w:val="000000" w:themeColor="text1"/>
          <w:lang w:val="en-GB"/>
        </w:rPr>
        <w:t xml:space="preserve"> A, which was maintained for 1 min. An </w:t>
      </w:r>
      <w:proofErr w:type="spellStart"/>
      <w:r w:rsidR="00594F57" w:rsidRPr="0047062F">
        <w:rPr>
          <w:rFonts w:ascii="Arial" w:hAnsi="Arial" w:cs="Arial"/>
          <w:color w:val="000000" w:themeColor="text1"/>
          <w:lang w:val="en-GB"/>
        </w:rPr>
        <w:t>Xbridge</w:t>
      </w:r>
      <w:proofErr w:type="spellEnd"/>
      <w:r w:rsidR="00594F57" w:rsidRPr="0047062F">
        <w:rPr>
          <w:rFonts w:ascii="Arial" w:hAnsi="Arial" w:cs="Arial"/>
          <w:color w:val="000000" w:themeColor="text1"/>
          <w:lang w:val="en-GB"/>
        </w:rPr>
        <w:t xml:space="preserve"> C8 analytical column (2.1 mm × 150 mm) with the particle size 2.5 µm obtained from Waters (Dublin, Ireland)</w:t>
      </w:r>
      <w:r w:rsidR="00297849" w:rsidRPr="0047062F">
        <w:rPr>
          <w:rFonts w:ascii="Arial" w:hAnsi="Arial" w:cs="Arial"/>
          <w:color w:val="000000" w:themeColor="text1"/>
          <w:lang w:val="en-GB"/>
        </w:rPr>
        <w:t xml:space="preserve"> was used</w:t>
      </w:r>
      <w:r w:rsidR="00594F57" w:rsidRPr="0047062F">
        <w:rPr>
          <w:rFonts w:ascii="Arial" w:hAnsi="Arial" w:cs="Arial"/>
          <w:color w:val="000000" w:themeColor="text1"/>
          <w:lang w:val="en-GB"/>
        </w:rPr>
        <w:t>. We used the following selected reaction monitoring (SRM) (m/z) transitions: 348.3/ 62.4; 326.3/62.4; 300.3/62.4; and 379.3/287.3 for AEA, OEA, PEA</w:t>
      </w:r>
      <w:r w:rsidR="00594F57" w:rsidRPr="0047062F">
        <w:rPr>
          <w:rFonts w:ascii="Arial" w:eastAsia="Times New Roman" w:hAnsi="Arial" w:cs="Arial"/>
          <w:color w:val="000000" w:themeColor="text1"/>
          <w:lang w:val="en-GB" w:eastAsia="sv-SE"/>
        </w:rPr>
        <w:t>,</w:t>
      </w:r>
      <w:r w:rsidR="00594F57" w:rsidRPr="0047062F">
        <w:rPr>
          <w:rFonts w:ascii="Arial" w:hAnsi="Arial" w:cs="Arial"/>
          <w:color w:val="000000" w:themeColor="text1"/>
          <w:lang w:val="en-GB"/>
        </w:rPr>
        <w:t xml:space="preserve"> </w:t>
      </w:r>
      <w:r w:rsidR="00594F57" w:rsidRPr="0047062F">
        <w:rPr>
          <w:rFonts w:ascii="Arial" w:eastAsia="Times New Roman" w:hAnsi="Arial" w:cs="Arial"/>
          <w:color w:val="000000" w:themeColor="text1"/>
          <w:lang w:val="en-GB" w:eastAsia="sv-SE"/>
        </w:rPr>
        <w:t xml:space="preserve">and </w:t>
      </w:r>
      <w:r w:rsidR="00594F57" w:rsidRPr="0047062F">
        <w:rPr>
          <w:rFonts w:ascii="Arial" w:hAnsi="Arial" w:cs="Arial"/>
          <w:color w:val="000000" w:themeColor="text1"/>
          <w:lang w:val="en-GB"/>
        </w:rPr>
        <w:t>2-AG, respectively. For the corresponding internal standards, we used the following transitions: 352.3/ 62.4; 330.3/62.4; 304.3/62.4; and 384.3/287.3 for AEA-d4, OEA-d4, PEA-d4</w:t>
      </w:r>
      <w:r w:rsidR="00594F57" w:rsidRPr="0047062F">
        <w:rPr>
          <w:rFonts w:ascii="Arial" w:eastAsia="Times New Roman" w:hAnsi="Arial" w:cs="Arial"/>
          <w:color w:val="000000" w:themeColor="text1"/>
          <w:lang w:val="en-GB" w:eastAsia="sv-SE"/>
        </w:rPr>
        <w:t>,</w:t>
      </w:r>
      <w:r w:rsidR="00594F57" w:rsidRPr="0047062F">
        <w:rPr>
          <w:rFonts w:ascii="Arial" w:hAnsi="Arial" w:cs="Arial"/>
          <w:color w:val="000000" w:themeColor="text1"/>
          <w:lang w:val="en-GB"/>
        </w:rPr>
        <w:t xml:space="preserve"> </w:t>
      </w:r>
      <w:r w:rsidR="00594F57" w:rsidRPr="0047062F">
        <w:rPr>
          <w:rFonts w:ascii="Arial" w:eastAsia="Times New Roman" w:hAnsi="Arial" w:cs="Arial"/>
          <w:color w:val="000000" w:themeColor="text1"/>
          <w:lang w:val="en-GB" w:eastAsia="sv-SE"/>
        </w:rPr>
        <w:t xml:space="preserve">and </w:t>
      </w:r>
      <w:r w:rsidR="00594F57" w:rsidRPr="0047062F">
        <w:rPr>
          <w:rFonts w:ascii="Arial" w:hAnsi="Arial" w:cs="Arial"/>
          <w:color w:val="000000" w:themeColor="text1"/>
          <w:lang w:val="en-GB"/>
        </w:rPr>
        <w:t xml:space="preserve">2-AG-d5, respectively. The linearity of the measuring ranges was assessed with standard curves ranging from 1-25 </w:t>
      </w:r>
      <w:proofErr w:type="spellStart"/>
      <w:r w:rsidR="00594F57" w:rsidRPr="0047062F">
        <w:rPr>
          <w:rFonts w:ascii="Arial" w:hAnsi="Arial" w:cs="Arial"/>
          <w:color w:val="000000" w:themeColor="text1"/>
          <w:lang w:val="en-GB"/>
        </w:rPr>
        <w:t>nM</w:t>
      </w:r>
      <w:proofErr w:type="spellEnd"/>
      <w:r w:rsidR="00594F57" w:rsidRPr="0047062F">
        <w:rPr>
          <w:rFonts w:ascii="Arial" w:hAnsi="Arial" w:cs="Arial"/>
          <w:color w:val="000000" w:themeColor="text1"/>
          <w:lang w:val="en-GB"/>
        </w:rPr>
        <w:t xml:space="preserve"> for AEA and 10-500 </w:t>
      </w:r>
      <w:proofErr w:type="spellStart"/>
      <w:r w:rsidR="00594F57" w:rsidRPr="0047062F">
        <w:rPr>
          <w:rFonts w:ascii="Arial" w:hAnsi="Arial" w:cs="Arial"/>
          <w:color w:val="000000" w:themeColor="text1"/>
          <w:lang w:val="en-GB"/>
        </w:rPr>
        <w:t>nM</w:t>
      </w:r>
      <w:proofErr w:type="spellEnd"/>
      <w:r w:rsidR="00594F57" w:rsidRPr="0047062F">
        <w:rPr>
          <w:rFonts w:ascii="Arial" w:hAnsi="Arial" w:cs="Arial"/>
          <w:color w:val="000000" w:themeColor="text1"/>
          <w:lang w:val="en-GB"/>
        </w:rPr>
        <w:t xml:space="preserve"> for OEA, and PEA, and 50-1250 </w:t>
      </w:r>
      <w:proofErr w:type="spellStart"/>
      <w:r w:rsidR="00594F57" w:rsidRPr="0047062F">
        <w:rPr>
          <w:rFonts w:ascii="Arial" w:hAnsi="Arial" w:cs="Arial"/>
          <w:color w:val="000000" w:themeColor="text1"/>
          <w:lang w:val="en-GB"/>
        </w:rPr>
        <w:t>nM</w:t>
      </w:r>
      <w:proofErr w:type="spellEnd"/>
      <w:r w:rsidR="00594F57" w:rsidRPr="0047062F">
        <w:rPr>
          <w:rFonts w:ascii="Arial" w:hAnsi="Arial" w:cs="Arial"/>
          <w:color w:val="000000" w:themeColor="text1"/>
          <w:lang w:val="en-GB"/>
        </w:rPr>
        <w:t xml:space="preserve"> for 2-AG in duplicate. The linearity of the standard curves was R</w:t>
      </w:r>
      <w:r w:rsidR="00594F57" w:rsidRPr="0047062F">
        <w:rPr>
          <w:rFonts w:ascii="Arial" w:hAnsi="Arial" w:cs="Arial"/>
          <w:color w:val="000000" w:themeColor="text1"/>
          <w:vertAlign w:val="superscript"/>
          <w:lang w:val="en-GB"/>
        </w:rPr>
        <w:t xml:space="preserve">2  </w:t>
      </w:r>
      <w:r w:rsidR="00594F57" w:rsidRPr="0047062F">
        <w:rPr>
          <w:rFonts w:ascii="Arial" w:hAnsi="Arial" w:cs="Arial"/>
          <w:color w:val="000000" w:themeColor="text1"/>
          <w:lang w:val="en-GB"/>
        </w:rPr>
        <w:t xml:space="preserve">≥ </w:t>
      </w:r>
      <w:r w:rsidR="00240060" w:rsidRPr="0047062F">
        <w:rPr>
          <w:rFonts w:ascii="Arial" w:hAnsi="Arial" w:cs="Arial"/>
          <w:i/>
          <w:color w:val="000000" w:themeColor="text1"/>
          <w:lang w:val="en-GB"/>
        </w:rPr>
        <w:t>.</w:t>
      </w:r>
      <w:r w:rsidR="00594F57" w:rsidRPr="0047062F">
        <w:rPr>
          <w:rFonts w:ascii="Arial" w:hAnsi="Arial" w:cs="Arial"/>
          <w:color w:val="000000" w:themeColor="text1"/>
          <w:lang w:val="en-GB"/>
        </w:rPr>
        <w:t>9</w:t>
      </w:r>
      <w:r w:rsidR="0002762E" w:rsidRPr="0047062F">
        <w:rPr>
          <w:rFonts w:ascii="Arial" w:hAnsi="Arial" w:cs="Arial"/>
          <w:color w:val="000000" w:themeColor="text1"/>
          <w:lang w:val="en-GB"/>
        </w:rPr>
        <w:t>6</w:t>
      </w:r>
      <w:r w:rsidR="00594F57" w:rsidRPr="0047062F">
        <w:rPr>
          <w:rFonts w:ascii="Arial" w:hAnsi="Arial" w:cs="Arial"/>
          <w:color w:val="000000" w:themeColor="text1"/>
          <w:lang w:val="en-GB"/>
        </w:rPr>
        <w:t xml:space="preserve"> for all analytes. Isotopic dilution was used for quantification of the analytes, performed according to their area ratio of their corresponding deuterated internal standard signal area. </w:t>
      </w:r>
      <w:r w:rsidR="0002762E" w:rsidRPr="0047062F">
        <w:rPr>
          <w:rFonts w:ascii="Arial" w:hAnsi="Arial" w:cs="Arial"/>
          <w:color w:val="000000" w:themeColor="text1"/>
          <w:lang w:val="en-GB"/>
        </w:rPr>
        <w:t>2-AG was quantified as the sum of 1- and 2-AG, which has been reported by others</w:t>
      </w:r>
      <w:r w:rsidR="00240060" w:rsidRPr="0047062F">
        <w:rPr>
          <w:rFonts w:ascii="Arial" w:hAnsi="Arial" w:cs="Arial"/>
          <w:color w:val="000000" w:themeColor="text1"/>
          <w:lang w:val="en-GB"/>
        </w:rPr>
        <w:t>.</w:t>
      </w:r>
      <w:r w:rsidR="00577A8B" w:rsidRPr="0047062F">
        <w:rPr>
          <w:rFonts w:ascii="Arial" w:hAnsi="Arial" w:cs="Arial"/>
          <w:color w:val="000000" w:themeColor="text1"/>
          <w:lang w:val="en-GB"/>
        </w:rPr>
        <w:fldChar w:fldCharType="begin"/>
      </w:r>
      <w:r w:rsidR="00577A8B" w:rsidRPr="0047062F">
        <w:rPr>
          <w:rFonts w:ascii="Arial" w:hAnsi="Arial" w:cs="Arial"/>
          <w:color w:val="000000" w:themeColor="text1"/>
          <w:lang w:val="en-GB"/>
        </w:rPr>
        <w:instrText xml:space="preserve"> ADDIN EN.CITE &lt;EndNote&gt;&lt;Cite&gt;&lt;Author&gt;Balvers&lt;/Author&gt;&lt;Year&gt;2009&lt;/Year&gt;&lt;RecNum&gt;1359&lt;/RecNum&gt;&lt;DisplayText&gt;&lt;style face="superscript"&gt;15,16&lt;/style&gt;&lt;/DisplayText&gt;&lt;record&gt;&lt;rec-number&gt;1359&lt;/rec-number&gt;&lt;foreign-keys&gt;&lt;key app="EN" db-id="f5dppezscs2adbeazzp5rz0rza5ps90w9dtt" timestamp="1669811390"&gt;1359&lt;/key&gt;&lt;/foreign-keys&gt;&lt;ref-type name="Journal Article"&gt;17&lt;/ref-type&gt;&lt;contributors&gt;&lt;authors&gt;&lt;author&gt;Balvers, Michiel G. J.&lt;/author&gt;&lt;author&gt;Verhoeckx, Kitty C. M.&lt;/author&gt;&lt;author&gt;Witkamp, Renger F.&lt;/author&gt;&lt;/authors&gt;&lt;/contributors&gt;&lt;titles&gt;&lt;title&gt;Development and validation of a quantitative method for the determination of 12 endocannabinoids and related compounds in human plasma using liquid chromatography–tandem mass spectrometry&lt;/title&gt;&lt;secondary-title&gt;Journal of Chromatography B&lt;/secondary-title&gt;&lt;/titles&gt;&lt;periodical&gt;&lt;full-title&gt;Journal of Chromatography B&lt;/full-title&gt;&lt;/periodical&gt;&lt;pages&gt;1583-1590 %@ 1570-0232&lt;/pages&gt;&lt;volume&gt;877&lt;/volume&gt;&lt;number&gt;14-15&lt;/number&gt;&lt;dates&gt;&lt;year&gt;2009&lt;/year&gt;&lt;/dates&gt;&lt;urls&gt;&lt;/urls&gt;&lt;/record&gt;&lt;/Cite&gt;&lt;Cite&gt;&lt;Author&gt;Hill&lt;/Author&gt;&lt;Year&gt;2009&lt;/Year&gt;&lt;RecNum&gt;1358&lt;/RecNum&gt;&lt;record&gt;&lt;rec-number&gt;1358&lt;/rec-number&gt;&lt;foreign-keys&gt;&lt;key app="EN" db-id="f5dppezscs2adbeazzp5rz0rza5ps90w9dtt" timestamp="1669811385"&gt;1358&lt;/key&gt;&lt;/foreign-keys&gt;&lt;ref-type name="Journal Article"&gt;17&lt;/ref-type&gt;&lt;contributors&gt;&lt;authors&gt;&lt;author&gt;Hill, Matthew N.&lt;/author&gt;&lt;author&gt;Miller, Gregory E.&lt;/author&gt;&lt;author&gt;Carrier, Erica J.&lt;/author&gt;&lt;author&gt;Gorzalka, Boris B.&lt;/author&gt;&lt;author&gt;Hillard, Cecilia J.&lt;/author&gt;&lt;/authors&gt;&lt;/contributors&gt;&lt;titles&gt;&lt;title&gt;Circulating endocannabinoids and N-acyl ethanolamines are differentially regulated in major depression and following exposure to social stress&lt;/title&gt;&lt;secondary-title&gt;Psychoneuroendocrinology&lt;/secondary-title&gt;&lt;/titles&gt;&lt;periodical&gt;&lt;full-title&gt;Psychoneuroendocrinology&lt;/full-title&gt;&lt;/periodical&gt;&lt;pages&gt;1257-1262 %@ 0306-4530&lt;/pages&gt;&lt;volume&gt;34&lt;/volume&gt;&lt;number&gt;8&lt;/number&gt;&lt;dates&gt;&lt;year&gt;2009&lt;/year&gt;&lt;/dates&gt;&lt;urls&gt;&lt;/urls&gt;&lt;/record&gt;&lt;/Cite&gt;&lt;/EndNote&gt;</w:instrText>
      </w:r>
      <w:r w:rsidR="00577A8B" w:rsidRPr="0047062F">
        <w:rPr>
          <w:rFonts w:ascii="Arial" w:hAnsi="Arial" w:cs="Arial"/>
          <w:color w:val="000000" w:themeColor="text1"/>
          <w:lang w:val="en-GB"/>
        </w:rPr>
        <w:fldChar w:fldCharType="separate"/>
      </w:r>
      <w:r w:rsidR="00577A8B" w:rsidRPr="0047062F">
        <w:rPr>
          <w:rFonts w:ascii="Arial" w:hAnsi="Arial" w:cs="Arial"/>
          <w:noProof/>
          <w:color w:val="000000" w:themeColor="text1"/>
          <w:vertAlign w:val="superscript"/>
          <w:lang w:val="en-GB"/>
        </w:rPr>
        <w:t>15,16</w:t>
      </w:r>
      <w:r w:rsidR="00577A8B" w:rsidRPr="0047062F">
        <w:rPr>
          <w:rFonts w:ascii="Arial" w:hAnsi="Arial" w:cs="Arial"/>
          <w:color w:val="000000" w:themeColor="text1"/>
          <w:lang w:val="en-GB"/>
        </w:rPr>
        <w:fldChar w:fldCharType="end"/>
      </w:r>
      <w:r w:rsidR="0002762E" w:rsidRPr="0047062F">
        <w:rPr>
          <w:rFonts w:ascii="Arial" w:hAnsi="Arial" w:cs="Arial"/>
          <w:color w:val="000000" w:themeColor="text1"/>
          <w:lang w:val="en-GB"/>
        </w:rPr>
        <w:t xml:space="preserve"> </w:t>
      </w:r>
      <w:r w:rsidR="00594F57" w:rsidRPr="0047062F">
        <w:rPr>
          <w:rFonts w:ascii="Arial" w:hAnsi="Arial" w:cs="Arial"/>
          <w:color w:val="000000" w:themeColor="text1"/>
          <w:lang w:val="en-GB"/>
        </w:rPr>
        <w:t>Linear regression and X</w:t>
      </w:r>
      <w:r w:rsidR="00594F57" w:rsidRPr="0047062F">
        <w:rPr>
          <w:rFonts w:ascii="Arial" w:hAnsi="Arial" w:cs="Arial"/>
          <w:color w:val="000000" w:themeColor="text1"/>
          <w:vertAlign w:val="superscript"/>
          <w:lang w:val="en-GB"/>
        </w:rPr>
        <w:t>2</w:t>
      </w:r>
      <w:r w:rsidR="00594F57" w:rsidRPr="0047062F">
        <w:rPr>
          <w:rFonts w:ascii="Arial" w:hAnsi="Arial" w:cs="Arial"/>
          <w:color w:val="000000" w:themeColor="text1"/>
          <w:lang w:val="en-GB"/>
        </w:rPr>
        <w:t xml:space="preserve"> weighting were applied. Undetected levels were considered as 0 </w:t>
      </w:r>
      <w:proofErr w:type="spellStart"/>
      <w:r w:rsidR="00594F57" w:rsidRPr="0047062F">
        <w:rPr>
          <w:rFonts w:ascii="Arial" w:hAnsi="Arial" w:cs="Arial"/>
          <w:color w:val="000000" w:themeColor="text1"/>
          <w:lang w:val="en-GB"/>
        </w:rPr>
        <w:t>nM.</w:t>
      </w:r>
      <w:proofErr w:type="spellEnd"/>
      <w:r w:rsidR="00594F57" w:rsidRPr="0047062F">
        <w:rPr>
          <w:rFonts w:ascii="Arial" w:hAnsi="Arial" w:cs="Arial"/>
          <w:color w:val="000000" w:themeColor="text1"/>
          <w:lang w:val="en-GB"/>
        </w:rPr>
        <w:t xml:space="preserve"> </w:t>
      </w:r>
      <w:proofErr w:type="spellStart"/>
      <w:r w:rsidR="00594F57" w:rsidRPr="0047062F">
        <w:rPr>
          <w:rFonts w:ascii="Arial" w:hAnsi="Arial" w:cs="Arial"/>
          <w:color w:val="000000" w:themeColor="text1"/>
          <w:lang w:val="en-GB"/>
        </w:rPr>
        <w:t>Xcalibur</w:t>
      </w:r>
      <w:proofErr w:type="spellEnd"/>
      <w:r w:rsidR="00594F57" w:rsidRPr="0047062F">
        <w:rPr>
          <w:rFonts w:ascii="Arial" w:hAnsi="Arial" w:cs="Arial"/>
          <w:color w:val="000000" w:themeColor="text1"/>
          <w:lang w:val="en-GB"/>
        </w:rPr>
        <w:t xml:space="preserve">® (version 2.1, </w:t>
      </w:r>
      <w:proofErr w:type="spellStart"/>
      <w:r w:rsidR="00594F57" w:rsidRPr="0047062F">
        <w:rPr>
          <w:rFonts w:ascii="Arial" w:hAnsi="Arial" w:cs="Arial"/>
          <w:color w:val="000000" w:themeColor="text1"/>
          <w:lang w:val="en-GB"/>
        </w:rPr>
        <w:t>Thermo</w:t>
      </w:r>
      <w:proofErr w:type="spellEnd"/>
      <w:r w:rsidR="00594F57" w:rsidRPr="0047062F">
        <w:rPr>
          <w:rFonts w:ascii="Arial" w:hAnsi="Arial" w:cs="Arial"/>
          <w:color w:val="000000" w:themeColor="text1"/>
          <w:lang w:val="en-GB"/>
        </w:rPr>
        <w:t xml:space="preserve"> Scientific) software was used for peak integration and quantification.</w:t>
      </w:r>
    </w:p>
    <w:p w14:paraId="79545587" w14:textId="77777777" w:rsidR="00070F04" w:rsidRPr="0047062F" w:rsidRDefault="00070F04" w:rsidP="00694718">
      <w:pPr>
        <w:spacing w:line="360" w:lineRule="auto"/>
        <w:jc w:val="both"/>
        <w:rPr>
          <w:rFonts w:ascii="Arial" w:hAnsi="Arial" w:cs="Arial"/>
          <w:color w:val="000000" w:themeColor="text1"/>
          <w:lang w:val="en-GB"/>
        </w:rPr>
      </w:pPr>
    </w:p>
    <w:p w14:paraId="655FB5E9" w14:textId="7C20FA3D" w:rsidR="00594F57" w:rsidRPr="0047062F" w:rsidRDefault="00594F57" w:rsidP="00E76948">
      <w:pPr>
        <w:spacing w:line="360" w:lineRule="auto"/>
        <w:jc w:val="both"/>
        <w:rPr>
          <w:rFonts w:ascii="Arial" w:hAnsi="Arial" w:cs="Arial"/>
          <w:color w:val="000000" w:themeColor="text1"/>
          <w:lang w:val="en-GB"/>
        </w:rPr>
      </w:pPr>
      <w:r w:rsidRPr="0047062F">
        <w:rPr>
          <w:rFonts w:ascii="Arial" w:hAnsi="Arial" w:cs="Arial"/>
          <w:color w:val="000000" w:themeColor="text1"/>
        </w:rPr>
        <w:t>Endocannabinoid values were log transformed due to non-normality</w:t>
      </w:r>
      <w:r w:rsidR="00D142DD" w:rsidRPr="0047062F">
        <w:rPr>
          <w:rFonts w:ascii="Arial" w:hAnsi="Arial" w:cs="Arial"/>
          <w:color w:val="000000" w:themeColor="text1"/>
        </w:rPr>
        <w:t xml:space="preserve"> of the distribution</w:t>
      </w:r>
      <w:r w:rsidR="00070F04" w:rsidRPr="0047062F">
        <w:rPr>
          <w:rFonts w:ascii="Arial" w:hAnsi="Arial" w:cs="Arial"/>
          <w:color w:val="000000" w:themeColor="text1"/>
        </w:rPr>
        <w:t xml:space="preserve"> and </w:t>
      </w:r>
      <w:r w:rsidRPr="0047062F">
        <w:rPr>
          <w:rFonts w:ascii="Arial" w:hAnsi="Arial" w:cs="Arial"/>
          <w:color w:val="000000" w:themeColor="text1"/>
        </w:rPr>
        <w:t xml:space="preserve">analyzed </w:t>
      </w:r>
      <w:r w:rsidR="00070F04" w:rsidRPr="0047062F">
        <w:rPr>
          <w:rFonts w:ascii="Arial" w:hAnsi="Arial" w:cs="Arial"/>
          <w:color w:val="000000" w:themeColor="text1"/>
        </w:rPr>
        <w:t xml:space="preserve">using ANOVAs. </w:t>
      </w:r>
      <w:r w:rsidRPr="0047062F">
        <w:rPr>
          <w:rFonts w:ascii="Arial" w:hAnsi="Arial" w:cs="Arial"/>
          <w:color w:val="000000" w:themeColor="text1"/>
        </w:rPr>
        <w:t>Some 2-AG values were below the limit of detection by mass spectroscopy, resulting in missing data. As a consequence, only baseline values for 2-AG are included in subsequent analyses.</w:t>
      </w:r>
    </w:p>
    <w:p w14:paraId="16684349" w14:textId="77777777" w:rsidR="00E76948" w:rsidRPr="0047062F" w:rsidRDefault="00E76948" w:rsidP="00E76948">
      <w:pPr>
        <w:spacing w:line="360" w:lineRule="auto"/>
        <w:jc w:val="both"/>
        <w:rPr>
          <w:rFonts w:ascii="Arial" w:hAnsi="Arial" w:cs="Arial"/>
          <w:color w:val="000000" w:themeColor="text1"/>
          <w:lang w:val="en-GB"/>
        </w:rPr>
      </w:pPr>
    </w:p>
    <w:p w14:paraId="6BBEBAA7" w14:textId="77777777" w:rsidR="00B70343" w:rsidRPr="0047062F" w:rsidRDefault="00B70343" w:rsidP="00B70343">
      <w:pPr>
        <w:pStyle w:val="Heading3"/>
        <w:spacing w:line="360" w:lineRule="auto"/>
        <w:jc w:val="both"/>
        <w:rPr>
          <w:rFonts w:ascii="Arial" w:hAnsi="Arial" w:cs="Arial"/>
          <w:i/>
          <w:iCs/>
          <w:color w:val="000000" w:themeColor="text1"/>
          <w:u w:val="single"/>
          <w:lang w:val="en-US"/>
        </w:rPr>
      </w:pPr>
      <w:r w:rsidRPr="0047062F">
        <w:rPr>
          <w:rFonts w:ascii="Arial" w:hAnsi="Arial" w:cs="Arial"/>
          <w:i/>
          <w:iCs/>
          <w:color w:val="000000" w:themeColor="text1"/>
          <w:u w:val="single"/>
          <w:lang w:val="en-US"/>
        </w:rPr>
        <w:t>Cortisol analysis</w:t>
      </w:r>
    </w:p>
    <w:p w14:paraId="7CD4E5FB" w14:textId="77777777" w:rsidR="00645DBA" w:rsidRPr="0047062F" w:rsidRDefault="00645DBA" w:rsidP="00645DBA">
      <w:pPr>
        <w:rPr>
          <w:rFonts w:ascii="Arial" w:hAnsi="Arial" w:cs="Arial"/>
          <w:color w:val="000000" w:themeColor="text1"/>
        </w:rPr>
      </w:pPr>
    </w:p>
    <w:p w14:paraId="0F0B7AFA" w14:textId="77777777" w:rsidR="00B70343" w:rsidRPr="0047062F" w:rsidRDefault="00B70343" w:rsidP="00B70343">
      <w:pPr>
        <w:spacing w:line="360" w:lineRule="auto"/>
        <w:jc w:val="both"/>
        <w:rPr>
          <w:rFonts w:ascii="Arial" w:hAnsi="Arial" w:cs="Arial"/>
          <w:color w:val="000000" w:themeColor="text1"/>
        </w:rPr>
      </w:pPr>
      <w:r w:rsidRPr="0047062F">
        <w:rPr>
          <w:rFonts w:ascii="Arial" w:hAnsi="Arial" w:cs="Arial"/>
          <w:color w:val="000000" w:themeColor="text1"/>
        </w:rPr>
        <w:t xml:space="preserve">Cortisol levels were obtained from plasma using the </w:t>
      </w:r>
      <w:proofErr w:type="spellStart"/>
      <w:r w:rsidRPr="0047062F">
        <w:rPr>
          <w:rFonts w:ascii="Arial" w:hAnsi="Arial" w:cs="Arial"/>
          <w:color w:val="000000" w:themeColor="text1"/>
        </w:rPr>
        <w:t>DetectX</w:t>
      </w:r>
      <w:proofErr w:type="spellEnd"/>
      <w:r w:rsidRPr="0047062F">
        <w:rPr>
          <w:rFonts w:ascii="Arial" w:hAnsi="Arial" w:cs="Arial"/>
          <w:color w:val="000000" w:themeColor="text1"/>
        </w:rPr>
        <w:t xml:space="preserve"> Cortisol Enzyme Immunoassay kit (Arbor Assays; Ann Arbor, MI, USA) according to manufacturer instructions. Cortisol values were log transformed due to non-normality; these transformed values were used in all subsequent analyses. Baseline differences in plasma cortisol were analyzed as the dependent variable in a one-way ANOVA. Cortisol responses to stress were analyzed using a RM-ANOVA with time as a within-subjects factor. </w:t>
      </w:r>
    </w:p>
    <w:p w14:paraId="46798849" w14:textId="77777777" w:rsidR="00B70343" w:rsidRPr="0047062F" w:rsidRDefault="00B70343" w:rsidP="00B70343">
      <w:pPr>
        <w:spacing w:line="360" w:lineRule="auto"/>
        <w:ind w:firstLine="567"/>
        <w:jc w:val="both"/>
        <w:rPr>
          <w:rFonts w:ascii="Arial" w:hAnsi="Arial" w:cs="Arial"/>
          <w:color w:val="000000" w:themeColor="text1"/>
        </w:rPr>
      </w:pPr>
    </w:p>
    <w:p w14:paraId="3F6E2C97" w14:textId="7F39B9B1" w:rsidR="00B70343" w:rsidRPr="0047062F" w:rsidRDefault="00B70343" w:rsidP="00B70343">
      <w:pPr>
        <w:pStyle w:val="Heading3"/>
        <w:spacing w:line="360" w:lineRule="auto"/>
        <w:jc w:val="both"/>
        <w:rPr>
          <w:rFonts w:ascii="Arial" w:hAnsi="Arial" w:cs="Arial"/>
          <w:i/>
          <w:iCs/>
          <w:color w:val="000000" w:themeColor="text1"/>
          <w:u w:val="single"/>
          <w:lang w:val="en-US"/>
        </w:rPr>
      </w:pPr>
      <w:r w:rsidRPr="0047062F">
        <w:rPr>
          <w:rFonts w:ascii="Arial" w:hAnsi="Arial" w:cs="Arial"/>
          <w:i/>
          <w:iCs/>
          <w:color w:val="000000" w:themeColor="text1"/>
          <w:u w:val="single"/>
          <w:lang w:val="en-US"/>
        </w:rPr>
        <w:t xml:space="preserve">Genotyping </w:t>
      </w:r>
    </w:p>
    <w:p w14:paraId="49C19778" w14:textId="77777777" w:rsidR="008779A9" w:rsidRPr="0047062F" w:rsidRDefault="008779A9" w:rsidP="008779A9">
      <w:pPr>
        <w:rPr>
          <w:rFonts w:ascii="Arial" w:hAnsi="Arial" w:cs="Arial"/>
          <w:color w:val="000000" w:themeColor="text1"/>
        </w:rPr>
      </w:pPr>
    </w:p>
    <w:p w14:paraId="298623F7" w14:textId="4E4AC3C2" w:rsidR="008779A9" w:rsidRPr="0047062F" w:rsidRDefault="005738DF" w:rsidP="0001208E">
      <w:pPr>
        <w:spacing w:line="360" w:lineRule="auto"/>
        <w:jc w:val="both"/>
        <w:rPr>
          <w:rFonts w:ascii="Arial" w:hAnsi="Arial" w:cs="Arial"/>
          <w:color w:val="000000" w:themeColor="text1"/>
        </w:rPr>
      </w:pPr>
      <w:r w:rsidRPr="0047062F">
        <w:rPr>
          <w:rFonts w:ascii="Arial" w:hAnsi="Arial" w:cs="Arial"/>
          <w:color w:val="000000" w:themeColor="text1"/>
        </w:rPr>
        <w:lastRenderedPageBreak/>
        <w:t>At the end of the screening visit and up</w:t>
      </w:r>
      <w:r w:rsidR="008779A9" w:rsidRPr="0047062F">
        <w:rPr>
          <w:rFonts w:ascii="Arial" w:hAnsi="Arial" w:cs="Arial"/>
          <w:color w:val="000000" w:themeColor="text1"/>
        </w:rPr>
        <w:t xml:space="preserve">on </w:t>
      </w:r>
      <w:r w:rsidR="00274494" w:rsidRPr="0047062F">
        <w:rPr>
          <w:rFonts w:ascii="Arial" w:hAnsi="Arial" w:cs="Arial"/>
          <w:color w:val="000000" w:themeColor="text1"/>
        </w:rPr>
        <w:t xml:space="preserve">participant </w:t>
      </w:r>
      <w:r w:rsidR="008779A9" w:rsidRPr="0047062F">
        <w:rPr>
          <w:rFonts w:ascii="Arial" w:hAnsi="Arial" w:cs="Arial"/>
          <w:color w:val="000000" w:themeColor="text1"/>
        </w:rPr>
        <w:t>inclusion, blood samples were collected for genotyping</w:t>
      </w:r>
      <w:r w:rsidR="0036608C" w:rsidRPr="0047062F">
        <w:rPr>
          <w:rFonts w:ascii="Arial" w:hAnsi="Arial" w:cs="Arial"/>
          <w:color w:val="000000" w:themeColor="text1"/>
        </w:rPr>
        <w:t xml:space="preserve"> in 6mL EDTA tubes (BD, Franklin Lakes, NJ USA). Blood samples were stored in -80</w:t>
      </w:r>
      <w:r w:rsidR="0036608C" w:rsidRPr="0047062F">
        <w:rPr>
          <w:rFonts w:ascii="Arial" w:hAnsi="Arial" w:cs="Arial"/>
          <w:color w:val="000000" w:themeColor="text1"/>
          <w:vertAlign w:val="superscript"/>
        </w:rPr>
        <w:t>o</w:t>
      </w:r>
      <w:r w:rsidR="0036608C" w:rsidRPr="0047062F">
        <w:rPr>
          <w:rFonts w:ascii="Arial" w:hAnsi="Arial" w:cs="Arial"/>
          <w:color w:val="000000" w:themeColor="text1"/>
        </w:rPr>
        <w:t xml:space="preserve"> C until analysis. DNA was extracted using </w:t>
      </w:r>
      <w:proofErr w:type="spellStart"/>
      <w:r w:rsidR="0036608C" w:rsidRPr="0047062F">
        <w:rPr>
          <w:rFonts w:ascii="Arial" w:hAnsi="Arial" w:cs="Arial"/>
          <w:color w:val="000000" w:themeColor="text1"/>
        </w:rPr>
        <w:t>QIAamp</w:t>
      </w:r>
      <w:proofErr w:type="spellEnd"/>
      <w:r w:rsidR="0036608C" w:rsidRPr="0047062F">
        <w:rPr>
          <w:rFonts w:ascii="Arial" w:hAnsi="Arial" w:cs="Arial"/>
          <w:color w:val="000000" w:themeColor="text1"/>
        </w:rPr>
        <w:t xml:space="preserve"> DNA Blood Maxi Kit (Qiagen, Hilden, Germany) and analyzed on the Illumina Global Screening Array-Multi Disease version3 (GSA-MDv3) (Illumina, San Diego, California, USA). Genotyping was performed by the SNP&amp;SEQ Technology Platform in Uppsala (www.genotyping.se). </w:t>
      </w:r>
      <w:r w:rsidR="00BE7AC6" w:rsidRPr="0047062F">
        <w:rPr>
          <w:rFonts w:ascii="Arial" w:hAnsi="Arial" w:cs="Arial"/>
          <w:color w:val="000000" w:themeColor="text1"/>
        </w:rPr>
        <w:t xml:space="preserve">Here, we specifically looked at the </w:t>
      </w:r>
      <w:r w:rsidR="00BE7AC6" w:rsidRPr="0047062F">
        <w:rPr>
          <w:rFonts w:ascii="Arial" w:hAnsi="Arial" w:cs="Arial"/>
          <w:i/>
          <w:iCs/>
          <w:color w:val="000000" w:themeColor="text1"/>
        </w:rPr>
        <w:t xml:space="preserve">FAAH C385A </w:t>
      </w:r>
      <w:r w:rsidR="00BE7AC6" w:rsidRPr="0047062F">
        <w:rPr>
          <w:rFonts w:ascii="Arial" w:hAnsi="Arial" w:cs="Arial"/>
          <w:color w:val="000000" w:themeColor="text1"/>
        </w:rPr>
        <w:t xml:space="preserve">(rs324420) </w:t>
      </w:r>
      <w:r w:rsidR="00687B42" w:rsidRPr="0047062F">
        <w:rPr>
          <w:rFonts w:ascii="Arial" w:hAnsi="Arial" w:cs="Arial"/>
          <w:color w:val="000000" w:themeColor="text1"/>
        </w:rPr>
        <w:t xml:space="preserve">allele frequency </w:t>
      </w:r>
      <w:r w:rsidR="00BE7AC6" w:rsidRPr="0047062F">
        <w:rPr>
          <w:rFonts w:ascii="Arial" w:hAnsi="Arial" w:cs="Arial"/>
          <w:color w:val="000000" w:themeColor="text1"/>
        </w:rPr>
        <w:t>between groups</w:t>
      </w:r>
      <w:r w:rsidR="00687B42" w:rsidRPr="0047062F">
        <w:rPr>
          <w:rFonts w:ascii="Arial" w:hAnsi="Arial" w:cs="Arial"/>
          <w:color w:val="000000" w:themeColor="text1"/>
        </w:rPr>
        <w:t>.</w:t>
      </w:r>
      <w:r w:rsidR="00BE7AC6" w:rsidRPr="0047062F">
        <w:rPr>
          <w:rFonts w:ascii="Arial" w:hAnsi="Arial" w:cs="Arial"/>
          <w:color w:val="000000" w:themeColor="text1"/>
        </w:rPr>
        <w:t xml:space="preserve"> </w:t>
      </w:r>
      <w:r w:rsidR="0036608C" w:rsidRPr="0047062F">
        <w:rPr>
          <w:rFonts w:ascii="Arial" w:hAnsi="Arial" w:cs="Arial"/>
          <w:color w:val="000000" w:themeColor="text1"/>
        </w:rPr>
        <w:t>The facility is part of the National Genomics Infrastructure supported by the Swedish Research Council for Infrastructures and Science for Life Laboratory, Sweden.</w:t>
      </w:r>
    </w:p>
    <w:p w14:paraId="47E1C19B" w14:textId="77777777" w:rsidR="007164C7" w:rsidRPr="0047062F" w:rsidRDefault="007164C7" w:rsidP="007164C7">
      <w:pPr>
        <w:rPr>
          <w:rFonts w:ascii="Arial" w:hAnsi="Arial" w:cs="Arial"/>
          <w:color w:val="000000" w:themeColor="text1"/>
        </w:rPr>
      </w:pPr>
    </w:p>
    <w:p w14:paraId="2ABD75F7" w14:textId="77777777" w:rsidR="00C1452E" w:rsidRPr="0047062F" w:rsidRDefault="00C1452E" w:rsidP="00C1452E">
      <w:pPr>
        <w:pStyle w:val="Heading3"/>
        <w:spacing w:line="360" w:lineRule="auto"/>
        <w:jc w:val="both"/>
        <w:rPr>
          <w:rFonts w:ascii="Arial" w:hAnsi="Arial" w:cs="Arial"/>
          <w:i/>
          <w:iCs/>
          <w:color w:val="000000" w:themeColor="text1"/>
          <w:u w:val="single"/>
          <w:lang w:val="en-US"/>
        </w:rPr>
      </w:pPr>
      <w:r w:rsidRPr="0047062F">
        <w:rPr>
          <w:rFonts w:ascii="Arial" w:hAnsi="Arial" w:cs="Arial"/>
          <w:i/>
          <w:iCs/>
          <w:color w:val="000000" w:themeColor="text1"/>
          <w:u w:val="single"/>
          <w:lang w:val="en-US"/>
        </w:rPr>
        <w:t xml:space="preserve">Affective Images </w:t>
      </w:r>
    </w:p>
    <w:p w14:paraId="4163441F" w14:textId="77777777" w:rsidR="00C1452E" w:rsidRPr="0047062F" w:rsidRDefault="00C1452E" w:rsidP="00C1452E">
      <w:pPr>
        <w:rPr>
          <w:rFonts w:ascii="Arial" w:hAnsi="Arial" w:cs="Arial"/>
          <w:color w:val="000000" w:themeColor="text1"/>
        </w:rPr>
      </w:pPr>
    </w:p>
    <w:p w14:paraId="374FBE8D" w14:textId="6D4244CD" w:rsidR="00C1452E" w:rsidRPr="0047062F" w:rsidRDefault="00C1452E" w:rsidP="007D53C7">
      <w:pPr>
        <w:spacing w:line="360" w:lineRule="auto"/>
        <w:jc w:val="both"/>
        <w:rPr>
          <w:rFonts w:ascii="Arial" w:hAnsi="Arial" w:cs="Arial"/>
          <w:color w:val="000000" w:themeColor="text1"/>
        </w:rPr>
      </w:pPr>
      <w:r w:rsidRPr="0047062F">
        <w:rPr>
          <w:rFonts w:ascii="Arial" w:hAnsi="Arial" w:cs="Arial"/>
          <w:color w:val="000000" w:themeColor="text1"/>
        </w:rPr>
        <w:t>The affective image task</w:t>
      </w:r>
      <w:r w:rsidRPr="0047062F">
        <w:rPr>
          <w:rFonts w:ascii="Arial" w:hAnsi="Arial" w:cs="Arial"/>
          <w:color w:val="000000" w:themeColor="text1"/>
        </w:rPr>
        <w:fldChar w:fldCharType="begin">
          <w:fldData xml:space="preserve">PEVuZE5vdGU+PENpdGU+PEF1dGhvcj5NYXlvPC9BdXRob3I+PFllYXI+MjAyMDwvWWVhcj48UmVj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</w:fldData>
        </w:fldChar>
      </w:r>
      <w:r w:rsidR="00577A8B" w:rsidRPr="0047062F">
        <w:rPr>
          <w:rFonts w:ascii="Arial" w:hAnsi="Arial" w:cs="Arial"/>
          <w:color w:val="000000" w:themeColor="text1"/>
        </w:rPr>
        <w:instrText xml:space="preserve"> ADDIN EN.CITE </w:instrText>
      </w:r>
      <w:r w:rsidR="00577A8B" w:rsidRPr="0047062F">
        <w:rPr>
          <w:rFonts w:ascii="Arial" w:hAnsi="Arial" w:cs="Arial"/>
          <w:color w:val="000000" w:themeColor="text1"/>
        </w:rPr>
        <w:fldChar w:fldCharType="begin">
          <w:fldData xml:space="preserve">PEVuZE5vdGU+PENpdGU+PEF1dGhvcj5NYXlvPC9BdXRob3I+PFllYXI+MjAyMDwvWWVhcj48UmVj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</w:fldData>
        </w:fldChar>
      </w:r>
      <w:r w:rsidR="00577A8B" w:rsidRPr="0047062F">
        <w:rPr>
          <w:rFonts w:ascii="Arial" w:hAnsi="Arial" w:cs="Arial"/>
          <w:color w:val="000000" w:themeColor="text1"/>
        </w:rPr>
        <w:instrText xml:space="preserve"> ADDIN EN.CITE.DATA </w:instrText>
      </w:r>
      <w:r w:rsidR="00577A8B" w:rsidRPr="0047062F">
        <w:rPr>
          <w:rFonts w:ascii="Arial" w:hAnsi="Arial" w:cs="Arial"/>
          <w:color w:val="000000" w:themeColor="text1"/>
        </w:rPr>
      </w:r>
      <w:r w:rsidR="00577A8B" w:rsidRPr="0047062F">
        <w:rPr>
          <w:rFonts w:ascii="Arial" w:hAnsi="Arial" w:cs="Arial"/>
          <w:color w:val="000000" w:themeColor="text1"/>
        </w:rPr>
        <w:fldChar w:fldCharType="end"/>
      </w:r>
      <w:r w:rsidRPr="0047062F">
        <w:rPr>
          <w:rFonts w:ascii="Arial" w:hAnsi="Arial" w:cs="Arial"/>
          <w:color w:val="000000" w:themeColor="text1"/>
        </w:rPr>
      </w:r>
      <w:r w:rsidRPr="0047062F">
        <w:rPr>
          <w:rFonts w:ascii="Arial" w:hAnsi="Arial" w:cs="Arial"/>
          <w:color w:val="000000" w:themeColor="text1"/>
        </w:rPr>
        <w:fldChar w:fldCharType="separate"/>
      </w:r>
      <w:r w:rsidR="00577A8B" w:rsidRPr="0047062F">
        <w:rPr>
          <w:rFonts w:ascii="Arial" w:hAnsi="Arial" w:cs="Arial"/>
          <w:noProof/>
          <w:color w:val="000000" w:themeColor="text1"/>
          <w:vertAlign w:val="superscript"/>
        </w:rPr>
        <w:t>17</w:t>
      </w:r>
      <w:r w:rsidRPr="0047062F">
        <w:rPr>
          <w:rFonts w:ascii="Arial" w:hAnsi="Arial" w:cs="Arial"/>
          <w:color w:val="000000" w:themeColor="text1"/>
        </w:rPr>
        <w:fldChar w:fldCharType="end"/>
      </w:r>
      <w:r w:rsidRPr="0047062F">
        <w:rPr>
          <w:rFonts w:ascii="Arial" w:hAnsi="Arial" w:cs="Arial"/>
          <w:color w:val="000000" w:themeColor="text1"/>
        </w:rPr>
        <w:t xml:space="preserve"> was completed before and after the stress task. Positive, neutral, and negative images were selected from the International Affective Picture System (IAPS</w:t>
      </w:r>
      <w:r w:rsidRPr="0047062F">
        <w:rPr>
          <w:rFonts w:ascii="Arial" w:hAnsi="Arial" w:cs="Arial"/>
          <w:color w:val="000000" w:themeColor="text1"/>
        </w:rPr>
        <w:fldChar w:fldCharType="begin"/>
      </w:r>
      <w:r w:rsidR="00577A8B" w:rsidRPr="0047062F">
        <w:rPr>
          <w:rFonts w:ascii="Arial" w:hAnsi="Arial" w:cs="Arial"/>
          <w:color w:val="000000" w:themeColor="text1"/>
        </w:rPr>
        <w:instrText xml:space="preserve"> ADDIN EN.CITE &lt;EndNote&gt;&lt;Cite&gt;&lt;Author&gt;Lang&lt;/Author&gt;&lt;Year&gt;1993&lt;/Year&gt;&lt;RecNum&gt;1326&lt;/RecNum&gt;&lt;DisplayText&gt;&lt;style face="superscript"&gt;18&lt;/style&gt;&lt;/DisplayText&gt;&lt;record&gt;&lt;rec-number&gt;1326&lt;/rec-number&gt;&lt;foreign-keys&gt;&lt;key app="EN" db-id="f5dppezscs2adbeazzp5rz0rza5ps90w9dtt" timestamp="1652787201"&gt;1326&lt;/key&gt;&lt;/foreign-keys&gt;&lt;ref-type name="Journal Article"&gt;17&lt;/ref-type&gt;&lt;contributors&gt;&lt;authors&gt;&lt;author&gt;Lang, P. J.&lt;/author&gt;&lt;author&gt;Greenwald, M. K.&lt;/author&gt;&lt;author&gt;Bradley, M. M.&lt;/author&gt;&lt;author&gt;Hamm, A. O.&lt;/author&gt;&lt;/authors&gt;&lt;/contributors&gt;&lt;auth-address&gt;Department of Clinical and Health Psychology, University of Florida, Gainesville 32610.&lt;/auth-address&gt;&lt;titles&gt;&lt;title&gt;Looking at pictures: affective, facial, visceral, and behavioral reactions&lt;/title&gt;&lt;secondary-title&gt;Psychophysiology&lt;/secondary-title&gt;&lt;/titles&gt;&lt;periodical&gt;&lt;full-title&gt;Psychophysiology&lt;/full-title&gt;&lt;/periodical&gt;&lt;pages&gt;261-73&lt;/pages&gt;&lt;volume&gt;30&lt;/volume&gt;&lt;number&gt;3&lt;/number&gt;&lt;edition&gt;1993/05/01&lt;/edition&gt;&lt;keywords&gt;&lt;keyword&gt;Analysis of Variance&lt;/keyword&gt;&lt;keyword&gt;Arousal/physiology&lt;/keyword&gt;&lt;keyword&gt;Behavior/*physiology&lt;/keyword&gt;&lt;keyword&gt;Electromyography&lt;/keyword&gt;&lt;keyword&gt;Emotions/physiology&lt;/keyword&gt;&lt;keyword&gt;*Facial Expression&lt;/keyword&gt;&lt;keyword&gt;Facial Muscles/physiology&lt;/keyword&gt;&lt;keyword&gt;Female&lt;/keyword&gt;&lt;keyword&gt;Galvanic Skin Response/physiology&lt;/keyword&gt;&lt;keyword&gt;Heart Rate/physiology&lt;/keyword&gt;&lt;keyword&gt;Humans&lt;/keyword&gt;&lt;keyword&gt;Male&lt;/keyword&gt;&lt;keyword&gt;Pattern Recognition, Visual/*physiology&lt;/keyword&gt;&lt;keyword&gt;Personality/physiology&lt;/keyword&gt;&lt;keyword&gt;Reproducibility of Results&lt;/keyword&gt;&lt;keyword&gt;Sex Characteristics&lt;/keyword&gt;&lt;keyword&gt;Time Factors&lt;/keyword&gt;&lt;/keywords&gt;&lt;dates&gt;&lt;year&gt;1993&lt;/year&gt;&lt;pub-dates&gt;&lt;date&gt;May&lt;/date&gt;&lt;/pub-dates&gt;&lt;/dates&gt;&lt;isbn&gt;0048-5772 (Print)&amp;#xD;0048-5772&lt;/isbn&gt;&lt;accession-num&gt;8497555&lt;/accession-num&gt;&lt;urls&gt;&lt;/urls&gt;&lt;electronic-resource-num&gt;10.1111/j.1469-8986.1993.tb03352.x&lt;/electronic-resource-num&gt;&lt;remote-database-provider&gt;NLM&lt;/remote-database-provider&gt;&lt;language&gt;eng&lt;/language&gt;&lt;/record&gt;&lt;/Cite&gt;&lt;/EndNote&gt;</w:instrText>
      </w:r>
      <w:r w:rsidRPr="0047062F">
        <w:rPr>
          <w:rFonts w:ascii="Arial" w:hAnsi="Arial" w:cs="Arial"/>
          <w:color w:val="000000" w:themeColor="text1"/>
        </w:rPr>
        <w:fldChar w:fldCharType="separate"/>
      </w:r>
      <w:r w:rsidR="00577A8B" w:rsidRPr="0047062F">
        <w:rPr>
          <w:rFonts w:ascii="Arial" w:hAnsi="Arial" w:cs="Arial"/>
          <w:noProof/>
          <w:color w:val="000000" w:themeColor="text1"/>
          <w:vertAlign w:val="superscript"/>
        </w:rPr>
        <w:t>18</w:t>
      </w:r>
      <w:r w:rsidRPr="0047062F">
        <w:rPr>
          <w:rFonts w:ascii="Arial" w:hAnsi="Arial" w:cs="Arial"/>
          <w:color w:val="000000" w:themeColor="text1"/>
        </w:rPr>
        <w:fldChar w:fldCharType="end"/>
      </w:r>
      <w:r w:rsidRPr="0047062F">
        <w:rPr>
          <w:rFonts w:ascii="Arial" w:hAnsi="Arial" w:cs="Arial"/>
          <w:color w:val="000000" w:themeColor="text1"/>
        </w:rPr>
        <w:t>) and divided into two separate sets matched on normative ratings of valence and arousal and the presence or absence of social content.</w:t>
      </w:r>
      <w:r w:rsidRPr="0047062F">
        <w:rPr>
          <w:rFonts w:ascii="Arial" w:hAnsi="Arial" w:cs="Arial"/>
          <w:color w:val="000000" w:themeColor="text1"/>
        </w:rPr>
        <w:fldChar w:fldCharType="begin">
          <w:fldData xml:space="preserve">PEVuZE5vdGU+PENpdGU+PEF1dGhvcj5NYXlvPC9BdXRob3I+PFllYXI+MjAyMDwvWWVhcj48UmVj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</w:fldData>
        </w:fldChar>
      </w:r>
      <w:r w:rsidR="00577A8B" w:rsidRPr="0047062F">
        <w:rPr>
          <w:rFonts w:ascii="Arial" w:hAnsi="Arial" w:cs="Arial"/>
          <w:color w:val="000000" w:themeColor="text1"/>
        </w:rPr>
        <w:instrText xml:space="preserve"> ADDIN EN.CITE </w:instrText>
      </w:r>
      <w:r w:rsidR="00577A8B" w:rsidRPr="0047062F">
        <w:rPr>
          <w:rFonts w:ascii="Arial" w:hAnsi="Arial" w:cs="Arial"/>
          <w:color w:val="000000" w:themeColor="text1"/>
        </w:rPr>
        <w:fldChar w:fldCharType="begin">
          <w:fldData xml:space="preserve">PEVuZE5vdGU+PENpdGU+PEF1dGhvcj5NYXlvPC9BdXRob3I+PFllYXI+MjAyMDwvWWVhcj48UmVj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</w:fldData>
        </w:fldChar>
      </w:r>
      <w:r w:rsidR="00577A8B" w:rsidRPr="0047062F">
        <w:rPr>
          <w:rFonts w:ascii="Arial" w:hAnsi="Arial" w:cs="Arial"/>
          <w:color w:val="000000" w:themeColor="text1"/>
        </w:rPr>
        <w:instrText xml:space="preserve"> ADDIN EN.CITE.DATA </w:instrText>
      </w:r>
      <w:r w:rsidR="00577A8B" w:rsidRPr="0047062F">
        <w:rPr>
          <w:rFonts w:ascii="Arial" w:hAnsi="Arial" w:cs="Arial"/>
          <w:color w:val="000000" w:themeColor="text1"/>
        </w:rPr>
      </w:r>
      <w:r w:rsidR="00577A8B" w:rsidRPr="0047062F">
        <w:rPr>
          <w:rFonts w:ascii="Arial" w:hAnsi="Arial" w:cs="Arial"/>
          <w:color w:val="000000" w:themeColor="text1"/>
        </w:rPr>
        <w:fldChar w:fldCharType="end"/>
      </w:r>
      <w:r w:rsidRPr="0047062F">
        <w:rPr>
          <w:rFonts w:ascii="Arial" w:hAnsi="Arial" w:cs="Arial"/>
          <w:color w:val="000000" w:themeColor="text1"/>
        </w:rPr>
      </w:r>
      <w:r w:rsidRPr="0047062F">
        <w:rPr>
          <w:rFonts w:ascii="Arial" w:hAnsi="Arial" w:cs="Arial"/>
          <w:color w:val="000000" w:themeColor="text1"/>
        </w:rPr>
        <w:fldChar w:fldCharType="separate"/>
      </w:r>
      <w:r w:rsidR="00577A8B" w:rsidRPr="0047062F">
        <w:rPr>
          <w:rFonts w:ascii="Arial" w:hAnsi="Arial" w:cs="Arial"/>
          <w:noProof/>
          <w:color w:val="000000" w:themeColor="text1"/>
          <w:vertAlign w:val="superscript"/>
        </w:rPr>
        <w:t>18-20</w:t>
      </w:r>
      <w:r w:rsidRPr="0047062F">
        <w:rPr>
          <w:rFonts w:ascii="Arial" w:hAnsi="Arial" w:cs="Arial"/>
          <w:color w:val="000000" w:themeColor="text1"/>
        </w:rPr>
        <w:fldChar w:fldCharType="end"/>
      </w:r>
      <w:r w:rsidRPr="0047062F">
        <w:rPr>
          <w:rFonts w:ascii="Arial" w:hAnsi="Arial" w:cs="Arial"/>
          <w:color w:val="000000" w:themeColor="text1"/>
        </w:rPr>
        <w:t xml:space="preserve"> Each task contained 12 images of each category (positive, neutral, negative). Participants viewed a single image for 6 sec and then rated valence from -4 (negative) to +4 (positive) and physiological arousal on a scale of 0 to 9. Facial EMG responses were quantified as the mean EMG amplitude during the 6 sec image presentation compared to the preceding 1 sec baseline. Affective responses to emotional stimuli were assessed using separate RM-ANOVA with stimulus type (positive, neutral, negative) as the within-subject factor for each muscle (corrugator, zygomatic) and self-report rating (valence, arousal).</w:t>
      </w:r>
    </w:p>
    <w:p w14:paraId="0EF366DA" w14:textId="77777777" w:rsidR="00C1452E" w:rsidRPr="0047062F" w:rsidRDefault="00C1452E" w:rsidP="007164C7">
      <w:pPr>
        <w:rPr>
          <w:rFonts w:ascii="Arial" w:hAnsi="Arial" w:cs="Arial"/>
          <w:i/>
          <w:iCs/>
          <w:color w:val="000000" w:themeColor="text1"/>
          <w:u w:val="single"/>
        </w:rPr>
      </w:pPr>
    </w:p>
    <w:p w14:paraId="280A8DCA" w14:textId="094DF66D" w:rsidR="007164C7" w:rsidRPr="0047062F" w:rsidRDefault="00FF7938" w:rsidP="007164C7">
      <w:pPr>
        <w:rPr>
          <w:rFonts w:ascii="Arial" w:hAnsi="Arial" w:cs="Arial"/>
          <w:i/>
          <w:iCs/>
          <w:color w:val="000000" w:themeColor="text1"/>
          <w:u w:val="single"/>
        </w:rPr>
      </w:pPr>
      <w:r w:rsidRPr="0047062F">
        <w:rPr>
          <w:rFonts w:ascii="Arial" w:hAnsi="Arial" w:cs="Arial"/>
          <w:i/>
          <w:iCs/>
          <w:color w:val="000000" w:themeColor="text1"/>
          <w:u w:val="single"/>
        </w:rPr>
        <w:t>Maastricht Acute Stress Test</w:t>
      </w:r>
    </w:p>
    <w:p w14:paraId="71391DD3" w14:textId="77777777" w:rsidR="00FF7938" w:rsidRPr="0047062F" w:rsidRDefault="00FF7938" w:rsidP="007164C7">
      <w:pPr>
        <w:rPr>
          <w:rFonts w:ascii="Arial" w:hAnsi="Arial" w:cs="Arial"/>
          <w:color w:val="000000" w:themeColor="text1"/>
        </w:rPr>
      </w:pPr>
    </w:p>
    <w:p w14:paraId="087BECE7" w14:textId="62EC82E7" w:rsidR="00E66E4D" w:rsidRPr="0047062F" w:rsidRDefault="00594F57" w:rsidP="00AE0CF8">
      <w:pPr>
        <w:spacing w:line="360" w:lineRule="auto"/>
        <w:jc w:val="both"/>
        <w:rPr>
          <w:rFonts w:ascii="Arial" w:hAnsi="Arial" w:cs="Arial"/>
          <w:color w:val="000000" w:themeColor="text1"/>
        </w:rPr>
      </w:pPr>
      <w:r w:rsidRPr="0047062F">
        <w:rPr>
          <w:rFonts w:ascii="Arial" w:hAnsi="Arial" w:cs="Arial"/>
          <w:color w:val="000000" w:themeColor="text1"/>
        </w:rPr>
        <w:t>The Maastricht Acute Stress Test (MAST), a modified version of the classic cold pressor task, is a quick and noninvasive approach to elicit robust autonomic and glucocorticoid stress response</w:t>
      </w:r>
      <w:r w:rsidR="00694718" w:rsidRPr="0047062F">
        <w:rPr>
          <w:rFonts w:ascii="Arial" w:hAnsi="Arial" w:cs="Arial"/>
          <w:color w:val="000000" w:themeColor="text1"/>
        </w:rPr>
        <w:t>.</w:t>
      </w:r>
      <w:r w:rsidR="000763A9" w:rsidRPr="0047062F">
        <w:rPr>
          <w:rFonts w:ascii="Arial" w:hAnsi="Arial" w:cs="Arial"/>
          <w:color w:val="000000" w:themeColor="text1"/>
        </w:rPr>
        <w:fldChar w:fldCharType="begin"/>
      </w:r>
      <w:r w:rsidR="00577A8B" w:rsidRPr="0047062F">
        <w:rPr>
          <w:rFonts w:ascii="Arial" w:hAnsi="Arial" w:cs="Arial"/>
          <w:color w:val="000000" w:themeColor="text1"/>
        </w:rPr>
        <w:instrText xml:space="preserve"> ADDIN EN.CITE &lt;EndNote&gt;&lt;Cite&gt;&lt;Author&gt;Smeets&lt;/Author&gt;&lt;Year&gt;2012&lt;/Year&gt;&lt;RecNum&gt;1328&lt;/RecNum&gt;&lt;DisplayText&gt;&lt;style face="superscript"&gt;21&lt;/style&gt;&lt;/DisplayText&gt;&lt;record&gt;&lt;rec-number&gt;1328&lt;/rec-number&gt;&lt;foreign-keys&gt;&lt;key app="EN" db-id="f5dppezscs2adbeazzp5rz0rza5ps90w9dtt" timestamp="1652787384"&gt;1328&lt;/key&gt;&lt;/foreign-keys&gt;&lt;ref-type name="Journal Article"&gt;17&lt;/ref-type&gt;&lt;contributors&gt;&lt;authors&gt;&lt;author&gt;Smeets, T.&lt;/author&gt;&lt;author&gt;Cornelisse, S.&lt;/author&gt;&lt;author&gt;Quaedflieg, C. W. E. M.&lt;/author&gt;&lt;author&gt;Meyer, T.&lt;/author&gt;&lt;author&gt;Jelicic, M.&lt;/author&gt;&lt;author&gt;Merckelbach, H.&lt;/author&gt;&lt;/authors&gt;&lt;translated-authors&gt;&lt;author&gt;Psychoneuroendocrinology,&lt;/author&gt;&lt;/translated-authors&gt;&lt;/contributors&gt;&lt;auth-address&gt;Faculty of Psychology and Neuroscience, Maastricht University, Maastricht, The Netherlands. tom.smeets@maastrichtuniversity.nl FAU - Cornelisse, Sandra&lt;/auth-address&gt;&lt;titles&gt;&lt;title&gt;Introducing the Maastricht Acute Stress Test (MAST): a quick and non-invasive approach to elicit robust autonomic and glucocorticoid stress responses&lt;/title&gt;&lt;secondary-title&gt;Psychoneuroendocrinology&lt;/secondary-title&gt;&lt;/titles&gt;&lt;periodical&gt;&lt;full-title&gt;Psychoneuroendocrinology&lt;/full-title&gt;&lt;/periodical&gt;&lt;number&gt;1873-3360 (Electronic)&lt;/number&gt;&lt;dates&gt;&lt;year&gt;2012&lt;/year&gt;&lt;/dates&gt;&lt;urls&gt;&lt;/urls&gt;&lt;remote-database-provider&gt;2012 Dec&lt;/remote-database-provider&gt;&lt;research-notes&gt;0 (Glucocorticoids)&amp;#xD;EC 3.2.1.1 (Salivary alpha-Amylases)&amp;#xD;WI4X0X7BPJ (Hydrocortisone)&lt;/research-notes&gt;&lt;language&gt;eng&lt;/language&gt;&lt;/record&gt;&lt;/Cite&gt;&lt;/EndNote&gt;</w:instrText>
      </w:r>
      <w:r w:rsidR="000763A9" w:rsidRPr="0047062F">
        <w:rPr>
          <w:rFonts w:ascii="Arial" w:hAnsi="Arial" w:cs="Arial"/>
          <w:color w:val="000000" w:themeColor="text1"/>
        </w:rPr>
        <w:fldChar w:fldCharType="separate"/>
      </w:r>
      <w:r w:rsidR="00577A8B" w:rsidRPr="0047062F">
        <w:rPr>
          <w:rFonts w:ascii="Arial" w:hAnsi="Arial" w:cs="Arial"/>
          <w:noProof/>
          <w:color w:val="000000" w:themeColor="text1"/>
          <w:vertAlign w:val="superscript"/>
        </w:rPr>
        <w:t>21</w:t>
      </w:r>
      <w:r w:rsidR="000763A9" w:rsidRPr="0047062F">
        <w:rPr>
          <w:rFonts w:ascii="Arial" w:hAnsi="Arial" w:cs="Arial"/>
          <w:color w:val="000000" w:themeColor="text1"/>
        </w:rPr>
        <w:fldChar w:fldCharType="end"/>
      </w:r>
      <w:r w:rsidRPr="0047062F">
        <w:rPr>
          <w:rFonts w:ascii="Arial" w:hAnsi="Arial" w:cs="Arial"/>
          <w:color w:val="000000" w:themeColor="text1"/>
        </w:rPr>
        <w:t xml:space="preserve"> The 10 min task consisting of alternating “hand immersion” (HI) trials and “mental arithmetic” (MA) trials. In HI trials, participants placed their left hand in cold water (1-4 degrees Celsius) for up to 90 sec. In MA trials, participants performed mental math aloud, with mistakes resulting in negative feedback (e.g. “start over”) and successful attempts resulting in prompting to increase </w:t>
      </w:r>
      <w:r w:rsidRPr="0047062F">
        <w:rPr>
          <w:rFonts w:ascii="Arial" w:hAnsi="Arial" w:cs="Arial"/>
          <w:color w:val="000000" w:themeColor="text1"/>
        </w:rPr>
        <w:lastRenderedPageBreak/>
        <w:t>speed. Upon completion of the task, participants completed a questionnaire assessing how “unpleasant,” “painful,” “stressful,” and “boring” the task was using a 100</w:t>
      </w:r>
      <w:r w:rsidR="001D2DA2" w:rsidRPr="0047062F">
        <w:rPr>
          <w:rFonts w:ascii="Arial" w:hAnsi="Arial" w:cs="Arial"/>
          <w:color w:val="000000" w:themeColor="text1"/>
        </w:rPr>
        <w:t xml:space="preserve"> </w:t>
      </w:r>
      <w:r w:rsidRPr="0047062F">
        <w:rPr>
          <w:rFonts w:ascii="Arial" w:hAnsi="Arial" w:cs="Arial"/>
          <w:color w:val="000000" w:themeColor="text1"/>
        </w:rPr>
        <w:t xml:space="preserve">mm visual analog scale. In addition, self-reported positive and negative affect before and after the stress and control tasks was assessed via the state version of the Positive and Negative Affect Schedule (PANAS-S). Blood samples were collected via an indwelling catheter in the arm not submerged during the task. Samples were collected immediately before and after the task, as well as after </w:t>
      </w:r>
      <w:r w:rsidR="000E3F16" w:rsidRPr="0047062F">
        <w:rPr>
          <w:rFonts w:ascii="Arial" w:hAnsi="Arial" w:cs="Arial"/>
          <w:color w:val="000000" w:themeColor="text1"/>
        </w:rPr>
        <w:t>15 and 30</w:t>
      </w:r>
      <w:r w:rsidR="001D2DA2" w:rsidRPr="0047062F">
        <w:rPr>
          <w:rFonts w:ascii="Arial" w:hAnsi="Arial" w:cs="Arial"/>
          <w:color w:val="000000" w:themeColor="text1"/>
        </w:rPr>
        <w:t xml:space="preserve"> </w:t>
      </w:r>
      <w:r w:rsidR="000E3F16" w:rsidRPr="0047062F">
        <w:rPr>
          <w:rFonts w:ascii="Arial" w:hAnsi="Arial" w:cs="Arial"/>
          <w:color w:val="000000" w:themeColor="text1"/>
        </w:rPr>
        <w:t>min</w:t>
      </w:r>
      <w:r w:rsidRPr="0047062F">
        <w:rPr>
          <w:rFonts w:ascii="Arial" w:hAnsi="Arial" w:cs="Arial"/>
          <w:color w:val="000000" w:themeColor="text1"/>
        </w:rPr>
        <w:t xml:space="preserve"> of recovery. Participants who were unable to have an intravenous catheter successfully inserted or lost patency throughout one or both sessions were eliminated from biochemical analysis.</w:t>
      </w:r>
      <w:r w:rsidR="004C0CEC" w:rsidRPr="0047062F">
        <w:rPr>
          <w:rFonts w:ascii="Arial" w:hAnsi="Arial" w:cs="Arial"/>
          <w:color w:val="000000" w:themeColor="text1"/>
        </w:rPr>
        <w:t xml:space="preserve"> Changes in physiological variable (EDA, heart rate) and subjective stress responses were assessed using a separate RM-ANOVA with time (baseline, stress) as a within-subjects factor.</w:t>
      </w:r>
    </w:p>
    <w:p w14:paraId="2AF19255" w14:textId="77777777" w:rsidR="009C7A69" w:rsidRPr="0047062F" w:rsidRDefault="009C7A69" w:rsidP="00575955">
      <w:pPr>
        <w:spacing w:line="360" w:lineRule="auto"/>
        <w:ind w:firstLine="567"/>
        <w:jc w:val="both"/>
        <w:rPr>
          <w:rFonts w:ascii="Arial" w:hAnsi="Arial" w:cs="Arial"/>
          <w:color w:val="000000" w:themeColor="text1"/>
        </w:rPr>
      </w:pPr>
    </w:p>
    <w:p w14:paraId="6249E94C" w14:textId="39D8C83A" w:rsidR="00A55BD7" w:rsidRPr="0047062F" w:rsidRDefault="009C7A69" w:rsidP="00AE0CF8">
      <w:pPr>
        <w:spacing w:line="360" w:lineRule="auto"/>
        <w:jc w:val="both"/>
        <w:rPr>
          <w:rFonts w:ascii="Arial" w:hAnsi="Arial" w:cs="Arial"/>
          <w:b/>
          <w:color w:val="000000" w:themeColor="text1"/>
        </w:rPr>
      </w:pPr>
      <w:r w:rsidRPr="0047062F">
        <w:rPr>
          <w:rFonts w:ascii="Arial" w:hAnsi="Arial" w:cs="Arial"/>
          <w:b/>
          <w:color w:val="000000" w:themeColor="text1"/>
        </w:rPr>
        <w:t>Magnetic Resonance Imaging</w:t>
      </w:r>
      <w:r w:rsidR="00AD42A7" w:rsidRPr="0047062F">
        <w:rPr>
          <w:rFonts w:ascii="Arial" w:hAnsi="Arial" w:cs="Arial"/>
          <w:b/>
          <w:color w:val="000000" w:themeColor="text1"/>
        </w:rPr>
        <w:t xml:space="preserve"> </w:t>
      </w:r>
      <w:r w:rsidR="00A55BD7" w:rsidRPr="0047062F">
        <w:rPr>
          <w:rFonts w:ascii="Arial" w:hAnsi="Arial" w:cs="Arial"/>
          <w:b/>
          <w:color w:val="000000" w:themeColor="text1"/>
        </w:rPr>
        <w:t>session</w:t>
      </w:r>
    </w:p>
    <w:p w14:paraId="4C86195C" w14:textId="4F87B26A" w:rsidR="00165885" w:rsidRPr="0047062F" w:rsidRDefault="00165885" w:rsidP="00AE0CF8">
      <w:pPr>
        <w:spacing w:line="360" w:lineRule="auto"/>
        <w:jc w:val="both"/>
        <w:rPr>
          <w:rFonts w:ascii="Arial" w:hAnsi="Arial" w:cs="Arial"/>
          <w:bCs/>
          <w:i/>
          <w:iCs/>
          <w:color w:val="000000" w:themeColor="text1"/>
          <w:u w:val="single"/>
        </w:rPr>
      </w:pPr>
    </w:p>
    <w:p w14:paraId="23D47E1A" w14:textId="04B68347" w:rsidR="00165885" w:rsidRPr="0047062F" w:rsidRDefault="00165885" w:rsidP="00AE0CF8">
      <w:pPr>
        <w:spacing w:line="360" w:lineRule="auto"/>
        <w:jc w:val="both"/>
        <w:rPr>
          <w:rFonts w:ascii="Arial" w:hAnsi="Arial" w:cs="Arial"/>
          <w:bCs/>
          <w:i/>
          <w:iCs/>
          <w:color w:val="000000" w:themeColor="text1"/>
          <w:u w:val="single"/>
        </w:rPr>
      </w:pPr>
      <w:r w:rsidRPr="0047062F">
        <w:rPr>
          <w:rFonts w:ascii="Arial" w:hAnsi="Arial" w:cs="Arial"/>
          <w:bCs/>
          <w:i/>
          <w:iCs/>
          <w:color w:val="000000" w:themeColor="text1"/>
          <w:u w:val="single"/>
        </w:rPr>
        <w:t xml:space="preserve">Emotional </w:t>
      </w:r>
      <w:r w:rsidR="002A7F76" w:rsidRPr="0047062F">
        <w:rPr>
          <w:rFonts w:ascii="Arial" w:hAnsi="Arial" w:cs="Arial"/>
          <w:bCs/>
          <w:i/>
          <w:iCs/>
          <w:color w:val="000000" w:themeColor="text1"/>
          <w:u w:val="single"/>
        </w:rPr>
        <w:t>Conflict</w:t>
      </w:r>
      <w:r w:rsidRPr="0047062F">
        <w:rPr>
          <w:rFonts w:ascii="Arial" w:hAnsi="Arial" w:cs="Arial"/>
          <w:bCs/>
          <w:i/>
          <w:iCs/>
          <w:color w:val="000000" w:themeColor="text1"/>
          <w:u w:val="single"/>
        </w:rPr>
        <w:t xml:space="preserve"> Task</w:t>
      </w:r>
    </w:p>
    <w:p w14:paraId="0E9D5285" w14:textId="44736A85" w:rsidR="00994FC8" w:rsidRPr="0047062F" w:rsidRDefault="00994FC8" w:rsidP="00AE0CF8">
      <w:pPr>
        <w:tabs>
          <w:tab w:val="left" w:pos="284"/>
        </w:tabs>
        <w:spacing w:line="360" w:lineRule="auto"/>
        <w:jc w:val="both"/>
        <w:rPr>
          <w:rFonts w:ascii="Arial" w:hAnsi="Arial" w:cs="Arial"/>
          <w:color w:val="000000" w:themeColor="text1"/>
        </w:rPr>
      </w:pPr>
    </w:p>
    <w:p w14:paraId="1ACA3E9E" w14:textId="78BE76E1" w:rsidR="00994FC8" w:rsidRPr="0047062F" w:rsidRDefault="00994FC8" w:rsidP="00FE6600">
      <w:pPr>
        <w:pStyle w:val="CommentText"/>
        <w:spacing w:line="360" w:lineRule="auto"/>
        <w:jc w:val="both"/>
        <w:rPr>
          <w:rFonts w:ascii="Arial" w:hAnsi="Arial" w:cs="Arial"/>
          <w:color w:val="000000" w:themeColor="text1"/>
          <w:sz w:val="24"/>
          <w:szCs w:val="24"/>
        </w:rPr>
      </w:pPr>
      <w:r w:rsidRPr="0047062F">
        <w:rPr>
          <w:rFonts w:ascii="Arial" w:hAnsi="Arial" w:cs="Arial"/>
          <w:color w:val="000000" w:themeColor="text1"/>
          <w:sz w:val="24"/>
          <w:szCs w:val="24"/>
        </w:rPr>
        <w:t xml:space="preserve">We used two linear mixed effects (LME) models that considered the full-factorial nature of group recruitment strategy and included CM and SUD as factors. In the first model, behavioral responses were categorized in two separate within-subject factors, depending on current and previous trial type. Data were entered in a 2x2x2x2 LME analysis, with factors: CM (yes/no) X </w:t>
      </w:r>
      <w:r w:rsidRPr="0047062F">
        <w:rPr>
          <w:rFonts w:ascii="Arial" w:hAnsi="Arial" w:cs="Arial"/>
          <w:color w:val="000000" w:themeColor="text1"/>
          <w:sz w:val="24"/>
          <w:szCs w:val="24"/>
          <w:lang w:val="en-GB"/>
        </w:rPr>
        <w:t>SUD</w:t>
      </w:r>
      <w:r w:rsidRPr="0047062F">
        <w:rPr>
          <w:rFonts w:ascii="Arial" w:hAnsi="Arial" w:cs="Arial"/>
          <w:color w:val="000000" w:themeColor="text1"/>
          <w:sz w:val="24"/>
          <w:szCs w:val="24"/>
        </w:rPr>
        <w:t xml:space="preserve"> (yes/no) X current (congruent/incongruent) X previous (congruent/incongruent). </w:t>
      </w:r>
    </w:p>
    <w:p w14:paraId="5BB2E2B0" w14:textId="77777777" w:rsidR="00165885" w:rsidRPr="0047062F" w:rsidRDefault="00165885" w:rsidP="00EF3BB9">
      <w:pPr>
        <w:spacing w:line="360" w:lineRule="auto"/>
        <w:jc w:val="both"/>
        <w:rPr>
          <w:rFonts w:ascii="Arial" w:hAnsi="Arial" w:cs="Arial"/>
          <w:i/>
          <w:iCs/>
          <w:color w:val="000000" w:themeColor="text1"/>
          <w:u w:val="single"/>
        </w:rPr>
      </w:pPr>
    </w:p>
    <w:p w14:paraId="08454F61" w14:textId="3DE38A1A" w:rsidR="00B434B6" w:rsidRPr="0047062F" w:rsidRDefault="00B434B6" w:rsidP="00EF3BB9">
      <w:pPr>
        <w:spacing w:line="360" w:lineRule="auto"/>
        <w:jc w:val="both"/>
        <w:rPr>
          <w:rFonts w:ascii="Arial" w:hAnsi="Arial" w:cs="Arial"/>
          <w:i/>
          <w:iCs/>
          <w:color w:val="000000" w:themeColor="text1"/>
          <w:u w:val="single"/>
        </w:rPr>
      </w:pPr>
      <w:r w:rsidRPr="0047062F">
        <w:rPr>
          <w:rFonts w:ascii="Arial" w:hAnsi="Arial" w:cs="Arial"/>
          <w:i/>
          <w:iCs/>
          <w:color w:val="000000" w:themeColor="text1"/>
          <w:u w:val="single"/>
        </w:rPr>
        <w:t>Negative-affect picture matching task</w:t>
      </w:r>
    </w:p>
    <w:p w14:paraId="5D35E4BB" w14:textId="77777777" w:rsidR="00FE6600" w:rsidRPr="0047062F" w:rsidRDefault="00FE6600" w:rsidP="00EF3BB9">
      <w:pPr>
        <w:spacing w:line="360" w:lineRule="auto"/>
        <w:jc w:val="both"/>
        <w:rPr>
          <w:rFonts w:ascii="Arial" w:hAnsi="Arial" w:cs="Arial"/>
          <w:i/>
          <w:iCs/>
          <w:color w:val="000000" w:themeColor="text1"/>
        </w:rPr>
      </w:pPr>
    </w:p>
    <w:p w14:paraId="45C3EC19" w14:textId="5C1A2D29" w:rsidR="00B434B6" w:rsidRPr="0047062F" w:rsidRDefault="00723DEB" w:rsidP="00EF3BB9">
      <w:pPr>
        <w:widowControl w:val="0"/>
        <w:autoSpaceDE w:val="0"/>
        <w:autoSpaceDN w:val="0"/>
        <w:adjustRightInd w:val="0"/>
        <w:spacing w:line="360" w:lineRule="auto"/>
        <w:jc w:val="both"/>
        <w:rPr>
          <w:rFonts w:ascii="Arial" w:hAnsi="Arial" w:cs="Arial"/>
          <w:color w:val="000000" w:themeColor="text1"/>
          <w:lang w:eastAsia="sv-SE"/>
        </w:rPr>
      </w:pPr>
      <w:r w:rsidRPr="0047062F">
        <w:rPr>
          <w:rFonts w:ascii="Arial" w:hAnsi="Arial" w:cs="Arial"/>
          <w:color w:val="000000" w:themeColor="text1"/>
          <w:lang w:eastAsia="sv-SE"/>
        </w:rPr>
        <w:t>The task was</w:t>
      </w:r>
      <w:r w:rsidR="00B434B6" w:rsidRPr="0047062F">
        <w:rPr>
          <w:rFonts w:ascii="Arial" w:hAnsi="Arial" w:cs="Arial"/>
          <w:color w:val="000000" w:themeColor="text1"/>
          <w:lang w:eastAsia="sv-SE"/>
        </w:rPr>
        <w:t xml:space="preserve"> modified from </w:t>
      </w:r>
      <w:r w:rsidRPr="0047062F">
        <w:rPr>
          <w:rFonts w:ascii="Arial" w:hAnsi="Arial" w:cs="Arial"/>
          <w:color w:val="000000" w:themeColor="text1"/>
          <w:lang w:eastAsia="sv-SE"/>
        </w:rPr>
        <w:t xml:space="preserve">the original task by </w:t>
      </w:r>
      <w:r w:rsidR="00B434B6" w:rsidRPr="0047062F">
        <w:rPr>
          <w:rFonts w:ascii="Arial" w:hAnsi="Arial" w:cs="Arial"/>
          <w:color w:val="000000" w:themeColor="text1"/>
          <w:lang w:eastAsia="sv-SE"/>
        </w:rPr>
        <w:t>Hariri et al.</w:t>
      </w:r>
      <w:r w:rsidR="00EC68B5" w:rsidRPr="0047062F">
        <w:rPr>
          <w:rFonts w:ascii="Arial" w:hAnsi="Arial" w:cs="Arial"/>
          <w:color w:val="000000" w:themeColor="text1"/>
          <w:lang w:eastAsia="sv-SE"/>
        </w:rPr>
        <w:t>.</w:t>
      </w:r>
      <w:r w:rsidR="00B434B6" w:rsidRPr="0047062F">
        <w:rPr>
          <w:rFonts w:ascii="Arial" w:hAnsi="Arial" w:cs="Arial"/>
          <w:color w:val="000000" w:themeColor="text1"/>
          <w:lang w:eastAsia="sv-SE"/>
        </w:rPr>
        <w:fldChar w:fldCharType="begin">
          <w:fldData xml:space="preserve">PEVuZE5vdGU+PENpdGU+PEF1dGhvcj5IYXJpcmk8L0F1dGhvcj48WWVhcj4yMDAyPC9ZZWFyPjxS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</w:fldData>
        </w:fldChar>
      </w:r>
      <w:r w:rsidR="00577A8B" w:rsidRPr="0047062F">
        <w:rPr>
          <w:rFonts w:ascii="Arial" w:hAnsi="Arial" w:cs="Arial"/>
          <w:color w:val="000000" w:themeColor="text1"/>
          <w:lang w:eastAsia="sv-SE"/>
        </w:rPr>
        <w:instrText xml:space="preserve"> ADDIN EN.CITE </w:instrText>
      </w:r>
      <w:r w:rsidR="00577A8B" w:rsidRPr="0047062F">
        <w:rPr>
          <w:rFonts w:ascii="Arial" w:hAnsi="Arial" w:cs="Arial"/>
          <w:color w:val="000000" w:themeColor="text1"/>
          <w:lang w:eastAsia="sv-SE"/>
        </w:rPr>
        <w:fldChar w:fldCharType="begin">
          <w:fldData xml:space="preserve">PEVuZE5vdGU+PENpdGU+PEF1dGhvcj5IYXJpcmk8L0F1dGhvcj48WWVhcj4yMDAyPC9ZZWFyPjxS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</w:fldData>
        </w:fldChar>
      </w:r>
      <w:r w:rsidR="00577A8B" w:rsidRPr="0047062F">
        <w:rPr>
          <w:rFonts w:ascii="Arial" w:hAnsi="Arial" w:cs="Arial"/>
          <w:color w:val="000000" w:themeColor="text1"/>
          <w:lang w:eastAsia="sv-SE"/>
        </w:rPr>
        <w:instrText xml:space="preserve"> ADDIN EN.CITE.DATA </w:instrText>
      </w:r>
      <w:r w:rsidR="00577A8B" w:rsidRPr="0047062F">
        <w:rPr>
          <w:rFonts w:ascii="Arial" w:hAnsi="Arial" w:cs="Arial"/>
          <w:color w:val="000000" w:themeColor="text1"/>
          <w:lang w:eastAsia="sv-SE"/>
        </w:rPr>
      </w:r>
      <w:r w:rsidR="00577A8B" w:rsidRPr="0047062F">
        <w:rPr>
          <w:rFonts w:ascii="Arial" w:hAnsi="Arial" w:cs="Arial"/>
          <w:color w:val="000000" w:themeColor="text1"/>
          <w:lang w:eastAsia="sv-SE"/>
        </w:rPr>
        <w:fldChar w:fldCharType="end"/>
      </w:r>
      <w:r w:rsidR="00B434B6" w:rsidRPr="0047062F">
        <w:rPr>
          <w:rFonts w:ascii="Arial" w:hAnsi="Arial" w:cs="Arial"/>
          <w:color w:val="000000" w:themeColor="text1"/>
          <w:lang w:eastAsia="sv-SE"/>
        </w:rPr>
      </w:r>
      <w:r w:rsidR="00B434B6" w:rsidRPr="0047062F">
        <w:rPr>
          <w:rFonts w:ascii="Arial" w:hAnsi="Arial" w:cs="Arial"/>
          <w:color w:val="000000" w:themeColor="text1"/>
          <w:lang w:eastAsia="sv-SE"/>
        </w:rPr>
        <w:fldChar w:fldCharType="separate"/>
      </w:r>
      <w:r w:rsidR="00577A8B" w:rsidRPr="0047062F">
        <w:rPr>
          <w:rFonts w:ascii="Arial" w:hAnsi="Arial" w:cs="Arial"/>
          <w:noProof/>
          <w:color w:val="000000" w:themeColor="text1"/>
          <w:vertAlign w:val="superscript"/>
          <w:lang w:eastAsia="sv-SE"/>
        </w:rPr>
        <w:t>22</w:t>
      </w:r>
      <w:r w:rsidR="00B434B6" w:rsidRPr="0047062F">
        <w:rPr>
          <w:rFonts w:ascii="Arial" w:hAnsi="Arial" w:cs="Arial"/>
          <w:color w:val="000000" w:themeColor="text1"/>
          <w:lang w:eastAsia="sv-SE"/>
        </w:rPr>
        <w:fldChar w:fldCharType="end"/>
      </w:r>
      <w:r w:rsidR="00B434B6" w:rsidRPr="0047062F">
        <w:rPr>
          <w:rFonts w:ascii="Arial" w:hAnsi="Arial" w:cs="Arial"/>
          <w:color w:val="000000" w:themeColor="text1"/>
          <w:lang w:eastAsia="sv-SE"/>
        </w:rPr>
        <w:t xml:space="preserve"> </w:t>
      </w:r>
      <w:r w:rsidR="00B434B6" w:rsidRPr="0047062F">
        <w:rPr>
          <w:rFonts w:ascii="Arial" w:eastAsia="Times New Roman" w:hAnsi="Arial" w:cs="Arial"/>
          <w:color w:val="000000" w:themeColor="text1"/>
          <w:lang w:eastAsia="sv-SE"/>
        </w:rPr>
        <w:t>During each trial</w:t>
      </w:r>
      <w:r w:rsidRPr="0047062F">
        <w:rPr>
          <w:rFonts w:ascii="Arial" w:eastAsia="Times New Roman" w:hAnsi="Arial" w:cs="Arial"/>
          <w:color w:val="000000" w:themeColor="text1"/>
          <w:lang w:eastAsia="sv-SE"/>
        </w:rPr>
        <w:t>, participants were presented with</w:t>
      </w:r>
      <w:r w:rsidR="00B434B6" w:rsidRPr="0047062F">
        <w:rPr>
          <w:rFonts w:ascii="Arial" w:eastAsia="Times New Roman" w:hAnsi="Arial" w:cs="Arial"/>
          <w:color w:val="000000" w:themeColor="text1"/>
          <w:lang w:eastAsia="sv-SE"/>
        </w:rPr>
        <w:t xml:space="preserve"> three pictures</w:t>
      </w:r>
      <w:r w:rsidRPr="0047062F">
        <w:rPr>
          <w:rFonts w:ascii="Arial" w:eastAsia="Times New Roman" w:hAnsi="Arial" w:cs="Arial"/>
          <w:color w:val="000000" w:themeColor="text1"/>
          <w:lang w:eastAsia="sv-SE"/>
        </w:rPr>
        <w:t xml:space="preserve"> and were </w:t>
      </w:r>
      <w:r w:rsidR="00B434B6" w:rsidRPr="0047062F">
        <w:rPr>
          <w:rFonts w:ascii="Arial" w:eastAsia="Times New Roman" w:hAnsi="Arial" w:cs="Arial"/>
          <w:color w:val="000000" w:themeColor="text1"/>
          <w:lang w:eastAsia="sv-SE"/>
        </w:rPr>
        <w:t xml:space="preserve">instructed to select which of the pictures on the bottom was equal to the one on top, by pressing with index or middle fingers on a button pad positioned on the right hand. </w:t>
      </w:r>
      <w:r w:rsidRPr="0047062F">
        <w:rPr>
          <w:rFonts w:ascii="Arial" w:eastAsia="Times New Roman" w:hAnsi="Arial" w:cs="Arial"/>
          <w:color w:val="000000" w:themeColor="text1"/>
          <w:lang w:eastAsia="sv-SE"/>
        </w:rPr>
        <w:t xml:space="preserve">Three picture categories were used: angry and fearful </w:t>
      </w:r>
      <w:r w:rsidRPr="0047062F">
        <w:rPr>
          <w:rFonts w:ascii="Arial" w:hAnsi="Arial" w:cs="Arial"/>
          <w:color w:val="000000" w:themeColor="text1"/>
        </w:rPr>
        <w:t>facial expressions taken from the Karolinska Directed Emotional Faces Catalogue</w:t>
      </w:r>
      <w:r w:rsidR="00EC68B5" w:rsidRPr="0047062F">
        <w:rPr>
          <w:rFonts w:ascii="Arial" w:hAnsi="Arial" w:cs="Arial"/>
          <w:color w:val="000000" w:themeColor="text1"/>
        </w:rPr>
        <w:t>,</w:t>
      </w:r>
      <w:r w:rsidRPr="0047062F">
        <w:rPr>
          <w:rFonts w:ascii="Arial" w:hAnsi="Arial" w:cs="Arial"/>
          <w:color w:val="000000" w:themeColor="text1"/>
        </w:rPr>
        <w:fldChar w:fldCharType="begin"/>
      </w:r>
      <w:r w:rsidR="00577A8B" w:rsidRPr="0047062F">
        <w:rPr>
          <w:rFonts w:ascii="Arial" w:hAnsi="Arial" w:cs="Arial"/>
          <w:color w:val="000000" w:themeColor="text1"/>
        </w:rPr>
        <w:instrText xml:space="preserve"> ADDIN EN.CITE &lt;EndNote&gt;&lt;Cite&gt;&lt;Author&gt;Goeleven&lt;/Author&gt;&lt;Year&gt;2008&lt;/Year&gt;&lt;RecNum&gt;867&lt;/RecNum&gt;&lt;DisplayText&gt;&lt;style face="superscript"&gt;23&lt;/style&gt;&lt;/DisplayText&gt;&lt;record&gt;&lt;rec-number&gt;867&lt;/rec-number&gt;&lt;foreign-keys&gt;&lt;key app="EN" db-id="f5dppezscs2adbeazzp5rz0rza5ps90w9dtt" timestamp="1576345992"&gt;867&lt;/key&gt;&lt;/foreign-keys&gt;&lt;ref-type name="Journal Article"&gt;17&lt;/ref-type&gt;&lt;contributors&gt;&lt;authors&gt;&lt;author&gt;Goeleven, Ellen&lt;/author&gt;&lt;author&gt;De Raedt, Rudi&lt;/author&gt;&lt;author&gt;Leyman, Lemke&lt;/author&gt;&lt;author&gt;Verschuere, Bruno&lt;/author&gt;&lt;/authors&gt;&lt;/contributors&gt;&lt;titles&gt;&lt;title&gt;The Karolinska Directed Emotional Faces: A validation study&lt;/title&gt;&lt;secondary-title&gt;Cognition and Emotion&lt;/secondary-title&gt;&lt;/titles&gt;&lt;periodical&gt;&lt;full-title&gt;Cognition and Emotion&lt;/full-title&gt;&lt;/periodical&gt;&lt;pages&gt;1094-1118&lt;/pages&gt;&lt;volume&gt;22&lt;/volume&gt;&lt;number&gt;6&lt;/number&gt;&lt;dates&gt;&lt;year&gt;2008&lt;/year&gt;&lt;pub-dates&gt;&lt;date&gt;2008/09/01&lt;/date&gt;&lt;/pub-dates&gt;&lt;/dates&gt;&lt;publisher&gt;Routledge&lt;/publisher&gt;&lt;isbn&gt;0269-9931&lt;/isbn&gt;&lt;urls&gt;&lt;related-urls&gt;&lt;url&gt;https://doi.org/10.1080/02699930701626582&lt;/url&gt;&lt;/related-urls&gt;&lt;/urls&gt;&lt;electronic-resource-num&gt;10.1080/02699930701626582&lt;/electronic-resource-num&gt;&lt;/record&gt;&lt;/Cite&gt;&lt;/EndNote&gt;</w:instrText>
      </w:r>
      <w:r w:rsidRPr="0047062F">
        <w:rPr>
          <w:rFonts w:ascii="Arial" w:hAnsi="Arial" w:cs="Arial"/>
          <w:color w:val="000000" w:themeColor="text1"/>
        </w:rPr>
        <w:fldChar w:fldCharType="separate"/>
      </w:r>
      <w:r w:rsidR="00577A8B" w:rsidRPr="0047062F">
        <w:rPr>
          <w:rFonts w:ascii="Arial" w:hAnsi="Arial" w:cs="Arial"/>
          <w:noProof/>
          <w:color w:val="000000" w:themeColor="text1"/>
          <w:vertAlign w:val="superscript"/>
        </w:rPr>
        <w:t>23</w:t>
      </w:r>
      <w:r w:rsidRPr="0047062F">
        <w:rPr>
          <w:rFonts w:ascii="Arial" w:hAnsi="Arial" w:cs="Arial"/>
          <w:color w:val="000000" w:themeColor="text1"/>
        </w:rPr>
        <w:fldChar w:fldCharType="end"/>
      </w:r>
      <w:r w:rsidRPr="0047062F">
        <w:rPr>
          <w:rFonts w:ascii="Arial" w:hAnsi="Arial" w:cs="Arial"/>
          <w:color w:val="000000" w:themeColor="text1"/>
        </w:rPr>
        <w:t xml:space="preserve"> negative valence pictures (arousal</w:t>
      </w:r>
      <w:r w:rsidR="00240060" w:rsidRPr="0047062F">
        <w:rPr>
          <w:rFonts w:ascii="Arial" w:hAnsi="Arial" w:cs="Arial"/>
          <w:color w:val="000000" w:themeColor="text1"/>
        </w:rPr>
        <w:t>=</w:t>
      </w:r>
      <w:r w:rsidRPr="0047062F">
        <w:rPr>
          <w:rFonts w:ascii="Arial" w:hAnsi="Arial" w:cs="Arial"/>
          <w:color w:val="000000" w:themeColor="text1"/>
        </w:rPr>
        <w:t>6.5 valence</w:t>
      </w:r>
      <w:r w:rsidR="00240060" w:rsidRPr="0047062F">
        <w:rPr>
          <w:rFonts w:ascii="Arial" w:hAnsi="Arial" w:cs="Arial"/>
          <w:color w:val="000000" w:themeColor="text1"/>
        </w:rPr>
        <w:t>=</w:t>
      </w:r>
      <w:r w:rsidRPr="0047062F">
        <w:rPr>
          <w:rFonts w:ascii="Arial" w:hAnsi="Arial" w:cs="Arial"/>
          <w:color w:val="000000" w:themeColor="text1"/>
        </w:rPr>
        <w:t>3.2) from the International Affective Picture System (IAPS) catalogue</w:t>
      </w:r>
      <w:r w:rsidR="00EC68B5" w:rsidRPr="0047062F">
        <w:rPr>
          <w:rFonts w:ascii="Arial" w:hAnsi="Arial" w:cs="Arial"/>
          <w:color w:val="000000" w:themeColor="text1"/>
        </w:rPr>
        <w:t>,</w:t>
      </w:r>
      <w:r w:rsidRPr="0047062F">
        <w:rPr>
          <w:rFonts w:ascii="Arial" w:hAnsi="Arial" w:cs="Arial"/>
          <w:color w:val="000000" w:themeColor="text1"/>
        </w:rPr>
        <w:fldChar w:fldCharType="begin"/>
      </w:r>
      <w:r w:rsidR="00577A8B" w:rsidRPr="0047062F">
        <w:rPr>
          <w:rFonts w:ascii="Arial" w:hAnsi="Arial" w:cs="Arial"/>
          <w:color w:val="000000" w:themeColor="text1"/>
        </w:rPr>
        <w:instrText xml:space="preserve"> ADDIN EN.CITE &lt;EndNote&gt;&lt;Cite&gt;&lt;Author&gt;Lang&lt;/Author&gt;&lt;Year&gt;1997&lt;/Year&gt;&lt;RecNum&gt;805&lt;/RecNum&gt;&lt;DisplayText&gt;&lt;style face="superscript"&gt;24&lt;/style&gt;&lt;/DisplayText&gt;&lt;record&gt;&lt;rec-number&gt;805&lt;/rec-number&gt;&lt;foreign-keys&gt;&lt;key app="EN" db-id="f5dppezscs2adbeazzp5rz0rza5ps90w9dtt" timestamp="1576345992"&gt;805&lt;/key&gt;&lt;/foreign-keys&gt;&lt;ref-type name="Book"&gt;6&lt;/ref-type&gt;&lt;contributors&gt;&lt;authors&gt;&lt;author&gt;Lang, P.J.&lt;/author&gt;&lt;author&gt;Bradley, M.M.&lt;/author&gt;&lt;author&gt;Cuthbert, B.N.&lt;/author&gt;&lt;/authors&gt;&lt;/contributors&gt;&lt;titles&gt;&lt;title&gt;International Affective Picture System (IAPS): Technical Manual and Affective Ratings.&lt;/title&gt;&lt;/titles&gt;&lt;dates&gt;&lt;year&gt;1997&lt;/year&gt;&lt;/dates&gt;&lt;publisher&gt;Center for the Study of Emotion and Attention University of Florida: Gainesville, F.&lt;/publisher&gt;&lt;urls&gt;&lt;/urls&gt;&lt;/record&gt;&lt;/Cite&gt;&lt;/EndNote&gt;</w:instrText>
      </w:r>
      <w:r w:rsidRPr="0047062F">
        <w:rPr>
          <w:rFonts w:ascii="Arial" w:hAnsi="Arial" w:cs="Arial"/>
          <w:color w:val="000000" w:themeColor="text1"/>
        </w:rPr>
        <w:fldChar w:fldCharType="separate"/>
      </w:r>
      <w:r w:rsidR="00577A8B" w:rsidRPr="0047062F">
        <w:rPr>
          <w:rFonts w:ascii="Arial" w:hAnsi="Arial" w:cs="Arial"/>
          <w:noProof/>
          <w:color w:val="000000" w:themeColor="text1"/>
          <w:vertAlign w:val="superscript"/>
        </w:rPr>
        <w:t>24</w:t>
      </w:r>
      <w:r w:rsidRPr="0047062F">
        <w:rPr>
          <w:rFonts w:ascii="Arial" w:hAnsi="Arial" w:cs="Arial"/>
          <w:color w:val="000000" w:themeColor="text1"/>
        </w:rPr>
        <w:fldChar w:fldCharType="end"/>
      </w:r>
      <w:r w:rsidRPr="0047062F">
        <w:rPr>
          <w:rFonts w:ascii="Arial" w:hAnsi="Arial" w:cs="Arial"/>
          <w:color w:val="000000" w:themeColor="text1"/>
        </w:rPr>
        <w:t xml:space="preserve"> and geometric shapes as controls. </w:t>
      </w:r>
      <w:r w:rsidR="00B434B6" w:rsidRPr="0047062F">
        <w:rPr>
          <w:rFonts w:ascii="Arial" w:eastAsia="Times New Roman" w:hAnsi="Arial" w:cs="Arial"/>
          <w:color w:val="000000" w:themeColor="text1"/>
          <w:lang w:eastAsia="sv-SE"/>
        </w:rPr>
        <w:t xml:space="preserve">Blocks of 6 trials presented consecutively, with a between-block </w:t>
      </w:r>
      <w:r w:rsidR="00B434B6" w:rsidRPr="0047062F">
        <w:rPr>
          <w:rFonts w:ascii="Arial" w:eastAsia="Times New Roman" w:hAnsi="Arial" w:cs="Arial"/>
          <w:color w:val="000000" w:themeColor="text1"/>
          <w:lang w:eastAsia="sv-SE"/>
        </w:rPr>
        <w:lastRenderedPageBreak/>
        <w:t xml:space="preserve">inter stimulus interval of 14000 </w:t>
      </w:r>
      <w:proofErr w:type="spellStart"/>
      <w:r w:rsidR="00B434B6" w:rsidRPr="0047062F">
        <w:rPr>
          <w:rFonts w:ascii="Arial" w:eastAsia="Times New Roman" w:hAnsi="Arial" w:cs="Arial"/>
          <w:color w:val="000000" w:themeColor="text1"/>
          <w:lang w:eastAsia="sv-SE"/>
        </w:rPr>
        <w:t>ms</w:t>
      </w:r>
      <w:proofErr w:type="spellEnd"/>
      <w:r w:rsidR="00B434B6" w:rsidRPr="0047062F">
        <w:rPr>
          <w:rFonts w:ascii="Arial" w:eastAsia="Times New Roman" w:hAnsi="Arial" w:cs="Arial"/>
          <w:color w:val="000000" w:themeColor="text1"/>
          <w:lang w:eastAsia="sv-SE"/>
        </w:rPr>
        <w:t xml:space="preserve">, were presented 2 times per picture category. Before each block a 3000 </w:t>
      </w:r>
      <w:proofErr w:type="spellStart"/>
      <w:r w:rsidR="00B434B6" w:rsidRPr="0047062F">
        <w:rPr>
          <w:rFonts w:ascii="Arial" w:eastAsia="Times New Roman" w:hAnsi="Arial" w:cs="Arial"/>
          <w:color w:val="000000" w:themeColor="text1"/>
          <w:lang w:eastAsia="sv-SE"/>
        </w:rPr>
        <w:t>ms</w:t>
      </w:r>
      <w:proofErr w:type="spellEnd"/>
      <w:r w:rsidR="00B434B6" w:rsidRPr="0047062F">
        <w:rPr>
          <w:rFonts w:ascii="Arial" w:eastAsia="Times New Roman" w:hAnsi="Arial" w:cs="Arial"/>
          <w:color w:val="000000" w:themeColor="text1"/>
          <w:lang w:eastAsia="sv-SE"/>
        </w:rPr>
        <w:t xml:space="preserve"> instruction text indicated what category was going to be presented. There were two runs in total. </w:t>
      </w:r>
      <w:r w:rsidR="00B434B6" w:rsidRPr="0047062F">
        <w:rPr>
          <w:rFonts w:ascii="Arial" w:hAnsi="Arial" w:cs="Arial"/>
          <w:color w:val="000000" w:themeColor="text1"/>
          <w:lang w:eastAsia="sv-SE"/>
        </w:rPr>
        <w:t xml:space="preserve">Five regressors were included in the analysis: three regressors modelled each 2000 </w:t>
      </w:r>
      <w:proofErr w:type="spellStart"/>
      <w:r w:rsidR="00B434B6" w:rsidRPr="0047062F">
        <w:rPr>
          <w:rFonts w:ascii="Arial" w:hAnsi="Arial" w:cs="Arial"/>
          <w:color w:val="000000" w:themeColor="text1"/>
          <w:lang w:eastAsia="sv-SE"/>
        </w:rPr>
        <w:t>ms</w:t>
      </w:r>
      <w:proofErr w:type="spellEnd"/>
      <w:r w:rsidR="00B434B6" w:rsidRPr="0047062F">
        <w:rPr>
          <w:rFonts w:ascii="Arial" w:hAnsi="Arial" w:cs="Arial"/>
          <w:color w:val="000000" w:themeColor="text1"/>
          <w:lang w:eastAsia="sv-SE"/>
        </w:rPr>
        <w:t xml:space="preserve"> trial according to picture category (face, IAPS, shapes). </w:t>
      </w:r>
      <w:r w:rsidRPr="0047062F">
        <w:rPr>
          <w:rFonts w:ascii="Arial" w:hAnsi="Arial" w:cs="Arial"/>
          <w:color w:val="000000" w:themeColor="text1"/>
          <w:lang w:eastAsia="sv-SE"/>
        </w:rPr>
        <w:t>T</w:t>
      </w:r>
      <w:r w:rsidR="0043152F" w:rsidRPr="0047062F">
        <w:rPr>
          <w:rFonts w:ascii="Arial" w:hAnsi="Arial" w:cs="Arial"/>
          <w:color w:val="000000" w:themeColor="text1"/>
          <w:lang w:eastAsia="sv-SE"/>
        </w:rPr>
        <w:t xml:space="preserve">he remaining two regressors modelled the instruction text and </w:t>
      </w:r>
      <w:r w:rsidR="00B434B6" w:rsidRPr="0047062F">
        <w:rPr>
          <w:rFonts w:ascii="Arial" w:hAnsi="Arial" w:cs="Arial"/>
          <w:color w:val="000000" w:themeColor="text1"/>
          <w:lang w:eastAsia="sv-SE"/>
        </w:rPr>
        <w:t xml:space="preserve">modelled general motor response, corresponding to any event in which the participant pressed a button. </w:t>
      </w:r>
      <w:r w:rsidR="00083117" w:rsidRPr="0047062F">
        <w:rPr>
          <w:rFonts w:ascii="Arial" w:hAnsi="Arial" w:cs="Arial"/>
          <w:color w:val="000000" w:themeColor="text1"/>
        </w:rPr>
        <w:t xml:space="preserve">A 2x2x2 LME analysis was performed with the following factors: CM (yes/no) X </w:t>
      </w:r>
      <w:r w:rsidR="00083117" w:rsidRPr="0047062F">
        <w:rPr>
          <w:rFonts w:ascii="Arial" w:hAnsi="Arial" w:cs="Arial"/>
          <w:color w:val="000000" w:themeColor="text1"/>
          <w:lang w:val="en-GB"/>
        </w:rPr>
        <w:t>SUD</w:t>
      </w:r>
      <w:r w:rsidR="00083117" w:rsidRPr="0047062F">
        <w:rPr>
          <w:rFonts w:ascii="Arial" w:hAnsi="Arial" w:cs="Arial"/>
          <w:color w:val="000000" w:themeColor="text1"/>
        </w:rPr>
        <w:t xml:space="preserve"> (yes/no) X </w:t>
      </w:r>
      <w:r w:rsidR="006F4F9D" w:rsidRPr="0047062F">
        <w:rPr>
          <w:rFonts w:ascii="Arial" w:hAnsi="Arial" w:cs="Arial"/>
          <w:color w:val="000000" w:themeColor="text1"/>
        </w:rPr>
        <w:t>t</w:t>
      </w:r>
      <w:r w:rsidR="00083117" w:rsidRPr="0047062F">
        <w:rPr>
          <w:rFonts w:ascii="Arial" w:hAnsi="Arial" w:cs="Arial"/>
          <w:color w:val="000000" w:themeColor="text1"/>
        </w:rPr>
        <w:t>rial (face/IAPS). Face and IAPS levels reflect beta coefficients for the within-subject contrasts face-shape and IAPS-shape. Beta coefficients from significant interactions were compared between groups using One-Way ANOVAs and post-hoc comparisons were corrected with Tukey’s test.</w:t>
      </w:r>
    </w:p>
    <w:p w14:paraId="31B08BA5" w14:textId="445B1368" w:rsidR="00A55BD7" w:rsidRPr="0047062F" w:rsidRDefault="00A55BD7" w:rsidP="00575955">
      <w:pPr>
        <w:pStyle w:val="CommentText"/>
        <w:spacing w:line="360" w:lineRule="auto"/>
        <w:ind w:firstLine="567"/>
        <w:jc w:val="both"/>
        <w:rPr>
          <w:rFonts w:ascii="Arial" w:hAnsi="Arial" w:cs="Arial"/>
          <w:color w:val="000000" w:themeColor="text1"/>
          <w:sz w:val="24"/>
          <w:szCs w:val="24"/>
        </w:rPr>
      </w:pPr>
    </w:p>
    <w:p w14:paraId="05F19114" w14:textId="0D630BC6" w:rsidR="00FE3C7B" w:rsidRPr="0047062F" w:rsidRDefault="00A55BD7" w:rsidP="00EF3BB9">
      <w:pPr>
        <w:spacing w:line="360" w:lineRule="auto"/>
        <w:jc w:val="both"/>
        <w:rPr>
          <w:rFonts w:ascii="Arial" w:hAnsi="Arial" w:cs="Arial"/>
          <w:i/>
          <w:color w:val="000000" w:themeColor="text1"/>
        </w:rPr>
      </w:pPr>
      <w:r w:rsidRPr="0047062F">
        <w:rPr>
          <w:rFonts w:ascii="Arial" w:hAnsi="Arial" w:cs="Arial"/>
          <w:i/>
          <w:color w:val="000000" w:themeColor="text1"/>
          <w:u w:val="single"/>
        </w:rPr>
        <w:t>MRI data Preprocessing and Analysis</w:t>
      </w:r>
      <w:r w:rsidR="00486B60" w:rsidRPr="0047062F">
        <w:rPr>
          <w:rFonts w:ascii="Arial" w:hAnsi="Arial" w:cs="Arial"/>
          <w:i/>
          <w:color w:val="000000" w:themeColor="text1"/>
          <w:u w:val="single"/>
        </w:rPr>
        <w:t xml:space="preserve"> </w:t>
      </w:r>
    </w:p>
    <w:p w14:paraId="7C10B3A6" w14:textId="77777777" w:rsidR="00FE3C7B" w:rsidRPr="0047062F" w:rsidRDefault="00FE3C7B" w:rsidP="00575955">
      <w:pPr>
        <w:spacing w:line="360" w:lineRule="auto"/>
        <w:ind w:firstLine="567"/>
        <w:jc w:val="both"/>
        <w:rPr>
          <w:rFonts w:ascii="Arial" w:hAnsi="Arial" w:cs="Arial"/>
          <w:i/>
          <w:color w:val="000000" w:themeColor="text1"/>
        </w:rPr>
      </w:pPr>
    </w:p>
    <w:p w14:paraId="40452FC2" w14:textId="1C1E7BA7" w:rsidR="006239EB" w:rsidRPr="0047062F" w:rsidRDefault="00A51F14" w:rsidP="00070F04">
      <w:pPr>
        <w:autoSpaceDE w:val="0"/>
        <w:autoSpaceDN w:val="0"/>
        <w:adjustRightInd w:val="0"/>
        <w:spacing w:line="360" w:lineRule="auto"/>
        <w:jc w:val="both"/>
        <w:rPr>
          <w:rFonts w:ascii="Arial" w:hAnsi="Arial" w:cs="Arial"/>
          <w:color w:val="000000" w:themeColor="text1"/>
        </w:rPr>
      </w:pPr>
      <w:r w:rsidRPr="0047062F">
        <w:rPr>
          <w:rFonts w:ascii="Arial" w:hAnsi="Arial" w:cs="Arial"/>
          <w:color w:val="000000" w:themeColor="text1"/>
        </w:rPr>
        <w:t>Anatomical and f</w:t>
      </w:r>
      <w:r w:rsidR="009522FB" w:rsidRPr="0047062F">
        <w:rPr>
          <w:rFonts w:ascii="Arial" w:hAnsi="Arial" w:cs="Arial"/>
          <w:color w:val="000000" w:themeColor="text1"/>
        </w:rPr>
        <w:t>unctional blood oxygen-level-dependent (BOLD) data were collected on a Siemens MAGNETOM Prisma 3T MRI scanner (Siemens healthcare AB, Stockholm, Sweden) equipped with a 64-channel head coil</w:t>
      </w:r>
      <w:r w:rsidR="003C6127" w:rsidRPr="0047062F">
        <w:rPr>
          <w:rFonts w:ascii="Arial" w:hAnsi="Arial" w:cs="Arial"/>
          <w:color w:val="000000" w:themeColor="text1"/>
        </w:rPr>
        <w:t xml:space="preserve">. Functional data was collected </w:t>
      </w:r>
      <w:r w:rsidR="009522FB" w:rsidRPr="0047062F">
        <w:rPr>
          <w:rFonts w:ascii="Arial" w:hAnsi="Arial" w:cs="Arial"/>
          <w:color w:val="000000" w:themeColor="text1"/>
        </w:rPr>
        <w:t xml:space="preserve"> using an echoplanar imaging (EPI) sequence: TR</w:t>
      </w:r>
      <w:r w:rsidR="00240060" w:rsidRPr="0047062F">
        <w:rPr>
          <w:rFonts w:ascii="Arial" w:hAnsi="Arial" w:cs="Arial"/>
          <w:color w:val="000000" w:themeColor="text1"/>
        </w:rPr>
        <w:t>=</w:t>
      </w:r>
      <w:r w:rsidR="00D314B7" w:rsidRPr="0047062F">
        <w:rPr>
          <w:rFonts w:ascii="Arial" w:hAnsi="Arial" w:cs="Arial"/>
          <w:color w:val="000000" w:themeColor="text1"/>
        </w:rPr>
        <w:t>901</w:t>
      </w:r>
      <w:r w:rsidR="009522FB" w:rsidRPr="0047062F">
        <w:rPr>
          <w:rFonts w:ascii="Arial" w:hAnsi="Arial" w:cs="Arial"/>
          <w:color w:val="000000" w:themeColor="text1"/>
        </w:rPr>
        <w:t xml:space="preserve"> </w:t>
      </w:r>
      <w:proofErr w:type="spellStart"/>
      <w:r w:rsidR="009522FB" w:rsidRPr="0047062F">
        <w:rPr>
          <w:rFonts w:ascii="Arial" w:hAnsi="Arial" w:cs="Arial"/>
          <w:color w:val="000000" w:themeColor="text1"/>
        </w:rPr>
        <w:t>ms</w:t>
      </w:r>
      <w:proofErr w:type="spellEnd"/>
      <w:r w:rsidR="009522FB" w:rsidRPr="0047062F">
        <w:rPr>
          <w:rFonts w:ascii="Arial" w:hAnsi="Arial" w:cs="Arial"/>
          <w:color w:val="000000" w:themeColor="text1"/>
        </w:rPr>
        <w:t>; TE</w:t>
      </w:r>
      <w:r w:rsidR="00240060" w:rsidRPr="0047062F">
        <w:rPr>
          <w:rFonts w:ascii="Arial" w:hAnsi="Arial" w:cs="Arial"/>
          <w:color w:val="000000" w:themeColor="text1"/>
        </w:rPr>
        <w:t>=</w:t>
      </w:r>
      <w:r w:rsidR="009522FB" w:rsidRPr="0047062F">
        <w:rPr>
          <w:rFonts w:ascii="Arial" w:hAnsi="Arial" w:cs="Arial"/>
          <w:color w:val="000000" w:themeColor="text1"/>
        </w:rPr>
        <w:t xml:space="preserve">30 </w:t>
      </w:r>
      <w:proofErr w:type="spellStart"/>
      <w:r w:rsidR="009522FB" w:rsidRPr="0047062F">
        <w:rPr>
          <w:rFonts w:ascii="Arial" w:hAnsi="Arial" w:cs="Arial"/>
          <w:color w:val="000000" w:themeColor="text1"/>
        </w:rPr>
        <w:t>ms</w:t>
      </w:r>
      <w:proofErr w:type="spellEnd"/>
      <w:r w:rsidR="009522FB" w:rsidRPr="0047062F">
        <w:rPr>
          <w:rFonts w:ascii="Arial" w:hAnsi="Arial" w:cs="Arial"/>
          <w:color w:val="000000" w:themeColor="text1"/>
        </w:rPr>
        <w:t>; flip angle</w:t>
      </w:r>
      <w:r w:rsidR="00240060" w:rsidRPr="0047062F">
        <w:rPr>
          <w:rFonts w:ascii="Arial" w:hAnsi="Arial" w:cs="Arial"/>
          <w:color w:val="000000" w:themeColor="text1"/>
        </w:rPr>
        <w:t>=</w:t>
      </w:r>
      <w:r w:rsidR="009522FB" w:rsidRPr="0047062F">
        <w:rPr>
          <w:rFonts w:ascii="Arial" w:hAnsi="Arial" w:cs="Arial"/>
          <w:color w:val="000000" w:themeColor="text1"/>
        </w:rPr>
        <w:t xml:space="preserve">63°; field-of-view </w:t>
      </w:r>
      <w:r w:rsidR="006F17F5" w:rsidRPr="0047062F">
        <w:rPr>
          <w:rFonts w:ascii="Arial" w:hAnsi="Arial" w:cs="Arial"/>
          <w:color w:val="000000" w:themeColor="text1"/>
        </w:rPr>
        <w:t>(a</w:t>
      </w:r>
      <w:r w:rsidR="00240060" w:rsidRPr="0047062F">
        <w:rPr>
          <w:rFonts w:ascii="Arial" w:hAnsi="Arial" w:cs="Arial"/>
          <w:color w:val="000000" w:themeColor="text1"/>
        </w:rPr>
        <w:t>&gt;</w:t>
      </w:r>
      <w:r w:rsidR="006F17F5" w:rsidRPr="0047062F">
        <w:rPr>
          <w:rFonts w:ascii="Arial" w:hAnsi="Arial" w:cs="Arial"/>
          <w:color w:val="000000" w:themeColor="text1"/>
        </w:rPr>
        <w:t xml:space="preserve">p) </w:t>
      </w:r>
      <w:r w:rsidR="00B54C6B" w:rsidRPr="0047062F">
        <w:rPr>
          <w:rFonts w:ascii="Arial" w:hAnsi="Arial" w:cs="Arial"/>
          <w:color w:val="000000" w:themeColor="text1"/>
        </w:rPr>
        <w:t xml:space="preserve">x </w:t>
      </w:r>
      <w:r w:rsidR="006F17F5" w:rsidRPr="0047062F">
        <w:rPr>
          <w:rFonts w:ascii="Arial" w:hAnsi="Arial" w:cs="Arial"/>
          <w:color w:val="000000" w:themeColor="text1"/>
        </w:rPr>
        <w:t>(r</w:t>
      </w:r>
      <w:r w:rsidR="00240060" w:rsidRPr="0047062F">
        <w:rPr>
          <w:rFonts w:ascii="Arial" w:hAnsi="Arial" w:cs="Arial"/>
          <w:color w:val="000000" w:themeColor="text1"/>
        </w:rPr>
        <w:t>&gt;</w:t>
      </w:r>
      <w:r w:rsidR="006F17F5" w:rsidRPr="0047062F">
        <w:rPr>
          <w:rFonts w:ascii="Arial" w:hAnsi="Arial" w:cs="Arial"/>
          <w:color w:val="000000" w:themeColor="text1"/>
        </w:rPr>
        <w:t xml:space="preserve">l) </w:t>
      </w:r>
      <w:r w:rsidR="00B54C6B" w:rsidRPr="0047062F">
        <w:rPr>
          <w:rFonts w:ascii="Arial" w:hAnsi="Arial" w:cs="Arial"/>
          <w:color w:val="000000" w:themeColor="text1"/>
        </w:rPr>
        <w:t>x (f</w:t>
      </w:r>
      <w:r w:rsidR="00240060" w:rsidRPr="0047062F">
        <w:rPr>
          <w:rFonts w:ascii="Arial" w:hAnsi="Arial" w:cs="Arial"/>
          <w:color w:val="000000" w:themeColor="text1"/>
        </w:rPr>
        <w:t>&lt;</w:t>
      </w:r>
      <w:r w:rsidR="00B54C6B" w:rsidRPr="0047062F">
        <w:rPr>
          <w:rFonts w:ascii="Arial" w:hAnsi="Arial" w:cs="Arial"/>
          <w:color w:val="000000" w:themeColor="text1"/>
        </w:rPr>
        <w:t>h)</w:t>
      </w:r>
      <w:r w:rsidR="00240060" w:rsidRPr="0047062F">
        <w:rPr>
          <w:rFonts w:ascii="Arial" w:hAnsi="Arial" w:cs="Arial"/>
          <w:color w:val="000000" w:themeColor="text1"/>
        </w:rPr>
        <w:t>=</w:t>
      </w:r>
      <w:r w:rsidR="009522FB" w:rsidRPr="0047062F">
        <w:rPr>
          <w:rFonts w:ascii="Arial" w:hAnsi="Arial" w:cs="Arial"/>
          <w:color w:val="000000" w:themeColor="text1"/>
        </w:rPr>
        <w:t xml:space="preserve">192 mm x 192 mm x 144 mm; </w:t>
      </w:r>
      <w:r w:rsidR="00327035" w:rsidRPr="0047062F">
        <w:rPr>
          <w:rFonts w:ascii="Arial" w:hAnsi="Arial" w:cs="Arial"/>
          <w:color w:val="000000" w:themeColor="text1"/>
        </w:rPr>
        <w:t>voxel size</w:t>
      </w:r>
      <w:r w:rsidR="00240060" w:rsidRPr="0047062F">
        <w:rPr>
          <w:rFonts w:ascii="Arial" w:hAnsi="Arial" w:cs="Arial"/>
          <w:color w:val="000000" w:themeColor="text1"/>
        </w:rPr>
        <w:t>=</w:t>
      </w:r>
      <w:r w:rsidR="009522FB" w:rsidRPr="0047062F">
        <w:rPr>
          <w:rFonts w:ascii="Arial" w:hAnsi="Arial" w:cs="Arial"/>
          <w:color w:val="000000" w:themeColor="text1"/>
        </w:rPr>
        <w:t xml:space="preserve">3,0 mm </w:t>
      </w:r>
      <w:r w:rsidR="00327035" w:rsidRPr="0047062F">
        <w:rPr>
          <w:rFonts w:ascii="Arial" w:hAnsi="Arial" w:cs="Arial"/>
          <w:color w:val="000000" w:themeColor="text1"/>
        </w:rPr>
        <w:t>isotropic</w:t>
      </w:r>
      <w:r w:rsidR="009522FB" w:rsidRPr="0047062F">
        <w:rPr>
          <w:rFonts w:ascii="Arial" w:hAnsi="Arial" w:cs="Arial"/>
          <w:color w:val="000000" w:themeColor="text1"/>
        </w:rPr>
        <w:t>; no slice gap; number of axial slices (angled with the (anterior through posterior commissure</w:t>
      </w:r>
      <w:r w:rsidR="00263DFF" w:rsidRPr="0047062F">
        <w:rPr>
          <w:rFonts w:ascii="Arial" w:hAnsi="Arial" w:cs="Arial"/>
          <w:color w:val="000000" w:themeColor="text1"/>
        </w:rPr>
        <w:t xml:space="preserve"> (AC-PC) </w:t>
      </w:r>
      <w:r w:rsidR="009522FB" w:rsidRPr="0047062F">
        <w:rPr>
          <w:rFonts w:ascii="Arial" w:hAnsi="Arial" w:cs="Arial"/>
          <w:color w:val="000000" w:themeColor="text1"/>
        </w:rPr>
        <w:t>line)</w:t>
      </w:r>
      <w:r w:rsidR="00240060" w:rsidRPr="0047062F">
        <w:rPr>
          <w:rFonts w:ascii="Arial" w:hAnsi="Arial" w:cs="Arial"/>
          <w:color w:val="000000" w:themeColor="text1"/>
        </w:rPr>
        <w:t>=</w:t>
      </w:r>
      <w:r w:rsidR="009522FB" w:rsidRPr="0047062F">
        <w:rPr>
          <w:rFonts w:ascii="Arial" w:hAnsi="Arial" w:cs="Arial"/>
          <w:color w:val="000000" w:themeColor="text1"/>
        </w:rPr>
        <w:t xml:space="preserve">48; number of volumes </w:t>
      </w:r>
      <w:r w:rsidR="0065160A" w:rsidRPr="0047062F">
        <w:rPr>
          <w:rFonts w:ascii="Arial" w:hAnsi="Arial" w:cs="Arial"/>
          <w:color w:val="000000" w:themeColor="text1"/>
        </w:rPr>
        <w:t>for emotional conflict task</w:t>
      </w:r>
      <w:r w:rsidR="00240060" w:rsidRPr="0047062F">
        <w:rPr>
          <w:rFonts w:ascii="Arial" w:hAnsi="Arial" w:cs="Arial"/>
          <w:color w:val="000000" w:themeColor="text1"/>
        </w:rPr>
        <w:t>=</w:t>
      </w:r>
      <w:r w:rsidR="009522FB" w:rsidRPr="0047062F">
        <w:rPr>
          <w:rFonts w:ascii="Arial" w:hAnsi="Arial" w:cs="Arial"/>
          <w:color w:val="000000" w:themeColor="text1"/>
        </w:rPr>
        <w:t>800</w:t>
      </w:r>
      <w:r w:rsidR="0065160A" w:rsidRPr="0047062F">
        <w:rPr>
          <w:rFonts w:ascii="Arial" w:hAnsi="Arial" w:cs="Arial"/>
          <w:color w:val="000000" w:themeColor="text1"/>
        </w:rPr>
        <w:t>, number of volumes for resting state</w:t>
      </w:r>
      <w:r w:rsidR="00240060" w:rsidRPr="0047062F">
        <w:rPr>
          <w:rFonts w:ascii="Arial" w:hAnsi="Arial" w:cs="Arial"/>
          <w:color w:val="000000" w:themeColor="text1"/>
        </w:rPr>
        <w:t>=</w:t>
      </w:r>
      <w:r w:rsidR="0065160A" w:rsidRPr="0047062F">
        <w:rPr>
          <w:rFonts w:ascii="Arial" w:hAnsi="Arial" w:cs="Arial"/>
          <w:color w:val="000000" w:themeColor="text1"/>
        </w:rPr>
        <w:t>800, number of volumes for negative affect picture tas</w:t>
      </w:r>
      <w:r w:rsidR="00443CE3" w:rsidRPr="0047062F">
        <w:rPr>
          <w:rFonts w:ascii="Arial" w:hAnsi="Arial" w:cs="Arial"/>
          <w:color w:val="000000" w:themeColor="text1"/>
        </w:rPr>
        <w:t>k</w:t>
      </w:r>
      <w:r w:rsidR="00240060" w:rsidRPr="0047062F">
        <w:rPr>
          <w:rFonts w:ascii="Arial" w:hAnsi="Arial" w:cs="Arial"/>
          <w:color w:val="000000" w:themeColor="text1"/>
        </w:rPr>
        <w:t>=</w:t>
      </w:r>
      <w:r w:rsidR="00065506" w:rsidRPr="0047062F">
        <w:rPr>
          <w:rFonts w:ascii="Arial" w:hAnsi="Arial" w:cs="Arial"/>
          <w:color w:val="000000" w:themeColor="text1"/>
        </w:rPr>
        <w:t>320</w:t>
      </w:r>
      <w:r w:rsidR="009522FB" w:rsidRPr="0047062F">
        <w:rPr>
          <w:rFonts w:ascii="Arial" w:hAnsi="Arial" w:cs="Arial"/>
          <w:color w:val="000000" w:themeColor="text1"/>
        </w:rPr>
        <w:t>. Anatomical data w</w:t>
      </w:r>
      <w:r w:rsidR="003C6127" w:rsidRPr="0047062F">
        <w:rPr>
          <w:rFonts w:ascii="Arial" w:hAnsi="Arial" w:cs="Arial"/>
          <w:color w:val="000000" w:themeColor="text1"/>
        </w:rPr>
        <w:t>as</w:t>
      </w:r>
      <w:r w:rsidR="009522FB" w:rsidRPr="0047062F">
        <w:rPr>
          <w:rFonts w:ascii="Arial" w:hAnsi="Arial" w:cs="Arial"/>
          <w:color w:val="000000" w:themeColor="text1"/>
        </w:rPr>
        <w:t xml:space="preserve"> collected via T1-weighted imaging: TR</w:t>
      </w:r>
      <w:r w:rsidR="00240060" w:rsidRPr="0047062F">
        <w:rPr>
          <w:rFonts w:ascii="Arial" w:hAnsi="Arial" w:cs="Arial"/>
          <w:color w:val="000000" w:themeColor="text1"/>
        </w:rPr>
        <w:t>=</w:t>
      </w:r>
      <w:r w:rsidR="009522FB" w:rsidRPr="0047062F">
        <w:rPr>
          <w:rFonts w:ascii="Arial" w:hAnsi="Arial" w:cs="Arial"/>
          <w:color w:val="000000" w:themeColor="text1"/>
        </w:rPr>
        <w:t xml:space="preserve">2300 </w:t>
      </w:r>
      <w:proofErr w:type="spellStart"/>
      <w:r w:rsidR="009522FB" w:rsidRPr="0047062F">
        <w:rPr>
          <w:rFonts w:ascii="Arial" w:hAnsi="Arial" w:cs="Arial"/>
          <w:color w:val="000000" w:themeColor="text1"/>
        </w:rPr>
        <w:t>ms</w:t>
      </w:r>
      <w:proofErr w:type="spellEnd"/>
      <w:r w:rsidR="009522FB" w:rsidRPr="0047062F">
        <w:rPr>
          <w:rFonts w:ascii="Arial" w:hAnsi="Arial" w:cs="Arial"/>
          <w:color w:val="000000" w:themeColor="text1"/>
        </w:rPr>
        <w:t>; TE</w:t>
      </w:r>
      <w:r w:rsidR="00240060" w:rsidRPr="0047062F">
        <w:rPr>
          <w:rFonts w:ascii="Arial" w:hAnsi="Arial" w:cs="Arial"/>
          <w:color w:val="000000" w:themeColor="text1"/>
        </w:rPr>
        <w:t>=</w:t>
      </w:r>
      <w:r w:rsidR="009522FB" w:rsidRPr="0047062F">
        <w:rPr>
          <w:rFonts w:ascii="Arial" w:hAnsi="Arial" w:cs="Arial"/>
          <w:color w:val="000000" w:themeColor="text1"/>
        </w:rPr>
        <w:t xml:space="preserve">2,36 </w:t>
      </w:r>
      <w:proofErr w:type="spellStart"/>
      <w:r w:rsidR="009522FB" w:rsidRPr="0047062F">
        <w:rPr>
          <w:rFonts w:ascii="Arial" w:hAnsi="Arial" w:cs="Arial"/>
          <w:color w:val="000000" w:themeColor="text1"/>
        </w:rPr>
        <w:t>ms</w:t>
      </w:r>
      <w:proofErr w:type="spellEnd"/>
      <w:r w:rsidR="009522FB" w:rsidRPr="0047062F">
        <w:rPr>
          <w:rFonts w:ascii="Arial" w:hAnsi="Arial" w:cs="Arial"/>
          <w:color w:val="000000" w:themeColor="text1"/>
        </w:rPr>
        <w:t>; flip angle</w:t>
      </w:r>
      <w:r w:rsidR="00240060" w:rsidRPr="0047062F">
        <w:rPr>
          <w:rFonts w:ascii="Arial" w:hAnsi="Arial" w:cs="Arial"/>
          <w:color w:val="000000" w:themeColor="text1"/>
        </w:rPr>
        <w:t>=</w:t>
      </w:r>
      <w:r w:rsidR="009522FB" w:rsidRPr="0047062F">
        <w:rPr>
          <w:rFonts w:ascii="Arial" w:hAnsi="Arial" w:cs="Arial"/>
          <w:color w:val="000000" w:themeColor="text1"/>
        </w:rPr>
        <w:t xml:space="preserve">8°; field-of-view </w:t>
      </w:r>
      <w:r w:rsidR="00B54C6B" w:rsidRPr="0047062F">
        <w:rPr>
          <w:rFonts w:ascii="Arial" w:hAnsi="Arial" w:cs="Arial"/>
          <w:color w:val="000000" w:themeColor="text1"/>
        </w:rPr>
        <w:t>(a</w:t>
      </w:r>
      <w:r w:rsidR="00240060" w:rsidRPr="0047062F">
        <w:rPr>
          <w:rFonts w:ascii="Arial" w:hAnsi="Arial" w:cs="Arial"/>
          <w:color w:val="000000" w:themeColor="text1"/>
        </w:rPr>
        <w:t>&gt;</w:t>
      </w:r>
      <w:r w:rsidR="00B54C6B" w:rsidRPr="0047062F">
        <w:rPr>
          <w:rFonts w:ascii="Arial" w:hAnsi="Arial" w:cs="Arial"/>
          <w:color w:val="000000" w:themeColor="text1"/>
        </w:rPr>
        <w:t>p) x (r</w:t>
      </w:r>
      <w:r w:rsidR="00240060" w:rsidRPr="0047062F">
        <w:rPr>
          <w:rFonts w:ascii="Arial" w:hAnsi="Arial" w:cs="Arial"/>
          <w:color w:val="000000" w:themeColor="text1"/>
        </w:rPr>
        <w:t>&gt;</w:t>
      </w:r>
      <w:r w:rsidR="00B54C6B" w:rsidRPr="0047062F">
        <w:rPr>
          <w:rFonts w:ascii="Arial" w:hAnsi="Arial" w:cs="Arial"/>
          <w:color w:val="000000" w:themeColor="text1"/>
        </w:rPr>
        <w:t>l) x (f</w:t>
      </w:r>
      <w:r w:rsidR="00240060" w:rsidRPr="0047062F">
        <w:rPr>
          <w:rFonts w:ascii="Arial" w:hAnsi="Arial" w:cs="Arial"/>
          <w:color w:val="000000" w:themeColor="text1"/>
        </w:rPr>
        <w:t>&lt;</w:t>
      </w:r>
      <w:r w:rsidR="00B54C6B" w:rsidRPr="0047062F">
        <w:rPr>
          <w:rFonts w:ascii="Arial" w:hAnsi="Arial" w:cs="Arial"/>
          <w:color w:val="000000" w:themeColor="text1"/>
        </w:rPr>
        <w:t>h)</w:t>
      </w:r>
      <w:r w:rsidR="00240060" w:rsidRPr="0047062F">
        <w:rPr>
          <w:rFonts w:ascii="Arial" w:hAnsi="Arial" w:cs="Arial"/>
          <w:color w:val="000000" w:themeColor="text1"/>
        </w:rPr>
        <w:t>=</w:t>
      </w:r>
      <w:r w:rsidR="009522FB" w:rsidRPr="0047062F">
        <w:rPr>
          <w:rFonts w:ascii="Arial" w:hAnsi="Arial" w:cs="Arial"/>
          <w:color w:val="000000" w:themeColor="text1"/>
        </w:rPr>
        <w:t>263 mm x 350 mm x 350 mm</w:t>
      </w:r>
      <w:r w:rsidR="00B54C6B" w:rsidRPr="0047062F">
        <w:rPr>
          <w:rFonts w:ascii="Arial" w:hAnsi="Arial" w:cs="Arial"/>
          <w:color w:val="000000" w:themeColor="text1"/>
        </w:rPr>
        <w:t xml:space="preserve">; </w:t>
      </w:r>
      <w:r w:rsidR="009522FB" w:rsidRPr="0047062F">
        <w:rPr>
          <w:rFonts w:ascii="Arial" w:hAnsi="Arial" w:cs="Arial"/>
          <w:color w:val="000000" w:themeColor="text1"/>
        </w:rPr>
        <w:t>voxel resolution</w:t>
      </w:r>
      <w:r w:rsidR="00240060" w:rsidRPr="0047062F">
        <w:rPr>
          <w:rFonts w:ascii="Arial" w:hAnsi="Arial" w:cs="Arial"/>
          <w:color w:val="000000" w:themeColor="text1"/>
        </w:rPr>
        <w:t>=</w:t>
      </w:r>
      <w:r w:rsidR="009522FB" w:rsidRPr="0047062F">
        <w:rPr>
          <w:rFonts w:ascii="Arial" w:hAnsi="Arial" w:cs="Arial"/>
          <w:color w:val="000000" w:themeColor="text1"/>
        </w:rPr>
        <w:t xml:space="preserve">0,9 mm </w:t>
      </w:r>
      <w:r w:rsidR="009B4E57" w:rsidRPr="0047062F">
        <w:rPr>
          <w:rFonts w:ascii="Arial" w:hAnsi="Arial" w:cs="Arial"/>
          <w:color w:val="000000" w:themeColor="text1"/>
        </w:rPr>
        <w:t>isotropic;</w:t>
      </w:r>
      <w:r w:rsidR="009522FB" w:rsidRPr="0047062F">
        <w:rPr>
          <w:rFonts w:ascii="Arial" w:hAnsi="Arial" w:cs="Arial"/>
          <w:color w:val="000000" w:themeColor="text1"/>
        </w:rPr>
        <w:t xml:space="preserve"> no slice gap; plane: sagittal; number of sagittal slices</w:t>
      </w:r>
      <w:r w:rsidR="00240060" w:rsidRPr="0047062F">
        <w:rPr>
          <w:rFonts w:ascii="Arial" w:hAnsi="Arial" w:cs="Arial"/>
          <w:color w:val="000000" w:themeColor="text1"/>
        </w:rPr>
        <w:t>=</w:t>
      </w:r>
      <w:r w:rsidR="009522FB" w:rsidRPr="0047062F">
        <w:rPr>
          <w:rFonts w:ascii="Arial" w:hAnsi="Arial" w:cs="Arial"/>
          <w:color w:val="000000" w:themeColor="text1"/>
        </w:rPr>
        <w:t>208.</w:t>
      </w:r>
      <w:r w:rsidR="008C37F0" w:rsidRPr="0047062F">
        <w:rPr>
          <w:rFonts w:ascii="Arial" w:hAnsi="Arial" w:cs="Arial"/>
          <w:color w:val="000000" w:themeColor="text1"/>
        </w:rPr>
        <w:t xml:space="preserve"> EPI</w:t>
      </w:r>
      <w:r w:rsidR="00C85F14" w:rsidRPr="0047062F">
        <w:rPr>
          <w:rFonts w:ascii="Arial" w:hAnsi="Arial" w:cs="Arial"/>
          <w:color w:val="000000" w:themeColor="text1"/>
        </w:rPr>
        <w:t xml:space="preserve"> i</w:t>
      </w:r>
      <w:r w:rsidR="001C33AA" w:rsidRPr="0047062F">
        <w:rPr>
          <w:rFonts w:ascii="Arial" w:hAnsi="Arial" w:cs="Arial"/>
          <w:color w:val="000000" w:themeColor="text1"/>
        </w:rPr>
        <w:t xml:space="preserve">mages were </w:t>
      </w:r>
      <w:r w:rsidR="005C0A8F" w:rsidRPr="0047062F">
        <w:rPr>
          <w:rFonts w:ascii="Arial" w:hAnsi="Arial" w:cs="Arial"/>
          <w:color w:val="000000" w:themeColor="text1"/>
        </w:rPr>
        <w:t>de</w:t>
      </w:r>
      <w:r w:rsidR="008C37F0" w:rsidRPr="0047062F">
        <w:rPr>
          <w:rFonts w:ascii="Arial" w:hAnsi="Arial" w:cs="Arial"/>
          <w:color w:val="000000" w:themeColor="text1"/>
        </w:rPr>
        <w:t>-s</w:t>
      </w:r>
      <w:r w:rsidR="005C0A8F" w:rsidRPr="0047062F">
        <w:rPr>
          <w:rFonts w:ascii="Arial" w:hAnsi="Arial" w:cs="Arial"/>
          <w:color w:val="000000" w:themeColor="text1"/>
        </w:rPr>
        <w:t xml:space="preserve">piked, </w:t>
      </w:r>
      <w:r w:rsidR="001C33AA" w:rsidRPr="0047062F">
        <w:rPr>
          <w:rFonts w:ascii="Arial" w:hAnsi="Arial" w:cs="Arial"/>
          <w:color w:val="000000" w:themeColor="text1"/>
        </w:rPr>
        <w:t xml:space="preserve">slice-time corrected, </w:t>
      </w:r>
      <w:r w:rsidR="00350EC2" w:rsidRPr="0047062F">
        <w:rPr>
          <w:rFonts w:ascii="Arial" w:hAnsi="Arial" w:cs="Arial"/>
          <w:color w:val="000000" w:themeColor="text1"/>
        </w:rPr>
        <w:t>smoothed (4 mm)</w:t>
      </w:r>
      <w:r w:rsidR="008C37F0" w:rsidRPr="0047062F">
        <w:rPr>
          <w:rFonts w:ascii="Arial" w:hAnsi="Arial" w:cs="Arial"/>
          <w:color w:val="000000" w:themeColor="text1"/>
        </w:rPr>
        <w:t xml:space="preserve"> and motion-corrected</w:t>
      </w:r>
      <w:r w:rsidR="00350EC2" w:rsidRPr="0047062F">
        <w:rPr>
          <w:rFonts w:ascii="Arial" w:hAnsi="Arial" w:cs="Arial"/>
          <w:color w:val="000000" w:themeColor="text1"/>
        </w:rPr>
        <w:t xml:space="preserve">. </w:t>
      </w:r>
      <w:r w:rsidR="001C33AA" w:rsidRPr="0047062F">
        <w:rPr>
          <w:rFonts w:ascii="Arial" w:hAnsi="Arial" w:cs="Arial"/>
          <w:color w:val="000000" w:themeColor="text1"/>
        </w:rPr>
        <w:t xml:space="preserve">Each EPI volume was registered to the volume with the minimum outlier fraction, for motion correction and co-registration purposes. BOLD images </w:t>
      </w:r>
      <w:r w:rsidR="001C33AA" w:rsidRPr="0047062F">
        <w:rPr>
          <w:rFonts w:ascii="Arial" w:hAnsi="Arial" w:cs="Arial"/>
          <w:color w:val="000000" w:themeColor="text1"/>
          <w:lang w:val="en-GB"/>
        </w:rPr>
        <w:t xml:space="preserve">were then warped to </w:t>
      </w:r>
      <w:r w:rsidR="00FD48A1" w:rsidRPr="0047062F">
        <w:rPr>
          <w:rFonts w:ascii="Arial" w:hAnsi="Arial" w:cs="Arial"/>
          <w:color w:val="000000" w:themeColor="text1"/>
          <w:lang w:val="en-GB"/>
        </w:rPr>
        <w:t xml:space="preserve">the </w:t>
      </w:r>
      <w:r w:rsidR="001C33AA" w:rsidRPr="0047062F">
        <w:rPr>
          <w:rFonts w:ascii="Arial" w:hAnsi="Arial" w:cs="Arial"/>
          <w:color w:val="000000" w:themeColor="text1"/>
          <w:lang w:val="en-GB"/>
        </w:rPr>
        <w:t>MNI</w:t>
      </w:r>
      <w:r w:rsidR="00994063" w:rsidRPr="0047062F">
        <w:rPr>
          <w:rFonts w:ascii="Arial" w:hAnsi="Arial" w:cs="Arial"/>
          <w:color w:val="000000" w:themeColor="text1"/>
          <w:lang w:val="en-GB"/>
        </w:rPr>
        <w:t>1</w:t>
      </w:r>
      <w:r w:rsidR="001C33AA" w:rsidRPr="0047062F">
        <w:rPr>
          <w:rFonts w:ascii="Arial" w:hAnsi="Arial" w:cs="Arial"/>
          <w:color w:val="000000" w:themeColor="text1"/>
          <w:lang w:val="en-GB"/>
        </w:rPr>
        <w:t>52</w:t>
      </w:r>
      <w:r w:rsidR="00FD48A1" w:rsidRPr="0047062F">
        <w:rPr>
          <w:rFonts w:ascii="Arial" w:hAnsi="Arial" w:cs="Arial"/>
          <w:color w:val="000000" w:themeColor="text1"/>
          <w:lang w:val="en-GB"/>
        </w:rPr>
        <w:t>_2009_SSW</w:t>
      </w:r>
      <w:r w:rsidR="001C33AA" w:rsidRPr="0047062F">
        <w:rPr>
          <w:rFonts w:ascii="Arial" w:hAnsi="Arial" w:cs="Arial"/>
          <w:color w:val="000000" w:themeColor="text1"/>
          <w:lang w:val="en-GB"/>
        </w:rPr>
        <w:t xml:space="preserve"> template space using linear and non-linear transformations via AFNI’s @SSwarper function</w:t>
      </w:r>
      <w:r w:rsidR="00F904D9" w:rsidRPr="0047062F">
        <w:rPr>
          <w:rFonts w:ascii="Arial" w:hAnsi="Arial" w:cs="Arial"/>
          <w:color w:val="000000" w:themeColor="text1"/>
          <w:lang w:val="en-GB"/>
        </w:rPr>
        <w:t>.</w:t>
      </w:r>
      <w:r w:rsidR="001C33AA" w:rsidRPr="0047062F">
        <w:rPr>
          <w:rFonts w:ascii="Arial" w:hAnsi="Arial" w:cs="Arial"/>
          <w:color w:val="000000" w:themeColor="text1"/>
        </w:rPr>
        <w:t xml:space="preserve"> Nuisance effects due to head motion were accounted for by adding the motion parameters and their derivatives as regressors of no interest in the main regression. A combination of thresholds for motion censoring set at </w:t>
      </w:r>
      <w:r w:rsidR="00403D1E" w:rsidRPr="0047062F">
        <w:rPr>
          <w:rFonts w:ascii="Arial" w:hAnsi="Arial" w:cs="Arial"/>
          <w:color w:val="000000" w:themeColor="text1"/>
        </w:rPr>
        <w:t>max</w:t>
      </w:r>
      <w:r w:rsidR="001C33AA" w:rsidRPr="0047062F">
        <w:rPr>
          <w:rFonts w:ascii="Arial" w:hAnsi="Arial" w:cs="Arial"/>
          <w:color w:val="000000" w:themeColor="text1"/>
        </w:rPr>
        <w:t xml:space="preserve"> 3.0 mm per TR, and outlier fraction set at </w:t>
      </w:r>
      <w:r w:rsidR="00240060" w:rsidRPr="0047062F">
        <w:rPr>
          <w:rFonts w:ascii="Arial" w:hAnsi="Arial" w:cs="Arial"/>
          <w:i/>
          <w:color w:val="000000" w:themeColor="text1"/>
        </w:rPr>
        <w:t>.</w:t>
      </w:r>
      <w:r w:rsidR="000F255A" w:rsidRPr="0047062F">
        <w:rPr>
          <w:rFonts w:ascii="Arial" w:hAnsi="Arial" w:cs="Arial"/>
          <w:color w:val="000000" w:themeColor="text1"/>
        </w:rPr>
        <w:t>05</w:t>
      </w:r>
      <w:r w:rsidR="001C33AA" w:rsidRPr="0047062F">
        <w:rPr>
          <w:rFonts w:ascii="Arial" w:hAnsi="Arial" w:cs="Arial"/>
          <w:color w:val="000000" w:themeColor="text1"/>
        </w:rPr>
        <w:t xml:space="preserve">, was applied, so that volumes exceeding these </w:t>
      </w:r>
      <w:r w:rsidR="001C33AA" w:rsidRPr="0047062F">
        <w:rPr>
          <w:rFonts w:ascii="Arial" w:hAnsi="Arial" w:cs="Arial"/>
          <w:color w:val="000000" w:themeColor="text1"/>
        </w:rPr>
        <w:lastRenderedPageBreak/>
        <w:t>values were not included in the time-series regression.</w:t>
      </w:r>
      <w:r w:rsidR="00B13180" w:rsidRPr="0047062F">
        <w:rPr>
          <w:rFonts w:ascii="Arial" w:hAnsi="Arial" w:cs="Arial"/>
          <w:color w:val="000000" w:themeColor="text1"/>
        </w:rPr>
        <w:t xml:space="preserve"> No between-group difference in motor censoring was observed for task-based or resting-state data (</w:t>
      </w:r>
      <w:proofErr w:type="spellStart"/>
      <w:r w:rsidR="0057511A" w:rsidRPr="0047062F">
        <w:rPr>
          <w:rFonts w:ascii="Arial" w:hAnsi="Arial" w:cs="Arial"/>
          <w:i/>
          <w:iCs/>
          <w:color w:val="000000" w:themeColor="text1"/>
        </w:rPr>
        <w:t>p</w:t>
      </w:r>
      <w:r w:rsidR="00B13180" w:rsidRPr="0047062F">
        <w:rPr>
          <w:rFonts w:ascii="Arial" w:hAnsi="Arial" w:cs="Arial"/>
          <w:i/>
          <w:iCs/>
          <w:color w:val="000000" w:themeColor="text1"/>
        </w:rPr>
        <w:t>s</w:t>
      </w:r>
      <w:proofErr w:type="spellEnd"/>
      <w:r w:rsidR="00240060" w:rsidRPr="0047062F">
        <w:rPr>
          <w:rFonts w:ascii="Arial" w:hAnsi="Arial" w:cs="Arial"/>
          <w:color w:val="000000" w:themeColor="text1"/>
        </w:rPr>
        <w:t>&gt;</w:t>
      </w:r>
      <w:r w:rsidR="00240060" w:rsidRPr="0047062F">
        <w:rPr>
          <w:rFonts w:ascii="Arial" w:hAnsi="Arial" w:cs="Arial"/>
          <w:i/>
          <w:color w:val="000000" w:themeColor="text1"/>
        </w:rPr>
        <w:t>.</w:t>
      </w:r>
      <w:r w:rsidR="00B13180" w:rsidRPr="0047062F">
        <w:rPr>
          <w:rFonts w:ascii="Arial" w:hAnsi="Arial" w:cs="Arial"/>
          <w:color w:val="000000" w:themeColor="text1"/>
        </w:rPr>
        <w:t>3)</w:t>
      </w:r>
      <w:r w:rsidR="001945A8" w:rsidRPr="0047062F">
        <w:rPr>
          <w:rFonts w:ascii="Arial" w:hAnsi="Arial" w:cs="Arial"/>
          <w:color w:val="000000" w:themeColor="text1"/>
        </w:rPr>
        <w:t xml:space="preserve">. </w:t>
      </w:r>
      <w:r w:rsidR="00492A9A" w:rsidRPr="0047062F">
        <w:rPr>
          <w:rFonts w:ascii="Arial" w:hAnsi="Arial" w:cs="Arial"/>
          <w:color w:val="000000" w:themeColor="text1"/>
        </w:rPr>
        <w:t>BOLD time-series data were deconvolved using the 3dDeconvolve function.</w:t>
      </w:r>
      <w:r w:rsidR="00EC68B5" w:rsidRPr="0047062F">
        <w:rPr>
          <w:rFonts w:ascii="Arial" w:eastAsia="Times New Roman" w:hAnsi="Arial" w:cs="Arial"/>
          <w:color w:val="000000" w:themeColor="text1"/>
          <w:lang w:eastAsia="sv-SE"/>
        </w:rPr>
        <w:t xml:space="preserve"> </w:t>
      </w:r>
      <w:r w:rsidR="006239EB" w:rsidRPr="0047062F">
        <w:rPr>
          <w:rFonts w:ascii="Arial" w:eastAsia="Times New Roman" w:hAnsi="Arial" w:cs="Arial"/>
          <w:color w:val="000000" w:themeColor="text1"/>
          <w:lang w:eastAsia="sv-SE"/>
        </w:rPr>
        <w:t xml:space="preserve">For resting state data, the preprocessing </w:t>
      </w:r>
      <w:r w:rsidR="006239EB" w:rsidRPr="0047062F">
        <w:rPr>
          <w:rFonts w:ascii="Arial" w:hAnsi="Arial" w:cs="Arial"/>
          <w:color w:val="000000" w:themeColor="text1"/>
        </w:rPr>
        <w:t xml:space="preserve">steps were the same as for the task-based preprocessing, except that </w:t>
      </w:r>
      <w:r w:rsidR="00D85E2D" w:rsidRPr="0047062F">
        <w:rPr>
          <w:rFonts w:ascii="Arial" w:hAnsi="Arial" w:cs="Arial"/>
          <w:color w:val="000000" w:themeColor="text1"/>
        </w:rPr>
        <w:t xml:space="preserve">a </w:t>
      </w:r>
      <w:proofErr w:type="spellStart"/>
      <w:r w:rsidR="006239EB" w:rsidRPr="0047062F">
        <w:rPr>
          <w:rFonts w:ascii="Arial" w:hAnsi="Arial" w:cs="Arial"/>
          <w:color w:val="000000" w:themeColor="text1"/>
        </w:rPr>
        <w:t>freesurfer</w:t>
      </w:r>
      <w:proofErr w:type="spellEnd"/>
      <w:r w:rsidR="006239EB" w:rsidRPr="0047062F">
        <w:rPr>
          <w:rFonts w:ascii="Arial" w:hAnsi="Arial" w:cs="Arial"/>
          <w:color w:val="000000" w:themeColor="text1"/>
        </w:rPr>
        <w:t>-based parcellation was first performed on T1-weighted data using the function recon-all, imported to AFNI using @SUMA-Make_Spec_FS and subsequently used for tissue-based regression. In addition, the covarying signals between gray and white matter regions were removed using the data driven APPLECOR method.</w:t>
      </w:r>
      <w:r w:rsidR="006239EB" w:rsidRPr="0047062F">
        <w:rPr>
          <w:rFonts w:ascii="Arial" w:hAnsi="Arial" w:cs="Arial"/>
          <w:color w:val="000000" w:themeColor="text1"/>
        </w:rPr>
        <w:fldChar w:fldCharType="begin">
          <w:fldData xml:space="preserve">PEVuZE5vdGU+PENpdGU+PEF1dGhvcj5NYXJ4PC9BdXRob3I+PFllYXI+MjAxMzwvWWVhcj48UmVj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</w:fldData>
        </w:fldChar>
      </w:r>
      <w:r w:rsidR="00577A8B" w:rsidRPr="0047062F">
        <w:rPr>
          <w:rFonts w:ascii="Arial" w:hAnsi="Arial" w:cs="Arial"/>
          <w:color w:val="000000" w:themeColor="text1"/>
        </w:rPr>
        <w:instrText xml:space="preserve"> ADDIN EN.CITE </w:instrText>
      </w:r>
      <w:r w:rsidR="00577A8B" w:rsidRPr="0047062F">
        <w:rPr>
          <w:rFonts w:ascii="Arial" w:hAnsi="Arial" w:cs="Arial"/>
          <w:color w:val="000000" w:themeColor="text1"/>
        </w:rPr>
        <w:fldChar w:fldCharType="begin">
          <w:fldData xml:space="preserve">PEVuZE5vdGU+PENpdGU+PEF1dGhvcj5NYXJ4PC9BdXRob3I+PFllYXI+MjAxMzwvWWVhcj48UmVj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</w:fldData>
        </w:fldChar>
      </w:r>
      <w:r w:rsidR="00577A8B" w:rsidRPr="0047062F">
        <w:rPr>
          <w:rFonts w:ascii="Arial" w:hAnsi="Arial" w:cs="Arial"/>
          <w:color w:val="000000" w:themeColor="text1"/>
        </w:rPr>
        <w:instrText xml:space="preserve"> ADDIN EN.CITE.DATA </w:instrText>
      </w:r>
      <w:r w:rsidR="00577A8B" w:rsidRPr="0047062F">
        <w:rPr>
          <w:rFonts w:ascii="Arial" w:hAnsi="Arial" w:cs="Arial"/>
          <w:color w:val="000000" w:themeColor="text1"/>
        </w:rPr>
      </w:r>
      <w:r w:rsidR="00577A8B" w:rsidRPr="0047062F">
        <w:rPr>
          <w:rFonts w:ascii="Arial" w:hAnsi="Arial" w:cs="Arial"/>
          <w:color w:val="000000" w:themeColor="text1"/>
        </w:rPr>
        <w:fldChar w:fldCharType="end"/>
      </w:r>
      <w:r w:rsidR="006239EB" w:rsidRPr="0047062F">
        <w:rPr>
          <w:rFonts w:ascii="Arial" w:hAnsi="Arial" w:cs="Arial"/>
          <w:color w:val="000000" w:themeColor="text1"/>
        </w:rPr>
      </w:r>
      <w:r w:rsidR="006239EB" w:rsidRPr="0047062F">
        <w:rPr>
          <w:rFonts w:ascii="Arial" w:hAnsi="Arial" w:cs="Arial"/>
          <w:color w:val="000000" w:themeColor="text1"/>
        </w:rPr>
        <w:fldChar w:fldCharType="separate"/>
      </w:r>
      <w:r w:rsidR="00577A8B" w:rsidRPr="0047062F">
        <w:rPr>
          <w:rFonts w:ascii="Arial" w:hAnsi="Arial" w:cs="Arial"/>
          <w:noProof/>
          <w:color w:val="000000" w:themeColor="text1"/>
          <w:vertAlign w:val="superscript"/>
        </w:rPr>
        <w:t>25</w:t>
      </w:r>
      <w:r w:rsidR="006239EB" w:rsidRPr="0047062F">
        <w:rPr>
          <w:rFonts w:ascii="Arial" w:hAnsi="Arial" w:cs="Arial"/>
          <w:color w:val="000000" w:themeColor="text1"/>
        </w:rPr>
        <w:fldChar w:fldCharType="end"/>
      </w:r>
    </w:p>
    <w:p w14:paraId="075EB1C9" w14:textId="6769B0EC" w:rsidR="008866D3" w:rsidRPr="0047062F" w:rsidRDefault="008866D3" w:rsidP="006239EB">
      <w:pPr>
        <w:widowControl w:val="0"/>
        <w:autoSpaceDE w:val="0"/>
        <w:autoSpaceDN w:val="0"/>
        <w:adjustRightInd w:val="0"/>
        <w:spacing w:line="360" w:lineRule="auto"/>
        <w:jc w:val="both"/>
        <w:rPr>
          <w:rFonts w:ascii="Arial" w:hAnsi="Arial" w:cs="Arial"/>
          <w:color w:val="000000" w:themeColor="text1"/>
        </w:rPr>
      </w:pPr>
    </w:p>
    <w:p w14:paraId="2D967A3F" w14:textId="22EC8247" w:rsidR="006239EB" w:rsidRPr="0047062F" w:rsidRDefault="006239EB" w:rsidP="006239EB">
      <w:pPr>
        <w:autoSpaceDE w:val="0"/>
        <w:autoSpaceDN w:val="0"/>
        <w:adjustRightInd w:val="0"/>
        <w:spacing w:line="360" w:lineRule="auto"/>
        <w:jc w:val="both"/>
        <w:rPr>
          <w:rFonts w:ascii="Arial" w:eastAsia="Times New Roman" w:hAnsi="Arial" w:cs="Arial"/>
          <w:color w:val="000000" w:themeColor="text1"/>
          <w:lang w:eastAsia="sv-SE"/>
        </w:rPr>
      </w:pPr>
      <w:r w:rsidRPr="0047062F">
        <w:rPr>
          <w:rFonts w:ascii="Arial" w:hAnsi="Arial" w:cs="Arial"/>
          <w:color w:val="000000" w:themeColor="text1"/>
        </w:rPr>
        <w:t xml:space="preserve">Results were </w:t>
      </w:r>
      <w:proofErr w:type="spellStart"/>
      <w:r w:rsidRPr="0047062F">
        <w:rPr>
          <w:rFonts w:ascii="Arial" w:hAnsi="Arial" w:cs="Arial"/>
          <w:color w:val="000000" w:themeColor="text1"/>
        </w:rPr>
        <w:t>thresholded</w:t>
      </w:r>
      <w:proofErr w:type="spellEnd"/>
      <w:r w:rsidRPr="0047062F">
        <w:rPr>
          <w:rFonts w:ascii="Arial" w:hAnsi="Arial" w:cs="Arial"/>
          <w:color w:val="000000" w:themeColor="text1"/>
        </w:rPr>
        <w:t xml:space="preserve"> at a per-voxel </w:t>
      </w:r>
      <w:r w:rsidR="00240060" w:rsidRPr="0047062F">
        <w:rPr>
          <w:rFonts w:ascii="Arial" w:hAnsi="Arial" w:cs="Arial"/>
          <w:i/>
          <w:iCs/>
          <w:color w:val="000000" w:themeColor="text1"/>
        </w:rPr>
        <w:t>P=</w:t>
      </w:r>
      <w:r w:rsidR="00240060" w:rsidRPr="0047062F">
        <w:rPr>
          <w:rFonts w:ascii="Arial" w:hAnsi="Arial" w:cs="Arial"/>
          <w:i/>
          <w:color w:val="000000" w:themeColor="text1"/>
        </w:rPr>
        <w:t>.</w:t>
      </w:r>
      <w:r w:rsidRPr="0047062F">
        <w:rPr>
          <w:rFonts w:ascii="Arial" w:hAnsi="Arial" w:cs="Arial"/>
          <w:color w:val="000000" w:themeColor="text1"/>
        </w:rPr>
        <w:t xml:space="preserve">002, and multiple comparison corrected at </w:t>
      </w:r>
      <w:r w:rsidRPr="0047062F">
        <w:rPr>
          <w:rFonts w:ascii="Arial" w:hAnsi="Arial" w:cs="Arial"/>
          <w:i/>
          <w:iCs/>
          <w:color w:val="000000" w:themeColor="text1"/>
        </w:rPr>
        <w:t>alpha</w:t>
      </w:r>
      <w:r w:rsidR="00240060" w:rsidRPr="0047062F">
        <w:rPr>
          <w:rFonts w:ascii="Arial" w:hAnsi="Arial" w:cs="Arial"/>
          <w:color w:val="000000" w:themeColor="text1"/>
        </w:rPr>
        <w:t>=</w:t>
      </w:r>
      <w:r w:rsidR="00240060" w:rsidRPr="0047062F">
        <w:rPr>
          <w:rFonts w:ascii="Arial" w:hAnsi="Arial" w:cs="Arial"/>
          <w:i/>
          <w:color w:val="000000" w:themeColor="text1"/>
        </w:rPr>
        <w:t>.</w:t>
      </w:r>
      <w:r w:rsidRPr="0047062F">
        <w:rPr>
          <w:rFonts w:ascii="Arial" w:hAnsi="Arial" w:cs="Arial"/>
          <w:color w:val="000000" w:themeColor="text1"/>
        </w:rPr>
        <w:t>05.</w:t>
      </w:r>
      <w:r w:rsidRPr="0047062F">
        <w:rPr>
          <w:rFonts w:ascii="Arial" w:hAnsi="Arial" w:cs="Arial"/>
          <w:color w:val="000000" w:themeColor="text1"/>
        </w:rPr>
        <w:fldChar w:fldCharType="begin"/>
      </w:r>
      <w:r w:rsidR="00577A8B" w:rsidRPr="0047062F">
        <w:rPr>
          <w:rFonts w:ascii="Arial" w:hAnsi="Arial" w:cs="Arial"/>
          <w:color w:val="000000" w:themeColor="text1"/>
        </w:rPr>
        <w:instrText xml:space="preserve"> ADDIN EN.CITE &lt;EndNote&gt;&lt;Cite&gt;&lt;Author&gt;Cox&lt;/Author&gt;&lt;Year&gt;2017&lt;/Year&gt;&lt;RecNum&gt;703&lt;/RecNum&gt;&lt;DisplayText&gt;&lt;style face="superscript"&gt;26&lt;/style&gt;&lt;/DisplayText&gt;&lt;record&gt;&lt;rec-number&gt;703&lt;/rec-number&gt;&lt;foreign-keys&gt;&lt;key app="EN" db-id="f5dppezscs2adbeazzp5rz0rza5ps90w9dtt" timestamp="1576345992"&gt;703&lt;/key&gt;&lt;/foreign-keys&gt;&lt;ref-type name="Journal Article"&gt;17&lt;/ref-type&gt;&lt;contributors&gt;&lt;authors&gt;&lt;author&gt;Cox, R. W.&lt;/author&gt;&lt;author&gt;Chen, G.&lt;/author&gt;&lt;author&gt;Glen, D. R.&lt;/author&gt;&lt;author&gt;Reynolds, R. C.&lt;/author&gt;&lt;author&gt;Taylor, P. A.&lt;/author&gt;&lt;/authors&gt;&lt;/contributors&gt;&lt;auth-address&gt;Scientific and Statistical Computing Core, NIMH/NIH/DHHS , Bethesda, Maryland.&lt;/auth-address&gt;&lt;titles&gt;&lt;title&gt;FMRI Clustering in AFNI: False-Positive Rates Redux&lt;/title&gt;&lt;secondary-title&gt;Brain Connect&lt;/secondary-title&gt;&lt;alt-title&gt;Brain connectivity&lt;/alt-title&gt;&lt;/titles&gt;&lt;periodical&gt;&lt;full-title&gt;Brain Connect&lt;/full-title&gt;&lt;abbr-1&gt;Brain connectivity&lt;/abbr-1&gt;&lt;/periodical&gt;&lt;alt-periodical&gt;&lt;full-title&gt;Brain Connect&lt;/full-title&gt;&lt;abbr-1&gt;Brain connectivity&lt;/abbr-1&gt;&lt;/alt-periodical&gt;&lt;pages&gt;152-171&lt;/pages&gt;&lt;volume&gt;7&lt;/volume&gt;&lt;number&gt;3&lt;/number&gt;&lt;edition&gt;2017/04/12&lt;/edition&gt;&lt;keywords&gt;&lt;keyword&gt;Cluster Analysis&lt;/keyword&gt;&lt;keyword&gt;*False Positive Reactions&lt;/keyword&gt;&lt;keyword&gt;Humans&lt;/keyword&gt;&lt;keyword&gt;*Image Processing, Computer-Assisted&lt;/keyword&gt;&lt;keyword&gt;Infant&lt;/keyword&gt;&lt;keyword&gt;*Magnetic Resonance Imaging&lt;/keyword&gt;&lt;keyword&gt;Fmri&lt;/keyword&gt;&lt;keyword&gt;autocorrelation function&lt;/keyword&gt;&lt;keyword&gt;clusters&lt;/keyword&gt;&lt;keyword&gt;false-positive rates&lt;/keyword&gt;&lt;keyword&gt;thresholding&lt;/keyword&gt;&lt;/keywords&gt;&lt;dates&gt;&lt;year&gt;2017&lt;/year&gt;&lt;pub-dates&gt;&lt;date&gt;Apr&lt;/date&gt;&lt;/pub-dates&gt;&lt;/dates&gt;&lt;isbn&gt;2158-0014&lt;/isbn&gt;&lt;accession-num&gt;28398812&lt;/accession-num&gt;&lt;urls&gt;&lt;/urls&gt;&lt;custom2&gt;PMC5399747&lt;/custom2&gt;&lt;electronic-resource-num&gt;10.1089/brain.2016.0475&lt;/electronic-resource-num&gt;&lt;remote-database-provider&gt;NLM&lt;/remote-database-provider&gt;&lt;language&gt;eng&lt;/language&gt;&lt;/record&gt;&lt;/Cite&gt;&lt;/EndNote&gt;</w:instrText>
      </w:r>
      <w:r w:rsidRPr="0047062F">
        <w:rPr>
          <w:rFonts w:ascii="Arial" w:hAnsi="Arial" w:cs="Arial"/>
          <w:color w:val="000000" w:themeColor="text1"/>
        </w:rPr>
        <w:fldChar w:fldCharType="separate"/>
      </w:r>
      <w:r w:rsidR="00577A8B" w:rsidRPr="0047062F">
        <w:rPr>
          <w:rFonts w:ascii="Arial" w:hAnsi="Arial" w:cs="Arial"/>
          <w:noProof/>
          <w:color w:val="000000" w:themeColor="text1"/>
          <w:vertAlign w:val="superscript"/>
        </w:rPr>
        <w:t>26</w:t>
      </w:r>
      <w:r w:rsidRPr="0047062F">
        <w:rPr>
          <w:rFonts w:ascii="Arial" w:hAnsi="Arial" w:cs="Arial"/>
          <w:color w:val="000000" w:themeColor="text1"/>
        </w:rPr>
        <w:fldChar w:fldCharType="end"/>
      </w:r>
      <w:r w:rsidRPr="0047062F">
        <w:rPr>
          <w:rFonts w:ascii="Arial" w:hAnsi="Arial" w:cs="Arial"/>
          <w:color w:val="000000" w:themeColor="text1"/>
        </w:rPr>
        <w:t xml:space="preserve"> Cluster size threshold for multiple comparison correction was estimated by entering spatial smoothness parameters of the residuals in the 3dClustsim simulation function. As simulation mask, we used a </w:t>
      </w:r>
      <w:r w:rsidRPr="0047062F">
        <w:rPr>
          <w:rFonts w:ascii="Arial" w:eastAsia="Times New Roman" w:hAnsi="Arial" w:cs="Arial"/>
          <w:color w:val="000000" w:themeColor="text1"/>
          <w:lang w:eastAsia="sv-SE"/>
        </w:rPr>
        <w:t>gr</w:t>
      </w:r>
      <w:r w:rsidR="0055358D" w:rsidRPr="0047062F">
        <w:rPr>
          <w:rFonts w:ascii="Arial" w:eastAsia="Times New Roman" w:hAnsi="Arial" w:cs="Arial"/>
          <w:color w:val="000000" w:themeColor="text1"/>
          <w:lang w:eastAsia="sv-SE"/>
        </w:rPr>
        <w:t>a</w:t>
      </w:r>
      <w:r w:rsidRPr="0047062F">
        <w:rPr>
          <w:rFonts w:ascii="Arial" w:eastAsia="Times New Roman" w:hAnsi="Arial" w:cs="Arial"/>
          <w:color w:val="000000" w:themeColor="text1"/>
          <w:lang w:eastAsia="sv-SE"/>
        </w:rPr>
        <w:t>y matter mask that included the union of 80% of the subjects’ EPI-masks surviving censoring.</w:t>
      </w:r>
    </w:p>
    <w:p w14:paraId="5CB52D44" w14:textId="77777777" w:rsidR="006239EB" w:rsidRPr="0047062F" w:rsidRDefault="006239EB" w:rsidP="006239EB">
      <w:pPr>
        <w:widowControl w:val="0"/>
        <w:autoSpaceDE w:val="0"/>
        <w:autoSpaceDN w:val="0"/>
        <w:adjustRightInd w:val="0"/>
        <w:spacing w:line="360" w:lineRule="auto"/>
        <w:jc w:val="both"/>
        <w:rPr>
          <w:rFonts w:ascii="Arial" w:hAnsi="Arial" w:cs="Arial"/>
          <w:color w:val="000000" w:themeColor="text1"/>
        </w:rPr>
      </w:pPr>
    </w:p>
    <w:p w14:paraId="1E900268" w14:textId="5A1AB039" w:rsidR="00012DFB" w:rsidRPr="0047062F" w:rsidRDefault="005A27A5" w:rsidP="007D53C7">
      <w:pPr>
        <w:rPr>
          <w:rFonts w:ascii="Arial" w:hAnsi="Arial" w:cs="Arial"/>
          <w:b/>
          <w:color w:val="000000" w:themeColor="text1"/>
        </w:rPr>
      </w:pPr>
      <w:r w:rsidRPr="0047062F">
        <w:rPr>
          <w:rFonts w:ascii="Arial" w:hAnsi="Arial" w:cs="Arial"/>
          <w:b/>
          <w:color w:val="000000" w:themeColor="text1"/>
        </w:rPr>
        <w:t>Results</w:t>
      </w:r>
    </w:p>
    <w:p w14:paraId="39BFAA28" w14:textId="08EF9BDF" w:rsidR="006F167C" w:rsidRPr="0047062F" w:rsidRDefault="006F167C" w:rsidP="002A623A">
      <w:pPr>
        <w:spacing w:line="360" w:lineRule="auto"/>
        <w:jc w:val="both"/>
        <w:rPr>
          <w:rFonts w:ascii="Arial" w:hAnsi="Arial" w:cs="Arial"/>
          <w:b/>
          <w:color w:val="000000" w:themeColor="text1"/>
        </w:rPr>
      </w:pPr>
    </w:p>
    <w:p w14:paraId="6B3B7D98" w14:textId="5D7328FA" w:rsidR="006F167C" w:rsidRPr="0047062F" w:rsidRDefault="006F167C" w:rsidP="00EF3BB9">
      <w:pPr>
        <w:spacing w:line="360" w:lineRule="auto"/>
        <w:jc w:val="both"/>
        <w:rPr>
          <w:rFonts w:ascii="Arial" w:hAnsi="Arial" w:cs="Arial"/>
          <w:b/>
          <w:color w:val="000000" w:themeColor="text1"/>
        </w:rPr>
      </w:pPr>
      <w:r w:rsidRPr="0047062F">
        <w:rPr>
          <w:rFonts w:ascii="Arial" w:hAnsi="Arial" w:cs="Arial"/>
          <w:b/>
          <w:color w:val="000000" w:themeColor="text1"/>
        </w:rPr>
        <w:t>Behavioral Session</w:t>
      </w:r>
      <w:r w:rsidR="00504385" w:rsidRPr="0047062F">
        <w:rPr>
          <w:rFonts w:ascii="Arial" w:hAnsi="Arial" w:cs="Arial"/>
          <w:b/>
          <w:color w:val="000000" w:themeColor="text1"/>
        </w:rPr>
        <w:t xml:space="preserve"> </w:t>
      </w:r>
    </w:p>
    <w:p w14:paraId="21E143BE" w14:textId="77777777" w:rsidR="00E77444" w:rsidRPr="0047062F" w:rsidRDefault="00E77444" w:rsidP="00E77444">
      <w:pPr>
        <w:rPr>
          <w:rFonts w:ascii="Arial" w:hAnsi="Arial" w:cs="Arial"/>
          <w:color w:val="000000" w:themeColor="text1"/>
        </w:rPr>
      </w:pPr>
    </w:p>
    <w:p w14:paraId="7E48C4FD" w14:textId="63834A54" w:rsidR="00342D77" w:rsidRPr="0047062F" w:rsidRDefault="00342D77" w:rsidP="006D3BA5">
      <w:pPr>
        <w:pStyle w:val="Heading3"/>
        <w:spacing w:line="360" w:lineRule="auto"/>
        <w:jc w:val="both"/>
        <w:rPr>
          <w:rFonts w:ascii="Arial" w:hAnsi="Arial" w:cs="Arial"/>
          <w:i/>
          <w:iCs/>
          <w:color w:val="000000" w:themeColor="text1"/>
          <w:u w:val="single"/>
          <w:lang w:val="en-US"/>
        </w:rPr>
      </w:pPr>
      <w:r w:rsidRPr="0047062F">
        <w:rPr>
          <w:rFonts w:ascii="Arial" w:hAnsi="Arial" w:cs="Arial"/>
          <w:i/>
          <w:iCs/>
          <w:color w:val="000000" w:themeColor="text1"/>
          <w:u w:val="single"/>
          <w:lang w:val="en-US"/>
        </w:rPr>
        <w:t>Affective images</w:t>
      </w:r>
    </w:p>
    <w:p w14:paraId="0948FB39" w14:textId="77777777" w:rsidR="00FF7938" w:rsidRPr="0047062F" w:rsidRDefault="00FF7938" w:rsidP="00FF7938">
      <w:pPr>
        <w:rPr>
          <w:rFonts w:ascii="Arial" w:hAnsi="Arial" w:cs="Arial"/>
          <w:color w:val="000000" w:themeColor="text1"/>
        </w:rPr>
      </w:pPr>
    </w:p>
    <w:p w14:paraId="284FE2A1" w14:textId="52048A25" w:rsidR="00342D77" w:rsidRPr="0047062F" w:rsidRDefault="00342D77" w:rsidP="00033352">
      <w:pPr>
        <w:spacing w:line="360" w:lineRule="auto"/>
        <w:jc w:val="both"/>
        <w:rPr>
          <w:rFonts w:ascii="Arial" w:hAnsi="Arial" w:cs="Arial"/>
          <w:color w:val="000000" w:themeColor="text1"/>
        </w:rPr>
      </w:pPr>
      <w:r w:rsidRPr="0047062F">
        <w:rPr>
          <w:rFonts w:ascii="Arial" w:hAnsi="Arial" w:cs="Arial"/>
          <w:color w:val="000000" w:themeColor="text1"/>
        </w:rPr>
        <w:t>We found no differences in valence ratings at baseline</w:t>
      </w:r>
      <w:r w:rsidR="005D11BD" w:rsidRPr="0047062F">
        <w:rPr>
          <w:rFonts w:ascii="Arial" w:hAnsi="Arial" w:cs="Arial"/>
          <w:color w:val="000000" w:themeColor="text1"/>
        </w:rPr>
        <w:t xml:space="preserve"> (Figure S</w:t>
      </w:r>
      <w:r w:rsidR="008E3DF6" w:rsidRPr="0047062F">
        <w:rPr>
          <w:rFonts w:ascii="Arial" w:hAnsi="Arial" w:cs="Arial"/>
          <w:color w:val="000000" w:themeColor="text1"/>
        </w:rPr>
        <w:t>2</w:t>
      </w:r>
      <w:r w:rsidR="005D11BD" w:rsidRPr="0047062F">
        <w:rPr>
          <w:rFonts w:ascii="Arial" w:hAnsi="Arial" w:cs="Arial"/>
          <w:color w:val="000000" w:themeColor="text1"/>
        </w:rPr>
        <w:t>)</w:t>
      </w:r>
      <w:r w:rsidRPr="0047062F">
        <w:rPr>
          <w:rFonts w:ascii="Arial" w:hAnsi="Arial" w:cs="Arial"/>
          <w:color w:val="000000" w:themeColor="text1"/>
        </w:rPr>
        <w:t xml:space="preserve">. As expected, </w:t>
      </w:r>
      <w:r w:rsidR="006740A0" w:rsidRPr="0047062F">
        <w:rPr>
          <w:rFonts w:ascii="Arial" w:hAnsi="Arial" w:cs="Arial"/>
          <w:color w:val="000000" w:themeColor="text1"/>
        </w:rPr>
        <w:t>there was</w:t>
      </w:r>
      <w:r w:rsidRPr="0047062F">
        <w:rPr>
          <w:rFonts w:ascii="Arial" w:hAnsi="Arial" w:cs="Arial"/>
          <w:color w:val="000000" w:themeColor="text1"/>
        </w:rPr>
        <w:t xml:space="preserve"> a main effect of picture type (</w:t>
      </w:r>
      <w:r w:rsidR="00240060" w:rsidRPr="0047062F">
        <w:rPr>
          <w:rFonts w:ascii="Arial" w:hAnsi="Arial" w:cs="Arial"/>
          <w:color w:val="000000" w:themeColor="text1"/>
        </w:rPr>
        <w:t>F</w:t>
      </w:r>
      <w:r w:rsidRPr="0047062F">
        <w:rPr>
          <w:rFonts w:ascii="Arial" w:hAnsi="Arial" w:cs="Arial"/>
          <w:color w:val="000000" w:themeColor="text1"/>
          <w:vertAlign w:val="subscript"/>
        </w:rPr>
        <w:t>2,194</w:t>
      </w:r>
      <w:r w:rsidR="00240060" w:rsidRPr="0047062F">
        <w:rPr>
          <w:rFonts w:ascii="Arial" w:hAnsi="Arial" w:cs="Arial"/>
          <w:color w:val="000000" w:themeColor="text1"/>
          <w:vertAlign w:val="subscript"/>
        </w:rPr>
        <w:t>=</w:t>
      </w:r>
      <w:r w:rsidRPr="0047062F">
        <w:rPr>
          <w:rFonts w:ascii="Arial" w:hAnsi="Arial" w:cs="Arial"/>
          <w:color w:val="000000" w:themeColor="text1"/>
        </w:rPr>
        <w:t>1192,</w:t>
      </w:r>
      <w:r w:rsidR="0057511A" w:rsidRPr="0047062F">
        <w:rPr>
          <w:rFonts w:ascii="Arial" w:hAnsi="Arial" w:cs="Arial"/>
          <w:color w:val="000000" w:themeColor="text1"/>
        </w:rPr>
        <w:t xml:space="preserve"> </w:t>
      </w:r>
      <w:r w:rsidR="00240060" w:rsidRPr="0047062F">
        <w:rPr>
          <w:rFonts w:ascii="Arial" w:hAnsi="Arial" w:cs="Arial"/>
          <w:i/>
          <w:iCs/>
          <w:color w:val="000000" w:themeColor="text1"/>
        </w:rPr>
        <w:t>P&lt;</w:t>
      </w:r>
      <w:r w:rsidR="00240060" w:rsidRPr="0047062F">
        <w:rPr>
          <w:rFonts w:ascii="Arial" w:hAnsi="Arial" w:cs="Arial"/>
          <w:i/>
          <w:color w:val="000000" w:themeColor="text1"/>
        </w:rPr>
        <w:t>.</w:t>
      </w:r>
      <w:r w:rsidRPr="0047062F">
        <w:rPr>
          <w:rFonts w:ascii="Arial" w:hAnsi="Arial" w:cs="Arial"/>
          <w:color w:val="000000" w:themeColor="text1"/>
        </w:rPr>
        <w:t>001</w:t>
      </w:r>
      <w:r w:rsidR="00C41730" w:rsidRPr="0047062F">
        <w:rPr>
          <w:rFonts w:ascii="Arial" w:hAnsi="Arial" w:cs="Arial"/>
          <w:color w:val="000000" w:themeColor="text1"/>
        </w:rPr>
        <w:t>, partial η</w:t>
      </w:r>
      <w:r w:rsidR="00C41730" w:rsidRPr="0047062F">
        <w:rPr>
          <w:rFonts w:ascii="Arial" w:hAnsi="Arial" w:cs="Arial"/>
          <w:color w:val="000000" w:themeColor="text1"/>
          <w:vertAlign w:val="superscript"/>
        </w:rPr>
        <w:t>2</w:t>
      </w:r>
      <w:r w:rsidR="00240060" w:rsidRPr="0047062F">
        <w:rPr>
          <w:rFonts w:ascii="Arial" w:hAnsi="Arial" w:cs="Arial"/>
          <w:color w:val="000000" w:themeColor="text1"/>
        </w:rPr>
        <w:t>=</w:t>
      </w:r>
      <w:r w:rsidR="00C41730" w:rsidRPr="0047062F">
        <w:rPr>
          <w:rFonts w:ascii="Arial" w:hAnsi="Arial" w:cs="Arial"/>
          <w:color w:val="000000" w:themeColor="text1"/>
        </w:rPr>
        <w:t>.92</w:t>
      </w:r>
      <w:r w:rsidRPr="0047062F">
        <w:rPr>
          <w:rFonts w:ascii="Arial" w:hAnsi="Arial" w:cs="Arial"/>
          <w:color w:val="000000" w:themeColor="text1"/>
        </w:rPr>
        <w:t>) on ratings of valence, but no other effects or interactions. There was a significant stress x picture type interaction (</w:t>
      </w:r>
      <w:r w:rsidR="00240060" w:rsidRPr="0047062F">
        <w:rPr>
          <w:rFonts w:ascii="Arial" w:hAnsi="Arial" w:cs="Arial"/>
          <w:color w:val="000000" w:themeColor="text1"/>
        </w:rPr>
        <w:t>F</w:t>
      </w:r>
      <w:r w:rsidRPr="0047062F">
        <w:rPr>
          <w:rFonts w:ascii="Arial" w:hAnsi="Arial" w:cs="Arial"/>
          <w:color w:val="000000" w:themeColor="text1"/>
          <w:vertAlign w:val="subscript"/>
        </w:rPr>
        <w:t>2,190</w:t>
      </w:r>
      <w:r w:rsidRPr="0047062F">
        <w:rPr>
          <w:rFonts w:ascii="Arial" w:hAnsi="Arial" w:cs="Arial"/>
          <w:color w:val="000000" w:themeColor="text1"/>
        </w:rPr>
        <w:t xml:space="preserve">= 4.08, </w:t>
      </w:r>
      <w:r w:rsidR="00240060" w:rsidRPr="0047062F">
        <w:rPr>
          <w:rFonts w:ascii="Arial" w:hAnsi="Arial" w:cs="Arial"/>
          <w:i/>
          <w:iCs/>
          <w:color w:val="000000" w:themeColor="text1"/>
        </w:rPr>
        <w:t>P=</w:t>
      </w:r>
      <w:r w:rsidR="00240060" w:rsidRPr="0047062F">
        <w:rPr>
          <w:rFonts w:ascii="Arial" w:hAnsi="Arial" w:cs="Arial"/>
          <w:i/>
          <w:color w:val="000000" w:themeColor="text1"/>
        </w:rPr>
        <w:t>.</w:t>
      </w:r>
      <w:r w:rsidRPr="0047062F">
        <w:rPr>
          <w:rFonts w:ascii="Arial" w:hAnsi="Arial" w:cs="Arial"/>
          <w:color w:val="000000" w:themeColor="text1"/>
        </w:rPr>
        <w:t>018</w:t>
      </w:r>
      <w:r w:rsidR="00C41730" w:rsidRPr="0047062F">
        <w:rPr>
          <w:rFonts w:ascii="Arial" w:hAnsi="Arial" w:cs="Arial"/>
          <w:color w:val="000000" w:themeColor="text1"/>
        </w:rPr>
        <w:t>, partial η</w:t>
      </w:r>
      <w:r w:rsidR="00C41730" w:rsidRPr="0047062F">
        <w:rPr>
          <w:rFonts w:ascii="Arial" w:hAnsi="Arial" w:cs="Arial"/>
          <w:color w:val="000000" w:themeColor="text1"/>
          <w:vertAlign w:val="superscript"/>
        </w:rPr>
        <w:t>2</w:t>
      </w:r>
      <w:r w:rsidR="00240060" w:rsidRPr="0047062F">
        <w:rPr>
          <w:rFonts w:ascii="Arial" w:hAnsi="Arial" w:cs="Arial"/>
          <w:color w:val="000000" w:themeColor="text1"/>
        </w:rPr>
        <w:t>=</w:t>
      </w:r>
      <w:r w:rsidR="00C41730" w:rsidRPr="0047062F">
        <w:rPr>
          <w:rFonts w:ascii="Arial" w:hAnsi="Arial" w:cs="Arial"/>
          <w:color w:val="000000" w:themeColor="text1"/>
        </w:rPr>
        <w:t>.079</w:t>
      </w:r>
      <w:r w:rsidRPr="0047062F">
        <w:rPr>
          <w:rFonts w:ascii="Arial" w:hAnsi="Arial" w:cs="Arial"/>
          <w:color w:val="000000" w:themeColor="text1"/>
        </w:rPr>
        <w:t xml:space="preserve">), </w:t>
      </w:r>
      <w:r w:rsidR="006740A0" w:rsidRPr="0047062F">
        <w:rPr>
          <w:rFonts w:ascii="Arial" w:hAnsi="Arial" w:cs="Arial"/>
          <w:color w:val="000000" w:themeColor="text1"/>
        </w:rPr>
        <w:t>which</w:t>
      </w:r>
      <w:r w:rsidRPr="0047062F">
        <w:rPr>
          <w:rFonts w:ascii="Arial" w:hAnsi="Arial" w:cs="Arial"/>
          <w:color w:val="000000" w:themeColor="text1"/>
        </w:rPr>
        <w:t xml:space="preserve"> was specific to negative images (</w:t>
      </w:r>
      <w:r w:rsidR="00240060" w:rsidRPr="0047062F">
        <w:rPr>
          <w:rFonts w:ascii="Arial" w:hAnsi="Arial" w:cs="Arial"/>
          <w:color w:val="000000" w:themeColor="text1"/>
        </w:rPr>
        <w:t>F</w:t>
      </w:r>
      <w:r w:rsidRPr="0047062F">
        <w:rPr>
          <w:rFonts w:ascii="Arial" w:hAnsi="Arial" w:cs="Arial"/>
          <w:color w:val="000000" w:themeColor="text1"/>
          <w:vertAlign w:val="subscript"/>
        </w:rPr>
        <w:t>3,95</w:t>
      </w:r>
      <w:r w:rsidR="00240060" w:rsidRPr="0047062F">
        <w:rPr>
          <w:rFonts w:ascii="Arial" w:hAnsi="Arial" w:cs="Arial"/>
          <w:color w:val="000000" w:themeColor="text1"/>
        </w:rPr>
        <w:t>=</w:t>
      </w:r>
      <w:r w:rsidRPr="0047062F">
        <w:rPr>
          <w:rFonts w:ascii="Arial" w:hAnsi="Arial" w:cs="Arial"/>
          <w:color w:val="000000" w:themeColor="text1"/>
        </w:rPr>
        <w:t>3.21,</w:t>
      </w:r>
      <w:r w:rsidR="0057511A" w:rsidRPr="0047062F">
        <w:rPr>
          <w:rFonts w:ascii="Arial" w:hAnsi="Arial" w:cs="Arial"/>
          <w:color w:val="000000" w:themeColor="text1"/>
        </w:rPr>
        <w:t xml:space="preserve"> </w:t>
      </w:r>
      <w:r w:rsidR="00240060" w:rsidRPr="0047062F">
        <w:rPr>
          <w:rFonts w:ascii="Arial" w:hAnsi="Arial" w:cs="Arial"/>
          <w:i/>
          <w:iCs/>
          <w:color w:val="000000" w:themeColor="text1"/>
        </w:rPr>
        <w:t>P=</w:t>
      </w:r>
      <w:r w:rsidR="00240060" w:rsidRPr="0047062F">
        <w:rPr>
          <w:rFonts w:ascii="Arial" w:hAnsi="Arial" w:cs="Arial"/>
          <w:i/>
          <w:color w:val="000000" w:themeColor="text1"/>
        </w:rPr>
        <w:t>.</w:t>
      </w:r>
      <w:r w:rsidRPr="0047062F">
        <w:rPr>
          <w:rFonts w:ascii="Arial" w:hAnsi="Arial" w:cs="Arial"/>
          <w:color w:val="000000" w:themeColor="text1"/>
        </w:rPr>
        <w:t>026</w:t>
      </w:r>
      <w:r w:rsidR="00C41730" w:rsidRPr="0047062F">
        <w:rPr>
          <w:rFonts w:ascii="Arial" w:hAnsi="Arial" w:cs="Arial"/>
          <w:color w:val="000000" w:themeColor="text1"/>
        </w:rPr>
        <w:t>, partial η</w:t>
      </w:r>
      <w:r w:rsidR="00C41730" w:rsidRPr="0047062F">
        <w:rPr>
          <w:rFonts w:ascii="Arial" w:hAnsi="Arial" w:cs="Arial"/>
          <w:color w:val="000000" w:themeColor="text1"/>
          <w:vertAlign w:val="superscript"/>
        </w:rPr>
        <w:t>2</w:t>
      </w:r>
      <w:r w:rsidR="00240060" w:rsidRPr="0047062F">
        <w:rPr>
          <w:rFonts w:ascii="Arial" w:hAnsi="Arial" w:cs="Arial"/>
          <w:color w:val="000000" w:themeColor="text1"/>
        </w:rPr>
        <w:t>=</w:t>
      </w:r>
      <w:r w:rsidR="00C41730" w:rsidRPr="0047062F">
        <w:rPr>
          <w:rFonts w:ascii="Arial" w:hAnsi="Arial" w:cs="Arial"/>
          <w:color w:val="000000" w:themeColor="text1"/>
        </w:rPr>
        <w:t>.092</w:t>
      </w:r>
      <w:r w:rsidRPr="0047062F">
        <w:rPr>
          <w:rFonts w:ascii="Arial" w:hAnsi="Arial" w:cs="Arial"/>
          <w:color w:val="000000" w:themeColor="text1"/>
        </w:rPr>
        <w:t xml:space="preserve">). In particular, following stress exposure, the CM only group rated negative images as less negative as compared to the </w:t>
      </w:r>
      <w:r w:rsidR="00953693" w:rsidRPr="0047062F">
        <w:rPr>
          <w:rFonts w:ascii="Arial" w:hAnsi="Arial" w:cs="Arial"/>
          <w:color w:val="000000" w:themeColor="text1"/>
        </w:rPr>
        <w:t>SUD</w:t>
      </w:r>
      <w:r w:rsidRPr="0047062F">
        <w:rPr>
          <w:rFonts w:ascii="Arial" w:hAnsi="Arial" w:cs="Arial"/>
          <w:color w:val="000000" w:themeColor="text1"/>
        </w:rPr>
        <w:t xml:space="preserve"> only group (</w:t>
      </w:r>
      <w:r w:rsidR="00240060" w:rsidRPr="0047062F">
        <w:rPr>
          <w:rFonts w:ascii="Arial" w:hAnsi="Arial" w:cs="Arial"/>
          <w:i/>
          <w:iCs/>
          <w:color w:val="000000" w:themeColor="text1"/>
        </w:rPr>
        <w:t>P=</w:t>
      </w:r>
      <w:r w:rsidR="00240060" w:rsidRPr="0047062F">
        <w:rPr>
          <w:rFonts w:ascii="Arial" w:hAnsi="Arial" w:cs="Arial"/>
          <w:i/>
          <w:color w:val="000000" w:themeColor="text1"/>
        </w:rPr>
        <w:t>.</w:t>
      </w:r>
      <w:r w:rsidRPr="0047062F">
        <w:rPr>
          <w:rFonts w:ascii="Arial" w:hAnsi="Arial" w:cs="Arial"/>
          <w:color w:val="000000" w:themeColor="text1"/>
        </w:rPr>
        <w:t>026).</w:t>
      </w:r>
    </w:p>
    <w:p w14:paraId="4628AEC6" w14:textId="77777777" w:rsidR="008C58B4" w:rsidRPr="0047062F" w:rsidRDefault="008C58B4" w:rsidP="00575955">
      <w:pPr>
        <w:spacing w:line="360" w:lineRule="auto"/>
        <w:ind w:firstLine="567"/>
        <w:jc w:val="both"/>
        <w:rPr>
          <w:rFonts w:ascii="Arial" w:hAnsi="Arial" w:cs="Arial"/>
          <w:color w:val="000000" w:themeColor="text1"/>
        </w:rPr>
      </w:pPr>
    </w:p>
    <w:p w14:paraId="1EBB9BA3" w14:textId="2B9336CD" w:rsidR="00CF3F03" w:rsidRPr="0047062F" w:rsidRDefault="00342D77" w:rsidP="00033352">
      <w:pPr>
        <w:spacing w:line="360" w:lineRule="auto"/>
        <w:jc w:val="both"/>
        <w:rPr>
          <w:rFonts w:ascii="Arial" w:hAnsi="Arial" w:cs="Arial"/>
          <w:color w:val="000000" w:themeColor="text1"/>
        </w:rPr>
      </w:pPr>
      <w:r w:rsidRPr="0047062F">
        <w:rPr>
          <w:rFonts w:ascii="Arial" w:hAnsi="Arial" w:cs="Arial"/>
          <w:color w:val="000000" w:themeColor="text1"/>
        </w:rPr>
        <w:t>We found no significant group differences in facial EMG responses to emotional images at baseline or in response to stress. At baseline, there as a main effect of picture type (</w:t>
      </w:r>
      <w:r w:rsidR="00240060" w:rsidRPr="0047062F">
        <w:rPr>
          <w:rFonts w:ascii="Arial" w:hAnsi="Arial" w:cs="Arial"/>
          <w:color w:val="000000" w:themeColor="text1"/>
        </w:rPr>
        <w:t>F</w:t>
      </w:r>
      <w:r w:rsidRPr="0047062F">
        <w:rPr>
          <w:rFonts w:ascii="Arial" w:hAnsi="Arial" w:cs="Arial"/>
          <w:color w:val="000000" w:themeColor="text1"/>
          <w:vertAlign w:val="subscript"/>
        </w:rPr>
        <w:t>2,194</w:t>
      </w:r>
      <w:r w:rsidR="00240060" w:rsidRPr="0047062F">
        <w:rPr>
          <w:rFonts w:ascii="Arial" w:hAnsi="Arial" w:cs="Arial"/>
          <w:color w:val="000000" w:themeColor="text1"/>
        </w:rPr>
        <w:t>=</w:t>
      </w:r>
      <w:r w:rsidRPr="0047062F">
        <w:rPr>
          <w:rFonts w:ascii="Arial" w:hAnsi="Arial" w:cs="Arial"/>
          <w:color w:val="000000" w:themeColor="text1"/>
        </w:rPr>
        <w:t xml:space="preserve">47.9, </w:t>
      </w:r>
      <w:r w:rsidR="00240060" w:rsidRPr="0047062F">
        <w:rPr>
          <w:rFonts w:ascii="Arial" w:hAnsi="Arial" w:cs="Arial"/>
          <w:i/>
          <w:color w:val="000000" w:themeColor="text1"/>
        </w:rPr>
        <w:t>P&lt;.</w:t>
      </w:r>
      <w:r w:rsidRPr="0047062F">
        <w:rPr>
          <w:rFonts w:ascii="Arial" w:hAnsi="Arial" w:cs="Arial"/>
          <w:color w:val="000000" w:themeColor="text1"/>
        </w:rPr>
        <w:t>001</w:t>
      </w:r>
      <w:r w:rsidR="00C41730" w:rsidRPr="0047062F">
        <w:rPr>
          <w:rFonts w:ascii="Arial" w:hAnsi="Arial" w:cs="Arial"/>
          <w:color w:val="000000" w:themeColor="text1"/>
        </w:rPr>
        <w:t>, partial η</w:t>
      </w:r>
      <w:r w:rsidR="00C41730" w:rsidRPr="0047062F">
        <w:rPr>
          <w:rFonts w:ascii="Arial" w:hAnsi="Arial" w:cs="Arial"/>
          <w:color w:val="000000" w:themeColor="text1"/>
          <w:vertAlign w:val="superscript"/>
        </w:rPr>
        <w:t>2</w:t>
      </w:r>
      <w:r w:rsidR="00240060" w:rsidRPr="0047062F">
        <w:rPr>
          <w:rFonts w:ascii="Arial" w:hAnsi="Arial" w:cs="Arial"/>
          <w:color w:val="000000" w:themeColor="text1"/>
        </w:rPr>
        <w:t>=</w:t>
      </w:r>
      <w:r w:rsidR="00C41730" w:rsidRPr="0047062F">
        <w:rPr>
          <w:rFonts w:ascii="Arial" w:hAnsi="Arial" w:cs="Arial"/>
          <w:color w:val="000000" w:themeColor="text1"/>
        </w:rPr>
        <w:t>.33</w:t>
      </w:r>
      <w:r w:rsidRPr="0047062F">
        <w:rPr>
          <w:rFonts w:ascii="Arial" w:hAnsi="Arial" w:cs="Arial"/>
          <w:color w:val="000000" w:themeColor="text1"/>
        </w:rPr>
        <w:t xml:space="preserve">) on corrugator reactivity, such that negative pictures resulted in increased corrugator activity and positive images elicited </w:t>
      </w:r>
      <w:r w:rsidRPr="0047062F">
        <w:rPr>
          <w:rFonts w:ascii="Arial" w:hAnsi="Arial" w:cs="Arial"/>
          <w:color w:val="000000" w:themeColor="text1"/>
        </w:rPr>
        <w:lastRenderedPageBreak/>
        <w:t>a reduction in corrugator activity. There were no other main effects or interactions, nor was there a significant effect of stress. At baseline, there was a main effect of picture type on zygomatic activity (</w:t>
      </w:r>
      <w:r w:rsidR="00240060" w:rsidRPr="0047062F">
        <w:rPr>
          <w:rFonts w:ascii="Arial" w:hAnsi="Arial" w:cs="Arial"/>
          <w:color w:val="000000" w:themeColor="text1"/>
        </w:rPr>
        <w:t>F</w:t>
      </w:r>
      <w:r w:rsidRPr="0047062F">
        <w:rPr>
          <w:rFonts w:ascii="Arial" w:hAnsi="Arial" w:cs="Arial"/>
          <w:color w:val="000000" w:themeColor="text1"/>
          <w:vertAlign w:val="subscript"/>
        </w:rPr>
        <w:t>2,192</w:t>
      </w:r>
      <w:r w:rsidR="00240060" w:rsidRPr="0047062F">
        <w:rPr>
          <w:rFonts w:ascii="Arial" w:hAnsi="Arial" w:cs="Arial"/>
          <w:color w:val="000000" w:themeColor="text1"/>
        </w:rPr>
        <w:t>=</w:t>
      </w:r>
      <w:r w:rsidRPr="0047062F">
        <w:rPr>
          <w:rFonts w:ascii="Arial" w:hAnsi="Arial" w:cs="Arial"/>
          <w:color w:val="000000" w:themeColor="text1"/>
        </w:rPr>
        <w:t xml:space="preserve">28.0, </w:t>
      </w:r>
      <w:r w:rsidR="00240060" w:rsidRPr="0047062F">
        <w:rPr>
          <w:rFonts w:ascii="Arial" w:hAnsi="Arial" w:cs="Arial"/>
          <w:i/>
          <w:color w:val="000000" w:themeColor="text1"/>
        </w:rPr>
        <w:t>P&lt;.</w:t>
      </w:r>
      <w:r w:rsidRPr="0047062F">
        <w:rPr>
          <w:rFonts w:ascii="Arial" w:hAnsi="Arial" w:cs="Arial"/>
          <w:color w:val="000000" w:themeColor="text1"/>
        </w:rPr>
        <w:t>001</w:t>
      </w:r>
      <w:r w:rsidR="00C41730" w:rsidRPr="0047062F">
        <w:rPr>
          <w:rFonts w:ascii="Arial" w:hAnsi="Arial" w:cs="Arial"/>
          <w:color w:val="000000" w:themeColor="text1"/>
        </w:rPr>
        <w:t>, partial η</w:t>
      </w:r>
      <w:r w:rsidR="00C41730" w:rsidRPr="0047062F">
        <w:rPr>
          <w:rFonts w:ascii="Arial" w:hAnsi="Arial" w:cs="Arial"/>
          <w:color w:val="000000" w:themeColor="text1"/>
          <w:vertAlign w:val="superscript"/>
        </w:rPr>
        <w:t>2</w:t>
      </w:r>
      <w:r w:rsidR="00240060" w:rsidRPr="0047062F">
        <w:rPr>
          <w:rFonts w:ascii="Arial" w:hAnsi="Arial" w:cs="Arial"/>
          <w:color w:val="000000" w:themeColor="text1"/>
        </w:rPr>
        <w:t>=</w:t>
      </w:r>
      <w:r w:rsidR="00C41730" w:rsidRPr="0047062F">
        <w:rPr>
          <w:rFonts w:ascii="Arial" w:hAnsi="Arial" w:cs="Arial"/>
          <w:color w:val="000000" w:themeColor="text1"/>
        </w:rPr>
        <w:t>.23</w:t>
      </w:r>
      <w:r w:rsidRPr="0047062F">
        <w:rPr>
          <w:rFonts w:ascii="Arial" w:hAnsi="Arial" w:cs="Arial"/>
          <w:color w:val="000000" w:themeColor="text1"/>
        </w:rPr>
        <w:t xml:space="preserve">) and an interaction with picture type and </w:t>
      </w:r>
      <w:r w:rsidR="006740A0" w:rsidRPr="0047062F">
        <w:rPr>
          <w:rFonts w:ascii="Arial" w:hAnsi="Arial" w:cs="Arial"/>
          <w:color w:val="000000" w:themeColor="text1"/>
        </w:rPr>
        <w:t xml:space="preserve">CM </w:t>
      </w:r>
      <w:r w:rsidRPr="0047062F">
        <w:rPr>
          <w:rFonts w:ascii="Arial" w:hAnsi="Arial" w:cs="Arial"/>
          <w:color w:val="000000" w:themeColor="text1"/>
        </w:rPr>
        <w:t>exposure (</w:t>
      </w:r>
      <w:r w:rsidR="00240060" w:rsidRPr="0047062F">
        <w:rPr>
          <w:rFonts w:ascii="Arial" w:hAnsi="Arial" w:cs="Arial"/>
          <w:color w:val="000000" w:themeColor="text1"/>
        </w:rPr>
        <w:t>F</w:t>
      </w:r>
      <w:r w:rsidRPr="0047062F">
        <w:rPr>
          <w:rFonts w:ascii="Arial" w:hAnsi="Arial" w:cs="Arial"/>
          <w:color w:val="000000" w:themeColor="text1"/>
          <w:vertAlign w:val="subscript"/>
        </w:rPr>
        <w:t>2,192</w:t>
      </w:r>
      <w:r w:rsidR="00240060" w:rsidRPr="0047062F">
        <w:rPr>
          <w:rFonts w:ascii="Arial" w:hAnsi="Arial" w:cs="Arial"/>
          <w:color w:val="000000" w:themeColor="text1"/>
        </w:rPr>
        <w:t>=</w:t>
      </w:r>
      <w:r w:rsidRPr="0047062F">
        <w:rPr>
          <w:rFonts w:ascii="Arial" w:hAnsi="Arial" w:cs="Arial"/>
          <w:color w:val="000000" w:themeColor="text1"/>
        </w:rPr>
        <w:t xml:space="preserve">3.75, </w:t>
      </w:r>
      <w:r w:rsidR="00240060" w:rsidRPr="0047062F">
        <w:rPr>
          <w:rFonts w:ascii="Arial" w:hAnsi="Arial" w:cs="Arial"/>
          <w:i/>
          <w:color w:val="000000" w:themeColor="text1"/>
        </w:rPr>
        <w:t>P=.</w:t>
      </w:r>
      <w:r w:rsidRPr="0047062F">
        <w:rPr>
          <w:rFonts w:ascii="Arial" w:hAnsi="Arial" w:cs="Arial"/>
          <w:color w:val="000000" w:themeColor="text1"/>
        </w:rPr>
        <w:t>025</w:t>
      </w:r>
      <w:r w:rsidR="00C41730" w:rsidRPr="0047062F">
        <w:rPr>
          <w:rFonts w:ascii="Arial" w:hAnsi="Arial" w:cs="Arial"/>
          <w:color w:val="000000" w:themeColor="text1"/>
        </w:rPr>
        <w:t>, partial η</w:t>
      </w:r>
      <w:r w:rsidR="00C41730" w:rsidRPr="0047062F">
        <w:rPr>
          <w:rFonts w:ascii="Arial" w:hAnsi="Arial" w:cs="Arial"/>
          <w:color w:val="000000" w:themeColor="text1"/>
          <w:vertAlign w:val="superscript"/>
        </w:rPr>
        <w:t>2</w:t>
      </w:r>
      <w:r w:rsidR="00240060" w:rsidRPr="0047062F">
        <w:rPr>
          <w:rFonts w:ascii="Arial" w:hAnsi="Arial" w:cs="Arial"/>
          <w:color w:val="000000" w:themeColor="text1"/>
        </w:rPr>
        <w:t>=</w:t>
      </w:r>
      <w:r w:rsidR="00C41730" w:rsidRPr="0047062F">
        <w:rPr>
          <w:rFonts w:ascii="Arial" w:hAnsi="Arial" w:cs="Arial"/>
          <w:color w:val="000000" w:themeColor="text1"/>
        </w:rPr>
        <w:t>.038</w:t>
      </w:r>
      <w:r w:rsidRPr="0047062F">
        <w:rPr>
          <w:rFonts w:ascii="Arial" w:hAnsi="Arial" w:cs="Arial"/>
          <w:color w:val="000000" w:themeColor="text1"/>
        </w:rPr>
        <w:t>), however post hoc tests failed to uncover significant pair-wise effects. There were no other significant main effects or interactions, nor was there a significant effect of stress.</w:t>
      </w:r>
    </w:p>
    <w:p w14:paraId="53DCEB09" w14:textId="5D319A93" w:rsidR="00C74FC5" w:rsidRPr="0047062F" w:rsidRDefault="00C74FC5" w:rsidP="00033352">
      <w:pPr>
        <w:spacing w:line="360" w:lineRule="auto"/>
        <w:jc w:val="both"/>
        <w:rPr>
          <w:rFonts w:ascii="Arial" w:hAnsi="Arial" w:cs="Arial"/>
          <w:color w:val="000000" w:themeColor="text1"/>
        </w:rPr>
      </w:pPr>
    </w:p>
    <w:p w14:paraId="5697AE81" w14:textId="77777777" w:rsidR="00C74FC5" w:rsidRPr="0047062F" w:rsidRDefault="00C74FC5" w:rsidP="00C74FC5">
      <w:pPr>
        <w:pStyle w:val="Heading3"/>
        <w:spacing w:line="360" w:lineRule="auto"/>
        <w:jc w:val="both"/>
        <w:rPr>
          <w:rFonts w:ascii="Arial" w:hAnsi="Arial" w:cs="Arial"/>
          <w:i/>
          <w:iCs/>
          <w:color w:val="000000" w:themeColor="text1"/>
          <w:u w:val="single"/>
          <w:lang w:val="en-US"/>
        </w:rPr>
      </w:pPr>
      <w:r w:rsidRPr="0047062F">
        <w:rPr>
          <w:rFonts w:ascii="Arial" w:hAnsi="Arial" w:cs="Arial"/>
          <w:i/>
          <w:iCs/>
          <w:color w:val="000000" w:themeColor="text1"/>
          <w:u w:val="single"/>
          <w:lang w:val="en-US"/>
        </w:rPr>
        <w:t>Stress</w:t>
      </w:r>
    </w:p>
    <w:p w14:paraId="140E5D10" w14:textId="77777777" w:rsidR="00C74FC5" w:rsidRPr="0047062F" w:rsidRDefault="00C74FC5" w:rsidP="00240060">
      <w:pPr>
        <w:spacing w:line="360" w:lineRule="auto"/>
        <w:rPr>
          <w:rFonts w:ascii="Arial" w:hAnsi="Arial" w:cs="Arial"/>
          <w:color w:val="000000" w:themeColor="text1"/>
        </w:rPr>
      </w:pPr>
    </w:p>
    <w:p w14:paraId="7C746F54" w14:textId="2C69BA3D" w:rsidR="00C1452E" w:rsidRPr="0047062F" w:rsidRDefault="00C1452E" w:rsidP="00C1452E">
      <w:pPr>
        <w:spacing w:line="360" w:lineRule="auto"/>
        <w:jc w:val="both"/>
        <w:rPr>
          <w:rFonts w:ascii="Arial" w:hAnsi="Arial" w:cs="Arial"/>
          <w:color w:val="000000" w:themeColor="text1"/>
        </w:rPr>
      </w:pPr>
      <w:r w:rsidRPr="0047062F">
        <w:rPr>
          <w:rFonts w:ascii="Arial" w:hAnsi="Arial" w:cs="Arial"/>
          <w:color w:val="000000" w:themeColor="text1"/>
        </w:rPr>
        <w:t>Overall, there were limited differences in stress reactivity across groups. As expected, there was a main effect of stress on non-specific skin conductance response (SCR) levels (</w:t>
      </w:r>
      <w:r w:rsidR="00240060" w:rsidRPr="0047062F">
        <w:rPr>
          <w:rFonts w:ascii="Arial" w:hAnsi="Arial" w:cs="Arial"/>
          <w:color w:val="000000" w:themeColor="text1"/>
        </w:rPr>
        <w:t>F</w:t>
      </w:r>
      <w:r w:rsidR="007A4E73" w:rsidRPr="0047062F">
        <w:rPr>
          <w:rFonts w:ascii="Arial" w:hAnsi="Arial" w:cs="Arial"/>
          <w:color w:val="000000" w:themeColor="text1"/>
          <w:vertAlign w:val="subscript"/>
        </w:rPr>
        <w:t>1</w:t>
      </w:r>
      <w:r w:rsidRPr="0047062F">
        <w:rPr>
          <w:rFonts w:ascii="Arial" w:hAnsi="Arial" w:cs="Arial"/>
          <w:color w:val="000000" w:themeColor="text1"/>
          <w:vertAlign w:val="subscript"/>
        </w:rPr>
        <w:t>,91</w:t>
      </w:r>
      <w:r w:rsidR="00240060" w:rsidRPr="0047062F">
        <w:rPr>
          <w:rFonts w:ascii="Arial" w:hAnsi="Arial" w:cs="Arial"/>
          <w:color w:val="000000" w:themeColor="text1"/>
        </w:rPr>
        <w:t>=</w:t>
      </w:r>
      <w:r w:rsidRPr="0047062F">
        <w:rPr>
          <w:rFonts w:ascii="Arial" w:hAnsi="Arial" w:cs="Arial"/>
          <w:color w:val="000000" w:themeColor="text1"/>
        </w:rPr>
        <w:t xml:space="preserve">74.9, </w:t>
      </w:r>
      <w:r w:rsidR="00240060" w:rsidRPr="0047062F">
        <w:rPr>
          <w:rFonts w:ascii="Arial" w:hAnsi="Arial" w:cs="Arial"/>
          <w:i/>
          <w:color w:val="000000" w:themeColor="text1"/>
        </w:rPr>
        <w:t>P&lt;.</w:t>
      </w:r>
      <w:r w:rsidRPr="0047062F">
        <w:rPr>
          <w:rFonts w:ascii="Arial" w:hAnsi="Arial" w:cs="Arial"/>
          <w:color w:val="000000" w:themeColor="text1"/>
        </w:rPr>
        <w:t>001</w:t>
      </w:r>
      <w:r w:rsidR="00C41730" w:rsidRPr="0047062F">
        <w:rPr>
          <w:rFonts w:ascii="Arial" w:hAnsi="Arial" w:cs="Arial"/>
          <w:color w:val="000000" w:themeColor="text1"/>
        </w:rPr>
        <w:t>, partial η</w:t>
      </w:r>
      <w:r w:rsidR="00C41730" w:rsidRPr="0047062F">
        <w:rPr>
          <w:rFonts w:ascii="Arial" w:hAnsi="Arial" w:cs="Arial"/>
          <w:color w:val="000000" w:themeColor="text1"/>
          <w:vertAlign w:val="superscript"/>
        </w:rPr>
        <w:t>2</w:t>
      </w:r>
      <w:r w:rsidR="00240060" w:rsidRPr="0047062F">
        <w:rPr>
          <w:rFonts w:ascii="Arial" w:hAnsi="Arial" w:cs="Arial"/>
          <w:color w:val="000000" w:themeColor="text1"/>
        </w:rPr>
        <w:t>=</w:t>
      </w:r>
      <w:r w:rsidR="00C41730" w:rsidRPr="0047062F">
        <w:rPr>
          <w:rFonts w:ascii="Arial" w:hAnsi="Arial" w:cs="Arial"/>
          <w:color w:val="000000" w:themeColor="text1"/>
        </w:rPr>
        <w:t>.45</w:t>
      </w:r>
      <w:r w:rsidRPr="0047062F">
        <w:rPr>
          <w:rFonts w:ascii="Arial" w:hAnsi="Arial" w:cs="Arial"/>
          <w:color w:val="000000" w:themeColor="text1"/>
        </w:rPr>
        <w:t>; Fig. 2B), as well as a between-subject effect of SUD on SCR levels (</w:t>
      </w:r>
      <w:r w:rsidR="00240060" w:rsidRPr="0047062F">
        <w:rPr>
          <w:rFonts w:ascii="Arial" w:hAnsi="Arial" w:cs="Arial"/>
          <w:color w:val="000000" w:themeColor="text1"/>
        </w:rPr>
        <w:t>F</w:t>
      </w:r>
      <w:r w:rsidRPr="0047062F">
        <w:rPr>
          <w:rFonts w:ascii="Arial" w:hAnsi="Arial" w:cs="Arial"/>
          <w:color w:val="000000" w:themeColor="text1"/>
          <w:vertAlign w:val="subscript"/>
        </w:rPr>
        <w:t>1,91</w:t>
      </w:r>
      <w:r w:rsidR="00240060" w:rsidRPr="0047062F">
        <w:rPr>
          <w:rFonts w:ascii="Arial" w:hAnsi="Arial" w:cs="Arial"/>
          <w:color w:val="000000" w:themeColor="text1"/>
        </w:rPr>
        <w:t>=</w:t>
      </w:r>
      <w:r w:rsidRPr="0047062F">
        <w:rPr>
          <w:rFonts w:ascii="Arial" w:hAnsi="Arial" w:cs="Arial"/>
          <w:color w:val="000000" w:themeColor="text1"/>
        </w:rPr>
        <w:t xml:space="preserve">6.30, </w:t>
      </w:r>
      <w:r w:rsidR="00240060" w:rsidRPr="0047062F">
        <w:rPr>
          <w:rFonts w:ascii="Arial" w:hAnsi="Arial" w:cs="Arial"/>
          <w:i/>
          <w:color w:val="000000" w:themeColor="text1"/>
        </w:rPr>
        <w:t>P=.</w:t>
      </w:r>
      <w:r w:rsidRPr="0047062F">
        <w:rPr>
          <w:rFonts w:ascii="Arial" w:hAnsi="Arial" w:cs="Arial"/>
          <w:color w:val="000000" w:themeColor="text1"/>
        </w:rPr>
        <w:t>014</w:t>
      </w:r>
      <w:r w:rsidR="00C41730" w:rsidRPr="0047062F">
        <w:rPr>
          <w:rFonts w:ascii="Arial" w:hAnsi="Arial" w:cs="Arial"/>
          <w:color w:val="000000" w:themeColor="text1"/>
        </w:rPr>
        <w:t>, partial η</w:t>
      </w:r>
      <w:r w:rsidR="00C41730" w:rsidRPr="0047062F">
        <w:rPr>
          <w:rFonts w:ascii="Arial" w:hAnsi="Arial" w:cs="Arial"/>
          <w:color w:val="000000" w:themeColor="text1"/>
          <w:vertAlign w:val="superscript"/>
        </w:rPr>
        <w:t>2</w:t>
      </w:r>
      <w:r w:rsidR="00240060" w:rsidRPr="0047062F">
        <w:rPr>
          <w:rFonts w:ascii="Arial" w:hAnsi="Arial" w:cs="Arial"/>
          <w:color w:val="000000" w:themeColor="text1"/>
        </w:rPr>
        <w:t>=</w:t>
      </w:r>
      <w:r w:rsidR="00C41730" w:rsidRPr="0047062F">
        <w:rPr>
          <w:rFonts w:ascii="Arial" w:hAnsi="Arial" w:cs="Arial"/>
          <w:color w:val="000000" w:themeColor="text1"/>
        </w:rPr>
        <w:t>.065</w:t>
      </w:r>
      <w:r w:rsidRPr="0047062F">
        <w:rPr>
          <w:rFonts w:ascii="Arial" w:hAnsi="Arial" w:cs="Arial"/>
          <w:color w:val="000000" w:themeColor="text1"/>
        </w:rPr>
        <w:t xml:space="preserve">) such that both SUD+ groups had lower SCR </w:t>
      </w:r>
      <w:r w:rsidR="0038317B" w:rsidRPr="0047062F">
        <w:rPr>
          <w:rFonts w:ascii="Arial" w:hAnsi="Arial" w:cs="Arial"/>
          <w:color w:val="000000" w:themeColor="text1"/>
        </w:rPr>
        <w:t xml:space="preserve">frequency </w:t>
      </w:r>
      <w:r w:rsidRPr="0047062F">
        <w:rPr>
          <w:rFonts w:ascii="Arial" w:hAnsi="Arial" w:cs="Arial"/>
          <w:color w:val="000000" w:themeColor="text1"/>
        </w:rPr>
        <w:t xml:space="preserve">irrespective of stress. There was also a main effect of stress on skin conductance level (SCL; </w:t>
      </w:r>
      <w:r w:rsidR="00240060" w:rsidRPr="0047062F">
        <w:rPr>
          <w:rFonts w:ascii="Arial" w:hAnsi="Arial" w:cs="Arial"/>
          <w:color w:val="000000" w:themeColor="text1"/>
        </w:rPr>
        <w:t>F</w:t>
      </w:r>
      <w:r w:rsidRPr="0047062F">
        <w:rPr>
          <w:rFonts w:ascii="Arial" w:hAnsi="Arial" w:cs="Arial"/>
          <w:color w:val="000000" w:themeColor="text1"/>
          <w:vertAlign w:val="subscript"/>
        </w:rPr>
        <w:t>1,90</w:t>
      </w:r>
      <w:r w:rsidR="00240060" w:rsidRPr="0047062F">
        <w:rPr>
          <w:rFonts w:ascii="Arial" w:hAnsi="Arial" w:cs="Arial"/>
          <w:color w:val="000000" w:themeColor="text1"/>
        </w:rPr>
        <w:t>=</w:t>
      </w:r>
      <w:r w:rsidRPr="0047062F">
        <w:rPr>
          <w:rFonts w:ascii="Arial" w:hAnsi="Arial" w:cs="Arial"/>
          <w:color w:val="000000" w:themeColor="text1"/>
        </w:rPr>
        <w:t xml:space="preserve">28.6, </w:t>
      </w:r>
      <w:r w:rsidR="00240060" w:rsidRPr="0047062F">
        <w:rPr>
          <w:rFonts w:ascii="Arial" w:hAnsi="Arial" w:cs="Arial"/>
          <w:i/>
          <w:color w:val="000000" w:themeColor="text1"/>
        </w:rPr>
        <w:t>P&lt;.</w:t>
      </w:r>
      <w:r w:rsidRPr="0047062F">
        <w:rPr>
          <w:rFonts w:ascii="Arial" w:hAnsi="Arial" w:cs="Arial"/>
          <w:color w:val="000000" w:themeColor="text1"/>
        </w:rPr>
        <w:t>001</w:t>
      </w:r>
      <w:r w:rsidR="00C41730" w:rsidRPr="0047062F">
        <w:rPr>
          <w:rFonts w:ascii="Arial" w:hAnsi="Arial" w:cs="Arial"/>
          <w:color w:val="000000" w:themeColor="text1"/>
        </w:rPr>
        <w:t>, partial η</w:t>
      </w:r>
      <w:r w:rsidR="00C41730" w:rsidRPr="0047062F">
        <w:rPr>
          <w:rFonts w:ascii="Arial" w:hAnsi="Arial" w:cs="Arial"/>
          <w:color w:val="000000" w:themeColor="text1"/>
          <w:vertAlign w:val="superscript"/>
        </w:rPr>
        <w:t>2</w:t>
      </w:r>
      <w:r w:rsidR="00240060" w:rsidRPr="0047062F">
        <w:rPr>
          <w:rFonts w:ascii="Arial" w:hAnsi="Arial" w:cs="Arial"/>
          <w:color w:val="000000" w:themeColor="text1"/>
        </w:rPr>
        <w:t>=</w:t>
      </w:r>
      <w:r w:rsidR="00C41730" w:rsidRPr="0047062F">
        <w:rPr>
          <w:rFonts w:ascii="Arial" w:hAnsi="Arial" w:cs="Arial"/>
          <w:color w:val="000000" w:themeColor="text1"/>
        </w:rPr>
        <w:t>.25</w:t>
      </w:r>
      <w:r w:rsidRPr="0047062F">
        <w:rPr>
          <w:rFonts w:ascii="Arial" w:hAnsi="Arial" w:cs="Arial"/>
          <w:color w:val="000000" w:themeColor="text1"/>
        </w:rPr>
        <w:t>) and heart rate (</w:t>
      </w:r>
      <w:r w:rsidR="00240060" w:rsidRPr="0047062F">
        <w:rPr>
          <w:rFonts w:ascii="Arial" w:hAnsi="Arial" w:cs="Arial"/>
          <w:color w:val="000000" w:themeColor="text1"/>
        </w:rPr>
        <w:t>F</w:t>
      </w:r>
      <w:r w:rsidRPr="0047062F">
        <w:rPr>
          <w:rFonts w:ascii="Arial" w:hAnsi="Arial" w:cs="Arial"/>
          <w:color w:val="000000" w:themeColor="text1"/>
          <w:vertAlign w:val="subscript"/>
        </w:rPr>
        <w:t>1,91</w:t>
      </w:r>
      <w:r w:rsidR="00240060" w:rsidRPr="0047062F">
        <w:rPr>
          <w:rFonts w:ascii="Arial" w:hAnsi="Arial" w:cs="Arial"/>
          <w:color w:val="000000" w:themeColor="text1"/>
        </w:rPr>
        <w:t>=</w:t>
      </w:r>
      <w:r w:rsidRPr="0047062F">
        <w:rPr>
          <w:rFonts w:ascii="Arial" w:hAnsi="Arial" w:cs="Arial"/>
          <w:color w:val="000000" w:themeColor="text1"/>
        </w:rPr>
        <w:t xml:space="preserve">4.75, </w:t>
      </w:r>
      <w:r w:rsidR="00240060" w:rsidRPr="0047062F">
        <w:rPr>
          <w:rFonts w:ascii="Arial" w:hAnsi="Arial" w:cs="Arial"/>
          <w:i/>
          <w:color w:val="000000" w:themeColor="text1"/>
        </w:rPr>
        <w:t>P=.</w:t>
      </w:r>
      <w:r w:rsidRPr="0047062F">
        <w:rPr>
          <w:rFonts w:ascii="Arial" w:hAnsi="Arial" w:cs="Arial"/>
          <w:color w:val="000000" w:themeColor="text1"/>
        </w:rPr>
        <w:t>032</w:t>
      </w:r>
      <w:r w:rsidR="00C41730" w:rsidRPr="0047062F">
        <w:rPr>
          <w:rFonts w:ascii="Arial" w:hAnsi="Arial" w:cs="Arial"/>
          <w:color w:val="000000" w:themeColor="text1"/>
        </w:rPr>
        <w:t>, partial η</w:t>
      </w:r>
      <w:r w:rsidR="00C41730" w:rsidRPr="0047062F">
        <w:rPr>
          <w:rFonts w:ascii="Arial" w:hAnsi="Arial" w:cs="Arial"/>
          <w:color w:val="000000" w:themeColor="text1"/>
          <w:vertAlign w:val="superscript"/>
        </w:rPr>
        <w:t>2</w:t>
      </w:r>
      <w:r w:rsidR="00240060" w:rsidRPr="0047062F">
        <w:rPr>
          <w:rFonts w:ascii="Arial" w:hAnsi="Arial" w:cs="Arial"/>
          <w:color w:val="000000" w:themeColor="text1"/>
        </w:rPr>
        <w:t>=</w:t>
      </w:r>
      <w:r w:rsidR="00C41730" w:rsidRPr="0047062F">
        <w:rPr>
          <w:rFonts w:ascii="Arial" w:hAnsi="Arial" w:cs="Arial"/>
          <w:color w:val="000000" w:themeColor="text1"/>
        </w:rPr>
        <w:t>.050</w:t>
      </w:r>
      <w:r w:rsidRPr="0047062F">
        <w:rPr>
          <w:rFonts w:ascii="Arial" w:hAnsi="Arial" w:cs="Arial"/>
          <w:color w:val="000000" w:themeColor="text1"/>
        </w:rPr>
        <w:t>) but no interactions or between-group effects.</w:t>
      </w:r>
    </w:p>
    <w:p w14:paraId="41284856" w14:textId="77777777" w:rsidR="00C1452E" w:rsidRPr="0047062F" w:rsidRDefault="00C1452E" w:rsidP="00C1452E">
      <w:pPr>
        <w:spacing w:line="360" w:lineRule="auto"/>
        <w:jc w:val="both"/>
        <w:rPr>
          <w:rFonts w:ascii="Arial" w:hAnsi="Arial" w:cs="Arial"/>
          <w:color w:val="000000" w:themeColor="text1"/>
        </w:rPr>
      </w:pPr>
    </w:p>
    <w:p w14:paraId="0614EC42" w14:textId="6D9740A6" w:rsidR="00C74FC5" w:rsidRPr="0047062F" w:rsidRDefault="00C74FC5" w:rsidP="00C74FC5">
      <w:pPr>
        <w:spacing w:line="360" w:lineRule="auto"/>
        <w:jc w:val="both"/>
        <w:rPr>
          <w:rFonts w:ascii="Arial" w:hAnsi="Arial" w:cs="Arial"/>
          <w:color w:val="000000" w:themeColor="text1"/>
        </w:rPr>
      </w:pPr>
      <w:r w:rsidRPr="0047062F">
        <w:rPr>
          <w:rFonts w:ascii="Arial" w:hAnsi="Arial" w:cs="Arial"/>
          <w:color w:val="000000" w:themeColor="text1"/>
        </w:rPr>
        <w:t>Participants rated the stress task on several measures, including arousal, which differed between groups (</w:t>
      </w:r>
      <w:r w:rsidR="00240060" w:rsidRPr="0047062F">
        <w:rPr>
          <w:rFonts w:ascii="Arial" w:hAnsi="Arial" w:cs="Arial"/>
          <w:color w:val="000000" w:themeColor="text1"/>
        </w:rPr>
        <w:t>F</w:t>
      </w:r>
      <w:r w:rsidRPr="0047062F">
        <w:rPr>
          <w:rFonts w:ascii="Arial" w:hAnsi="Arial" w:cs="Arial"/>
          <w:color w:val="000000" w:themeColor="text1"/>
          <w:vertAlign w:val="subscript"/>
        </w:rPr>
        <w:t>3,93</w:t>
      </w:r>
      <w:r w:rsidR="00240060" w:rsidRPr="0047062F">
        <w:rPr>
          <w:rFonts w:ascii="Arial" w:hAnsi="Arial" w:cs="Arial"/>
          <w:color w:val="000000" w:themeColor="text1"/>
        </w:rPr>
        <w:t>=</w:t>
      </w:r>
      <w:r w:rsidRPr="0047062F">
        <w:rPr>
          <w:rFonts w:ascii="Arial" w:hAnsi="Arial" w:cs="Arial"/>
          <w:color w:val="000000" w:themeColor="text1"/>
        </w:rPr>
        <w:t xml:space="preserve">3.04, </w:t>
      </w:r>
      <w:r w:rsidR="00240060" w:rsidRPr="0047062F">
        <w:rPr>
          <w:rFonts w:ascii="Arial" w:hAnsi="Arial" w:cs="Arial"/>
          <w:i/>
          <w:color w:val="000000" w:themeColor="text1"/>
        </w:rPr>
        <w:t>P=.</w:t>
      </w:r>
      <w:r w:rsidRPr="0047062F">
        <w:rPr>
          <w:rFonts w:ascii="Arial" w:hAnsi="Arial" w:cs="Arial"/>
          <w:color w:val="000000" w:themeColor="text1"/>
        </w:rPr>
        <w:t>033</w:t>
      </w:r>
      <w:r w:rsidR="00C41730" w:rsidRPr="0047062F">
        <w:rPr>
          <w:rFonts w:ascii="Arial" w:hAnsi="Arial" w:cs="Arial"/>
          <w:color w:val="000000" w:themeColor="text1"/>
        </w:rPr>
        <w:t>, partial η</w:t>
      </w:r>
      <w:r w:rsidR="00C41730" w:rsidRPr="0047062F">
        <w:rPr>
          <w:rFonts w:ascii="Arial" w:hAnsi="Arial" w:cs="Arial"/>
          <w:color w:val="000000" w:themeColor="text1"/>
          <w:vertAlign w:val="superscript"/>
        </w:rPr>
        <w:t>2</w:t>
      </w:r>
      <w:r w:rsidR="00240060" w:rsidRPr="0047062F">
        <w:rPr>
          <w:rFonts w:ascii="Arial" w:hAnsi="Arial" w:cs="Arial"/>
          <w:color w:val="000000" w:themeColor="text1"/>
        </w:rPr>
        <w:t>=</w:t>
      </w:r>
      <w:r w:rsidR="00C41730" w:rsidRPr="0047062F">
        <w:rPr>
          <w:rFonts w:ascii="Arial" w:hAnsi="Arial" w:cs="Arial"/>
          <w:color w:val="000000" w:themeColor="text1"/>
        </w:rPr>
        <w:t>.089</w:t>
      </w:r>
      <w:r w:rsidRPr="0047062F">
        <w:rPr>
          <w:rFonts w:ascii="Arial" w:hAnsi="Arial" w:cs="Arial"/>
          <w:color w:val="000000" w:themeColor="text1"/>
        </w:rPr>
        <w:t>), with a main effect of CM (</w:t>
      </w:r>
      <w:r w:rsidR="00240060" w:rsidRPr="0047062F">
        <w:rPr>
          <w:rFonts w:ascii="Arial" w:hAnsi="Arial" w:cs="Arial"/>
          <w:color w:val="000000" w:themeColor="text1"/>
        </w:rPr>
        <w:t>F</w:t>
      </w:r>
      <w:r w:rsidRPr="0047062F">
        <w:rPr>
          <w:rFonts w:ascii="Arial" w:hAnsi="Arial" w:cs="Arial"/>
          <w:color w:val="000000" w:themeColor="text1"/>
          <w:vertAlign w:val="subscript"/>
        </w:rPr>
        <w:t>1,93</w:t>
      </w:r>
      <w:r w:rsidR="00240060" w:rsidRPr="0047062F">
        <w:rPr>
          <w:rFonts w:ascii="Arial" w:hAnsi="Arial" w:cs="Arial"/>
          <w:color w:val="000000" w:themeColor="text1"/>
        </w:rPr>
        <w:t>=</w:t>
      </w:r>
      <w:r w:rsidRPr="0047062F">
        <w:rPr>
          <w:rFonts w:ascii="Arial" w:hAnsi="Arial" w:cs="Arial"/>
          <w:color w:val="000000" w:themeColor="text1"/>
        </w:rPr>
        <w:t xml:space="preserve">7.58, </w:t>
      </w:r>
      <w:r w:rsidR="00240060" w:rsidRPr="0047062F">
        <w:rPr>
          <w:rFonts w:ascii="Arial" w:hAnsi="Arial" w:cs="Arial"/>
          <w:i/>
          <w:color w:val="000000" w:themeColor="text1"/>
        </w:rPr>
        <w:t>P=.</w:t>
      </w:r>
      <w:r w:rsidRPr="0047062F">
        <w:rPr>
          <w:rFonts w:ascii="Arial" w:hAnsi="Arial" w:cs="Arial"/>
          <w:color w:val="000000" w:themeColor="text1"/>
        </w:rPr>
        <w:t>007</w:t>
      </w:r>
      <w:r w:rsidR="00C41730" w:rsidRPr="0047062F">
        <w:rPr>
          <w:rFonts w:ascii="Arial" w:hAnsi="Arial" w:cs="Arial"/>
          <w:color w:val="000000" w:themeColor="text1"/>
        </w:rPr>
        <w:t>, partial η</w:t>
      </w:r>
      <w:r w:rsidR="00C41730" w:rsidRPr="0047062F">
        <w:rPr>
          <w:rFonts w:ascii="Arial" w:hAnsi="Arial" w:cs="Arial"/>
          <w:color w:val="000000" w:themeColor="text1"/>
          <w:vertAlign w:val="superscript"/>
        </w:rPr>
        <w:t>2</w:t>
      </w:r>
      <w:r w:rsidR="00240060" w:rsidRPr="0047062F">
        <w:rPr>
          <w:rFonts w:ascii="Arial" w:hAnsi="Arial" w:cs="Arial"/>
          <w:color w:val="000000" w:themeColor="text1"/>
        </w:rPr>
        <w:t>=</w:t>
      </w:r>
      <w:r w:rsidR="00C41730" w:rsidRPr="0047062F">
        <w:rPr>
          <w:rFonts w:ascii="Arial" w:hAnsi="Arial" w:cs="Arial"/>
          <w:color w:val="000000" w:themeColor="text1"/>
        </w:rPr>
        <w:t>.075</w:t>
      </w:r>
      <w:r w:rsidRPr="0047062F">
        <w:rPr>
          <w:rFonts w:ascii="Arial" w:hAnsi="Arial" w:cs="Arial"/>
          <w:color w:val="000000" w:themeColor="text1"/>
        </w:rPr>
        <w:t>). Post hoc follow-up tests revealed a marginally lower arousal rating in the CM only group (</w:t>
      </w:r>
      <w:r w:rsidR="00240060" w:rsidRPr="0047062F">
        <w:rPr>
          <w:rFonts w:ascii="Arial" w:hAnsi="Arial" w:cs="Arial"/>
          <w:i/>
          <w:color w:val="000000" w:themeColor="text1"/>
        </w:rPr>
        <w:t>P=.</w:t>
      </w:r>
      <w:r w:rsidRPr="0047062F">
        <w:rPr>
          <w:rFonts w:ascii="Arial" w:hAnsi="Arial" w:cs="Arial"/>
          <w:color w:val="000000" w:themeColor="text1"/>
        </w:rPr>
        <w:t>053) and CM+SUD (</w:t>
      </w:r>
      <w:r w:rsidR="00240060" w:rsidRPr="0047062F">
        <w:rPr>
          <w:rFonts w:ascii="Arial" w:hAnsi="Arial" w:cs="Arial"/>
          <w:i/>
          <w:color w:val="000000" w:themeColor="text1"/>
        </w:rPr>
        <w:t>P=.</w:t>
      </w:r>
      <w:r w:rsidRPr="0047062F">
        <w:rPr>
          <w:rFonts w:ascii="Arial" w:hAnsi="Arial" w:cs="Arial"/>
          <w:color w:val="000000" w:themeColor="text1"/>
        </w:rPr>
        <w:t>089) compared to controls, but these did not reach significance. We found no differences in self-reported ratings of the stress task regarding how stressful (</w:t>
      </w:r>
      <w:r w:rsidR="00240060" w:rsidRPr="0047062F">
        <w:rPr>
          <w:rFonts w:ascii="Arial" w:hAnsi="Arial" w:cs="Arial"/>
          <w:i/>
          <w:color w:val="000000" w:themeColor="text1"/>
        </w:rPr>
        <w:t>P=.</w:t>
      </w:r>
      <w:r w:rsidRPr="0047062F">
        <w:rPr>
          <w:rFonts w:ascii="Arial" w:hAnsi="Arial" w:cs="Arial"/>
          <w:color w:val="000000" w:themeColor="text1"/>
        </w:rPr>
        <w:t>80), unpleasant (</w:t>
      </w:r>
      <w:r w:rsidR="00240060" w:rsidRPr="0047062F">
        <w:rPr>
          <w:rFonts w:ascii="Arial" w:hAnsi="Arial" w:cs="Arial"/>
          <w:i/>
          <w:color w:val="000000" w:themeColor="text1"/>
        </w:rPr>
        <w:t>P=.</w:t>
      </w:r>
      <w:r w:rsidRPr="0047062F">
        <w:rPr>
          <w:rFonts w:ascii="Arial" w:hAnsi="Arial" w:cs="Arial"/>
          <w:color w:val="000000" w:themeColor="text1"/>
        </w:rPr>
        <w:t>19), or painful (</w:t>
      </w:r>
      <w:r w:rsidR="00240060" w:rsidRPr="0047062F">
        <w:rPr>
          <w:rFonts w:ascii="Arial" w:hAnsi="Arial" w:cs="Arial"/>
          <w:i/>
          <w:color w:val="000000" w:themeColor="text1"/>
        </w:rPr>
        <w:t>P=.</w:t>
      </w:r>
      <w:r w:rsidRPr="0047062F">
        <w:rPr>
          <w:rFonts w:ascii="Arial" w:hAnsi="Arial" w:cs="Arial"/>
          <w:color w:val="000000" w:themeColor="text1"/>
        </w:rPr>
        <w:t>84) the task was perceived.</w:t>
      </w:r>
    </w:p>
    <w:p w14:paraId="6BB8515A" w14:textId="77777777" w:rsidR="00C74FC5" w:rsidRPr="0047062F" w:rsidRDefault="00C74FC5" w:rsidP="00C74FC5">
      <w:pPr>
        <w:spacing w:line="360" w:lineRule="auto"/>
        <w:ind w:firstLine="567"/>
        <w:jc w:val="both"/>
        <w:rPr>
          <w:rFonts w:ascii="Arial" w:hAnsi="Arial" w:cs="Arial"/>
          <w:color w:val="000000" w:themeColor="text1"/>
        </w:rPr>
      </w:pPr>
    </w:p>
    <w:p w14:paraId="5303DF3B" w14:textId="7EB97F7D" w:rsidR="00C74FC5" w:rsidRPr="0047062F" w:rsidRDefault="00C74FC5" w:rsidP="00033352">
      <w:pPr>
        <w:spacing w:line="360" w:lineRule="auto"/>
        <w:jc w:val="both"/>
        <w:rPr>
          <w:rFonts w:ascii="Arial" w:hAnsi="Arial" w:cs="Arial"/>
          <w:color w:val="000000" w:themeColor="text1"/>
        </w:rPr>
      </w:pPr>
      <w:r w:rsidRPr="0047062F">
        <w:rPr>
          <w:rFonts w:ascii="Arial" w:hAnsi="Arial" w:cs="Arial"/>
          <w:color w:val="000000" w:themeColor="text1"/>
        </w:rPr>
        <w:t>The groups differed in self-reported negative affect (i.e., the PANAS) at baseline (</w:t>
      </w:r>
      <w:r w:rsidR="00240060" w:rsidRPr="0047062F">
        <w:rPr>
          <w:rFonts w:ascii="Arial" w:hAnsi="Arial" w:cs="Arial"/>
          <w:color w:val="000000" w:themeColor="text1"/>
        </w:rPr>
        <w:t>F</w:t>
      </w:r>
      <w:r w:rsidRPr="0047062F">
        <w:rPr>
          <w:rFonts w:ascii="Arial" w:hAnsi="Arial" w:cs="Arial"/>
          <w:color w:val="000000" w:themeColor="text1"/>
          <w:vertAlign w:val="subscript"/>
        </w:rPr>
        <w:t>3,96</w:t>
      </w:r>
      <w:r w:rsidR="00240060" w:rsidRPr="0047062F">
        <w:rPr>
          <w:rFonts w:ascii="Arial" w:hAnsi="Arial" w:cs="Arial"/>
          <w:color w:val="000000" w:themeColor="text1"/>
        </w:rPr>
        <w:t>=</w:t>
      </w:r>
      <w:r w:rsidRPr="0047062F">
        <w:rPr>
          <w:rFonts w:ascii="Arial" w:hAnsi="Arial" w:cs="Arial"/>
          <w:color w:val="000000" w:themeColor="text1"/>
        </w:rPr>
        <w:t xml:space="preserve">3.63, </w:t>
      </w:r>
      <w:r w:rsidR="00240060" w:rsidRPr="0047062F">
        <w:rPr>
          <w:rFonts w:ascii="Arial" w:hAnsi="Arial" w:cs="Arial"/>
          <w:i/>
          <w:color w:val="000000" w:themeColor="text1"/>
        </w:rPr>
        <w:t>P=.</w:t>
      </w:r>
      <w:r w:rsidRPr="0047062F">
        <w:rPr>
          <w:rFonts w:ascii="Arial" w:hAnsi="Arial" w:cs="Arial"/>
          <w:color w:val="000000" w:themeColor="text1"/>
        </w:rPr>
        <w:t>015</w:t>
      </w:r>
      <w:r w:rsidR="00C41730" w:rsidRPr="0047062F">
        <w:rPr>
          <w:rFonts w:ascii="Arial" w:hAnsi="Arial" w:cs="Arial"/>
          <w:color w:val="000000" w:themeColor="text1"/>
        </w:rPr>
        <w:t>, partial η</w:t>
      </w:r>
      <w:r w:rsidR="00C41730" w:rsidRPr="0047062F">
        <w:rPr>
          <w:rFonts w:ascii="Arial" w:hAnsi="Arial" w:cs="Arial"/>
          <w:color w:val="000000" w:themeColor="text1"/>
          <w:vertAlign w:val="superscript"/>
        </w:rPr>
        <w:t>2</w:t>
      </w:r>
      <w:r w:rsidR="00240060" w:rsidRPr="0047062F">
        <w:rPr>
          <w:rFonts w:ascii="Arial" w:hAnsi="Arial" w:cs="Arial"/>
          <w:color w:val="000000" w:themeColor="text1"/>
        </w:rPr>
        <w:t>=</w:t>
      </w:r>
      <w:r w:rsidR="00C41730" w:rsidRPr="0047062F">
        <w:rPr>
          <w:rFonts w:ascii="Arial" w:hAnsi="Arial" w:cs="Arial"/>
          <w:color w:val="000000" w:themeColor="text1"/>
        </w:rPr>
        <w:t>.10</w:t>
      </w:r>
      <w:r w:rsidRPr="0047062F">
        <w:rPr>
          <w:rFonts w:ascii="Arial" w:hAnsi="Arial" w:cs="Arial"/>
          <w:color w:val="000000" w:themeColor="text1"/>
        </w:rPr>
        <w:t xml:space="preserve">), including a main effect of CM </w:t>
      </w:r>
      <w:r w:rsidR="00507735" w:rsidRPr="0047062F">
        <w:rPr>
          <w:rFonts w:ascii="Arial" w:hAnsi="Arial" w:cs="Arial"/>
          <w:color w:val="000000" w:themeColor="text1"/>
        </w:rPr>
        <w:t>(</w:t>
      </w:r>
      <w:r w:rsidR="00240060" w:rsidRPr="0047062F">
        <w:rPr>
          <w:rFonts w:ascii="Arial" w:hAnsi="Arial" w:cs="Arial"/>
          <w:color w:val="000000" w:themeColor="text1"/>
        </w:rPr>
        <w:t>F</w:t>
      </w:r>
      <w:r w:rsidRPr="0047062F">
        <w:rPr>
          <w:rFonts w:ascii="Arial" w:hAnsi="Arial" w:cs="Arial"/>
          <w:color w:val="000000" w:themeColor="text1"/>
          <w:vertAlign w:val="subscript"/>
        </w:rPr>
        <w:t>1,96</w:t>
      </w:r>
      <w:r w:rsidR="00240060" w:rsidRPr="0047062F">
        <w:rPr>
          <w:rFonts w:ascii="Arial" w:hAnsi="Arial" w:cs="Arial"/>
          <w:color w:val="000000" w:themeColor="text1"/>
        </w:rPr>
        <w:t>=</w:t>
      </w:r>
      <w:r w:rsidRPr="0047062F">
        <w:rPr>
          <w:rFonts w:ascii="Arial" w:hAnsi="Arial" w:cs="Arial"/>
          <w:color w:val="000000" w:themeColor="text1"/>
        </w:rPr>
        <w:t xml:space="preserve">9.99, </w:t>
      </w:r>
      <w:r w:rsidR="00240060" w:rsidRPr="0047062F">
        <w:rPr>
          <w:rFonts w:ascii="Arial" w:hAnsi="Arial" w:cs="Arial"/>
          <w:i/>
          <w:color w:val="000000" w:themeColor="text1"/>
        </w:rPr>
        <w:t>P=.</w:t>
      </w:r>
      <w:r w:rsidRPr="0047062F">
        <w:rPr>
          <w:rFonts w:ascii="Arial" w:hAnsi="Arial" w:cs="Arial"/>
          <w:color w:val="000000" w:themeColor="text1"/>
        </w:rPr>
        <w:t>002</w:t>
      </w:r>
      <w:r w:rsidR="00C41730" w:rsidRPr="0047062F">
        <w:rPr>
          <w:rFonts w:ascii="Arial" w:hAnsi="Arial" w:cs="Arial"/>
          <w:color w:val="000000" w:themeColor="text1"/>
        </w:rPr>
        <w:t>, partial η</w:t>
      </w:r>
      <w:r w:rsidR="00C41730" w:rsidRPr="0047062F">
        <w:rPr>
          <w:rFonts w:ascii="Arial" w:hAnsi="Arial" w:cs="Arial"/>
          <w:color w:val="000000" w:themeColor="text1"/>
          <w:vertAlign w:val="superscript"/>
        </w:rPr>
        <w:t>2</w:t>
      </w:r>
      <w:r w:rsidR="00240060" w:rsidRPr="0047062F">
        <w:rPr>
          <w:rFonts w:ascii="Arial" w:hAnsi="Arial" w:cs="Arial"/>
          <w:color w:val="000000" w:themeColor="text1"/>
        </w:rPr>
        <w:t>=</w:t>
      </w:r>
      <w:r w:rsidR="00C41730" w:rsidRPr="0047062F">
        <w:rPr>
          <w:rFonts w:ascii="Arial" w:hAnsi="Arial" w:cs="Arial"/>
          <w:color w:val="000000" w:themeColor="text1"/>
        </w:rPr>
        <w:t>.094</w:t>
      </w:r>
      <w:r w:rsidRPr="0047062F">
        <w:rPr>
          <w:rFonts w:ascii="Arial" w:hAnsi="Arial" w:cs="Arial"/>
          <w:color w:val="000000" w:themeColor="text1"/>
        </w:rPr>
        <w:t>) such that negative affect was significantly higher in the CM only group (</w:t>
      </w:r>
      <w:r w:rsidR="00240060" w:rsidRPr="0047062F">
        <w:rPr>
          <w:rFonts w:ascii="Arial" w:hAnsi="Arial" w:cs="Arial"/>
          <w:i/>
          <w:color w:val="000000" w:themeColor="text1"/>
        </w:rPr>
        <w:t>P=.</w:t>
      </w:r>
      <w:r w:rsidRPr="0047062F">
        <w:rPr>
          <w:rFonts w:ascii="Arial" w:hAnsi="Arial" w:cs="Arial"/>
          <w:color w:val="000000" w:themeColor="text1"/>
        </w:rPr>
        <w:t>028) and marginally higher in the CM+SUD group (</w:t>
      </w:r>
      <w:r w:rsidR="00240060" w:rsidRPr="0047062F">
        <w:rPr>
          <w:rFonts w:ascii="Arial" w:hAnsi="Arial" w:cs="Arial"/>
          <w:i/>
          <w:color w:val="000000" w:themeColor="text1"/>
        </w:rPr>
        <w:t>P=.</w:t>
      </w:r>
      <w:r w:rsidRPr="0047062F">
        <w:rPr>
          <w:rFonts w:ascii="Arial" w:hAnsi="Arial" w:cs="Arial"/>
          <w:color w:val="000000" w:themeColor="text1"/>
        </w:rPr>
        <w:t>087), as compared to controls. Baseline positive affect did not differ between groups (</w:t>
      </w:r>
      <w:r w:rsidR="00240060" w:rsidRPr="0047062F">
        <w:rPr>
          <w:rFonts w:ascii="Arial" w:hAnsi="Arial" w:cs="Arial"/>
          <w:i/>
          <w:color w:val="000000" w:themeColor="text1"/>
        </w:rPr>
        <w:t>P=.</w:t>
      </w:r>
      <w:r w:rsidRPr="0047062F">
        <w:rPr>
          <w:rFonts w:ascii="Arial" w:hAnsi="Arial" w:cs="Arial"/>
          <w:color w:val="000000" w:themeColor="text1"/>
        </w:rPr>
        <w:t>87). Following stress exposure, positive affect decreased (</w:t>
      </w:r>
      <w:r w:rsidR="00240060" w:rsidRPr="0047062F">
        <w:rPr>
          <w:rFonts w:ascii="Arial" w:hAnsi="Arial" w:cs="Arial"/>
          <w:color w:val="000000" w:themeColor="text1"/>
        </w:rPr>
        <w:t>F</w:t>
      </w:r>
      <w:r w:rsidRPr="0047062F">
        <w:rPr>
          <w:rFonts w:ascii="Arial" w:hAnsi="Arial" w:cs="Arial"/>
          <w:color w:val="000000" w:themeColor="text1"/>
          <w:vertAlign w:val="subscript"/>
        </w:rPr>
        <w:t>1,95</w:t>
      </w:r>
      <w:r w:rsidR="00240060" w:rsidRPr="0047062F">
        <w:rPr>
          <w:rFonts w:ascii="Arial" w:hAnsi="Arial" w:cs="Arial"/>
          <w:color w:val="000000" w:themeColor="text1"/>
        </w:rPr>
        <w:t>=</w:t>
      </w:r>
      <w:r w:rsidRPr="0047062F">
        <w:rPr>
          <w:rFonts w:ascii="Arial" w:hAnsi="Arial" w:cs="Arial"/>
          <w:color w:val="000000" w:themeColor="text1"/>
        </w:rPr>
        <w:t xml:space="preserve">4.17, </w:t>
      </w:r>
      <w:r w:rsidR="00240060" w:rsidRPr="0047062F">
        <w:rPr>
          <w:rFonts w:ascii="Arial" w:hAnsi="Arial" w:cs="Arial"/>
          <w:i/>
          <w:color w:val="000000" w:themeColor="text1"/>
        </w:rPr>
        <w:t>P=.</w:t>
      </w:r>
      <w:r w:rsidRPr="0047062F">
        <w:rPr>
          <w:rFonts w:ascii="Arial" w:hAnsi="Arial" w:cs="Arial"/>
          <w:color w:val="000000" w:themeColor="text1"/>
        </w:rPr>
        <w:t>044</w:t>
      </w:r>
      <w:r w:rsidR="00C41730" w:rsidRPr="0047062F">
        <w:rPr>
          <w:rFonts w:ascii="Arial" w:hAnsi="Arial" w:cs="Arial"/>
          <w:color w:val="000000" w:themeColor="text1"/>
        </w:rPr>
        <w:t>, partial η</w:t>
      </w:r>
      <w:r w:rsidR="00C41730" w:rsidRPr="0047062F">
        <w:rPr>
          <w:rFonts w:ascii="Arial" w:hAnsi="Arial" w:cs="Arial"/>
          <w:color w:val="000000" w:themeColor="text1"/>
          <w:vertAlign w:val="superscript"/>
        </w:rPr>
        <w:t>2</w:t>
      </w:r>
      <w:r w:rsidR="00240060" w:rsidRPr="0047062F">
        <w:rPr>
          <w:rFonts w:ascii="Arial" w:hAnsi="Arial" w:cs="Arial"/>
          <w:color w:val="000000" w:themeColor="text1"/>
        </w:rPr>
        <w:t>=</w:t>
      </w:r>
      <w:r w:rsidR="00C41730" w:rsidRPr="0047062F">
        <w:rPr>
          <w:rFonts w:ascii="Arial" w:hAnsi="Arial" w:cs="Arial"/>
          <w:color w:val="000000" w:themeColor="text1"/>
        </w:rPr>
        <w:t>.042</w:t>
      </w:r>
      <w:r w:rsidRPr="0047062F">
        <w:rPr>
          <w:rFonts w:ascii="Arial" w:hAnsi="Arial" w:cs="Arial"/>
          <w:color w:val="000000" w:themeColor="text1"/>
        </w:rPr>
        <w:t>), but there were no differences between groups. Stress also increased self-reported negative affect (</w:t>
      </w:r>
      <w:r w:rsidR="00240060" w:rsidRPr="0047062F">
        <w:rPr>
          <w:rFonts w:ascii="Arial" w:hAnsi="Arial" w:cs="Arial"/>
          <w:color w:val="000000" w:themeColor="text1"/>
        </w:rPr>
        <w:t>F</w:t>
      </w:r>
      <w:r w:rsidRPr="0047062F">
        <w:rPr>
          <w:rFonts w:ascii="Arial" w:hAnsi="Arial" w:cs="Arial"/>
          <w:color w:val="000000" w:themeColor="text1"/>
          <w:vertAlign w:val="subscript"/>
        </w:rPr>
        <w:t>1, 95</w:t>
      </w:r>
      <w:r w:rsidR="00240060" w:rsidRPr="0047062F">
        <w:rPr>
          <w:rFonts w:ascii="Arial" w:hAnsi="Arial" w:cs="Arial"/>
          <w:color w:val="000000" w:themeColor="text1"/>
        </w:rPr>
        <w:t>=</w:t>
      </w:r>
      <w:r w:rsidRPr="0047062F">
        <w:rPr>
          <w:rFonts w:ascii="Arial" w:hAnsi="Arial" w:cs="Arial"/>
          <w:color w:val="000000" w:themeColor="text1"/>
        </w:rPr>
        <w:t xml:space="preserve">11.7, </w:t>
      </w:r>
      <w:r w:rsidR="00240060" w:rsidRPr="0047062F">
        <w:rPr>
          <w:rFonts w:ascii="Arial" w:hAnsi="Arial" w:cs="Arial"/>
          <w:i/>
          <w:color w:val="000000" w:themeColor="text1"/>
        </w:rPr>
        <w:t>P&lt;.</w:t>
      </w:r>
      <w:r w:rsidRPr="0047062F">
        <w:rPr>
          <w:rFonts w:ascii="Arial" w:hAnsi="Arial" w:cs="Arial"/>
          <w:color w:val="000000" w:themeColor="text1"/>
        </w:rPr>
        <w:t>001), but there were no interactions with group status.</w:t>
      </w:r>
    </w:p>
    <w:p w14:paraId="7C84FC49" w14:textId="14CF7EF9" w:rsidR="005D4103" w:rsidRPr="0047062F" w:rsidRDefault="005D4103" w:rsidP="00575955">
      <w:pPr>
        <w:spacing w:line="360" w:lineRule="auto"/>
        <w:ind w:firstLine="567"/>
        <w:jc w:val="both"/>
        <w:rPr>
          <w:rFonts w:ascii="Arial" w:hAnsi="Arial" w:cs="Arial"/>
          <w:b/>
          <w:color w:val="000000" w:themeColor="text1"/>
        </w:rPr>
      </w:pPr>
    </w:p>
    <w:p w14:paraId="78ED7274" w14:textId="77777777" w:rsidR="00A55BD7" w:rsidRPr="0047062F" w:rsidRDefault="00A55BD7" w:rsidP="006D3BA5">
      <w:pPr>
        <w:spacing w:line="360" w:lineRule="auto"/>
        <w:jc w:val="both"/>
        <w:rPr>
          <w:rFonts w:ascii="Arial" w:hAnsi="Arial" w:cs="Arial"/>
          <w:b/>
          <w:color w:val="000000" w:themeColor="text1"/>
        </w:rPr>
      </w:pPr>
      <w:r w:rsidRPr="0047062F">
        <w:rPr>
          <w:rFonts w:ascii="Arial" w:hAnsi="Arial" w:cs="Arial"/>
          <w:b/>
          <w:color w:val="000000" w:themeColor="text1"/>
        </w:rPr>
        <w:t>Magnetic Resonance Imaging session</w:t>
      </w:r>
    </w:p>
    <w:p w14:paraId="4298BF3E" w14:textId="77777777" w:rsidR="00A55BD7" w:rsidRPr="0047062F" w:rsidRDefault="00A55BD7" w:rsidP="00575955">
      <w:pPr>
        <w:spacing w:line="360" w:lineRule="auto"/>
        <w:ind w:firstLine="567"/>
        <w:jc w:val="both"/>
        <w:rPr>
          <w:rFonts w:ascii="Arial" w:hAnsi="Arial" w:cs="Arial"/>
          <w:i/>
          <w:color w:val="000000" w:themeColor="text1"/>
          <w:u w:val="single"/>
        </w:rPr>
      </w:pPr>
    </w:p>
    <w:p w14:paraId="445AAD5B" w14:textId="00C8ACE1" w:rsidR="00760E75" w:rsidRPr="0047062F" w:rsidRDefault="00760E75" w:rsidP="006D3BA5">
      <w:pPr>
        <w:spacing w:line="360" w:lineRule="auto"/>
        <w:jc w:val="both"/>
        <w:rPr>
          <w:rFonts w:ascii="Arial" w:hAnsi="Arial" w:cs="Arial"/>
          <w:i/>
          <w:color w:val="000000" w:themeColor="text1"/>
          <w:u w:val="single"/>
        </w:rPr>
      </w:pPr>
      <w:r w:rsidRPr="0047062F">
        <w:rPr>
          <w:rFonts w:ascii="Arial" w:hAnsi="Arial" w:cs="Arial"/>
          <w:i/>
          <w:color w:val="000000" w:themeColor="text1"/>
          <w:u w:val="single"/>
        </w:rPr>
        <w:t>Emotional Conflict Task</w:t>
      </w:r>
    </w:p>
    <w:p w14:paraId="0F60E9EA" w14:textId="77777777" w:rsidR="00760E75" w:rsidRPr="0047062F" w:rsidRDefault="00760E75" w:rsidP="003C7DCB">
      <w:pPr>
        <w:spacing w:line="360" w:lineRule="auto"/>
        <w:ind w:firstLine="567"/>
        <w:jc w:val="both"/>
        <w:rPr>
          <w:rFonts w:ascii="Arial" w:hAnsi="Arial" w:cs="Arial"/>
          <w:i/>
          <w:color w:val="000000" w:themeColor="text1"/>
          <w:u w:val="single"/>
        </w:rPr>
      </w:pPr>
    </w:p>
    <w:p w14:paraId="3B7F69A7" w14:textId="2863D0A9" w:rsidR="00BE32A4" w:rsidRPr="0047062F" w:rsidRDefault="00646C69" w:rsidP="00E76948">
      <w:pPr>
        <w:pStyle w:val="CommentText"/>
        <w:spacing w:line="360" w:lineRule="auto"/>
        <w:jc w:val="both"/>
        <w:rPr>
          <w:rFonts w:ascii="Arial" w:hAnsi="Arial" w:cs="Arial"/>
          <w:color w:val="000000" w:themeColor="text1"/>
          <w:sz w:val="24"/>
          <w:szCs w:val="24"/>
        </w:rPr>
      </w:pPr>
      <w:r w:rsidRPr="0047062F">
        <w:rPr>
          <w:rFonts w:ascii="Arial" w:hAnsi="Arial" w:cs="Arial"/>
          <w:color w:val="000000" w:themeColor="text1"/>
          <w:sz w:val="24"/>
          <w:szCs w:val="24"/>
        </w:rPr>
        <w:t>Behavioral findings.</w:t>
      </w:r>
      <w:r w:rsidR="00492A9A" w:rsidRPr="0047062F">
        <w:rPr>
          <w:rFonts w:ascii="Arial" w:hAnsi="Arial" w:cs="Arial"/>
          <w:color w:val="000000" w:themeColor="text1"/>
          <w:sz w:val="24"/>
          <w:szCs w:val="24"/>
        </w:rPr>
        <w:t xml:space="preserve"> </w:t>
      </w:r>
      <w:r w:rsidRPr="0047062F">
        <w:rPr>
          <w:rFonts w:ascii="Arial" w:hAnsi="Arial" w:cs="Arial"/>
          <w:color w:val="000000" w:themeColor="text1"/>
          <w:sz w:val="24"/>
          <w:szCs w:val="24"/>
        </w:rPr>
        <w:t xml:space="preserve"> </w:t>
      </w:r>
      <w:r w:rsidR="003E7A49" w:rsidRPr="0047062F">
        <w:rPr>
          <w:rFonts w:ascii="Arial" w:hAnsi="Arial" w:cs="Arial"/>
          <w:color w:val="000000" w:themeColor="text1"/>
          <w:sz w:val="24"/>
          <w:szCs w:val="24"/>
        </w:rPr>
        <w:t xml:space="preserve">The first 2x2x2x2 LME analysis, with factors: CM (yes/no) X </w:t>
      </w:r>
      <w:r w:rsidR="003E7A49" w:rsidRPr="0047062F">
        <w:rPr>
          <w:rFonts w:ascii="Arial" w:hAnsi="Arial" w:cs="Arial"/>
          <w:color w:val="000000" w:themeColor="text1"/>
          <w:sz w:val="24"/>
          <w:szCs w:val="24"/>
          <w:lang w:val="en-GB"/>
        </w:rPr>
        <w:t>SUD</w:t>
      </w:r>
      <w:r w:rsidR="003E7A49" w:rsidRPr="0047062F">
        <w:rPr>
          <w:rFonts w:ascii="Arial" w:hAnsi="Arial" w:cs="Arial"/>
          <w:color w:val="000000" w:themeColor="text1"/>
          <w:sz w:val="24"/>
          <w:szCs w:val="24"/>
        </w:rPr>
        <w:t xml:space="preserve"> (yes/no) X current (congruent/incongruent) X previous (congruent/incongruent)</w:t>
      </w:r>
      <w:r w:rsidR="00E76948" w:rsidRPr="0047062F">
        <w:rPr>
          <w:rFonts w:ascii="Arial" w:hAnsi="Arial" w:cs="Arial"/>
          <w:color w:val="000000" w:themeColor="text1"/>
          <w:sz w:val="24"/>
          <w:szCs w:val="24"/>
        </w:rPr>
        <w:t xml:space="preserve">, showed no between-group effects. </w:t>
      </w:r>
      <w:r w:rsidR="00B72D91" w:rsidRPr="0047062F">
        <w:rPr>
          <w:rFonts w:ascii="Arial" w:hAnsi="Arial" w:cs="Arial"/>
          <w:color w:val="000000" w:themeColor="text1"/>
          <w:sz w:val="24"/>
          <w:szCs w:val="24"/>
        </w:rPr>
        <w:t xml:space="preserve">A robust main effect of </w:t>
      </w:r>
      <w:r w:rsidR="001D19DD" w:rsidRPr="0047062F">
        <w:rPr>
          <w:rFonts w:ascii="Arial" w:hAnsi="Arial" w:cs="Arial"/>
          <w:color w:val="000000" w:themeColor="text1"/>
          <w:sz w:val="24"/>
          <w:szCs w:val="24"/>
        </w:rPr>
        <w:t>current trial</w:t>
      </w:r>
      <w:r w:rsidR="004A4538" w:rsidRPr="0047062F">
        <w:rPr>
          <w:rFonts w:ascii="Arial" w:hAnsi="Arial" w:cs="Arial"/>
          <w:color w:val="000000" w:themeColor="text1"/>
          <w:sz w:val="24"/>
          <w:szCs w:val="24"/>
        </w:rPr>
        <w:t xml:space="preserve"> was found</w:t>
      </w:r>
      <w:r w:rsidR="00B72D91" w:rsidRPr="0047062F">
        <w:rPr>
          <w:rFonts w:ascii="Arial" w:hAnsi="Arial" w:cs="Arial"/>
          <w:color w:val="000000" w:themeColor="text1"/>
          <w:sz w:val="24"/>
          <w:szCs w:val="24"/>
        </w:rPr>
        <w:t xml:space="preserve"> on RT</w:t>
      </w:r>
      <w:r w:rsidR="00503C6C" w:rsidRPr="0047062F">
        <w:rPr>
          <w:rFonts w:ascii="Arial" w:hAnsi="Arial" w:cs="Arial"/>
          <w:color w:val="000000" w:themeColor="text1"/>
          <w:sz w:val="24"/>
          <w:szCs w:val="24"/>
        </w:rPr>
        <w:t>s</w:t>
      </w:r>
      <w:r w:rsidR="00B72D91" w:rsidRPr="0047062F">
        <w:rPr>
          <w:rFonts w:ascii="Arial" w:hAnsi="Arial" w:cs="Arial"/>
          <w:color w:val="000000" w:themeColor="text1"/>
          <w:sz w:val="24"/>
          <w:szCs w:val="24"/>
        </w:rPr>
        <w:t xml:space="preserve">, </w:t>
      </w:r>
      <w:r w:rsidR="00240060" w:rsidRPr="0047062F">
        <w:rPr>
          <w:rFonts w:ascii="Arial" w:hAnsi="Arial" w:cs="Arial"/>
          <w:color w:val="000000" w:themeColor="text1"/>
          <w:sz w:val="24"/>
          <w:szCs w:val="24"/>
        </w:rPr>
        <w:t>F</w:t>
      </w:r>
      <w:r w:rsidR="00F0164F" w:rsidRPr="0047062F">
        <w:rPr>
          <w:rFonts w:ascii="Arial" w:hAnsi="Arial" w:cs="Arial"/>
          <w:iCs/>
          <w:color w:val="000000" w:themeColor="text1"/>
          <w:sz w:val="24"/>
          <w:szCs w:val="24"/>
          <w:vertAlign w:val="subscript"/>
        </w:rPr>
        <w:t>1,254</w:t>
      </w:r>
      <w:r w:rsidR="00240060" w:rsidRPr="0047062F">
        <w:rPr>
          <w:rFonts w:ascii="Arial" w:hAnsi="Arial" w:cs="Arial"/>
          <w:color w:val="000000" w:themeColor="text1"/>
          <w:sz w:val="24"/>
          <w:szCs w:val="24"/>
          <w:vertAlign w:val="subscript"/>
        </w:rPr>
        <w:t>=</w:t>
      </w:r>
      <w:r w:rsidR="00F0164F" w:rsidRPr="0047062F">
        <w:rPr>
          <w:rFonts w:ascii="Arial" w:hAnsi="Arial" w:cs="Arial"/>
          <w:color w:val="000000" w:themeColor="text1"/>
          <w:sz w:val="24"/>
          <w:szCs w:val="24"/>
        </w:rPr>
        <w:t xml:space="preserve">265, </w:t>
      </w:r>
      <w:r w:rsidR="00240060" w:rsidRPr="0047062F">
        <w:rPr>
          <w:rFonts w:ascii="Arial" w:hAnsi="Arial" w:cs="Arial"/>
          <w:i/>
          <w:color w:val="000000" w:themeColor="text1"/>
          <w:sz w:val="24"/>
          <w:szCs w:val="24"/>
        </w:rPr>
        <w:t>P&lt;</w:t>
      </w:r>
      <w:r w:rsidR="00F0164F" w:rsidRPr="0047062F">
        <w:rPr>
          <w:rFonts w:ascii="Arial" w:hAnsi="Arial" w:cs="Arial"/>
          <w:color w:val="000000" w:themeColor="text1"/>
          <w:sz w:val="24"/>
          <w:szCs w:val="24"/>
        </w:rPr>
        <w:t>.001</w:t>
      </w:r>
      <w:r w:rsidR="00E75072" w:rsidRPr="0047062F">
        <w:rPr>
          <w:rFonts w:ascii="Arial" w:hAnsi="Arial" w:cs="Arial"/>
          <w:color w:val="000000" w:themeColor="text1"/>
          <w:sz w:val="24"/>
          <w:szCs w:val="24"/>
        </w:rPr>
        <w:t>, such that RT</w:t>
      </w:r>
      <w:r w:rsidR="00BD650C" w:rsidRPr="0047062F">
        <w:rPr>
          <w:rFonts w:ascii="Arial" w:hAnsi="Arial" w:cs="Arial"/>
          <w:color w:val="000000" w:themeColor="text1"/>
          <w:sz w:val="24"/>
          <w:szCs w:val="24"/>
        </w:rPr>
        <w:t>s</w:t>
      </w:r>
      <w:r w:rsidR="00E75072" w:rsidRPr="0047062F">
        <w:rPr>
          <w:rFonts w:ascii="Arial" w:hAnsi="Arial" w:cs="Arial"/>
          <w:color w:val="000000" w:themeColor="text1"/>
          <w:sz w:val="24"/>
          <w:szCs w:val="24"/>
        </w:rPr>
        <w:t xml:space="preserve"> were significantly slower when the current trial was incongruent compared to congruent (mean difference</w:t>
      </w:r>
      <w:r w:rsidR="00240060" w:rsidRPr="0047062F">
        <w:rPr>
          <w:rFonts w:ascii="Arial" w:hAnsi="Arial" w:cs="Arial"/>
          <w:color w:val="000000" w:themeColor="text1"/>
          <w:sz w:val="24"/>
          <w:szCs w:val="24"/>
        </w:rPr>
        <w:t>=</w:t>
      </w:r>
      <w:r w:rsidR="00E75072" w:rsidRPr="0047062F">
        <w:rPr>
          <w:rFonts w:ascii="Arial" w:hAnsi="Arial" w:cs="Arial"/>
          <w:color w:val="000000" w:themeColor="text1"/>
          <w:sz w:val="24"/>
          <w:szCs w:val="24"/>
        </w:rPr>
        <w:t>3</w:t>
      </w:r>
      <w:r w:rsidR="00340245" w:rsidRPr="0047062F">
        <w:rPr>
          <w:rFonts w:ascii="Arial" w:hAnsi="Arial" w:cs="Arial"/>
          <w:color w:val="000000" w:themeColor="text1"/>
          <w:sz w:val="24"/>
          <w:szCs w:val="24"/>
        </w:rPr>
        <w:t>7</w:t>
      </w:r>
      <w:r w:rsidR="00E75072" w:rsidRPr="0047062F">
        <w:rPr>
          <w:rFonts w:ascii="Arial" w:hAnsi="Arial" w:cs="Arial"/>
          <w:color w:val="000000" w:themeColor="text1"/>
          <w:sz w:val="24"/>
          <w:szCs w:val="24"/>
        </w:rPr>
        <w:t xml:space="preserve"> </w:t>
      </w:r>
      <w:proofErr w:type="spellStart"/>
      <w:r w:rsidR="00E75072" w:rsidRPr="0047062F">
        <w:rPr>
          <w:rFonts w:ascii="Arial" w:hAnsi="Arial" w:cs="Arial"/>
          <w:color w:val="000000" w:themeColor="text1"/>
          <w:sz w:val="24"/>
          <w:szCs w:val="24"/>
        </w:rPr>
        <w:t>ms</w:t>
      </w:r>
      <w:proofErr w:type="spellEnd"/>
      <w:r w:rsidR="00E75072" w:rsidRPr="0047062F">
        <w:rPr>
          <w:rFonts w:ascii="Arial" w:hAnsi="Arial" w:cs="Arial"/>
          <w:color w:val="000000" w:themeColor="text1"/>
          <w:sz w:val="24"/>
          <w:szCs w:val="24"/>
        </w:rPr>
        <w:t xml:space="preserve"> ± SEM 2</w:t>
      </w:r>
      <w:r w:rsidR="00FF47D7" w:rsidRPr="0047062F">
        <w:rPr>
          <w:rFonts w:ascii="Arial" w:hAnsi="Arial" w:cs="Arial"/>
          <w:color w:val="000000" w:themeColor="text1"/>
          <w:sz w:val="24"/>
          <w:szCs w:val="24"/>
        </w:rPr>
        <w:t xml:space="preserve"> </w:t>
      </w:r>
      <w:proofErr w:type="spellStart"/>
      <w:r w:rsidR="00E75072" w:rsidRPr="0047062F">
        <w:rPr>
          <w:rFonts w:ascii="Arial" w:hAnsi="Arial" w:cs="Arial"/>
          <w:color w:val="000000" w:themeColor="text1"/>
          <w:sz w:val="24"/>
          <w:szCs w:val="24"/>
        </w:rPr>
        <w:t>ms</w:t>
      </w:r>
      <w:proofErr w:type="spellEnd"/>
      <w:r w:rsidR="00E75072" w:rsidRPr="0047062F">
        <w:rPr>
          <w:rFonts w:ascii="Arial" w:hAnsi="Arial" w:cs="Arial"/>
          <w:color w:val="000000" w:themeColor="text1"/>
          <w:sz w:val="24"/>
          <w:szCs w:val="24"/>
        </w:rPr>
        <w:t>).</w:t>
      </w:r>
      <w:r w:rsidR="00B72D91" w:rsidRPr="0047062F">
        <w:rPr>
          <w:rFonts w:ascii="Arial" w:hAnsi="Arial" w:cs="Arial"/>
          <w:color w:val="000000" w:themeColor="text1"/>
          <w:sz w:val="24"/>
          <w:szCs w:val="24"/>
        </w:rPr>
        <w:t xml:space="preserve"> </w:t>
      </w:r>
      <w:r w:rsidR="00BE1B56" w:rsidRPr="0047062F">
        <w:rPr>
          <w:rFonts w:ascii="Arial" w:hAnsi="Arial" w:cs="Arial"/>
          <w:color w:val="000000" w:themeColor="text1"/>
          <w:sz w:val="24"/>
          <w:szCs w:val="24"/>
        </w:rPr>
        <w:t xml:space="preserve">In addition, the LME results revealed a separate main effect of </w:t>
      </w:r>
      <w:r w:rsidR="001D19DD" w:rsidRPr="0047062F">
        <w:rPr>
          <w:rFonts w:ascii="Arial" w:hAnsi="Arial" w:cs="Arial"/>
          <w:color w:val="000000" w:themeColor="text1"/>
          <w:sz w:val="24"/>
          <w:szCs w:val="24"/>
        </w:rPr>
        <w:t>previous trial</w:t>
      </w:r>
      <w:r w:rsidR="00BE1B56" w:rsidRPr="0047062F">
        <w:rPr>
          <w:rFonts w:ascii="Arial" w:hAnsi="Arial" w:cs="Arial"/>
          <w:color w:val="000000" w:themeColor="text1"/>
          <w:sz w:val="24"/>
          <w:szCs w:val="24"/>
        </w:rPr>
        <w:t xml:space="preserve">, </w:t>
      </w:r>
      <w:r w:rsidR="00240060" w:rsidRPr="0047062F">
        <w:rPr>
          <w:rFonts w:ascii="Arial" w:hAnsi="Arial" w:cs="Arial"/>
          <w:color w:val="000000" w:themeColor="text1"/>
          <w:sz w:val="24"/>
          <w:szCs w:val="24"/>
        </w:rPr>
        <w:t>F</w:t>
      </w:r>
      <w:r w:rsidR="00F0164F" w:rsidRPr="0047062F">
        <w:rPr>
          <w:rFonts w:ascii="Arial" w:hAnsi="Arial" w:cs="Arial"/>
          <w:iCs/>
          <w:color w:val="000000" w:themeColor="text1"/>
          <w:sz w:val="24"/>
          <w:szCs w:val="24"/>
          <w:vertAlign w:val="subscript"/>
        </w:rPr>
        <w:t>1,254</w:t>
      </w:r>
      <w:r w:rsidR="00240060" w:rsidRPr="0047062F">
        <w:rPr>
          <w:rFonts w:ascii="Arial" w:hAnsi="Arial" w:cs="Arial"/>
          <w:color w:val="000000" w:themeColor="text1"/>
          <w:sz w:val="24"/>
          <w:szCs w:val="24"/>
          <w:vertAlign w:val="subscript"/>
        </w:rPr>
        <w:t>=</w:t>
      </w:r>
      <w:r w:rsidR="00BE1B56" w:rsidRPr="0047062F">
        <w:rPr>
          <w:rFonts w:ascii="Arial" w:hAnsi="Arial" w:cs="Arial"/>
          <w:color w:val="000000" w:themeColor="text1"/>
          <w:sz w:val="24"/>
          <w:szCs w:val="24"/>
        </w:rPr>
        <w:t xml:space="preserve">7, </w:t>
      </w:r>
      <w:r w:rsidR="00240060" w:rsidRPr="0047062F">
        <w:rPr>
          <w:rFonts w:ascii="Arial" w:hAnsi="Arial" w:cs="Arial"/>
          <w:i/>
          <w:iCs/>
          <w:color w:val="000000" w:themeColor="text1"/>
          <w:sz w:val="24"/>
          <w:szCs w:val="24"/>
        </w:rPr>
        <w:t>P=</w:t>
      </w:r>
      <w:r w:rsidR="00BE1B56" w:rsidRPr="0047062F">
        <w:rPr>
          <w:rFonts w:ascii="Arial" w:hAnsi="Arial" w:cs="Arial"/>
          <w:color w:val="000000" w:themeColor="text1"/>
          <w:sz w:val="24"/>
          <w:szCs w:val="24"/>
        </w:rPr>
        <w:t>.00</w:t>
      </w:r>
      <w:r w:rsidR="00FF47D7" w:rsidRPr="0047062F">
        <w:rPr>
          <w:rFonts w:ascii="Arial" w:hAnsi="Arial" w:cs="Arial"/>
          <w:color w:val="000000" w:themeColor="text1"/>
          <w:sz w:val="24"/>
          <w:szCs w:val="24"/>
        </w:rPr>
        <w:t>8</w:t>
      </w:r>
      <w:r w:rsidR="00BE1B56" w:rsidRPr="0047062F">
        <w:rPr>
          <w:rFonts w:ascii="Arial" w:hAnsi="Arial" w:cs="Arial"/>
          <w:color w:val="000000" w:themeColor="text1"/>
          <w:sz w:val="24"/>
          <w:szCs w:val="24"/>
        </w:rPr>
        <w:t xml:space="preserve">, showing significantly </w:t>
      </w:r>
      <w:r w:rsidR="00FF47D7" w:rsidRPr="0047062F">
        <w:rPr>
          <w:rFonts w:ascii="Arial" w:hAnsi="Arial" w:cs="Arial"/>
          <w:color w:val="000000" w:themeColor="text1"/>
          <w:sz w:val="24"/>
          <w:szCs w:val="24"/>
        </w:rPr>
        <w:t>slower</w:t>
      </w:r>
      <w:r w:rsidR="00BE1B56" w:rsidRPr="0047062F">
        <w:rPr>
          <w:rFonts w:ascii="Arial" w:hAnsi="Arial" w:cs="Arial"/>
          <w:color w:val="000000" w:themeColor="text1"/>
          <w:sz w:val="24"/>
          <w:szCs w:val="24"/>
        </w:rPr>
        <w:t xml:space="preserve"> RTs when the previous trial </w:t>
      </w:r>
      <w:r w:rsidR="00FF47D7" w:rsidRPr="0047062F">
        <w:rPr>
          <w:rFonts w:ascii="Arial" w:hAnsi="Arial" w:cs="Arial"/>
          <w:color w:val="000000" w:themeColor="text1"/>
          <w:sz w:val="24"/>
          <w:szCs w:val="24"/>
        </w:rPr>
        <w:t>was incongruent compared to congruent</w:t>
      </w:r>
      <w:r w:rsidR="00BE1B56" w:rsidRPr="0047062F">
        <w:rPr>
          <w:rFonts w:ascii="Arial" w:hAnsi="Arial" w:cs="Arial"/>
          <w:color w:val="000000" w:themeColor="text1"/>
          <w:sz w:val="24"/>
          <w:szCs w:val="24"/>
        </w:rPr>
        <w:t xml:space="preserve"> </w:t>
      </w:r>
      <w:r w:rsidR="00FF47D7" w:rsidRPr="0047062F">
        <w:rPr>
          <w:rFonts w:ascii="Arial" w:hAnsi="Arial" w:cs="Arial"/>
          <w:color w:val="000000" w:themeColor="text1"/>
          <w:sz w:val="24"/>
          <w:szCs w:val="24"/>
        </w:rPr>
        <w:t>(mean difference</w:t>
      </w:r>
      <w:r w:rsidR="00240060" w:rsidRPr="0047062F">
        <w:rPr>
          <w:rFonts w:ascii="Arial" w:hAnsi="Arial" w:cs="Arial"/>
          <w:color w:val="000000" w:themeColor="text1"/>
          <w:sz w:val="24"/>
          <w:szCs w:val="24"/>
        </w:rPr>
        <w:t>=</w:t>
      </w:r>
      <w:r w:rsidR="00FF47D7" w:rsidRPr="0047062F">
        <w:rPr>
          <w:rFonts w:ascii="Arial" w:hAnsi="Arial" w:cs="Arial"/>
          <w:color w:val="000000" w:themeColor="text1"/>
          <w:sz w:val="24"/>
          <w:szCs w:val="24"/>
        </w:rPr>
        <w:t xml:space="preserve">6 </w:t>
      </w:r>
      <w:proofErr w:type="spellStart"/>
      <w:r w:rsidR="00BE1B56" w:rsidRPr="0047062F">
        <w:rPr>
          <w:rFonts w:ascii="Arial" w:hAnsi="Arial" w:cs="Arial"/>
          <w:color w:val="000000" w:themeColor="text1"/>
          <w:sz w:val="24"/>
          <w:szCs w:val="24"/>
        </w:rPr>
        <w:t>ms</w:t>
      </w:r>
      <w:proofErr w:type="spellEnd"/>
      <w:r w:rsidR="00BE1B56" w:rsidRPr="0047062F">
        <w:rPr>
          <w:rFonts w:ascii="Arial" w:hAnsi="Arial" w:cs="Arial"/>
          <w:color w:val="000000" w:themeColor="text1"/>
          <w:sz w:val="24"/>
          <w:szCs w:val="24"/>
        </w:rPr>
        <w:t xml:space="preserve"> ± SEM 2 </w:t>
      </w:r>
      <w:proofErr w:type="spellStart"/>
      <w:r w:rsidR="00BE1B56" w:rsidRPr="0047062F">
        <w:rPr>
          <w:rFonts w:ascii="Arial" w:hAnsi="Arial" w:cs="Arial"/>
          <w:color w:val="000000" w:themeColor="text1"/>
          <w:sz w:val="24"/>
          <w:szCs w:val="24"/>
        </w:rPr>
        <w:t>ms</w:t>
      </w:r>
      <w:proofErr w:type="spellEnd"/>
      <w:r w:rsidR="00BE1B56" w:rsidRPr="0047062F">
        <w:rPr>
          <w:rFonts w:ascii="Arial" w:hAnsi="Arial" w:cs="Arial"/>
          <w:color w:val="000000" w:themeColor="text1"/>
          <w:sz w:val="24"/>
          <w:szCs w:val="24"/>
        </w:rPr>
        <w:t>)</w:t>
      </w:r>
      <w:r w:rsidR="00FF47D7" w:rsidRPr="0047062F">
        <w:rPr>
          <w:rFonts w:ascii="Arial" w:hAnsi="Arial" w:cs="Arial"/>
          <w:color w:val="000000" w:themeColor="text1"/>
          <w:sz w:val="24"/>
          <w:szCs w:val="24"/>
        </w:rPr>
        <w:t>, but</w:t>
      </w:r>
      <w:r w:rsidR="00BE1B56" w:rsidRPr="0047062F">
        <w:rPr>
          <w:rFonts w:ascii="Arial" w:hAnsi="Arial" w:cs="Arial"/>
          <w:color w:val="000000" w:themeColor="text1"/>
          <w:sz w:val="24"/>
          <w:szCs w:val="24"/>
        </w:rPr>
        <w:t xml:space="preserve"> there was no interaction effect between </w:t>
      </w:r>
      <w:r w:rsidR="001D19DD" w:rsidRPr="0047062F">
        <w:rPr>
          <w:rFonts w:ascii="Arial" w:hAnsi="Arial" w:cs="Arial"/>
          <w:color w:val="000000" w:themeColor="text1"/>
          <w:sz w:val="24"/>
          <w:szCs w:val="24"/>
        </w:rPr>
        <w:t>p</w:t>
      </w:r>
      <w:r w:rsidR="00BE1B56" w:rsidRPr="0047062F">
        <w:rPr>
          <w:rFonts w:ascii="Arial" w:hAnsi="Arial" w:cs="Arial"/>
          <w:color w:val="000000" w:themeColor="text1"/>
          <w:sz w:val="24"/>
          <w:szCs w:val="24"/>
        </w:rPr>
        <w:t xml:space="preserve">revious </w:t>
      </w:r>
      <w:r w:rsidR="001D19DD" w:rsidRPr="0047062F">
        <w:rPr>
          <w:rFonts w:ascii="Arial" w:hAnsi="Arial" w:cs="Arial"/>
          <w:color w:val="000000" w:themeColor="text1"/>
          <w:sz w:val="24"/>
          <w:szCs w:val="24"/>
        </w:rPr>
        <w:t>t</w:t>
      </w:r>
      <w:r w:rsidR="00BE1B56" w:rsidRPr="0047062F">
        <w:rPr>
          <w:rFonts w:ascii="Arial" w:hAnsi="Arial" w:cs="Arial"/>
          <w:color w:val="000000" w:themeColor="text1"/>
          <w:sz w:val="24"/>
          <w:szCs w:val="24"/>
        </w:rPr>
        <w:t xml:space="preserve">rial and </w:t>
      </w:r>
      <w:r w:rsidR="001D19DD" w:rsidRPr="0047062F">
        <w:rPr>
          <w:rFonts w:ascii="Arial" w:hAnsi="Arial" w:cs="Arial"/>
          <w:color w:val="000000" w:themeColor="text1"/>
          <w:sz w:val="24"/>
          <w:szCs w:val="24"/>
        </w:rPr>
        <w:t>c</w:t>
      </w:r>
      <w:r w:rsidR="00BE1B56" w:rsidRPr="0047062F">
        <w:rPr>
          <w:rFonts w:ascii="Arial" w:hAnsi="Arial" w:cs="Arial"/>
          <w:color w:val="000000" w:themeColor="text1"/>
          <w:sz w:val="24"/>
          <w:szCs w:val="24"/>
        </w:rPr>
        <w:t xml:space="preserve">urrent </w:t>
      </w:r>
      <w:r w:rsidR="001D19DD" w:rsidRPr="0047062F">
        <w:rPr>
          <w:rFonts w:ascii="Arial" w:hAnsi="Arial" w:cs="Arial"/>
          <w:color w:val="000000" w:themeColor="text1"/>
          <w:sz w:val="24"/>
          <w:szCs w:val="24"/>
        </w:rPr>
        <w:t>t</w:t>
      </w:r>
      <w:r w:rsidR="00BE1B56" w:rsidRPr="0047062F">
        <w:rPr>
          <w:rFonts w:ascii="Arial" w:hAnsi="Arial" w:cs="Arial"/>
          <w:color w:val="000000" w:themeColor="text1"/>
          <w:sz w:val="24"/>
          <w:szCs w:val="24"/>
        </w:rPr>
        <w:t>rial (</w:t>
      </w:r>
      <w:r w:rsidR="00240060" w:rsidRPr="0047062F">
        <w:rPr>
          <w:rFonts w:ascii="Arial" w:hAnsi="Arial" w:cs="Arial"/>
          <w:i/>
          <w:iCs/>
          <w:color w:val="000000" w:themeColor="text1"/>
          <w:sz w:val="24"/>
          <w:szCs w:val="24"/>
        </w:rPr>
        <w:t>P=</w:t>
      </w:r>
      <w:r w:rsidR="00BE1B56" w:rsidRPr="0047062F">
        <w:rPr>
          <w:rFonts w:ascii="Arial" w:hAnsi="Arial" w:cs="Arial"/>
          <w:color w:val="000000" w:themeColor="text1"/>
          <w:sz w:val="24"/>
          <w:szCs w:val="24"/>
        </w:rPr>
        <w:t>.</w:t>
      </w:r>
      <w:r w:rsidR="00D63C2B" w:rsidRPr="0047062F">
        <w:rPr>
          <w:rFonts w:ascii="Arial" w:hAnsi="Arial" w:cs="Arial"/>
          <w:color w:val="000000" w:themeColor="text1"/>
          <w:sz w:val="24"/>
          <w:szCs w:val="24"/>
        </w:rPr>
        <w:t>091</w:t>
      </w:r>
      <w:r w:rsidR="00BE1B56" w:rsidRPr="0047062F">
        <w:rPr>
          <w:rFonts w:ascii="Arial" w:hAnsi="Arial" w:cs="Arial"/>
          <w:color w:val="000000" w:themeColor="text1"/>
          <w:sz w:val="24"/>
          <w:szCs w:val="24"/>
        </w:rPr>
        <w:t xml:space="preserve">). The accuracy results replicated the main effect of </w:t>
      </w:r>
      <w:r w:rsidR="001D19DD" w:rsidRPr="0047062F">
        <w:rPr>
          <w:rFonts w:ascii="Arial" w:hAnsi="Arial" w:cs="Arial"/>
          <w:color w:val="000000" w:themeColor="text1"/>
          <w:sz w:val="24"/>
          <w:szCs w:val="24"/>
        </w:rPr>
        <w:t>current trial,</w:t>
      </w:r>
      <w:r w:rsidR="00BE1B56" w:rsidRPr="0047062F">
        <w:rPr>
          <w:rFonts w:ascii="Arial" w:hAnsi="Arial" w:cs="Arial"/>
          <w:color w:val="000000" w:themeColor="text1"/>
          <w:sz w:val="24"/>
          <w:szCs w:val="24"/>
        </w:rPr>
        <w:t xml:space="preserve"> </w:t>
      </w:r>
      <w:r w:rsidR="00240060" w:rsidRPr="0047062F">
        <w:rPr>
          <w:rFonts w:ascii="Arial" w:hAnsi="Arial" w:cs="Arial"/>
          <w:iCs/>
          <w:color w:val="000000" w:themeColor="text1"/>
          <w:sz w:val="24"/>
          <w:szCs w:val="24"/>
        </w:rPr>
        <w:t>F</w:t>
      </w:r>
      <w:r w:rsidR="00F0164F" w:rsidRPr="0047062F">
        <w:rPr>
          <w:rFonts w:ascii="Arial" w:hAnsi="Arial" w:cs="Arial"/>
          <w:color w:val="000000" w:themeColor="text1"/>
          <w:sz w:val="24"/>
          <w:szCs w:val="24"/>
          <w:vertAlign w:val="subscript"/>
        </w:rPr>
        <w:t>1,185</w:t>
      </w:r>
      <w:r w:rsidR="00240060" w:rsidRPr="0047062F">
        <w:rPr>
          <w:rFonts w:ascii="Arial" w:hAnsi="Arial" w:cs="Arial"/>
          <w:color w:val="000000" w:themeColor="text1"/>
          <w:sz w:val="24"/>
          <w:szCs w:val="24"/>
        </w:rPr>
        <w:t>=</w:t>
      </w:r>
      <w:r w:rsidR="00BE1B56" w:rsidRPr="0047062F">
        <w:rPr>
          <w:rFonts w:ascii="Arial" w:hAnsi="Arial" w:cs="Arial"/>
          <w:color w:val="000000" w:themeColor="text1"/>
          <w:sz w:val="24"/>
          <w:szCs w:val="24"/>
        </w:rPr>
        <w:t>10</w:t>
      </w:r>
      <w:r w:rsidR="00B77ED1" w:rsidRPr="0047062F">
        <w:rPr>
          <w:rFonts w:ascii="Arial" w:hAnsi="Arial" w:cs="Arial"/>
          <w:color w:val="000000" w:themeColor="text1"/>
          <w:sz w:val="24"/>
          <w:szCs w:val="24"/>
        </w:rPr>
        <w:t>9,</w:t>
      </w:r>
      <w:r w:rsidR="00BE1B56" w:rsidRPr="0047062F">
        <w:rPr>
          <w:rFonts w:ascii="Arial" w:hAnsi="Arial" w:cs="Arial"/>
          <w:color w:val="000000" w:themeColor="text1"/>
          <w:sz w:val="24"/>
          <w:szCs w:val="24"/>
        </w:rPr>
        <w:t xml:space="preserve"> </w:t>
      </w:r>
      <w:r w:rsidR="00240060" w:rsidRPr="0047062F">
        <w:rPr>
          <w:rFonts w:ascii="Arial" w:hAnsi="Arial" w:cs="Arial"/>
          <w:i/>
          <w:iCs/>
          <w:color w:val="000000" w:themeColor="text1"/>
          <w:sz w:val="24"/>
          <w:szCs w:val="24"/>
        </w:rPr>
        <w:t>P</w:t>
      </w:r>
      <w:r w:rsidR="00240060" w:rsidRPr="0047062F">
        <w:rPr>
          <w:rFonts w:ascii="Arial" w:hAnsi="Arial" w:cs="Arial"/>
          <w:color w:val="000000" w:themeColor="text1"/>
          <w:sz w:val="24"/>
          <w:szCs w:val="24"/>
        </w:rPr>
        <w:t>&lt;</w:t>
      </w:r>
      <w:r w:rsidR="00BE1B56" w:rsidRPr="0047062F">
        <w:rPr>
          <w:rFonts w:ascii="Arial" w:hAnsi="Arial" w:cs="Arial"/>
          <w:color w:val="000000" w:themeColor="text1"/>
          <w:sz w:val="24"/>
          <w:szCs w:val="24"/>
        </w:rPr>
        <w:t xml:space="preserve">.001, with significantly better performance </w:t>
      </w:r>
      <w:r w:rsidR="00B77ED1" w:rsidRPr="0047062F">
        <w:rPr>
          <w:rFonts w:ascii="Arial" w:hAnsi="Arial" w:cs="Arial"/>
          <w:color w:val="000000" w:themeColor="text1"/>
          <w:sz w:val="24"/>
          <w:szCs w:val="24"/>
        </w:rPr>
        <w:t>when the current</w:t>
      </w:r>
      <w:r w:rsidR="00BE1B56" w:rsidRPr="0047062F">
        <w:rPr>
          <w:rFonts w:ascii="Arial" w:hAnsi="Arial" w:cs="Arial"/>
          <w:color w:val="000000" w:themeColor="text1"/>
          <w:sz w:val="24"/>
          <w:szCs w:val="24"/>
        </w:rPr>
        <w:t xml:space="preserve"> trial</w:t>
      </w:r>
      <w:r w:rsidR="00B77ED1" w:rsidRPr="0047062F">
        <w:rPr>
          <w:rFonts w:ascii="Arial" w:hAnsi="Arial" w:cs="Arial"/>
          <w:color w:val="000000" w:themeColor="text1"/>
          <w:sz w:val="24"/>
          <w:szCs w:val="24"/>
        </w:rPr>
        <w:t xml:space="preserve"> was congruent</w:t>
      </w:r>
      <w:r w:rsidR="00BE1B56" w:rsidRPr="0047062F">
        <w:rPr>
          <w:rFonts w:ascii="Arial" w:hAnsi="Arial" w:cs="Arial"/>
          <w:color w:val="000000" w:themeColor="text1"/>
          <w:sz w:val="24"/>
          <w:szCs w:val="24"/>
        </w:rPr>
        <w:t xml:space="preserve"> compared to incongruent (mean difference</w:t>
      </w:r>
      <w:r w:rsidR="00240060" w:rsidRPr="0047062F">
        <w:rPr>
          <w:rFonts w:ascii="Arial" w:hAnsi="Arial" w:cs="Arial"/>
          <w:color w:val="000000" w:themeColor="text1"/>
          <w:sz w:val="24"/>
          <w:szCs w:val="24"/>
        </w:rPr>
        <w:t>=</w:t>
      </w:r>
      <w:r w:rsidR="00BE1B56" w:rsidRPr="0047062F">
        <w:rPr>
          <w:rFonts w:ascii="Arial" w:hAnsi="Arial" w:cs="Arial"/>
          <w:color w:val="000000" w:themeColor="text1"/>
          <w:sz w:val="24"/>
          <w:szCs w:val="24"/>
        </w:rPr>
        <w:t>5.</w:t>
      </w:r>
      <w:r w:rsidR="00B77ED1" w:rsidRPr="0047062F">
        <w:rPr>
          <w:rFonts w:ascii="Arial" w:hAnsi="Arial" w:cs="Arial"/>
          <w:color w:val="000000" w:themeColor="text1"/>
          <w:sz w:val="24"/>
          <w:szCs w:val="24"/>
        </w:rPr>
        <w:t xml:space="preserve">75 </w:t>
      </w:r>
      <w:r w:rsidR="00BE1B56" w:rsidRPr="0047062F">
        <w:rPr>
          <w:rFonts w:ascii="Arial" w:hAnsi="Arial" w:cs="Arial"/>
          <w:color w:val="000000" w:themeColor="text1"/>
          <w:sz w:val="24"/>
          <w:szCs w:val="24"/>
        </w:rPr>
        <w:t xml:space="preserve">% ± SEM </w:t>
      </w:r>
      <w:r w:rsidR="00240060" w:rsidRPr="0047062F">
        <w:rPr>
          <w:rFonts w:ascii="Arial" w:hAnsi="Arial" w:cs="Arial"/>
          <w:i/>
          <w:color w:val="000000" w:themeColor="text1"/>
          <w:sz w:val="24"/>
          <w:szCs w:val="24"/>
        </w:rPr>
        <w:t>.</w:t>
      </w:r>
      <w:r w:rsidR="00BE1B56" w:rsidRPr="0047062F">
        <w:rPr>
          <w:rFonts w:ascii="Arial" w:hAnsi="Arial" w:cs="Arial"/>
          <w:color w:val="000000" w:themeColor="text1"/>
          <w:sz w:val="24"/>
          <w:szCs w:val="24"/>
        </w:rPr>
        <w:t>5</w:t>
      </w:r>
      <w:r w:rsidR="00B77ED1" w:rsidRPr="0047062F">
        <w:rPr>
          <w:rFonts w:ascii="Arial" w:hAnsi="Arial" w:cs="Arial"/>
          <w:color w:val="000000" w:themeColor="text1"/>
          <w:sz w:val="24"/>
          <w:szCs w:val="24"/>
        </w:rPr>
        <w:t xml:space="preserve">5 </w:t>
      </w:r>
      <w:r w:rsidR="00BE1B56" w:rsidRPr="0047062F">
        <w:rPr>
          <w:rFonts w:ascii="Arial" w:hAnsi="Arial" w:cs="Arial"/>
          <w:color w:val="000000" w:themeColor="text1"/>
          <w:sz w:val="24"/>
          <w:szCs w:val="24"/>
        </w:rPr>
        <w:t>%)</w:t>
      </w:r>
      <w:r w:rsidR="00B77ED1" w:rsidRPr="0047062F">
        <w:rPr>
          <w:rFonts w:ascii="Arial" w:hAnsi="Arial" w:cs="Arial"/>
          <w:color w:val="000000" w:themeColor="text1"/>
          <w:sz w:val="24"/>
          <w:szCs w:val="24"/>
        </w:rPr>
        <w:t xml:space="preserve">. </w:t>
      </w:r>
      <w:r w:rsidR="00BE32A4" w:rsidRPr="0047062F">
        <w:rPr>
          <w:rFonts w:ascii="Arial" w:hAnsi="Arial" w:cs="Arial"/>
          <w:color w:val="000000" w:themeColor="text1"/>
          <w:sz w:val="24"/>
          <w:szCs w:val="24"/>
        </w:rPr>
        <w:t xml:space="preserve">Previous </w:t>
      </w:r>
      <w:r w:rsidR="001D19DD" w:rsidRPr="0047062F">
        <w:rPr>
          <w:rFonts w:ascii="Arial" w:hAnsi="Arial" w:cs="Arial"/>
          <w:color w:val="000000" w:themeColor="text1"/>
          <w:sz w:val="24"/>
          <w:szCs w:val="24"/>
        </w:rPr>
        <w:t>t</w:t>
      </w:r>
      <w:r w:rsidR="00BE32A4" w:rsidRPr="0047062F">
        <w:rPr>
          <w:rFonts w:ascii="Arial" w:hAnsi="Arial" w:cs="Arial"/>
          <w:color w:val="000000" w:themeColor="text1"/>
          <w:sz w:val="24"/>
          <w:szCs w:val="24"/>
        </w:rPr>
        <w:t>rial showed no significant main effect on accuracy (</w:t>
      </w:r>
      <w:r w:rsidR="00240060" w:rsidRPr="0047062F">
        <w:rPr>
          <w:rFonts w:ascii="Arial" w:hAnsi="Arial" w:cs="Arial"/>
          <w:i/>
          <w:iCs/>
          <w:color w:val="000000" w:themeColor="text1"/>
          <w:sz w:val="24"/>
          <w:szCs w:val="24"/>
        </w:rPr>
        <w:t>P=</w:t>
      </w:r>
      <w:r w:rsidR="00BE32A4" w:rsidRPr="0047062F">
        <w:rPr>
          <w:rFonts w:ascii="Arial" w:hAnsi="Arial" w:cs="Arial"/>
          <w:color w:val="000000" w:themeColor="text1"/>
          <w:sz w:val="24"/>
          <w:szCs w:val="24"/>
        </w:rPr>
        <w:t xml:space="preserve">.425), and there was no interaction with </w:t>
      </w:r>
      <w:r w:rsidR="001D19DD" w:rsidRPr="0047062F">
        <w:rPr>
          <w:rFonts w:ascii="Arial" w:hAnsi="Arial" w:cs="Arial"/>
          <w:color w:val="000000" w:themeColor="text1"/>
          <w:sz w:val="24"/>
          <w:szCs w:val="24"/>
        </w:rPr>
        <w:t>c</w:t>
      </w:r>
      <w:r w:rsidR="00BE32A4" w:rsidRPr="0047062F">
        <w:rPr>
          <w:rFonts w:ascii="Arial" w:hAnsi="Arial" w:cs="Arial"/>
          <w:color w:val="000000" w:themeColor="text1"/>
          <w:sz w:val="24"/>
          <w:szCs w:val="24"/>
        </w:rPr>
        <w:t xml:space="preserve">urrent </w:t>
      </w:r>
      <w:r w:rsidR="001D19DD" w:rsidRPr="0047062F">
        <w:rPr>
          <w:rFonts w:ascii="Arial" w:hAnsi="Arial" w:cs="Arial"/>
          <w:color w:val="000000" w:themeColor="text1"/>
          <w:sz w:val="24"/>
          <w:szCs w:val="24"/>
        </w:rPr>
        <w:t>t</w:t>
      </w:r>
      <w:r w:rsidR="00BE32A4" w:rsidRPr="0047062F">
        <w:rPr>
          <w:rFonts w:ascii="Arial" w:hAnsi="Arial" w:cs="Arial"/>
          <w:color w:val="000000" w:themeColor="text1"/>
          <w:sz w:val="24"/>
          <w:szCs w:val="24"/>
        </w:rPr>
        <w:t>rial (</w:t>
      </w:r>
      <w:r w:rsidR="00240060" w:rsidRPr="0047062F">
        <w:rPr>
          <w:rFonts w:ascii="Arial" w:hAnsi="Arial" w:cs="Arial"/>
          <w:i/>
          <w:iCs/>
          <w:color w:val="000000" w:themeColor="text1"/>
          <w:sz w:val="24"/>
          <w:szCs w:val="24"/>
        </w:rPr>
        <w:t>P</w:t>
      </w:r>
      <w:r w:rsidR="00240060" w:rsidRPr="0047062F">
        <w:rPr>
          <w:rFonts w:ascii="Arial" w:hAnsi="Arial" w:cs="Arial"/>
          <w:color w:val="000000" w:themeColor="text1"/>
          <w:sz w:val="24"/>
          <w:szCs w:val="24"/>
        </w:rPr>
        <w:t>=</w:t>
      </w:r>
      <w:r w:rsidR="00BE32A4" w:rsidRPr="0047062F">
        <w:rPr>
          <w:rFonts w:ascii="Arial" w:hAnsi="Arial" w:cs="Arial"/>
          <w:color w:val="000000" w:themeColor="text1"/>
          <w:sz w:val="24"/>
          <w:szCs w:val="24"/>
        </w:rPr>
        <w:t xml:space="preserve">.164). </w:t>
      </w:r>
    </w:p>
    <w:p w14:paraId="12D2C617" w14:textId="1030BC80" w:rsidR="001A7B34" w:rsidRPr="0047062F" w:rsidRDefault="00BE32A4" w:rsidP="00033352">
      <w:pPr>
        <w:spacing w:line="360" w:lineRule="auto"/>
        <w:jc w:val="both"/>
        <w:rPr>
          <w:rFonts w:ascii="Arial" w:hAnsi="Arial" w:cs="Arial"/>
          <w:color w:val="000000" w:themeColor="text1"/>
        </w:rPr>
      </w:pPr>
      <w:r w:rsidRPr="0047062F">
        <w:rPr>
          <w:rFonts w:ascii="Arial" w:hAnsi="Arial" w:cs="Arial"/>
          <w:color w:val="000000" w:themeColor="text1"/>
        </w:rPr>
        <w:t>We also found a</w:t>
      </w:r>
      <w:r w:rsidR="00BE1B56" w:rsidRPr="0047062F">
        <w:rPr>
          <w:rFonts w:ascii="Arial" w:hAnsi="Arial" w:cs="Arial"/>
          <w:color w:val="000000" w:themeColor="text1"/>
        </w:rPr>
        <w:t xml:space="preserve"> main effect of </w:t>
      </w:r>
      <w:r w:rsidR="00953693" w:rsidRPr="0047062F">
        <w:rPr>
          <w:rFonts w:ascii="Arial" w:hAnsi="Arial" w:cs="Arial"/>
          <w:color w:val="000000" w:themeColor="text1"/>
        </w:rPr>
        <w:t>SUD</w:t>
      </w:r>
      <w:r w:rsidR="001D19DD" w:rsidRPr="0047062F">
        <w:rPr>
          <w:rFonts w:ascii="Arial" w:hAnsi="Arial" w:cs="Arial"/>
          <w:color w:val="000000" w:themeColor="text1"/>
        </w:rPr>
        <w:t xml:space="preserve"> (</w:t>
      </w:r>
      <w:r w:rsidR="00240060" w:rsidRPr="0047062F">
        <w:rPr>
          <w:rFonts w:ascii="Arial" w:hAnsi="Arial" w:cs="Arial"/>
          <w:iCs/>
          <w:color w:val="000000" w:themeColor="text1"/>
        </w:rPr>
        <w:t>F</w:t>
      </w:r>
      <w:r w:rsidR="00F0164F" w:rsidRPr="0047062F">
        <w:rPr>
          <w:rFonts w:ascii="Arial" w:hAnsi="Arial" w:cs="Arial"/>
          <w:color w:val="000000" w:themeColor="text1"/>
          <w:vertAlign w:val="subscript"/>
        </w:rPr>
        <w:t>1,84</w:t>
      </w:r>
      <w:r w:rsidR="00240060" w:rsidRPr="0047062F">
        <w:rPr>
          <w:rFonts w:ascii="Arial" w:hAnsi="Arial" w:cs="Arial"/>
          <w:color w:val="000000" w:themeColor="text1"/>
          <w:vertAlign w:val="subscript"/>
        </w:rPr>
        <w:t>=</w:t>
      </w:r>
      <w:r w:rsidRPr="0047062F">
        <w:rPr>
          <w:rFonts w:ascii="Arial" w:hAnsi="Arial" w:cs="Arial"/>
          <w:color w:val="000000" w:themeColor="text1"/>
        </w:rPr>
        <w:t>5</w:t>
      </w:r>
      <w:r w:rsidR="00BE1B56" w:rsidRPr="0047062F">
        <w:rPr>
          <w:rFonts w:ascii="Arial" w:hAnsi="Arial" w:cs="Arial"/>
          <w:color w:val="000000" w:themeColor="text1"/>
        </w:rPr>
        <w:t>.</w:t>
      </w:r>
      <w:r w:rsidRPr="0047062F">
        <w:rPr>
          <w:rFonts w:ascii="Arial" w:hAnsi="Arial" w:cs="Arial"/>
          <w:color w:val="000000" w:themeColor="text1"/>
        </w:rPr>
        <w:t>86</w:t>
      </w:r>
      <w:r w:rsidR="00BE1B56" w:rsidRPr="0047062F">
        <w:rPr>
          <w:rFonts w:ascii="Arial" w:hAnsi="Arial" w:cs="Arial"/>
          <w:color w:val="000000" w:themeColor="text1"/>
        </w:rPr>
        <w:t xml:space="preserve">, </w:t>
      </w:r>
      <w:r w:rsidR="00240060" w:rsidRPr="0047062F">
        <w:rPr>
          <w:rFonts w:ascii="Arial" w:hAnsi="Arial" w:cs="Arial"/>
          <w:i/>
          <w:iCs/>
          <w:color w:val="000000" w:themeColor="text1"/>
        </w:rPr>
        <w:t>P</w:t>
      </w:r>
      <w:r w:rsidR="00240060" w:rsidRPr="0047062F">
        <w:rPr>
          <w:rFonts w:ascii="Arial" w:hAnsi="Arial" w:cs="Arial"/>
          <w:color w:val="000000" w:themeColor="text1"/>
        </w:rPr>
        <w:t>=</w:t>
      </w:r>
      <w:r w:rsidR="00BE1B56" w:rsidRPr="0047062F">
        <w:rPr>
          <w:rFonts w:ascii="Arial" w:hAnsi="Arial" w:cs="Arial"/>
          <w:color w:val="000000" w:themeColor="text1"/>
        </w:rPr>
        <w:t>.01</w:t>
      </w:r>
      <w:r w:rsidRPr="0047062F">
        <w:rPr>
          <w:rFonts w:ascii="Arial" w:hAnsi="Arial" w:cs="Arial"/>
          <w:color w:val="000000" w:themeColor="text1"/>
        </w:rPr>
        <w:t>8</w:t>
      </w:r>
      <w:r w:rsidR="001D19DD" w:rsidRPr="0047062F">
        <w:rPr>
          <w:rFonts w:ascii="Arial" w:hAnsi="Arial" w:cs="Arial"/>
          <w:color w:val="000000" w:themeColor="text1"/>
        </w:rPr>
        <w:t>)</w:t>
      </w:r>
      <w:r w:rsidR="00BE1B56" w:rsidRPr="0047062F">
        <w:rPr>
          <w:rFonts w:ascii="Arial" w:hAnsi="Arial" w:cs="Arial"/>
          <w:color w:val="000000" w:themeColor="text1"/>
        </w:rPr>
        <w:t xml:space="preserve">, with significantly poorer performance amongst participants with </w:t>
      </w:r>
      <w:r w:rsidR="00953693" w:rsidRPr="0047062F">
        <w:rPr>
          <w:rFonts w:ascii="Arial" w:hAnsi="Arial" w:cs="Arial"/>
          <w:color w:val="000000" w:themeColor="text1"/>
        </w:rPr>
        <w:t>SUD</w:t>
      </w:r>
      <w:r w:rsidR="00BE1B56" w:rsidRPr="0047062F">
        <w:rPr>
          <w:rFonts w:ascii="Arial" w:hAnsi="Arial" w:cs="Arial"/>
          <w:color w:val="000000" w:themeColor="text1"/>
        </w:rPr>
        <w:t xml:space="preserve"> compared to those without (mean difference</w:t>
      </w:r>
      <w:r w:rsidR="00240060" w:rsidRPr="0047062F">
        <w:rPr>
          <w:rFonts w:ascii="Arial" w:hAnsi="Arial" w:cs="Arial"/>
          <w:color w:val="000000" w:themeColor="text1"/>
        </w:rPr>
        <w:t>=</w:t>
      </w:r>
      <w:r w:rsidR="00BE1B56" w:rsidRPr="0047062F">
        <w:rPr>
          <w:rFonts w:ascii="Arial" w:hAnsi="Arial" w:cs="Arial"/>
          <w:color w:val="000000" w:themeColor="text1"/>
        </w:rPr>
        <w:t>-4.66% ± SEM 1.82%).</w:t>
      </w:r>
    </w:p>
    <w:p w14:paraId="0950DA9F" w14:textId="77777777" w:rsidR="00E76948" w:rsidRPr="0047062F" w:rsidRDefault="00E76948" w:rsidP="00033352">
      <w:pPr>
        <w:spacing w:line="360" w:lineRule="auto"/>
        <w:jc w:val="both"/>
        <w:rPr>
          <w:rFonts w:ascii="Arial" w:hAnsi="Arial" w:cs="Arial"/>
          <w:color w:val="000000" w:themeColor="text1"/>
        </w:rPr>
      </w:pPr>
    </w:p>
    <w:p w14:paraId="05A8BF01" w14:textId="45615BAD" w:rsidR="005D4103" w:rsidRPr="0047062F" w:rsidRDefault="00E76948" w:rsidP="00033352">
      <w:pPr>
        <w:spacing w:line="360" w:lineRule="auto"/>
        <w:jc w:val="both"/>
        <w:rPr>
          <w:rFonts w:ascii="Arial" w:hAnsi="Arial" w:cs="Arial"/>
          <w:color w:val="000000" w:themeColor="text1"/>
        </w:rPr>
      </w:pPr>
      <w:r w:rsidRPr="0047062F">
        <w:rPr>
          <w:rFonts w:ascii="Arial" w:hAnsi="Arial" w:cs="Arial"/>
          <w:color w:val="000000" w:themeColor="text1"/>
        </w:rPr>
        <w:t xml:space="preserve">The second 2x2x2x2 LME analysis, with factors: CM (yes/no) X </w:t>
      </w:r>
      <w:r w:rsidRPr="0047062F">
        <w:rPr>
          <w:rFonts w:ascii="Arial" w:hAnsi="Arial" w:cs="Arial"/>
          <w:color w:val="000000" w:themeColor="text1"/>
          <w:lang w:val="en-GB"/>
        </w:rPr>
        <w:t>SUD</w:t>
      </w:r>
      <w:r w:rsidRPr="0047062F">
        <w:rPr>
          <w:rFonts w:ascii="Arial" w:hAnsi="Arial" w:cs="Arial"/>
          <w:color w:val="000000" w:themeColor="text1"/>
        </w:rPr>
        <w:t xml:space="preserve"> (yes/no) X trial (congruent/incongruent) X emotion (fear/happy) showed similar results</w:t>
      </w:r>
      <w:r w:rsidR="007044A2" w:rsidRPr="0047062F">
        <w:rPr>
          <w:rFonts w:ascii="Arial" w:hAnsi="Arial" w:cs="Arial"/>
          <w:color w:val="000000" w:themeColor="text1"/>
        </w:rPr>
        <w:t xml:space="preserve"> (Figure S2)</w:t>
      </w:r>
      <w:r w:rsidRPr="0047062F">
        <w:rPr>
          <w:rFonts w:ascii="Arial" w:hAnsi="Arial" w:cs="Arial"/>
          <w:color w:val="000000" w:themeColor="text1"/>
        </w:rPr>
        <w:t xml:space="preserve">. </w:t>
      </w:r>
      <w:r w:rsidR="00B25AA1" w:rsidRPr="0047062F">
        <w:rPr>
          <w:rFonts w:ascii="Arial" w:hAnsi="Arial" w:cs="Arial"/>
          <w:color w:val="000000" w:themeColor="text1"/>
        </w:rPr>
        <w:t xml:space="preserve">Starting with reaction times (RT), the results of the second LME analysis showed significant main effects of </w:t>
      </w:r>
      <w:r w:rsidR="001D19DD" w:rsidRPr="0047062F">
        <w:rPr>
          <w:rFonts w:ascii="Arial" w:hAnsi="Arial" w:cs="Arial"/>
          <w:color w:val="000000" w:themeColor="text1"/>
        </w:rPr>
        <w:t>t</w:t>
      </w:r>
      <w:r w:rsidR="00B25AA1" w:rsidRPr="0047062F">
        <w:rPr>
          <w:rFonts w:ascii="Arial" w:hAnsi="Arial" w:cs="Arial"/>
          <w:color w:val="000000" w:themeColor="text1"/>
        </w:rPr>
        <w:t xml:space="preserve">rial, </w:t>
      </w:r>
      <w:r w:rsidR="00240060" w:rsidRPr="0047062F">
        <w:rPr>
          <w:rFonts w:ascii="Arial" w:hAnsi="Arial" w:cs="Arial"/>
          <w:iCs/>
          <w:color w:val="000000" w:themeColor="text1"/>
        </w:rPr>
        <w:t>F</w:t>
      </w:r>
      <w:r w:rsidR="0029462D" w:rsidRPr="0047062F">
        <w:rPr>
          <w:rFonts w:ascii="Arial" w:hAnsi="Arial" w:cs="Arial"/>
          <w:color w:val="000000" w:themeColor="text1"/>
          <w:vertAlign w:val="subscript"/>
        </w:rPr>
        <w:t>1, 235</w:t>
      </w:r>
      <w:r w:rsidR="00240060" w:rsidRPr="0047062F">
        <w:rPr>
          <w:rFonts w:ascii="Arial" w:hAnsi="Arial" w:cs="Arial"/>
          <w:color w:val="000000" w:themeColor="text1"/>
        </w:rPr>
        <w:t>=</w:t>
      </w:r>
      <w:r w:rsidR="0029462D" w:rsidRPr="0047062F">
        <w:rPr>
          <w:rFonts w:ascii="Arial" w:hAnsi="Arial" w:cs="Arial"/>
          <w:color w:val="000000" w:themeColor="text1"/>
        </w:rPr>
        <w:t xml:space="preserve">158, </w:t>
      </w:r>
      <w:r w:rsidR="00240060" w:rsidRPr="0047062F">
        <w:rPr>
          <w:rFonts w:ascii="Arial" w:hAnsi="Arial" w:cs="Arial"/>
          <w:i/>
          <w:iCs/>
          <w:color w:val="000000" w:themeColor="text1"/>
        </w:rPr>
        <w:t>P&lt;</w:t>
      </w:r>
      <w:r w:rsidR="0029462D" w:rsidRPr="0047062F">
        <w:rPr>
          <w:rFonts w:ascii="Arial" w:hAnsi="Arial" w:cs="Arial"/>
          <w:color w:val="000000" w:themeColor="text1"/>
        </w:rPr>
        <w:t>.001</w:t>
      </w:r>
      <w:r w:rsidR="00B25AA1" w:rsidRPr="0047062F">
        <w:rPr>
          <w:rFonts w:ascii="Arial" w:hAnsi="Arial" w:cs="Arial"/>
          <w:color w:val="000000" w:themeColor="text1"/>
        </w:rPr>
        <w:t xml:space="preserve">, and </w:t>
      </w:r>
      <w:r w:rsidR="001D19DD" w:rsidRPr="0047062F">
        <w:rPr>
          <w:rFonts w:ascii="Arial" w:hAnsi="Arial" w:cs="Arial"/>
          <w:color w:val="000000" w:themeColor="text1"/>
        </w:rPr>
        <w:t>e</w:t>
      </w:r>
      <w:r w:rsidR="00B25AA1" w:rsidRPr="0047062F">
        <w:rPr>
          <w:rFonts w:ascii="Arial" w:hAnsi="Arial" w:cs="Arial"/>
          <w:color w:val="000000" w:themeColor="text1"/>
        </w:rPr>
        <w:t xml:space="preserve">motion, </w:t>
      </w:r>
      <w:r w:rsidR="00240060" w:rsidRPr="0047062F">
        <w:rPr>
          <w:rFonts w:ascii="Arial" w:hAnsi="Arial" w:cs="Arial"/>
          <w:iCs/>
          <w:color w:val="000000" w:themeColor="text1"/>
        </w:rPr>
        <w:t>F</w:t>
      </w:r>
      <w:r w:rsidR="003B63CF" w:rsidRPr="0047062F">
        <w:rPr>
          <w:rFonts w:ascii="Arial" w:hAnsi="Arial" w:cs="Arial"/>
          <w:color w:val="000000" w:themeColor="text1"/>
          <w:vertAlign w:val="subscript"/>
        </w:rPr>
        <w:t>1, 235</w:t>
      </w:r>
      <w:r w:rsidR="00240060" w:rsidRPr="0047062F">
        <w:rPr>
          <w:rFonts w:ascii="Arial" w:hAnsi="Arial" w:cs="Arial"/>
          <w:color w:val="000000" w:themeColor="text1"/>
        </w:rPr>
        <w:t>=</w:t>
      </w:r>
      <w:r w:rsidR="00B25AA1" w:rsidRPr="0047062F">
        <w:rPr>
          <w:rFonts w:ascii="Arial" w:hAnsi="Arial" w:cs="Arial"/>
          <w:color w:val="000000" w:themeColor="text1"/>
        </w:rPr>
        <w:t xml:space="preserve">19, </w:t>
      </w:r>
      <w:r w:rsidR="00240060" w:rsidRPr="0047062F">
        <w:rPr>
          <w:rFonts w:ascii="Arial" w:hAnsi="Arial" w:cs="Arial"/>
          <w:i/>
          <w:iCs/>
          <w:color w:val="000000" w:themeColor="text1"/>
        </w:rPr>
        <w:t>P</w:t>
      </w:r>
      <w:r w:rsidR="00240060" w:rsidRPr="0047062F">
        <w:rPr>
          <w:rFonts w:ascii="Arial" w:hAnsi="Arial" w:cs="Arial"/>
          <w:color w:val="000000" w:themeColor="text1"/>
        </w:rPr>
        <w:t>&lt;</w:t>
      </w:r>
      <w:r w:rsidR="00B25AA1" w:rsidRPr="0047062F">
        <w:rPr>
          <w:rFonts w:ascii="Arial" w:hAnsi="Arial" w:cs="Arial"/>
          <w:color w:val="000000" w:themeColor="text1"/>
        </w:rPr>
        <w:t xml:space="preserve">.001, as well as a </w:t>
      </w:r>
      <w:r w:rsidR="001D19DD" w:rsidRPr="0047062F">
        <w:rPr>
          <w:rFonts w:ascii="Arial" w:hAnsi="Arial" w:cs="Arial"/>
          <w:color w:val="000000" w:themeColor="text1"/>
        </w:rPr>
        <w:t>t</w:t>
      </w:r>
      <w:r w:rsidR="00B25AA1" w:rsidRPr="0047062F">
        <w:rPr>
          <w:rFonts w:ascii="Arial" w:hAnsi="Arial" w:cs="Arial"/>
          <w:color w:val="000000" w:themeColor="text1"/>
        </w:rPr>
        <w:t xml:space="preserve">rial x </w:t>
      </w:r>
      <w:r w:rsidR="001D19DD" w:rsidRPr="0047062F">
        <w:rPr>
          <w:rFonts w:ascii="Arial" w:hAnsi="Arial" w:cs="Arial"/>
          <w:color w:val="000000" w:themeColor="text1"/>
        </w:rPr>
        <w:t>e</w:t>
      </w:r>
      <w:r w:rsidR="00B25AA1" w:rsidRPr="0047062F">
        <w:rPr>
          <w:rFonts w:ascii="Arial" w:hAnsi="Arial" w:cs="Arial"/>
          <w:color w:val="000000" w:themeColor="text1"/>
        </w:rPr>
        <w:t xml:space="preserve">motion interaction, </w:t>
      </w:r>
      <w:r w:rsidR="00240060" w:rsidRPr="0047062F">
        <w:rPr>
          <w:rFonts w:ascii="Arial" w:hAnsi="Arial" w:cs="Arial"/>
          <w:iCs/>
          <w:color w:val="000000" w:themeColor="text1"/>
        </w:rPr>
        <w:t>F</w:t>
      </w:r>
      <w:r w:rsidR="003B63CF" w:rsidRPr="0047062F">
        <w:rPr>
          <w:rFonts w:ascii="Arial" w:hAnsi="Arial" w:cs="Arial"/>
          <w:color w:val="000000" w:themeColor="text1"/>
          <w:vertAlign w:val="subscript"/>
        </w:rPr>
        <w:t>1, 235</w:t>
      </w:r>
      <w:r w:rsidR="00240060" w:rsidRPr="0047062F">
        <w:rPr>
          <w:rFonts w:ascii="Arial" w:hAnsi="Arial" w:cs="Arial"/>
          <w:color w:val="000000" w:themeColor="text1"/>
        </w:rPr>
        <w:t>=</w:t>
      </w:r>
      <w:r w:rsidR="00B25AA1" w:rsidRPr="0047062F">
        <w:rPr>
          <w:rFonts w:ascii="Arial" w:hAnsi="Arial" w:cs="Arial"/>
          <w:color w:val="000000" w:themeColor="text1"/>
        </w:rPr>
        <w:t xml:space="preserve">6.73, </w:t>
      </w:r>
      <w:r w:rsidR="00240060" w:rsidRPr="0047062F">
        <w:rPr>
          <w:rFonts w:ascii="Arial" w:hAnsi="Arial" w:cs="Arial"/>
          <w:i/>
          <w:iCs/>
          <w:color w:val="000000" w:themeColor="text1"/>
        </w:rPr>
        <w:t>P=</w:t>
      </w:r>
      <w:r w:rsidR="00B25AA1" w:rsidRPr="0047062F">
        <w:rPr>
          <w:rFonts w:ascii="Arial" w:hAnsi="Arial" w:cs="Arial"/>
          <w:color w:val="000000" w:themeColor="text1"/>
        </w:rPr>
        <w:t>.010. RTs were significantly slower on incongruent trials compared to congruent (mean difference</w:t>
      </w:r>
      <w:r w:rsidR="00240060" w:rsidRPr="0047062F">
        <w:rPr>
          <w:rFonts w:ascii="Arial" w:hAnsi="Arial" w:cs="Arial"/>
          <w:color w:val="000000" w:themeColor="text1"/>
        </w:rPr>
        <w:t>=</w:t>
      </w:r>
      <w:r w:rsidR="00B25AA1" w:rsidRPr="0047062F">
        <w:rPr>
          <w:rFonts w:ascii="Arial" w:hAnsi="Arial" w:cs="Arial"/>
          <w:color w:val="000000" w:themeColor="text1"/>
        </w:rPr>
        <w:t xml:space="preserve">36.76 </w:t>
      </w:r>
      <w:proofErr w:type="spellStart"/>
      <w:r w:rsidR="00B25AA1" w:rsidRPr="0047062F">
        <w:rPr>
          <w:rFonts w:ascii="Arial" w:hAnsi="Arial" w:cs="Arial"/>
          <w:color w:val="000000" w:themeColor="text1"/>
        </w:rPr>
        <w:t>ms</w:t>
      </w:r>
      <w:proofErr w:type="spellEnd"/>
      <w:r w:rsidR="00B25AA1" w:rsidRPr="0047062F">
        <w:rPr>
          <w:rFonts w:ascii="Arial" w:hAnsi="Arial" w:cs="Arial"/>
          <w:color w:val="000000" w:themeColor="text1"/>
        </w:rPr>
        <w:t xml:space="preserve"> ± SEM 2.92 </w:t>
      </w:r>
      <w:proofErr w:type="spellStart"/>
      <w:r w:rsidR="00B25AA1" w:rsidRPr="0047062F">
        <w:rPr>
          <w:rFonts w:ascii="Arial" w:hAnsi="Arial" w:cs="Arial"/>
          <w:color w:val="000000" w:themeColor="text1"/>
        </w:rPr>
        <w:t>ms</w:t>
      </w:r>
      <w:proofErr w:type="spellEnd"/>
      <w:r w:rsidR="00B25AA1" w:rsidRPr="0047062F">
        <w:rPr>
          <w:rFonts w:ascii="Arial" w:hAnsi="Arial" w:cs="Arial"/>
          <w:color w:val="000000" w:themeColor="text1"/>
        </w:rPr>
        <w:t xml:space="preserve">, </w:t>
      </w:r>
      <w:r w:rsidR="00240060" w:rsidRPr="0047062F">
        <w:rPr>
          <w:rFonts w:ascii="Arial" w:hAnsi="Arial" w:cs="Arial"/>
          <w:i/>
          <w:iCs/>
          <w:color w:val="000000" w:themeColor="text1"/>
        </w:rPr>
        <w:t>P&lt;</w:t>
      </w:r>
      <w:r w:rsidR="00B25AA1" w:rsidRPr="0047062F">
        <w:rPr>
          <w:rFonts w:ascii="Arial" w:hAnsi="Arial" w:cs="Arial"/>
          <w:color w:val="000000" w:themeColor="text1"/>
        </w:rPr>
        <w:t>.001), and slower in response to fearful faces compared to happy faces (mean difference</w:t>
      </w:r>
      <w:r w:rsidR="00240060" w:rsidRPr="0047062F">
        <w:rPr>
          <w:rFonts w:ascii="Arial" w:hAnsi="Arial" w:cs="Arial"/>
          <w:color w:val="000000" w:themeColor="text1"/>
        </w:rPr>
        <w:t>=</w:t>
      </w:r>
      <w:r w:rsidR="00B25AA1" w:rsidRPr="0047062F">
        <w:rPr>
          <w:rFonts w:ascii="Arial" w:hAnsi="Arial" w:cs="Arial"/>
          <w:color w:val="000000" w:themeColor="text1"/>
        </w:rPr>
        <w:t xml:space="preserve">12.77 </w:t>
      </w:r>
      <w:proofErr w:type="spellStart"/>
      <w:r w:rsidR="00B25AA1" w:rsidRPr="0047062F">
        <w:rPr>
          <w:rFonts w:ascii="Arial" w:hAnsi="Arial" w:cs="Arial"/>
          <w:color w:val="000000" w:themeColor="text1"/>
        </w:rPr>
        <w:t>ms</w:t>
      </w:r>
      <w:proofErr w:type="spellEnd"/>
      <w:r w:rsidR="00B25AA1" w:rsidRPr="0047062F">
        <w:rPr>
          <w:rFonts w:ascii="Arial" w:hAnsi="Arial" w:cs="Arial"/>
          <w:color w:val="000000" w:themeColor="text1"/>
        </w:rPr>
        <w:t xml:space="preserve"> ± SEM 2.92 </w:t>
      </w:r>
      <w:proofErr w:type="spellStart"/>
      <w:r w:rsidR="00B25AA1" w:rsidRPr="0047062F">
        <w:rPr>
          <w:rFonts w:ascii="Arial" w:hAnsi="Arial" w:cs="Arial"/>
          <w:color w:val="000000" w:themeColor="text1"/>
        </w:rPr>
        <w:t>ms</w:t>
      </w:r>
      <w:proofErr w:type="spellEnd"/>
      <w:r w:rsidR="00B25AA1" w:rsidRPr="0047062F">
        <w:rPr>
          <w:rFonts w:ascii="Arial" w:hAnsi="Arial" w:cs="Arial"/>
          <w:color w:val="000000" w:themeColor="text1"/>
        </w:rPr>
        <w:t xml:space="preserve">, </w:t>
      </w:r>
      <w:r w:rsidR="00240060" w:rsidRPr="0047062F">
        <w:rPr>
          <w:rFonts w:ascii="Arial" w:hAnsi="Arial" w:cs="Arial"/>
          <w:i/>
          <w:iCs/>
          <w:color w:val="000000" w:themeColor="text1"/>
        </w:rPr>
        <w:t>P&lt;</w:t>
      </w:r>
      <w:r w:rsidR="00B25AA1" w:rsidRPr="0047062F">
        <w:rPr>
          <w:rFonts w:ascii="Arial" w:hAnsi="Arial" w:cs="Arial"/>
          <w:color w:val="000000" w:themeColor="text1"/>
        </w:rPr>
        <w:t xml:space="preserve">.001). </w:t>
      </w:r>
      <w:r w:rsidR="00C13CC2" w:rsidRPr="0047062F">
        <w:rPr>
          <w:rFonts w:ascii="Arial" w:hAnsi="Arial" w:cs="Arial"/>
          <w:color w:val="000000" w:themeColor="text1"/>
        </w:rPr>
        <w:t xml:space="preserve">The </w:t>
      </w:r>
      <w:r w:rsidR="00B25AA1" w:rsidRPr="0047062F">
        <w:rPr>
          <w:rFonts w:ascii="Arial" w:hAnsi="Arial" w:cs="Arial"/>
          <w:color w:val="000000" w:themeColor="text1"/>
        </w:rPr>
        <w:t>interaction revealed that RTs were significantly slower in response to trials when words were congruent with fearful faces compared to trials with words congruent with happy faces (mean difference</w:t>
      </w:r>
      <w:r w:rsidR="00240060" w:rsidRPr="0047062F">
        <w:rPr>
          <w:rFonts w:ascii="Arial" w:hAnsi="Arial" w:cs="Arial"/>
          <w:color w:val="000000" w:themeColor="text1"/>
        </w:rPr>
        <w:t>=</w:t>
      </w:r>
      <w:r w:rsidR="00B25AA1" w:rsidRPr="0047062F">
        <w:rPr>
          <w:rFonts w:ascii="Arial" w:hAnsi="Arial" w:cs="Arial"/>
          <w:color w:val="000000" w:themeColor="text1"/>
        </w:rPr>
        <w:t xml:space="preserve">20.34 </w:t>
      </w:r>
      <w:proofErr w:type="spellStart"/>
      <w:r w:rsidR="00B25AA1" w:rsidRPr="0047062F">
        <w:rPr>
          <w:rFonts w:ascii="Arial" w:hAnsi="Arial" w:cs="Arial"/>
          <w:color w:val="000000" w:themeColor="text1"/>
        </w:rPr>
        <w:t>ms</w:t>
      </w:r>
      <w:proofErr w:type="spellEnd"/>
      <w:r w:rsidR="00B25AA1" w:rsidRPr="0047062F">
        <w:rPr>
          <w:rFonts w:ascii="Arial" w:hAnsi="Arial" w:cs="Arial"/>
          <w:color w:val="000000" w:themeColor="text1"/>
        </w:rPr>
        <w:t xml:space="preserve"> ± SEM 4.30, </w:t>
      </w:r>
      <w:r w:rsidR="00240060" w:rsidRPr="0047062F">
        <w:rPr>
          <w:rFonts w:ascii="Arial" w:hAnsi="Arial" w:cs="Arial"/>
          <w:i/>
          <w:iCs/>
          <w:color w:val="000000" w:themeColor="text1"/>
        </w:rPr>
        <w:t>P&lt;</w:t>
      </w:r>
      <w:r w:rsidR="00B25AA1" w:rsidRPr="0047062F">
        <w:rPr>
          <w:rFonts w:ascii="Arial" w:hAnsi="Arial" w:cs="Arial"/>
          <w:color w:val="000000" w:themeColor="text1"/>
        </w:rPr>
        <w:t>.001). There was no difference between fearful and happy incongruent faces (</w:t>
      </w:r>
      <w:r w:rsidR="00240060" w:rsidRPr="0047062F">
        <w:rPr>
          <w:rFonts w:ascii="Arial" w:hAnsi="Arial" w:cs="Arial"/>
          <w:i/>
          <w:iCs/>
          <w:color w:val="000000" w:themeColor="text1"/>
        </w:rPr>
        <w:t>P=</w:t>
      </w:r>
      <w:r w:rsidR="00B25AA1" w:rsidRPr="0047062F">
        <w:rPr>
          <w:rFonts w:ascii="Arial" w:hAnsi="Arial" w:cs="Arial"/>
          <w:color w:val="000000" w:themeColor="text1"/>
        </w:rPr>
        <w:t xml:space="preserve">.191). There was also a marginally significant main </w:t>
      </w:r>
      <w:r w:rsidR="00B25AA1" w:rsidRPr="0047062F">
        <w:rPr>
          <w:rFonts w:ascii="Arial" w:hAnsi="Arial" w:cs="Arial"/>
          <w:color w:val="000000" w:themeColor="text1"/>
        </w:rPr>
        <w:lastRenderedPageBreak/>
        <w:t xml:space="preserve">effect of </w:t>
      </w:r>
      <w:r w:rsidR="00987ABB" w:rsidRPr="0047062F">
        <w:rPr>
          <w:rFonts w:ascii="Arial" w:hAnsi="Arial" w:cs="Arial"/>
          <w:color w:val="000000" w:themeColor="text1"/>
        </w:rPr>
        <w:t>SUD</w:t>
      </w:r>
      <w:r w:rsidR="003B63CF" w:rsidRPr="0047062F">
        <w:rPr>
          <w:rFonts w:ascii="Arial" w:hAnsi="Arial" w:cs="Arial"/>
          <w:color w:val="000000" w:themeColor="text1"/>
        </w:rPr>
        <w:t xml:space="preserve"> (</w:t>
      </w:r>
      <w:r w:rsidR="00240060" w:rsidRPr="0047062F">
        <w:rPr>
          <w:rFonts w:ascii="Arial" w:hAnsi="Arial" w:cs="Arial"/>
          <w:iCs/>
          <w:color w:val="000000" w:themeColor="text1"/>
        </w:rPr>
        <w:t>F</w:t>
      </w:r>
      <w:r w:rsidR="003B63CF" w:rsidRPr="0047062F">
        <w:rPr>
          <w:rFonts w:ascii="Arial" w:hAnsi="Arial" w:cs="Arial"/>
          <w:color w:val="000000" w:themeColor="text1"/>
          <w:vertAlign w:val="subscript"/>
        </w:rPr>
        <w:t>1,87</w:t>
      </w:r>
      <w:r w:rsidR="00240060" w:rsidRPr="0047062F">
        <w:rPr>
          <w:rFonts w:ascii="Arial" w:hAnsi="Arial" w:cs="Arial"/>
          <w:color w:val="000000" w:themeColor="text1"/>
        </w:rPr>
        <w:t>=</w:t>
      </w:r>
      <w:r w:rsidR="00B25AA1" w:rsidRPr="0047062F">
        <w:rPr>
          <w:rFonts w:ascii="Arial" w:hAnsi="Arial" w:cs="Arial"/>
          <w:color w:val="000000" w:themeColor="text1"/>
        </w:rPr>
        <w:t xml:space="preserve">3.98, </w:t>
      </w:r>
      <w:r w:rsidR="00240060" w:rsidRPr="0047062F">
        <w:rPr>
          <w:rFonts w:ascii="Arial" w:hAnsi="Arial" w:cs="Arial"/>
          <w:i/>
          <w:iCs/>
          <w:color w:val="000000" w:themeColor="text1"/>
        </w:rPr>
        <w:t>P=</w:t>
      </w:r>
      <w:r w:rsidR="00B25AA1" w:rsidRPr="0047062F">
        <w:rPr>
          <w:rFonts w:ascii="Arial" w:hAnsi="Arial" w:cs="Arial"/>
          <w:color w:val="000000" w:themeColor="text1"/>
        </w:rPr>
        <w:t>.049</w:t>
      </w:r>
      <w:r w:rsidR="003B63CF" w:rsidRPr="0047062F">
        <w:rPr>
          <w:rFonts w:ascii="Arial" w:hAnsi="Arial" w:cs="Arial"/>
          <w:color w:val="000000" w:themeColor="text1"/>
        </w:rPr>
        <w:t>)</w:t>
      </w:r>
      <w:r w:rsidR="00B25AA1" w:rsidRPr="0047062F">
        <w:rPr>
          <w:rFonts w:ascii="Arial" w:hAnsi="Arial" w:cs="Arial"/>
          <w:color w:val="000000" w:themeColor="text1"/>
        </w:rPr>
        <w:t xml:space="preserve">, showing that participants with </w:t>
      </w:r>
      <w:r w:rsidR="00987ABB" w:rsidRPr="0047062F">
        <w:rPr>
          <w:rFonts w:ascii="Arial" w:hAnsi="Arial" w:cs="Arial"/>
          <w:color w:val="000000" w:themeColor="text1"/>
        </w:rPr>
        <w:t>SUD</w:t>
      </w:r>
      <w:r w:rsidR="00B25AA1" w:rsidRPr="0047062F">
        <w:rPr>
          <w:rFonts w:ascii="Arial" w:hAnsi="Arial" w:cs="Arial"/>
          <w:color w:val="000000" w:themeColor="text1"/>
        </w:rPr>
        <w:t xml:space="preserve"> had slightly slower RTs overall compared to those with no </w:t>
      </w:r>
      <w:r w:rsidR="00987ABB" w:rsidRPr="0047062F">
        <w:rPr>
          <w:rFonts w:ascii="Arial" w:hAnsi="Arial" w:cs="Arial"/>
          <w:color w:val="000000" w:themeColor="text1"/>
        </w:rPr>
        <w:t>SUD</w:t>
      </w:r>
      <w:r w:rsidR="00B25AA1" w:rsidRPr="0047062F">
        <w:rPr>
          <w:rFonts w:ascii="Arial" w:hAnsi="Arial" w:cs="Arial"/>
          <w:color w:val="000000" w:themeColor="text1"/>
        </w:rPr>
        <w:t xml:space="preserve"> (mean difference</w:t>
      </w:r>
      <w:r w:rsidR="00240060" w:rsidRPr="0047062F">
        <w:rPr>
          <w:rFonts w:ascii="Arial" w:hAnsi="Arial" w:cs="Arial"/>
          <w:color w:val="000000" w:themeColor="text1"/>
        </w:rPr>
        <w:t>=</w:t>
      </w:r>
      <w:r w:rsidR="00B25AA1" w:rsidRPr="0047062F">
        <w:rPr>
          <w:rFonts w:ascii="Arial" w:hAnsi="Arial" w:cs="Arial"/>
          <w:color w:val="000000" w:themeColor="text1"/>
        </w:rPr>
        <w:t xml:space="preserve">24.29 </w:t>
      </w:r>
      <w:proofErr w:type="spellStart"/>
      <w:r w:rsidR="00B25AA1" w:rsidRPr="0047062F">
        <w:rPr>
          <w:rFonts w:ascii="Arial" w:hAnsi="Arial" w:cs="Arial"/>
          <w:color w:val="000000" w:themeColor="text1"/>
        </w:rPr>
        <w:t>ms</w:t>
      </w:r>
      <w:proofErr w:type="spellEnd"/>
      <w:r w:rsidR="00B25AA1" w:rsidRPr="0047062F">
        <w:rPr>
          <w:rFonts w:ascii="Arial" w:hAnsi="Arial" w:cs="Arial"/>
          <w:color w:val="000000" w:themeColor="text1"/>
        </w:rPr>
        <w:t xml:space="preserve"> ± SEM 12.17 </w:t>
      </w:r>
      <w:proofErr w:type="spellStart"/>
      <w:r w:rsidR="00B25AA1" w:rsidRPr="0047062F">
        <w:rPr>
          <w:rFonts w:ascii="Arial" w:hAnsi="Arial" w:cs="Arial"/>
          <w:color w:val="000000" w:themeColor="text1"/>
        </w:rPr>
        <w:t>ms</w:t>
      </w:r>
      <w:proofErr w:type="spellEnd"/>
      <w:r w:rsidR="00B25AA1" w:rsidRPr="0047062F">
        <w:rPr>
          <w:rFonts w:ascii="Arial" w:hAnsi="Arial" w:cs="Arial"/>
          <w:color w:val="000000" w:themeColor="text1"/>
        </w:rPr>
        <w:t xml:space="preserve">). </w:t>
      </w:r>
      <w:r w:rsidR="00197925" w:rsidRPr="0047062F">
        <w:rPr>
          <w:rFonts w:ascii="Arial" w:hAnsi="Arial" w:cs="Arial"/>
          <w:i/>
          <w:color w:val="000000" w:themeColor="text1"/>
        </w:rPr>
        <w:t xml:space="preserve"> </w:t>
      </w:r>
      <w:r w:rsidR="00197925" w:rsidRPr="0047062F">
        <w:rPr>
          <w:rFonts w:ascii="Arial" w:hAnsi="Arial" w:cs="Arial"/>
          <w:iCs/>
          <w:color w:val="000000" w:themeColor="text1"/>
        </w:rPr>
        <w:t>F</w:t>
      </w:r>
      <w:r w:rsidR="00B25AA1" w:rsidRPr="0047062F">
        <w:rPr>
          <w:rFonts w:ascii="Arial" w:hAnsi="Arial" w:cs="Arial"/>
          <w:color w:val="000000" w:themeColor="text1"/>
        </w:rPr>
        <w:t xml:space="preserve">or accuracy, we found a significant main effect of </w:t>
      </w:r>
      <w:r w:rsidR="001D19DD" w:rsidRPr="0047062F">
        <w:rPr>
          <w:rFonts w:ascii="Arial" w:hAnsi="Arial" w:cs="Arial"/>
          <w:color w:val="000000" w:themeColor="text1"/>
        </w:rPr>
        <w:t>t</w:t>
      </w:r>
      <w:r w:rsidR="00B25AA1" w:rsidRPr="0047062F">
        <w:rPr>
          <w:rFonts w:ascii="Arial" w:hAnsi="Arial" w:cs="Arial"/>
          <w:color w:val="000000" w:themeColor="text1"/>
        </w:rPr>
        <w:t>rial</w:t>
      </w:r>
      <w:r w:rsidR="003B63CF" w:rsidRPr="0047062F">
        <w:rPr>
          <w:rFonts w:ascii="Arial" w:hAnsi="Arial" w:cs="Arial"/>
          <w:color w:val="000000" w:themeColor="text1"/>
        </w:rPr>
        <w:t xml:space="preserve"> (</w:t>
      </w:r>
      <w:r w:rsidR="00240060" w:rsidRPr="0047062F">
        <w:rPr>
          <w:rFonts w:ascii="Arial" w:hAnsi="Arial" w:cs="Arial"/>
          <w:iCs/>
          <w:color w:val="000000" w:themeColor="text1"/>
        </w:rPr>
        <w:t>F</w:t>
      </w:r>
      <w:r w:rsidR="003B63CF" w:rsidRPr="0047062F">
        <w:rPr>
          <w:rFonts w:ascii="Arial" w:hAnsi="Arial" w:cs="Arial"/>
          <w:color w:val="000000" w:themeColor="text1"/>
          <w:vertAlign w:val="subscript"/>
        </w:rPr>
        <w:t>1,223</w:t>
      </w:r>
      <w:r w:rsidR="00240060" w:rsidRPr="0047062F">
        <w:rPr>
          <w:rFonts w:ascii="Arial" w:hAnsi="Arial" w:cs="Arial"/>
          <w:color w:val="000000" w:themeColor="text1"/>
          <w:vertAlign w:val="subscript"/>
        </w:rPr>
        <w:t>=</w:t>
      </w:r>
      <w:r w:rsidR="00B25AA1" w:rsidRPr="0047062F">
        <w:rPr>
          <w:rFonts w:ascii="Arial" w:hAnsi="Arial" w:cs="Arial"/>
          <w:color w:val="000000" w:themeColor="text1"/>
        </w:rPr>
        <w:t>7</w:t>
      </w:r>
      <w:r w:rsidR="00A91C3F" w:rsidRPr="0047062F">
        <w:rPr>
          <w:rFonts w:ascii="Arial" w:hAnsi="Arial" w:cs="Arial"/>
          <w:color w:val="000000" w:themeColor="text1"/>
        </w:rPr>
        <w:t>2</w:t>
      </w:r>
      <w:r w:rsidR="00B25AA1" w:rsidRPr="0047062F">
        <w:rPr>
          <w:rFonts w:ascii="Arial" w:hAnsi="Arial" w:cs="Arial"/>
          <w:color w:val="000000" w:themeColor="text1"/>
        </w:rPr>
        <w:t xml:space="preserve">, </w:t>
      </w:r>
      <w:r w:rsidR="00240060" w:rsidRPr="0047062F">
        <w:rPr>
          <w:rFonts w:ascii="Arial" w:hAnsi="Arial" w:cs="Arial"/>
          <w:i/>
          <w:iCs/>
          <w:color w:val="000000" w:themeColor="text1"/>
        </w:rPr>
        <w:t>P</w:t>
      </w:r>
      <w:r w:rsidR="00240060" w:rsidRPr="0047062F">
        <w:rPr>
          <w:rFonts w:ascii="Arial" w:hAnsi="Arial" w:cs="Arial"/>
          <w:color w:val="000000" w:themeColor="text1"/>
        </w:rPr>
        <w:t>&lt;</w:t>
      </w:r>
      <w:r w:rsidR="00B25AA1" w:rsidRPr="0047062F">
        <w:rPr>
          <w:rFonts w:ascii="Arial" w:hAnsi="Arial" w:cs="Arial"/>
          <w:color w:val="000000" w:themeColor="text1"/>
        </w:rPr>
        <w:t>.001</w:t>
      </w:r>
      <w:r w:rsidR="003B63CF" w:rsidRPr="0047062F">
        <w:rPr>
          <w:rFonts w:ascii="Arial" w:hAnsi="Arial" w:cs="Arial"/>
          <w:color w:val="000000" w:themeColor="text1"/>
        </w:rPr>
        <w:t xml:space="preserve">), </w:t>
      </w:r>
      <w:r w:rsidR="00B25AA1" w:rsidRPr="0047062F">
        <w:rPr>
          <w:rFonts w:ascii="Arial" w:hAnsi="Arial" w:cs="Arial"/>
          <w:color w:val="000000" w:themeColor="text1"/>
        </w:rPr>
        <w:t xml:space="preserve">and a separate main effect of </w:t>
      </w:r>
      <w:r w:rsidR="00987ABB" w:rsidRPr="0047062F">
        <w:rPr>
          <w:rFonts w:ascii="Arial" w:hAnsi="Arial" w:cs="Arial"/>
          <w:color w:val="000000" w:themeColor="text1"/>
        </w:rPr>
        <w:t>SUD</w:t>
      </w:r>
      <w:r w:rsidR="003B63CF" w:rsidRPr="0047062F">
        <w:rPr>
          <w:rFonts w:ascii="Arial" w:hAnsi="Arial" w:cs="Arial"/>
          <w:color w:val="000000" w:themeColor="text1"/>
        </w:rPr>
        <w:t xml:space="preserve"> (</w:t>
      </w:r>
      <w:r w:rsidR="00240060" w:rsidRPr="0047062F">
        <w:rPr>
          <w:rFonts w:ascii="Arial" w:hAnsi="Arial" w:cs="Arial"/>
          <w:iCs/>
          <w:color w:val="000000" w:themeColor="text1"/>
        </w:rPr>
        <w:t>F</w:t>
      </w:r>
      <w:r w:rsidR="003B63CF" w:rsidRPr="0047062F">
        <w:rPr>
          <w:rFonts w:ascii="Arial" w:hAnsi="Arial" w:cs="Arial"/>
          <w:color w:val="000000" w:themeColor="text1"/>
          <w:vertAlign w:val="subscript"/>
        </w:rPr>
        <w:t>1,84</w:t>
      </w:r>
      <w:r w:rsidR="00240060" w:rsidRPr="0047062F">
        <w:rPr>
          <w:rFonts w:ascii="Arial" w:hAnsi="Arial" w:cs="Arial"/>
          <w:color w:val="000000" w:themeColor="text1"/>
          <w:vertAlign w:val="subscript"/>
        </w:rPr>
        <w:t>=</w:t>
      </w:r>
      <w:r w:rsidR="00A91C3F" w:rsidRPr="0047062F">
        <w:rPr>
          <w:rFonts w:ascii="Arial" w:hAnsi="Arial" w:cs="Arial"/>
          <w:color w:val="000000" w:themeColor="text1"/>
        </w:rPr>
        <w:t>6</w:t>
      </w:r>
      <w:r w:rsidR="00B25AA1" w:rsidRPr="0047062F">
        <w:rPr>
          <w:rFonts w:ascii="Arial" w:hAnsi="Arial" w:cs="Arial"/>
          <w:color w:val="000000" w:themeColor="text1"/>
        </w:rPr>
        <w:t>.</w:t>
      </w:r>
      <w:r w:rsidR="00A91C3F" w:rsidRPr="0047062F">
        <w:rPr>
          <w:rFonts w:ascii="Arial" w:hAnsi="Arial" w:cs="Arial"/>
          <w:color w:val="000000" w:themeColor="text1"/>
        </w:rPr>
        <w:t>73</w:t>
      </w:r>
      <w:r w:rsidR="00B25AA1" w:rsidRPr="0047062F">
        <w:rPr>
          <w:rFonts w:ascii="Arial" w:hAnsi="Arial" w:cs="Arial"/>
          <w:color w:val="000000" w:themeColor="text1"/>
        </w:rPr>
        <w:t xml:space="preserve">, </w:t>
      </w:r>
      <w:r w:rsidR="00240060" w:rsidRPr="0047062F">
        <w:rPr>
          <w:rFonts w:ascii="Arial" w:hAnsi="Arial" w:cs="Arial"/>
          <w:i/>
          <w:iCs/>
          <w:color w:val="000000" w:themeColor="text1"/>
        </w:rPr>
        <w:t>P=</w:t>
      </w:r>
      <w:r w:rsidR="00B25AA1" w:rsidRPr="0047062F">
        <w:rPr>
          <w:rFonts w:ascii="Arial" w:hAnsi="Arial" w:cs="Arial"/>
          <w:color w:val="000000" w:themeColor="text1"/>
        </w:rPr>
        <w:t>.01</w:t>
      </w:r>
      <w:r w:rsidR="00A91C3F" w:rsidRPr="0047062F">
        <w:rPr>
          <w:rFonts w:ascii="Arial" w:hAnsi="Arial" w:cs="Arial"/>
          <w:color w:val="000000" w:themeColor="text1"/>
        </w:rPr>
        <w:t>1</w:t>
      </w:r>
      <w:r w:rsidR="00B25AA1" w:rsidRPr="0047062F">
        <w:rPr>
          <w:rFonts w:ascii="Arial" w:hAnsi="Arial" w:cs="Arial"/>
          <w:color w:val="000000" w:themeColor="text1"/>
        </w:rPr>
        <w:t xml:space="preserve">. </w:t>
      </w:r>
      <w:r w:rsidR="00C13CC2" w:rsidRPr="0047062F">
        <w:rPr>
          <w:rFonts w:ascii="Arial" w:hAnsi="Arial" w:cs="Arial"/>
          <w:color w:val="000000" w:themeColor="text1"/>
        </w:rPr>
        <w:t>A</w:t>
      </w:r>
      <w:r w:rsidR="00B25AA1" w:rsidRPr="0047062F">
        <w:rPr>
          <w:rFonts w:ascii="Arial" w:hAnsi="Arial" w:cs="Arial"/>
          <w:color w:val="000000" w:themeColor="text1"/>
        </w:rPr>
        <w:t>ccuracy was significantly poorer on incongruent compared to congruent trials (mean difference</w:t>
      </w:r>
      <w:r w:rsidR="00240060" w:rsidRPr="0047062F">
        <w:rPr>
          <w:rFonts w:ascii="Arial" w:hAnsi="Arial" w:cs="Arial"/>
          <w:color w:val="000000" w:themeColor="text1"/>
        </w:rPr>
        <w:t>=</w:t>
      </w:r>
      <w:r w:rsidR="00B25AA1" w:rsidRPr="0047062F">
        <w:rPr>
          <w:rFonts w:ascii="Arial" w:hAnsi="Arial" w:cs="Arial"/>
          <w:color w:val="000000" w:themeColor="text1"/>
        </w:rPr>
        <w:t>-5.</w:t>
      </w:r>
      <w:r w:rsidR="007B0FC8" w:rsidRPr="0047062F">
        <w:rPr>
          <w:rFonts w:ascii="Arial" w:hAnsi="Arial" w:cs="Arial"/>
          <w:color w:val="000000" w:themeColor="text1"/>
        </w:rPr>
        <w:t xml:space="preserve">54 </w:t>
      </w:r>
      <w:r w:rsidR="00B25AA1" w:rsidRPr="0047062F">
        <w:rPr>
          <w:rFonts w:ascii="Arial" w:hAnsi="Arial" w:cs="Arial"/>
          <w:color w:val="000000" w:themeColor="text1"/>
        </w:rPr>
        <w:t xml:space="preserve">% ± SEM </w:t>
      </w:r>
      <w:r w:rsidR="00240060" w:rsidRPr="0047062F">
        <w:rPr>
          <w:rFonts w:ascii="Arial" w:hAnsi="Arial" w:cs="Arial"/>
          <w:i/>
          <w:color w:val="000000" w:themeColor="text1"/>
        </w:rPr>
        <w:t>.</w:t>
      </w:r>
      <w:r w:rsidR="00B25AA1" w:rsidRPr="0047062F">
        <w:rPr>
          <w:rFonts w:ascii="Arial" w:hAnsi="Arial" w:cs="Arial"/>
          <w:color w:val="000000" w:themeColor="text1"/>
        </w:rPr>
        <w:t>66</w:t>
      </w:r>
      <w:r w:rsidR="007B0FC8" w:rsidRPr="0047062F">
        <w:rPr>
          <w:rFonts w:ascii="Arial" w:hAnsi="Arial" w:cs="Arial"/>
          <w:color w:val="000000" w:themeColor="text1"/>
        </w:rPr>
        <w:t xml:space="preserve"> </w:t>
      </w:r>
      <w:r w:rsidR="00B25AA1" w:rsidRPr="0047062F">
        <w:rPr>
          <w:rFonts w:ascii="Arial" w:hAnsi="Arial" w:cs="Arial"/>
          <w:color w:val="000000" w:themeColor="text1"/>
        </w:rPr>
        <w:t xml:space="preserve">%, </w:t>
      </w:r>
      <w:r w:rsidR="00240060" w:rsidRPr="0047062F">
        <w:rPr>
          <w:rFonts w:ascii="Arial" w:hAnsi="Arial" w:cs="Arial"/>
          <w:i/>
          <w:iCs/>
          <w:color w:val="000000" w:themeColor="text1"/>
        </w:rPr>
        <w:t>P&lt;</w:t>
      </w:r>
      <w:r w:rsidR="00B25AA1" w:rsidRPr="0047062F">
        <w:rPr>
          <w:rFonts w:ascii="Arial" w:hAnsi="Arial" w:cs="Arial"/>
          <w:color w:val="000000" w:themeColor="text1"/>
        </w:rPr>
        <w:t xml:space="preserve">.001). Participants with </w:t>
      </w:r>
      <w:r w:rsidR="00987ABB" w:rsidRPr="0047062F">
        <w:rPr>
          <w:rFonts w:ascii="Arial" w:hAnsi="Arial" w:cs="Arial"/>
          <w:color w:val="000000" w:themeColor="text1"/>
        </w:rPr>
        <w:t>SUD</w:t>
      </w:r>
      <w:r w:rsidR="00B25AA1" w:rsidRPr="0047062F">
        <w:rPr>
          <w:rFonts w:ascii="Arial" w:hAnsi="Arial" w:cs="Arial"/>
          <w:color w:val="000000" w:themeColor="text1"/>
        </w:rPr>
        <w:t xml:space="preserve"> performed significantly worse compared to those without (mean difference</w:t>
      </w:r>
      <w:r w:rsidR="00240060" w:rsidRPr="0047062F">
        <w:rPr>
          <w:rFonts w:ascii="Arial" w:hAnsi="Arial" w:cs="Arial"/>
          <w:color w:val="000000" w:themeColor="text1"/>
        </w:rPr>
        <w:t>=</w:t>
      </w:r>
      <w:r w:rsidR="00B25AA1" w:rsidRPr="0047062F">
        <w:rPr>
          <w:rFonts w:ascii="Arial" w:hAnsi="Arial" w:cs="Arial"/>
          <w:color w:val="000000" w:themeColor="text1"/>
        </w:rPr>
        <w:t>-</w:t>
      </w:r>
      <w:r w:rsidR="007B0FC8" w:rsidRPr="0047062F">
        <w:rPr>
          <w:rFonts w:ascii="Arial" w:hAnsi="Arial" w:cs="Arial"/>
          <w:color w:val="000000" w:themeColor="text1"/>
        </w:rPr>
        <w:t>4</w:t>
      </w:r>
      <w:r w:rsidR="00B25AA1" w:rsidRPr="0047062F">
        <w:rPr>
          <w:rFonts w:ascii="Arial" w:hAnsi="Arial" w:cs="Arial"/>
          <w:color w:val="000000" w:themeColor="text1"/>
        </w:rPr>
        <w:t>.</w:t>
      </w:r>
      <w:r w:rsidR="007B0FC8" w:rsidRPr="0047062F">
        <w:rPr>
          <w:rFonts w:ascii="Arial" w:hAnsi="Arial" w:cs="Arial"/>
          <w:color w:val="000000" w:themeColor="text1"/>
        </w:rPr>
        <w:t xml:space="preserve">02 </w:t>
      </w:r>
      <w:r w:rsidR="00B25AA1" w:rsidRPr="0047062F">
        <w:rPr>
          <w:rFonts w:ascii="Arial" w:hAnsi="Arial" w:cs="Arial"/>
          <w:color w:val="000000" w:themeColor="text1"/>
        </w:rPr>
        <w:t>% ± SEM 1.5</w:t>
      </w:r>
      <w:r w:rsidR="007B0FC8" w:rsidRPr="0047062F">
        <w:rPr>
          <w:rFonts w:ascii="Arial" w:hAnsi="Arial" w:cs="Arial"/>
          <w:color w:val="000000" w:themeColor="text1"/>
        </w:rPr>
        <w:t xml:space="preserve">5 </w:t>
      </w:r>
      <w:r w:rsidR="00B25AA1" w:rsidRPr="0047062F">
        <w:rPr>
          <w:rFonts w:ascii="Arial" w:hAnsi="Arial" w:cs="Arial"/>
          <w:color w:val="000000" w:themeColor="text1"/>
        </w:rPr>
        <w:t xml:space="preserve">%, </w:t>
      </w:r>
      <w:r w:rsidR="00240060" w:rsidRPr="0047062F">
        <w:rPr>
          <w:rFonts w:ascii="Arial" w:hAnsi="Arial" w:cs="Arial"/>
          <w:i/>
          <w:iCs/>
          <w:color w:val="000000" w:themeColor="text1"/>
        </w:rPr>
        <w:t>P=</w:t>
      </w:r>
      <w:r w:rsidR="00B25AA1" w:rsidRPr="0047062F">
        <w:rPr>
          <w:rFonts w:ascii="Arial" w:hAnsi="Arial" w:cs="Arial"/>
          <w:color w:val="000000" w:themeColor="text1"/>
        </w:rPr>
        <w:t>.01</w:t>
      </w:r>
      <w:r w:rsidR="007B0FC8" w:rsidRPr="0047062F">
        <w:rPr>
          <w:rFonts w:ascii="Arial" w:hAnsi="Arial" w:cs="Arial"/>
          <w:color w:val="000000" w:themeColor="text1"/>
        </w:rPr>
        <w:t>1</w:t>
      </w:r>
      <w:r w:rsidR="00B25AA1" w:rsidRPr="0047062F">
        <w:rPr>
          <w:rFonts w:ascii="Arial" w:hAnsi="Arial" w:cs="Arial"/>
          <w:color w:val="000000" w:themeColor="text1"/>
        </w:rPr>
        <w:t xml:space="preserve">). </w:t>
      </w:r>
    </w:p>
    <w:p w14:paraId="0B66E791" w14:textId="79A6EC50" w:rsidR="009947D8" w:rsidRPr="0047062F" w:rsidRDefault="009947D8" w:rsidP="00D3622B">
      <w:pPr>
        <w:tabs>
          <w:tab w:val="left" w:pos="2008"/>
        </w:tabs>
        <w:spacing w:line="360" w:lineRule="auto"/>
        <w:jc w:val="both"/>
        <w:rPr>
          <w:rFonts w:ascii="Arial" w:eastAsia="Calibri" w:hAnsi="Arial" w:cs="Arial"/>
          <w:color w:val="000000" w:themeColor="text1"/>
        </w:rPr>
      </w:pPr>
    </w:p>
    <w:p w14:paraId="491A3223" w14:textId="7DDFC2FA" w:rsidR="00061D60" w:rsidRPr="0047062F" w:rsidRDefault="00061D60" w:rsidP="009947D8">
      <w:pPr>
        <w:spacing w:line="360" w:lineRule="auto"/>
        <w:jc w:val="both"/>
        <w:rPr>
          <w:rFonts w:ascii="Arial" w:hAnsi="Arial" w:cs="Arial"/>
          <w:i/>
          <w:color w:val="000000" w:themeColor="text1"/>
          <w:u w:val="single"/>
          <w:lang w:eastAsia="sv-SE"/>
        </w:rPr>
      </w:pPr>
      <w:r w:rsidRPr="0047062F">
        <w:rPr>
          <w:rFonts w:ascii="Arial" w:hAnsi="Arial" w:cs="Arial"/>
          <w:i/>
          <w:color w:val="000000" w:themeColor="text1"/>
          <w:u w:val="single"/>
          <w:lang w:eastAsia="sv-SE"/>
        </w:rPr>
        <w:t>Negative-affect picture processing</w:t>
      </w:r>
    </w:p>
    <w:p w14:paraId="0C47DA06" w14:textId="77777777" w:rsidR="00E76948" w:rsidRPr="0047062F" w:rsidRDefault="00E76948" w:rsidP="009947D8">
      <w:pPr>
        <w:spacing w:line="360" w:lineRule="auto"/>
        <w:jc w:val="both"/>
        <w:rPr>
          <w:rFonts w:ascii="Arial" w:hAnsi="Arial" w:cs="Arial"/>
          <w:i/>
          <w:color w:val="000000" w:themeColor="text1"/>
          <w:u w:val="single"/>
          <w:lang w:eastAsia="sv-SE"/>
        </w:rPr>
      </w:pPr>
    </w:p>
    <w:p w14:paraId="183CEC5E" w14:textId="16B9CD7C" w:rsidR="00344486" w:rsidRPr="0047062F" w:rsidRDefault="00344486" w:rsidP="00E07537">
      <w:pPr>
        <w:spacing w:line="360" w:lineRule="auto"/>
        <w:jc w:val="both"/>
        <w:rPr>
          <w:rFonts w:ascii="Arial" w:hAnsi="Arial" w:cs="Arial"/>
          <w:color w:val="000000" w:themeColor="text1"/>
        </w:rPr>
      </w:pPr>
      <w:r w:rsidRPr="0047062F">
        <w:rPr>
          <w:rFonts w:ascii="Arial" w:hAnsi="Arial" w:cs="Arial"/>
          <w:color w:val="000000" w:themeColor="text1"/>
        </w:rPr>
        <w:t xml:space="preserve">One participant from the SUD group was excluded for excessive motion (Table1). A main effect of </w:t>
      </w:r>
      <w:r w:rsidR="001D19DD" w:rsidRPr="0047062F">
        <w:rPr>
          <w:rFonts w:ascii="Arial" w:hAnsi="Arial" w:cs="Arial"/>
          <w:color w:val="000000" w:themeColor="text1"/>
        </w:rPr>
        <w:t>t</w:t>
      </w:r>
      <w:r w:rsidRPr="0047062F">
        <w:rPr>
          <w:rFonts w:ascii="Arial" w:hAnsi="Arial" w:cs="Arial"/>
          <w:color w:val="000000" w:themeColor="text1"/>
        </w:rPr>
        <w:t xml:space="preserve">rial revealed significantly increased activity in several regions including bilateral insular cortex, bilateral midcingulate cortex and bilateral amygdala to face pictures, and increased activity in bilateral fusiform gyrus, posterior cingulate cortex/precuneus and </w:t>
      </w:r>
      <w:proofErr w:type="spellStart"/>
      <w:r w:rsidRPr="0047062F">
        <w:rPr>
          <w:rFonts w:ascii="Arial" w:hAnsi="Arial" w:cs="Arial"/>
          <w:color w:val="000000" w:themeColor="text1"/>
        </w:rPr>
        <w:t>vm</w:t>
      </w:r>
      <w:r w:rsidR="007A4E73" w:rsidRPr="0047062F">
        <w:rPr>
          <w:rFonts w:ascii="Arial" w:hAnsi="Arial" w:cs="Arial"/>
          <w:color w:val="000000" w:themeColor="text1"/>
        </w:rPr>
        <w:t>PF</w:t>
      </w:r>
      <w:r w:rsidRPr="0047062F">
        <w:rPr>
          <w:rFonts w:ascii="Arial" w:hAnsi="Arial" w:cs="Arial"/>
          <w:color w:val="000000" w:themeColor="text1"/>
        </w:rPr>
        <w:t>C</w:t>
      </w:r>
      <w:proofErr w:type="spellEnd"/>
      <w:r w:rsidRPr="0047062F">
        <w:rPr>
          <w:rFonts w:ascii="Arial" w:hAnsi="Arial" w:cs="Arial"/>
          <w:color w:val="000000" w:themeColor="text1"/>
        </w:rPr>
        <w:t xml:space="preserve"> to IAPS pictures (Table S2). </w:t>
      </w:r>
    </w:p>
    <w:p w14:paraId="74448C37" w14:textId="77777777" w:rsidR="00344486" w:rsidRPr="0047062F" w:rsidRDefault="00344486" w:rsidP="00E07537">
      <w:pPr>
        <w:spacing w:line="360" w:lineRule="auto"/>
        <w:jc w:val="both"/>
        <w:rPr>
          <w:rFonts w:ascii="Arial" w:hAnsi="Arial" w:cs="Arial"/>
          <w:color w:val="000000" w:themeColor="text1"/>
        </w:rPr>
      </w:pPr>
    </w:p>
    <w:p w14:paraId="5A2687B2" w14:textId="6FF57430" w:rsidR="0097720B" w:rsidRPr="0047062F" w:rsidRDefault="00344486" w:rsidP="00D3622B">
      <w:pPr>
        <w:spacing w:line="360" w:lineRule="auto"/>
        <w:jc w:val="both"/>
        <w:rPr>
          <w:rFonts w:ascii="Arial" w:hAnsi="Arial" w:cs="Arial"/>
          <w:color w:val="000000" w:themeColor="text1"/>
        </w:rPr>
      </w:pPr>
      <w:r w:rsidRPr="0047062F">
        <w:rPr>
          <w:rFonts w:ascii="Arial" w:hAnsi="Arial" w:cs="Arial"/>
          <w:color w:val="000000" w:themeColor="text1"/>
        </w:rPr>
        <w:t>The 2x2x2 LME analysis revealed a significant CMXSUD interaction in the caudal portion of the inferior parietal lobule (</w:t>
      </w:r>
      <w:proofErr w:type="spellStart"/>
      <w:r w:rsidRPr="0047062F">
        <w:rPr>
          <w:rFonts w:ascii="Arial" w:hAnsi="Arial" w:cs="Arial"/>
          <w:color w:val="000000" w:themeColor="text1"/>
        </w:rPr>
        <w:t>PGp</w:t>
      </w:r>
      <w:proofErr w:type="spellEnd"/>
      <w:r w:rsidRPr="0047062F">
        <w:rPr>
          <w:rFonts w:ascii="Arial" w:hAnsi="Arial" w:cs="Arial"/>
          <w:color w:val="000000" w:themeColor="text1"/>
        </w:rPr>
        <w:t>, MNI</w:t>
      </w:r>
      <w:r w:rsidR="00240060" w:rsidRPr="0047062F">
        <w:rPr>
          <w:rFonts w:ascii="Arial" w:hAnsi="Arial" w:cs="Arial"/>
          <w:color w:val="000000" w:themeColor="text1"/>
        </w:rPr>
        <w:t>=</w:t>
      </w:r>
      <w:r w:rsidRPr="0047062F">
        <w:rPr>
          <w:rFonts w:ascii="Arial" w:hAnsi="Arial" w:cs="Arial"/>
          <w:color w:val="000000" w:themeColor="text1"/>
        </w:rPr>
        <w:t>40,</w:t>
      </w:r>
      <w:r w:rsidR="000F052C" w:rsidRPr="0047062F">
        <w:rPr>
          <w:rFonts w:ascii="Arial" w:hAnsi="Arial" w:cs="Arial"/>
          <w:color w:val="000000" w:themeColor="text1"/>
        </w:rPr>
        <w:t xml:space="preserve"> </w:t>
      </w:r>
      <w:r w:rsidRPr="0047062F">
        <w:rPr>
          <w:rFonts w:ascii="Arial" w:hAnsi="Arial" w:cs="Arial"/>
          <w:color w:val="000000" w:themeColor="text1"/>
        </w:rPr>
        <w:t>-65,</w:t>
      </w:r>
      <w:r w:rsidR="000F052C" w:rsidRPr="0047062F">
        <w:rPr>
          <w:rFonts w:ascii="Arial" w:hAnsi="Arial" w:cs="Arial"/>
          <w:color w:val="000000" w:themeColor="text1"/>
        </w:rPr>
        <w:t xml:space="preserve"> </w:t>
      </w:r>
      <w:r w:rsidRPr="0047062F">
        <w:rPr>
          <w:rFonts w:ascii="Arial" w:hAnsi="Arial" w:cs="Arial"/>
          <w:color w:val="000000" w:themeColor="text1"/>
        </w:rPr>
        <w:t>16</w:t>
      </w:r>
      <w:r w:rsidR="000F052C" w:rsidRPr="0047062F">
        <w:rPr>
          <w:rFonts w:ascii="Arial" w:hAnsi="Arial" w:cs="Arial"/>
          <w:color w:val="000000" w:themeColor="text1"/>
        </w:rPr>
        <w:t xml:space="preserve">; </w:t>
      </w:r>
      <w:r w:rsidRPr="0047062F">
        <w:rPr>
          <w:rFonts w:ascii="Arial" w:hAnsi="Arial" w:cs="Arial"/>
          <w:color w:val="000000" w:themeColor="text1"/>
        </w:rPr>
        <w:t>14 voxels), in the fusiform gyrus (FG3, MNI</w:t>
      </w:r>
      <w:r w:rsidR="00240060" w:rsidRPr="0047062F">
        <w:rPr>
          <w:rFonts w:ascii="Arial" w:hAnsi="Arial" w:cs="Arial"/>
          <w:color w:val="000000" w:themeColor="text1"/>
        </w:rPr>
        <w:t>=</w:t>
      </w:r>
      <w:r w:rsidRPr="0047062F">
        <w:rPr>
          <w:rFonts w:ascii="Arial" w:hAnsi="Arial" w:cs="Arial"/>
          <w:color w:val="000000" w:themeColor="text1"/>
        </w:rPr>
        <w:t>-26,</w:t>
      </w:r>
      <w:r w:rsidR="000F052C" w:rsidRPr="0047062F">
        <w:rPr>
          <w:rFonts w:ascii="Arial" w:hAnsi="Arial" w:cs="Arial"/>
          <w:color w:val="000000" w:themeColor="text1"/>
        </w:rPr>
        <w:t xml:space="preserve"> </w:t>
      </w:r>
      <w:r w:rsidRPr="0047062F">
        <w:rPr>
          <w:rFonts w:ascii="Arial" w:hAnsi="Arial" w:cs="Arial"/>
          <w:color w:val="000000" w:themeColor="text1"/>
        </w:rPr>
        <w:t>-44,</w:t>
      </w:r>
      <w:r w:rsidR="000F052C" w:rsidRPr="0047062F">
        <w:rPr>
          <w:rFonts w:ascii="Arial" w:hAnsi="Arial" w:cs="Arial"/>
          <w:color w:val="000000" w:themeColor="text1"/>
        </w:rPr>
        <w:t xml:space="preserve"> </w:t>
      </w:r>
      <w:r w:rsidRPr="0047062F">
        <w:rPr>
          <w:rFonts w:ascii="Arial" w:hAnsi="Arial" w:cs="Arial"/>
          <w:color w:val="000000" w:themeColor="text1"/>
        </w:rPr>
        <w:t>-20</w:t>
      </w:r>
      <w:r w:rsidR="000F052C" w:rsidRPr="0047062F">
        <w:rPr>
          <w:rFonts w:ascii="Arial" w:hAnsi="Arial" w:cs="Arial"/>
          <w:color w:val="000000" w:themeColor="text1"/>
        </w:rPr>
        <w:t xml:space="preserve">; </w:t>
      </w:r>
      <w:r w:rsidRPr="0047062F">
        <w:rPr>
          <w:rFonts w:ascii="Arial" w:hAnsi="Arial" w:cs="Arial"/>
          <w:color w:val="000000" w:themeColor="text1"/>
        </w:rPr>
        <w:t>11 voxels), and lateral occipital cortex (V4t, MNI</w:t>
      </w:r>
      <w:r w:rsidR="00240060" w:rsidRPr="0047062F">
        <w:rPr>
          <w:rFonts w:ascii="Arial" w:hAnsi="Arial" w:cs="Arial"/>
          <w:color w:val="000000" w:themeColor="text1"/>
        </w:rPr>
        <w:t>=</w:t>
      </w:r>
      <w:r w:rsidRPr="0047062F">
        <w:rPr>
          <w:rFonts w:ascii="Arial" w:hAnsi="Arial" w:cs="Arial"/>
          <w:color w:val="000000" w:themeColor="text1"/>
        </w:rPr>
        <w:t>52,-71,-1, 10 voxels). Post-hoc analysis revealed a</w:t>
      </w:r>
      <w:r w:rsidR="009E590F" w:rsidRPr="0047062F">
        <w:rPr>
          <w:rFonts w:ascii="Arial" w:hAnsi="Arial" w:cs="Arial"/>
          <w:color w:val="000000" w:themeColor="text1"/>
        </w:rPr>
        <w:t xml:space="preserve"> trend-level</w:t>
      </w:r>
      <w:r w:rsidRPr="0047062F">
        <w:rPr>
          <w:rFonts w:ascii="Arial" w:hAnsi="Arial" w:cs="Arial"/>
          <w:color w:val="000000" w:themeColor="text1"/>
        </w:rPr>
        <w:t xml:space="preserve"> </w:t>
      </w:r>
      <w:r w:rsidR="00F57EA2" w:rsidRPr="0047062F">
        <w:rPr>
          <w:rFonts w:ascii="Arial" w:hAnsi="Arial" w:cs="Arial"/>
          <w:color w:val="000000" w:themeColor="text1"/>
        </w:rPr>
        <w:t>group effect</w:t>
      </w:r>
      <w:r w:rsidR="006318D5" w:rsidRPr="0047062F">
        <w:rPr>
          <w:rFonts w:ascii="Arial" w:hAnsi="Arial" w:cs="Arial"/>
          <w:color w:val="000000" w:themeColor="text1"/>
        </w:rPr>
        <w:t xml:space="preserve"> </w:t>
      </w:r>
      <w:r w:rsidR="00402913" w:rsidRPr="0047062F">
        <w:rPr>
          <w:rFonts w:ascii="Arial" w:hAnsi="Arial" w:cs="Arial"/>
          <w:color w:val="000000" w:themeColor="text1"/>
        </w:rPr>
        <w:t xml:space="preserve">in </w:t>
      </w:r>
      <w:proofErr w:type="spellStart"/>
      <w:r w:rsidR="00402913" w:rsidRPr="0047062F">
        <w:rPr>
          <w:rFonts w:ascii="Arial" w:hAnsi="Arial" w:cs="Arial"/>
          <w:color w:val="000000" w:themeColor="text1"/>
        </w:rPr>
        <w:t>PGp</w:t>
      </w:r>
      <w:proofErr w:type="spellEnd"/>
      <w:r w:rsidR="00470780" w:rsidRPr="0047062F">
        <w:rPr>
          <w:rFonts w:ascii="Arial" w:hAnsi="Arial" w:cs="Arial"/>
          <w:color w:val="000000" w:themeColor="text1"/>
        </w:rPr>
        <w:t xml:space="preserve"> to faces </w:t>
      </w:r>
      <w:r w:rsidR="006318D5" w:rsidRPr="0047062F">
        <w:rPr>
          <w:rFonts w:ascii="Arial" w:hAnsi="Arial" w:cs="Arial"/>
          <w:color w:val="000000" w:themeColor="text1"/>
        </w:rPr>
        <w:t>(</w:t>
      </w:r>
      <w:r w:rsidR="00240060" w:rsidRPr="0047062F">
        <w:rPr>
          <w:rFonts w:ascii="Arial" w:hAnsi="Arial" w:cs="Arial"/>
          <w:color w:val="000000" w:themeColor="text1"/>
        </w:rPr>
        <w:t>F</w:t>
      </w:r>
      <w:r w:rsidR="006318D5" w:rsidRPr="0047062F">
        <w:rPr>
          <w:rFonts w:ascii="Arial" w:hAnsi="Arial" w:cs="Arial"/>
          <w:i/>
          <w:color w:val="000000" w:themeColor="text1"/>
          <w:vertAlign w:val="subscript"/>
        </w:rPr>
        <w:t>3,88</w:t>
      </w:r>
      <w:r w:rsidR="00240060" w:rsidRPr="0047062F">
        <w:rPr>
          <w:rFonts w:ascii="Arial" w:hAnsi="Arial" w:cs="Arial"/>
          <w:color w:val="000000" w:themeColor="text1"/>
        </w:rPr>
        <w:t>=</w:t>
      </w:r>
      <w:r w:rsidR="006318D5" w:rsidRPr="0047062F">
        <w:rPr>
          <w:rFonts w:ascii="Arial" w:hAnsi="Arial" w:cs="Arial"/>
          <w:color w:val="000000" w:themeColor="text1"/>
        </w:rPr>
        <w:t xml:space="preserve">2.46, </w:t>
      </w:r>
      <w:r w:rsidR="00240060" w:rsidRPr="0047062F">
        <w:rPr>
          <w:rFonts w:ascii="Arial" w:hAnsi="Arial" w:cs="Arial"/>
          <w:i/>
          <w:color w:val="000000" w:themeColor="text1"/>
        </w:rPr>
        <w:t>P=</w:t>
      </w:r>
      <w:r w:rsidR="006318D5" w:rsidRPr="0047062F">
        <w:rPr>
          <w:rFonts w:ascii="Arial" w:hAnsi="Arial" w:cs="Arial"/>
          <w:color w:val="000000" w:themeColor="text1"/>
        </w:rPr>
        <w:t>.068</w:t>
      </w:r>
      <w:r w:rsidR="00232F8A" w:rsidRPr="0047062F">
        <w:rPr>
          <w:rFonts w:ascii="Arial" w:hAnsi="Arial" w:cs="Arial"/>
          <w:color w:val="000000" w:themeColor="text1"/>
        </w:rPr>
        <w:t xml:space="preserve"> partial η</w:t>
      </w:r>
      <w:r w:rsidR="00232F8A" w:rsidRPr="0047062F">
        <w:rPr>
          <w:rFonts w:ascii="Arial" w:hAnsi="Arial" w:cs="Arial"/>
          <w:color w:val="000000" w:themeColor="text1"/>
          <w:vertAlign w:val="superscript"/>
        </w:rPr>
        <w:t>2</w:t>
      </w:r>
      <w:r w:rsidR="00240060" w:rsidRPr="0047062F">
        <w:rPr>
          <w:rFonts w:ascii="Arial" w:hAnsi="Arial" w:cs="Arial"/>
          <w:color w:val="000000" w:themeColor="text1"/>
        </w:rPr>
        <w:t>=</w:t>
      </w:r>
      <w:r w:rsidR="00AC73E3" w:rsidRPr="0047062F">
        <w:rPr>
          <w:rFonts w:ascii="Arial" w:hAnsi="Arial" w:cs="Arial"/>
          <w:color w:val="000000" w:themeColor="text1"/>
        </w:rPr>
        <w:t xml:space="preserve">.077) and </w:t>
      </w:r>
      <w:r w:rsidR="000E0B54" w:rsidRPr="0047062F">
        <w:rPr>
          <w:rFonts w:ascii="Arial" w:hAnsi="Arial" w:cs="Arial"/>
          <w:color w:val="000000" w:themeColor="text1"/>
        </w:rPr>
        <w:t>IAPS</w:t>
      </w:r>
      <w:r w:rsidR="00AC73E3" w:rsidRPr="0047062F">
        <w:rPr>
          <w:rFonts w:ascii="Arial" w:hAnsi="Arial" w:cs="Arial"/>
          <w:color w:val="000000" w:themeColor="text1"/>
        </w:rPr>
        <w:t xml:space="preserve"> (</w:t>
      </w:r>
      <w:r w:rsidR="00240060" w:rsidRPr="0047062F">
        <w:rPr>
          <w:rFonts w:ascii="Arial" w:hAnsi="Arial" w:cs="Arial"/>
          <w:color w:val="000000" w:themeColor="text1"/>
        </w:rPr>
        <w:t>F</w:t>
      </w:r>
      <w:r w:rsidR="00AC73E3" w:rsidRPr="0047062F">
        <w:rPr>
          <w:rFonts w:ascii="Arial" w:hAnsi="Arial" w:cs="Arial"/>
          <w:i/>
          <w:color w:val="000000" w:themeColor="text1"/>
          <w:vertAlign w:val="subscript"/>
        </w:rPr>
        <w:t>3,88</w:t>
      </w:r>
      <w:r w:rsidR="00240060" w:rsidRPr="0047062F">
        <w:rPr>
          <w:rFonts w:ascii="Arial" w:hAnsi="Arial" w:cs="Arial"/>
          <w:color w:val="000000" w:themeColor="text1"/>
        </w:rPr>
        <w:t>=</w:t>
      </w:r>
      <w:r w:rsidR="00AC73E3" w:rsidRPr="0047062F">
        <w:rPr>
          <w:rFonts w:ascii="Arial" w:hAnsi="Arial" w:cs="Arial"/>
          <w:color w:val="000000" w:themeColor="text1"/>
        </w:rPr>
        <w:t xml:space="preserve">2.48, </w:t>
      </w:r>
      <w:r w:rsidR="00240060" w:rsidRPr="0047062F">
        <w:rPr>
          <w:rFonts w:ascii="Arial" w:hAnsi="Arial" w:cs="Arial"/>
          <w:i/>
          <w:color w:val="000000" w:themeColor="text1"/>
        </w:rPr>
        <w:t>P=</w:t>
      </w:r>
      <w:r w:rsidR="00AC73E3" w:rsidRPr="0047062F">
        <w:rPr>
          <w:rFonts w:ascii="Arial" w:hAnsi="Arial" w:cs="Arial"/>
          <w:color w:val="000000" w:themeColor="text1"/>
        </w:rPr>
        <w:t>.066 partial η</w:t>
      </w:r>
      <w:r w:rsidR="00AC73E3" w:rsidRPr="0047062F">
        <w:rPr>
          <w:rFonts w:ascii="Arial" w:hAnsi="Arial" w:cs="Arial"/>
          <w:color w:val="000000" w:themeColor="text1"/>
          <w:vertAlign w:val="superscript"/>
        </w:rPr>
        <w:t>2</w:t>
      </w:r>
      <w:r w:rsidR="00240060" w:rsidRPr="0047062F">
        <w:rPr>
          <w:rFonts w:ascii="Arial" w:hAnsi="Arial" w:cs="Arial"/>
          <w:color w:val="000000" w:themeColor="text1"/>
        </w:rPr>
        <w:t>=</w:t>
      </w:r>
      <w:r w:rsidR="00AC73E3" w:rsidRPr="0047062F">
        <w:rPr>
          <w:rFonts w:ascii="Arial" w:hAnsi="Arial" w:cs="Arial"/>
          <w:color w:val="000000" w:themeColor="text1"/>
        </w:rPr>
        <w:t>.078)</w:t>
      </w:r>
      <w:r w:rsidR="000E0B54" w:rsidRPr="0047062F">
        <w:rPr>
          <w:rFonts w:ascii="Arial" w:hAnsi="Arial" w:cs="Arial"/>
          <w:color w:val="000000" w:themeColor="text1"/>
        </w:rPr>
        <w:t>, driven by</w:t>
      </w:r>
      <w:r w:rsidR="00AC73E3" w:rsidRPr="0047062F">
        <w:rPr>
          <w:rFonts w:ascii="Arial" w:hAnsi="Arial" w:cs="Arial"/>
          <w:color w:val="000000" w:themeColor="text1"/>
        </w:rPr>
        <w:t xml:space="preserve"> </w:t>
      </w:r>
      <w:r w:rsidR="009E590F" w:rsidRPr="0047062F">
        <w:rPr>
          <w:rFonts w:ascii="Arial" w:hAnsi="Arial" w:cs="Arial"/>
          <w:color w:val="000000" w:themeColor="text1"/>
        </w:rPr>
        <w:t>increase</w:t>
      </w:r>
      <w:r w:rsidR="000E0B54" w:rsidRPr="0047062F">
        <w:rPr>
          <w:rFonts w:ascii="Arial" w:hAnsi="Arial" w:cs="Arial"/>
          <w:color w:val="000000" w:themeColor="text1"/>
        </w:rPr>
        <w:t xml:space="preserve">d </w:t>
      </w:r>
      <w:proofErr w:type="spellStart"/>
      <w:r w:rsidRPr="0047062F">
        <w:rPr>
          <w:rFonts w:ascii="Arial" w:hAnsi="Arial" w:cs="Arial"/>
          <w:color w:val="000000" w:themeColor="text1"/>
        </w:rPr>
        <w:t>PGp</w:t>
      </w:r>
      <w:proofErr w:type="spellEnd"/>
      <w:r w:rsidR="009E590F" w:rsidRPr="0047062F">
        <w:rPr>
          <w:rFonts w:ascii="Arial" w:hAnsi="Arial" w:cs="Arial"/>
          <w:color w:val="000000" w:themeColor="text1"/>
        </w:rPr>
        <w:t xml:space="preserve"> activity</w:t>
      </w:r>
      <w:r w:rsidRPr="0047062F">
        <w:rPr>
          <w:rFonts w:ascii="Arial" w:hAnsi="Arial" w:cs="Arial"/>
          <w:color w:val="000000" w:themeColor="text1"/>
        </w:rPr>
        <w:t xml:space="preserve"> </w:t>
      </w:r>
      <w:r w:rsidR="009E590F" w:rsidRPr="0047062F">
        <w:rPr>
          <w:rFonts w:ascii="Arial" w:hAnsi="Arial" w:cs="Arial"/>
          <w:color w:val="000000" w:themeColor="text1"/>
        </w:rPr>
        <w:t>in</w:t>
      </w:r>
      <w:r w:rsidRPr="0047062F">
        <w:rPr>
          <w:rFonts w:ascii="Arial" w:hAnsi="Arial" w:cs="Arial"/>
          <w:color w:val="000000" w:themeColor="text1"/>
        </w:rPr>
        <w:t xml:space="preserve"> CM only versus </w:t>
      </w:r>
      <w:r w:rsidR="001D19DD" w:rsidRPr="0047062F">
        <w:rPr>
          <w:rFonts w:ascii="Arial" w:hAnsi="Arial" w:cs="Arial"/>
          <w:color w:val="000000" w:themeColor="text1"/>
        </w:rPr>
        <w:t>c</w:t>
      </w:r>
      <w:r w:rsidRPr="0047062F">
        <w:rPr>
          <w:rFonts w:ascii="Arial" w:hAnsi="Arial" w:cs="Arial"/>
          <w:color w:val="000000" w:themeColor="text1"/>
        </w:rPr>
        <w:t xml:space="preserve">ontrols for both face and IAPS pictures </w:t>
      </w:r>
      <w:r w:rsidR="007A4E73" w:rsidRPr="0047062F">
        <w:rPr>
          <w:rFonts w:ascii="Arial" w:hAnsi="Arial" w:cs="Arial"/>
          <w:color w:val="000000" w:themeColor="text1"/>
        </w:rPr>
        <w:t>(</w:t>
      </w:r>
      <w:r w:rsidR="00F43419" w:rsidRPr="0047062F">
        <w:rPr>
          <w:rFonts w:ascii="Arial" w:hAnsi="Arial" w:cs="Arial"/>
          <w:color w:val="000000" w:themeColor="text1"/>
        </w:rPr>
        <w:t>mean difference</w:t>
      </w:r>
      <w:r w:rsidR="00240060" w:rsidRPr="0047062F">
        <w:rPr>
          <w:rFonts w:ascii="Arial" w:hAnsi="Arial" w:cs="Arial"/>
          <w:color w:val="000000" w:themeColor="text1"/>
        </w:rPr>
        <w:t>=</w:t>
      </w:r>
      <w:r w:rsidR="00240060" w:rsidRPr="0047062F">
        <w:rPr>
          <w:rFonts w:ascii="Arial" w:hAnsi="Arial" w:cs="Arial"/>
          <w:i/>
          <w:color w:val="000000" w:themeColor="text1"/>
        </w:rPr>
        <w:t>.</w:t>
      </w:r>
      <w:r w:rsidR="00FE49F6" w:rsidRPr="0047062F">
        <w:rPr>
          <w:rFonts w:ascii="Arial" w:hAnsi="Arial" w:cs="Arial"/>
          <w:color w:val="000000" w:themeColor="text1"/>
        </w:rPr>
        <w:t xml:space="preserve">14, </w:t>
      </w:r>
      <w:r w:rsidR="00240060" w:rsidRPr="0047062F">
        <w:rPr>
          <w:rFonts w:ascii="Arial" w:hAnsi="Arial" w:cs="Arial"/>
          <w:i/>
          <w:color w:val="000000" w:themeColor="text1"/>
        </w:rPr>
        <w:t>P=</w:t>
      </w:r>
      <w:r w:rsidRPr="0047062F">
        <w:rPr>
          <w:rFonts w:ascii="Arial" w:hAnsi="Arial" w:cs="Arial"/>
          <w:color w:val="000000" w:themeColor="text1"/>
        </w:rPr>
        <w:t xml:space="preserve">.041; </w:t>
      </w:r>
      <w:r w:rsidR="00FE49F6" w:rsidRPr="0047062F">
        <w:rPr>
          <w:rFonts w:ascii="Arial" w:hAnsi="Arial" w:cs="Arial"/>
          <w:color w:val="000000" w:themeColor="text1"/>
        </w:rPr>
        <w:t>mean difference</w:t>
      </w:r>
      <w:r w:rsidR="00240060" w:rsidRPr="0047062F">
        <w:rPr>
          <w:rFonts w:ascii="Arial" w:hAnsi="Arial" w:cs="Arial"/>
          <w:color w:val="000000" w:themeColor="text1"/>
        </w:rPr>
        <w:t>=</w:t>
      </w:r>
      <w:r w:rsidR="00240060" w:rsidRPr="0047062F">
        <w:rPr>
          <w:rFonts w:ascii="Arial" w:hAnsi="Arial" w:cs="Arial"/>
          <w:i/>
          <w:color w:val="000000" w:themeColor="text1"/>
        </w:rPr>
        <w:t>.</w:t>
      </w:r>
      <w:r w:rsidR="007B2F65" w:rsidRPr="0047062F">
        <w:rPr>
          <w:rFonts w:ascii="Arial" w:hAnsi="Arial" w:cs="Arial"/>
          <w:color w:val="000000" w:themeColor="text1"/>
        </w:rPr>
        <w:t>14,</w:t>
      </w:r>
      <w:r w:rsidRPr="0047062F">
        <w:rPr>
          <w:rFonts w:ascii="Arial" w:hAnsi="Arial" w:cs="Arial"/>
          <w:color w:val="000000" w:themeColor="text1"/>
        </w:rPr>
        <w:t xml:space="preserve"> </w:t>
      </w:r>
      <w:r w:rsidR="00240060" w:rsidRPr="0047062F">
        <w:rPr>
          <w:rFonts w:ascii="Arial" w:hAnsi="Arial" w:cs="Arial"/>
          <w:i/>
          <w:color w:val="000000" w:themeColor="text1"/>
        </w:rPr>
        <w:t>P=</w:t>
      </w:r>
      <w:r w:rsidRPr="0047062F">
        <w:rPr>
          <w:rFonts w:ascii="Arial" w:hAnsi="Arial" w:cs="Arial"/>
          <w:color w:val="000000" w:themeColor="text1"/>
        </w:rPr>
        <w:t>.044</w:t>
      </w:r>
      <w:r w:rsidR="006A180B" w:rsidRPr="0047062F">
        <w:rPr>
          <w:rFonts w:ascii="Arial" w:hAnsi="Arial" w:cs="Arial"/>
          <w:color w:val="000000" w:themeColor="text1"/>
        </w:rPr>
        <w:t>)</w:t>
      </w:r>
      <w:r w:rsidRPr="0047062F">
        <w:rPr>
          <w:rFonts w:ascii="Arial" w:hAnsi="Arial" w:cs="Arial"/>
          <w:color w:val="000000" w:themeColor="text1"/>
        </w:rPr>
        <w:t>.</w:t>
      </w:r>
    </w:p>
    <w:p w14:paraId="2B08D979" w14:textId="0D8BB5FA" w:rsidR="007F0E3C" w:rsidRPr="0047062F" w:rsidRDefault="007F0E3C" w:rsidP="00D3622B">
      <w:pPr>
        <w:spacing w:line="360" w:lineRule="auto"/>
        <w:jc w:val="both"/>
        <w:rPr>
          <w:rFonts w:ascii="Arial" w:hAnsi="Arial" w:cs="Arial"/>
          <w:color w:val="000000" w:themeColor="text1"/>
        </w:rPr>
      </w:pPr>
    </w:p>
    <w:p w14:paraId="63836990" w14:textId="109C7687" w:rsidR="003E0658" w:rsidRPr="0047062F" w:rsidRDefault="007A1FB1" w:rsidP="00D3622B">
      <w:pPr>
        <w:spacing w:line="360" w:lineRule="auto"/>
        <w:jc w:val="both"/>
        <w:rPr>
          <w:rFonts w:ascii="Arial" w:hAnsi="Arial" w:cs="Arial"/>
          <w:b/>
          <w:bCs/>
          <w:color w:val="000000" w:themeColor="text1"/>
        </w:rPr>
      </w:pPr>
      <w:r w:rsidRPr="0047062F">
        <w:rPr>
          <w:rFonts w:ascii="Arial" w:hAnsi="Arial" w:cs="Arial"/>
          <w:b/>
          <w:bCs/>
          <w:color w:val="000000" w:themeColor="text1"/>
        </w:rPr>
        <w:t>FIGURES</w:t>
      </w:r>
    </w:p>
    <w:p w14:paraId="6E9229AF" w14:textId="3A6B4E78" w:rsidR="007F0E3C" w:rsidRPr="0047062F" w:rsidRDefault="007F0E3C" w:rsidP="00D3622B">
      <w:pPr>
        <w:spacing w:line="360" w:lineRule="auto"/>
        <w:jc w:val="both"/>
        <w:rPr>
          <w:rFonts w:ascii="Arial" w:hAnsi="Arial" w:cs="Arial"/>
          <w:b/>
          <w:bCs/>
          <w:color w:val="000000" w:themeColor="text1"/>
        </w:rPr>
      </w:pPr>
      <w:r w:rsidRPr="0047062F">
        <w:rPr>
          <w:rFonts w:ascii="Arial" w:hAnsi="Arial" w:cs="Arial"/>
          <w:b/>
          <w:bCs/>
          <w:color w:val="000000" w:themeColor="text1"/>
        </w:rPr>
        <w:lastRenderedPageBreak/>
        <w:t xml:space="preserve"> </w:t>
      </w:r>
      <w:r w:rsidR="003E0658" w:rsidRPr="0047062F">
        <w:rPr>
          <w:rFonts w:ascii="Arial" w:hAnsi="Arial" w:cs="Arial"/>
          <w:b/>
          <w:bCs/>
          <w:noProof/>
          <w:color w:val="000000" w:themeColor="text1"/>
        </w:rPr>
        <w:drawing>
          <wp:inline distT="0" distB="0" distL="0" distR="0" wp14:anchorId="41AE327A" wp14:editId="6AE55E66">
            <wp:extent cx="5646587" cy="6677539"/>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rotWithShape="1">
                    <a:blip r:embed="rId11">
                      <a:extLst>
                        <a:ext uri="{28A0092B-C50C-407E-A947-70E740481C1C}">
                          <a14:useLocalDpi xmlns:a14="http://schemas.microsoft.com/office/drawing/2010/main" val="0"/>
                        </a:ext>
                      </a:extLst>
                    </a:blip>
                    <a:srcRect b="8621"/>
                    <a:stretch/>
                  </pic:blipFill>
                  <pic:spPr bwMode="auto">
                    <a:xfrm>
                      <a:off x="0" y="0"/>
                      <a:ext cx="5662611" cy="6696488"/>
                    </a:xfrm>
                    <a:prstGeom prst="rect">
                      <a:avLst/>
                    </a:prstGeom>
                    <a:ln>
                      <a:noFill/>
                    </a:ln>
                    <a:extLst>
                      <a:ext uri="{53640926-AAD7-44D8-BBD7-CCE9431645EC}">
                        <a14:shadowObscured xmlns:a14="http://schemas.microsoft.com/office/drawing/2010/main"/>
                      </a:ext>
                    </a:extLst>
                  </pic:spPr>
                </pic:pic>
              </a:graphicData>
            </a:graphic>
          </wp:inline>
        </w:drawing>
      </w:r>
    </w:p>
    <w:p w14:paraId="1985F9E0" w14:textId="0F68199D" w:rsidR="007F0E3C" w:rsidRPr="0047062F" w:rsidRDefault="007F0E3C" w:rsidP="00D3622B">
      <w:pPr>
        <w:spacing w:line="360" w:lineRule="auto"/>
        <w:jc w:val="both"/>
        <w:rPr>
          <w:rFonts w:ascii="Arial" w:hAnsi="Arial" w:cs="Arial"/>
          <w:b/>
          <w:color w:val="000000" w:themeColor="text1"/>
        </w:rPr>
      </w:pPr>
    </w:p>
    <w:p w14:paraId="28A13F42" w14:textId="5A3BF933" w:rsidR="003125C5" w:rsidRPr="0047062F" w:rsidRDefault="007F0E3C" w:rsidP="003E0658">
      <w:pPr>
        <w:spacing w:line="360" w:lineRule="auto"/>
        <w:jc w:val="both"/>
        <w:rPr>
          <w:rFonts w:ascii="Arial" w:hAnsi="Arial" w:cs="Arial"/>
          <w:color w:val="000000" w:themeColor="text1"/>
        </w:rPr>
      </w:pPr>
      <w:r w:rsidRPr="0047062F">
        <w:rPr>
          <w:rFonts w:ascii="Arial" w:hAnsi="Arial" w:cs="Arial"/>
          <w:b/>
          <w:color w:val="000000" w:themeColor="text1"/>
        </w:rPr>
        <w:t xml:space="preserve">Figure S1. </w:t>
      </w:r>
      <w:r w:rsidRPr="0047062F">
        <w:rPr>
          <w:rFonts w:ascii="Arial" w:hAnsi="Arial" w:cs="Arial"/>
          <w:bCs/>
          <w:color w:val="000000" w:themeColor="text1"/>
        </w:rPr>
        <w:t xml:space="preserve">CONSORT </w:t>
      </w:r>
      <w:r w:rsidR="00E651C1" w:rsidRPr="0047062F">
        <w:rPr>
          <w:rFonts w:ascii="Arial" w:hAnsi="Arial" w:cs="Arial"/>
          <w:bCs/>
          <w:color w:val="000000" w:themeColor="text1"/>
        </w:rPr>
        <w:t>flow-chart</w:t>
      </w:r>
      <w:r w:rsidRPr="0047062F">
        <w:rPr>
          <w:rFonts w:ascii="Arial" w:hAnsi="Arial" w:cs="Arial"/>
          <w:bCs/>
          <w:color w:val="000000" w:themeColor="text1"/>
        </w:rPr>
        <w:t xml:space="preserve"> of study participants. </w:t>
      </w:r>
      <w:r w:rsidR="00242349" w:rsidRPr="0047062F">
        <w:rPr>
          <w:rFonts w:ascii="Arial" w:hAnsi="Arial" w:cs="Arial"/>
          <w:bCs/>
          <w:color w:val="000000" w:themeColor="text1"/>
          <w:vertAlign w:val="superscript"/>
        </w:rPr>
        <w:t xml:space="preserve">1 </w:t>
      </w:r>
      <w:r w:rsidR="00242349" w:rsidRPr="0047062F">
        <w:rPr>
          <w:rFonts w:ascii="Arial" w:hAnsi="Arial" w:cs="Arial"/>
          <w:color w:val="000000" w:themeColor="text1"/>
        </w:rPr>
        <w:t xml:space="preserve">Emotional Conflict Task; </w:t>
      </w:r>
      <w:r w:rsidR="00242349" w:rsidRPr="0047062F">
        <w:rPr>
          <w:rFonts w:ascii="Arial" w:hAnsi="Arial" w:cs="Arial"/>
          <w:color w:val="000000" w:themeColor="text1"/>
          <w:vertAlign w:val="superscript"/>
        </w:rPr>
        <w:t>2</w:t>
      </w:r>
      <w:r w:rsidR="00242349" w:rsidRPr="0047062F">
        <w:rPr>
          <w:rFonts w:ascii="Arial" w:hAnsi="Arial" w:cs="Arial"/>
          <w:color w:val="000000" w:themeColor="text1"/>
        </w:rPr>
        <w:t xml:space="preserve"> Negative Affect Picture Task; </w:t>
      </w:r>
      <w:r w:rsidR="00242349" w:rsidRPr="0047062F">
        <w:rPr>
          <w:rFonts w:ascii="Arial" w:hAnsi="Arial" w:cs="Arial"/>
          <w:color w:val="000000" w:themeColor="text1"/>
          <w:vertAlign w:val="superscript"/>
        </w:rPr>
        <w:t>3</w:t>
      </w:r>
      <w:r w:rsidR="00242349" w:rsidRPr="0047062F">
        <w:rPr>
          <w:rFonts w:ascii="Arial" w:hAnsi="Arial" w:cs="Arial"/>
          <w:color w:val="000000" w:themeColor="text1"/>
        </w:rPr>
        <w:t xml:space="preserve"> Resting State.</w:t>
      </w:r>
    </w:p>
    <w:p w14:paraId="7036E96F" w14:textId="77777777" w:rsidR="007A1FB1" w:rsidRPr="0047062F" w:rsidRDefault="007A1FB1" w:rsidP="003E0658">
      <w:pPr>
        <w:spacing w:line="360" w:lineRule="auto"/>
        <w:jc w:val="both"/>
        <w:rPr>
          <w:rFonts w:ascii="Arial" w:hAnsi="Arial" w:cs="Arial"/>
          <w:color w:val="000000" w:themeColor="text1"/>
        </w:rPr>
      </w:pPr>
    </w:p>
    <w:p w14:paraId="1387BC4F" w14:textId="11719A75" w:rsidR="007F0E3C" w:rsidRPr="0047062F" w:rsidRDefault="001D48A3" w:rsidP="007F0E3C">
      <w:pPr>
        <w:spacing w:line="360" w:lineRule="auto"/>
        <w:jc w:val="both"/>
        <w:rPr>
          <w:rFonts w:ascii="Arial" w:hAnsi="Arial" w:cs="Arial"/>
          <w:color w:val="000000" w:themeColor="text1"/>
        </w:rPr>
      </w:pPr>
      <w:r w:rsidRPr="0047062F">
        <w:rPr>
          <w:rFonts w:ascii="Arial" w:hAnsi="Arial" w:cs="Arial"/>
          <w:noProof/>
          <w:color w:val="000000" w:themeColor="text1"/>
        </w:rPr>
        <w:object w:dxaOrig="10882" w:dyaOrig="3705" w14:anchorId="224B3B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511.2pt;height:172.2pt;mso-width-percent:0;mso-height-percent:0;mso-width-percent:0;mso-height-percent:0" o:ole="" filled="t">
            <v:imagedata r:id="rId12" o:title=""/>
          </v:shape>
          <o:OLEObject Type="Embed" ProgID="Prism9.Document" ShapeID="_x0000_i1025" DrawAspect="Content" ObjectID="_1737288003" r:id="rId13"/>
        </w:object>
      </w:r>
    </w:p>
    <w:p w14:paraId="594FCCE2" w14:textId="77777777" w:rsidR="007F0E3C" w:rsidRPr="0047062F" w:rsidRDefault="007F0E3C" w:rsidP="007F0E3C">
      <w:pPr>
        <w:spacing w:line="360" w:lineRule="auto"/>
        <w:jc w:val="both"/>
        <w:rPr>
          <w:rFonts w:ascii="Arial" w:hAnsi="Arial" w:cs="Arial"/>
          <w:color w:val="000000" w:themeColor="text1"/>
          <w:sz w:val="22"/>
          <w:szCs w:val="22"/>
        </w:rPr>
      </w:pPr>
      <w:r w:rsidRPr="0047062F">
        <w:rPr>
          <w:rFonts w:ascii="Arial" w:hAnsi="Arial" w:cs="Arial"/>
          <w:b/>
          <w:bCs/>
          <w:color w:val="000000" w:themeColor="text1"/>
          <w:sz w:val="22"/>
          <w:szCs w:val="22"/>
        </w:rPr>
        <w:t>Figure S2.</w:t>
      </w:r>
      <w:r w:rsidRPr="0047062F">
        <w:rPr>
          <w:rFonts w:ascii="Arial" w:hAnsi="Arial" w:cs="Arial"/>
          <w:color w:val="000000" w:themeColor="text1"/>
          <w:sz w:val="22"/>
          <w:szCs w:val="22"/>
        </w:rPr>
        <w:t xml:space="preserve"> Baseline ratings of affective images.</w:t>
      </w:r>
    </w:p>
    <w:p w14:paraId="3C635016" w14:textId="1774307D" w:rsidR="003125C5" w:rsidRPr="0047062F" w:rsidRDefault="007F0E3C" w:rsidP="007F0E3C">
      <w:pPr>
        <w:spacing w:line="360" w:lineRule="auto"/>
        <w:jc w:val="both"/>
        <w:rPr>
          <w:rFonts w:ascii="Arial" w:hAnsi="Arial" w:cs="Arial"/>
          <w:color w:val="000000" w:themeColor="text1"/>
          <w:sz w:val="22"/>
          <w:szCs w:val="22"/>
        </w:rPr>
      </w:pPr>
      <w:r w:rsidRPr="0047062F">
        <w:rPr>
          <w:rFonts w:ascii="Arial" w:hAnsi="Arial" w:cs="Arial"/>
          <w:color w:val="000000" w:themeColor="text1"/>
          <w:sz w:val="22"/>
          <w:szCs w:val="22"/>
        </w:rPr>
        <w:t xml:space="preserve">Participants rated positive, neural, and negative affective images on the orthogonal measures of valence (left) and arousal (right). There were no group differences in valence ratings. However, the CM only group rated negative images as less arousing than control participants. * </w:t>
      </w:r>
      <w:r w:rsidR="00240060" w:rsidRPr="0047062F">
        <w:rPr>
          <w:rFonts w:ascii="Arial" w:hAnsi="Arial" w:cs="Arial"/>
          <w:i/>
          <w:color w:val="000000" w:themeColor="text1"/>
          <w:sz w:val="22"/>
          <w:szCs w:val="22"/>
        </w:rPr>
        <w:t>P&lt;.</w:t>
      </w:r>
      <w:r w:rsidRPr="0047062F">
        <w:rPr>
          <w:rFonts w:ascii="Arial" w:hAnsi="Arial" w:cs="Arial"/>
          <w:color w:val="000000" w:themeColor="text1"/>
          <w:sz w:val="22"/>
          <w:szCs w:val="22"/>
        </w:rPr>
        <w:t>05.</w:t>
      </w:r>
    </w:p>
    <w:p w14:paraId="58E6AA1D" w14:textId="77777777" w:rsidR="007F0E3C" w:rsidRPr="0047062F" w:rsidRDefault="007F0E3C" w:rsidP="007F0E3C">
      <w:pPr>
        <w:spacing w:line="360" w:lineRule="auto"/>
        <w:jc w:val="both"/>
        <w:rPr>
          <w:rFonts w:ascii="Arial" w:hAnsi="Arial" w:cs="Arial"/>
          <w:color w:val="000000" w:themeColor="text1"/>
          <w:sz w:val="22"/>
          <w:szCs w:val="22"/>
        </w:rPr>
      </w:pPr>
    </w:p>
    <w:p w14:paraId="6C044A87" w14:textId="77777777" w:rsidR="007F0E3C" w:rsidRPr="0047062F" w:rsidRDefault="007F0E3C" w:rsidP="007F0E3C">
      <w:pPr>
        <w:tabs>
          <w:tab w:val="left" w:pos="284"/>
        </w:tabs>
        <w:jc w:val="both"/>
        <w:rPr>
          <w:rFonts w:ascii="Arial" w:hAnsi="Arial" w:cs="Arial"/>
          <w:color w:val="000000" w:themeColor="text1"/>
        </w:rPr>
      </w:pPr>
      <w:r w:rsidRPr="0047062F">
        <w:rPr>
          <w:rFonts w:ascii="Arial" w:hAnsi="Arial" w:cs="Arial"/>
          <w:noProof/>
          <w:color w:val="000000" w:themeColor="text1"/>
        </w:rPr>
        <w:drawing>
          <wp:inline distT="0" distB="0" distL="0" distR="0" wp14:anchorId="00E83264" wp14:editId="66E1DDEC">
            <wp:extent cx="5731510" cy="3976370"/>
            <wp:effectExtent l="0" t="0" r="0" b="0"/>
            <wp:docPr id="3" name="Picture 3"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diagram&#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3976370"/>
                    </a:xfrm>
                    <a:prstGeom prst="rect">
                      <a:avLst/>
                    </a:prstGeom>
                  </pic:spPr>
                </pic:pic>
              </a:graphicData>
            </a:graphic>
          </wp:inline>
        </w:drawing>
      </w:r>
    </w:p>
    <w:p w14:paraId="7BAC18F9" w14:textId="77777777" w:rsidR="007F0E3C" w:rsidRPr="0047062F" w:rsidRDefault="007F0E3C" w:rsidP="007F0E3C">
      <w:pPr>
        <w:widowControl w:val="0"/>
        <w:autoSpaceDE w:val="0"/>
        <w:autoSpaceDN w:val="0"/>
        <w:adjustRightInd w:val="0"/>
        <w:jc w:val="both"/>
        <w:rPr>
          <w:rFonts w:ascii="Arial" w:hAnsi="Arial" w:cs="Arial"/>
          <w:b/>
          <w:color w:val="000000" w:themeColor="text1"/>
        </w:rPr>
      </w:pPr>
    </w:p>
    <w:p w14:paraId="640C37F2" w14:textId="0C39F998" w:rsidR="007F0E3C" w:rsidRPr="0047062F" w:rsidRDefault="007F0E3C" w:rsidP="007F0E3C">
      <w:pPr>
        <w:widowControl w:val="0"/>
        <w:autoSpaceDE w:val="0"/>
        <w:autoSpaceDN w:val="0"/>
        <w:adjustRightInd w:val="0"/>
        <w:jc w:val="both"/>
        <w:rPr>
          <w:rFonts w:ascii="Arial" w:hAnsi="Arial" w:cs="Arial"/>
          <w:color w:val="000000" w:themeColor="text1"/>
        </w:rPr>
      </w:pPr>
      <w:r w:rsidRPr="0047062F">
        <w:rPr>
          <w:rFonts w:ascii="Arial" w:hAnsi="Arial" w:cs="Arial"/>
          <w:b/>
          <w:bCs/>
          <w:color w:val="000000" w:themeColor="text1"/>
        </w:rPr>
        <w:t>Figure S3</w:t>
      </w:r>
      <w:r w:rsidRPr="0047062F">
        <w:rPr>
          <w:rFonts w:ascii="Arial" w:hAnsi="Arial" w:cs="Arial"/>
          <w:color w:val="000000" w:themeColor="text1"/>
        </w:rPr>
        <w:t xml:space="preserve">. Emotional conflict task. 2x2x2x2 linear LME model was performed on behavioral and brain measures with factors: CM (yes/no) X </w:t>
      </w:r>
      <w:r w:rsidRPr="0047062F">
        <w:rPr>
          <w:rFonts w:ascii="Arial" w:hAnsi="Arial" w:cs="Arial"/>
          <w:color w:val="000000" w:themeColor="text1"/>
          <w:lang w:val="en-GB"/>
        </w:rPr>
        <w:t>SUD</w:t>
      </w:r>
      <w:r w:rsidRPr="0047062F">
        <w:rPr>
          <w:rFonts w:ascii="Arial" w:hAnsi="Arial" w:cs="Arial"/>
          <w:color w:val="000000" w:themeColor="text1"/>
        </w:rPr>
        <w:t xml:space="preserve"> (yes/no) X Trial (cong</w:t>
      </w:r>
      <w:r w:rsidR="00E417F4">
        <w:rPr>
          <w:rFonts w:ascii="Arial" w:hAnsi="Arial" w:cs="Arial"/>
          <w:color w:val="000000" w:themeColor="text1"/>
        </w:rPr>
        <w:t>r</w:t>
      </w:r>
      <w:r w:rsidRPr="0047062F">
        <w:rPr>
          <w:rFonts w:ascii="Arial" w:hAnsi="Arial" w:cs="Arial"/>
          <w:color w:val="000000" w:themeColor="text1"/>
        </w:rPr>
        <w:t xml:space="preserve">uent/incongruent) X Emotion (fear/happy). </w:t>
      </w:r>
      <w:r w:rsidRPr="0047062F">
        <w:rPr>
          <w:rFonts w:ascii="Arial" w:hAnsi="Arial" w:cs="Arial"/>
          <w:b/>
          <w:bCs/>
          <w:color w:val="000000" w:themeColor="text1"/>
        </w:rPr>
        <w:t xml:space="preserve">(A) </w:t>
      </w:r>
      <w:r w:rsidRPr="0047062F">
        <w:rPr>
          <w:rFonts w:ascii="Arial" w:hAnsi="Arial" w:cs="Arial"/>
          <w:color w:val="000000" w:themeColor="text1"/>
        </w:rPr>
        <w:t xml:space="preserve">Behavioral results. </w:t>
      </w:r>
      <w:r w:rsidRPr="0047062F">
        <w:rPr>
          <w:rFonts w:ascii="Arial" w:hAnsi="Arial" w:cs="Arial"/>
          <w:b/>
          <w:bCs/>
          <w:color w:val="000000" w:themeColor="text1"/>
        </w:rPr>
        <w:t xml:space="preserve">(B) </w:t>
      </w:r>
      <w:r w:rsidRPr="0047062F">
        <w:rPr>
          <w:rFonts w:ascii="Arial" w:hAnsi="Arial" w:cs="Arial"/>
          <w:color w:val="000000" w:themeColor="text1"/>
        </w:rPr>
        <w:t xml:space="preserve">Activation maps indicate increased activity to incongruent trials. Per voxel </w:t>
      </w:r>
      <w:r w:rsidR="00240060" w:rsidRPr="0047062F">
        <w:rPr>
          <w:rFonts w:ascii="Arial" w:hAnsi="Arial" w:cs="Arial"/>
          <w:i/>
          <w:iCs/>
          <w:color w:val="000000" w:themeColor="text1"/>
        </w:rPr>
        <w:t>P=</w:t>
      </w:r>
      <w:r w:rsidR="00240060" w:rsidRPr="0047062F">
        <w:rPr>
          <w:rFonts w:ascii="Arial" w:hAnsi="Arial" w:cs="Arial"/>
          <w:i/>
          <w:color w:val="000000" w:themeColor="text1"/>
        </w:rPr>
        <w:t>.</w:t>
      </w:r>
      <w:r w:rsidRPr="0047062F">
        <w:rPr>
          <w:rFonts w:ascii="Arial" w:hAnsi="Arial" w:cs="Arial"/>
          <w:color w:val="000000" w:themeColor="text1"/>
        </w:rPr>
        <w:t>002, multiple comparison corrected at alpha</w:t>
      </w:r>
      <w:r w:rsidR="00240060" w:rsidRPr="0047062F">
        <w:rPr>
          <w:rFonts w:ascii="Arial" w:hAnsi="Arial" w:cs="Arial"/>
          <w:color w:val="000000" w:themeColor="text1"/>
        </w:rPr>
        <w:t>=</w:t>
      </w:r>
      <w:r w:rsidR="00240060" w:rsidRPr="0047062F">
        <w:rPr>
          <w:rFonts w:ascii="Arial" w:hAnsi="Arial" w:cs="Arial"/>
          <w:i/>
          <w:color w:val="000000" w:themeColor="text1"/>
        </w:rPr>
        <w:t>.</w:t>
      </w:r>
      <w:r w:rsidRPr="0047062F">
        <w:rPr>
          <w:rFonts w:ascii="Arial" w:hAnsi="Arial" w:cs="Arial"/>
          <w:color w:val="000000" w:themeColor="text1"/>
        </w:rPr>
        <w:t xml:space="preserve">05. Left is left. *** </w:t>
      </w:r>
      <w:r w:rsidR="00240060" w:rsidRPr="0047062F">
        <w:rPr>
          <w:rFonts w:ascii="Arial" w:hAnsi="Arial" w:cs="Arial"/>
          <w:i/>
          <w:color w:val="000000" w:themeColor="text1"/>
        </w:rPr>
        <w:t>P&lt;.</w:t>
      </w:r>
      <w:r w:rsidRPr="0047062F">
        <w:rPr>
          <w:rFonts w:ascii="Arial" w:hAnsi="Arial" w:cs="Arial"/>
          <w:color w:val="000000" w:themeColor="text1"/>
        </w:rPr>
        <w:t>001.</w:t>
      </w:r>
    </w:p>
    <w:p w14:paraId="623E59B3" w14:textId="77777777" w:rsidR="00C2214C" w:rsidRPr="0047062F" w:rsidRDefault="00C2214C" w:rsidP="007F0E3C">
      <w:pPr>
        <w:widowControl w:val="0"/>
        <w:autoSpaceDE w:val="0"/>
        <w:autoSpaceDN w:val="0"/>
        <w:adjustRightInd w:val="0"/>
        <w:jc w:val="both"/>
        <w:rPr>
          <w:rFonts w:ascii="Arial" w:hAnsi="Arial" w:cs="Arial"/>
          <w:color w:val="000000" w:themeColor="text1"/>
        </w:rPr>
      </w:pPr>
    </w:p>
    <w:p w14:paraId="59E054F1" w14:textId="539B6338" w:rsidR="00DD38F5" w:rsidRPr="0047062F" w:rsidRDefault="00A6136E" w:rsidP="007F0E3C">
      <w:pPr>
        <w:widowControl w:val="0"/>
        <w:autoSpaceDE w:val="0"/>
        <w:autoSpaceDN w:val="0"/>
        <w:adjustRightInd w:val="0"/>
        <w:jc w:val="both"/>
        <w:rPr>
          <w:rFonts w:ascii="Arial" w:hAnsi="Arial" w:cs="Arial"/>
          <w:b/>
          <w:bCs/>
          <w:color w:val="000000" w:themeColor="text1"/>
        </w:rPr>
      </w:pPr>
      <w:r w:rsidRPr="0047062F">
        <w:rPr>
          <w:rFonts w:ascii="Arial" w:hAnsi="Arial" w:cs="Arial"/>
          <w:b/>
          <w:bCs/>
          <w:color w:val="000000" w:themeColor="text1"/>
        </w:rPr>
        <w:t xml:space="preserve">Tables </w:t>
      </w:r>
    </w:p>
    <w:p w14:paraId="5638646C" w14:textId="77777777" w:rsidR="007F0E3C" w:rsidRPr="0047062F" w:rsidRDefault="007F0E3C" w:rsidP="007F0E3C">
      <w:pPr>
        <w:widowControl w:val="0"/>
        <w:autoSpaceDE w:val="0"/>
        <w:autoSpaceDN w:val="0"/>
        <w:adjustRightInd w:val="0"/>
        <w:jc w:val="both"/>
        <w:rPr>
          <w:rFonts w:ascii="Arial" w:hAnsi="Arial" w:cs="Arial"/>
          <w:b/>
          <w:color w:val="000000" w:themeColor="text1"/>
        </w:rPr>
      </w:pPr>
    </w:p>
    <w:p w14:paraId="7F6AD7C2" w14:textId="77777777" w:rsidR="00A6136E" w:rsidRPr="0047062F" w:rsidRDefault="00A6136E" w:rsidP="003D6334">
      <w:pPr>
        <w:pStyle w:val="EndNoteBibliography"/>
        <w:rPr>
          <w:rFonts w:ascii="Arial" w:hAnsi="Arial" w:cs="Arial"/>
          <w:b/>
          <w:bCs/>
          <w:color w:val="000000" w:themeColor="text1"/>
        </w:rPr>
      </w:pPr>
    </w:p>
    <w:tbl>
      <w:tblPr>
        <w:tblStyle w:val="TableGridLight"/>
        <w:tblpPr w:leftFromText="180" w:rightFromText="180" w:vertAnchor="text" w:horzAnchor="margin" w:tblpY="-139"/>
        <w:tblW w:w="9314" w:type="dxa"/>
        <w:tblLook w:val="04A0" w:firstRow="1" w:lastRow="0" w:firstColumn="1" w:lastColumn="0" w:noHBand="0" w:noVBand="1"/>
      </w:tblPr>
      <w:tblGrid>
        <w:gridCol w:w="5807"/>
        <w:gridCol w:w="659"/>
        <w:gridCol w:w="900"/>
        <w:gridCol w:w="851"/>
        <w:gridCol w:w="1097"/>
      </w:tblGrid>
      <w:tr w:rsidR="0047062F" w:rsidRPr="0047062F" w14:paraId="11221749" w14:textId="77777777" w:rsidTr="0087091B">
        <w:trPr>
          <w:trHeight w:val="321"/>
        </w:trPr>
        <w:tc>
          <w:tcPr>
            <w:tcW w:w="5807" w:type="dxa"/>
            <w:shd w:val="clear" w:color="auto" w:fill="auto"/>
            <w:noWrap/>
          </w:tcPr>
          <w:p w14:paraId="3ABF27E0" w14:textId="77777777" w:rsidR="006924CF" w:rsidRPr="0047062F" w:rsidRDefault="006924CF" w:rsidP="0079240F">
            <w:pPr>
              <w:rPr>
                <w:rFonts w:ascii="Arial" w:eastAsia="Times New Roman" w:hAnsi="Arial" w:cs="Arial"/>
                <w:b/>
                <w:bCs/>
                <w:color w:val="000000" w:themeColor="text1"/>
                <w:sz w:val="20"/>
                <w:szCs w:val="20"/>
                <w:lang w:val="sv-SE" w:eastAsia="en-GB"/>
              </w:rPr>
            </w:pPr>
            <w:proofErr w:type="spellStart"/>
            <w:r w:rsidRPr="0047062F">
              <w:rPr>
                <w:rFonts w:ascii="Arial" w:eastAsia="Times New Roman" w:hAnsi="Arial" w:cs="Arial"/>
                <w:b/>
                <w:bCs/>
                <w:color w:val="000000" w:themeColor="text1"/>
                <w:sz w:val="20"/>
                <w:szCs w:val="20"/>
                <w:lang w:val="sv-SE" w:eastAsia="en-GB"/>
              </w:rPr>
              <w:t>Location</w:t>
            </w:r>
            <w:proofErr w:type="spellEnd"/>
          </w:p>
        </w:tc>
        <w:tc>
          <w:tcPr>
            <w:tcW w:w="2410" w:type="dxa"/>
            <w:gridSpan w:val="3"/>
            <w:shd w:val="clear" w:color="auto" w:fill="auto"/>
            <w:noWrap/>
          </w:tcPr>
          <w:p w14:paraId="5269862E" w14:textId="77777777" w:rsidR="006924CF" w:rsidRPr="0047062F" w:rsidRDefault="006924CF" w:rsidP="0079240F">
            <w:pPr>
              <w:jc w:val="center"/>
              <w:rPr>
                <w:rFonts w:ascii="Arial" w:eastAsia="Times New Roman" w:hAnsi="Arial" w:cs="Arial"/>
                <w:b/>
                <w:bCs/>
                <w:color w:val="000000" w:themeColor="text1"/>
                <w:sz w:val="20"/>
                <w:szCs w:val="20"/>
                <w:lang w:eastAsia="en-GB"/>
              </w:rPr>
            </w:pPr>
            <w:r w:rsidRPr="0047062F">
              <w:rPr>
                <w:rFonts w:ascii="Arial" w:eastAsia="Times New Roman" w:hAnsi="Arial" w:cs="Arial"/>
                <w:b/>
                <w:bCs/>
                <w:color w:val="000000" w:themeColor="text1"/>
                <w:sz w:val="20"/>
                <w:szCs w:val="20"/>
                <w:lang w:eastAsia="en-GB"/>
              </w:rPr>
              <w:t>MNI coordinates         (x, y, z)</w:t>
            </w:r>
          </w:p>
          <w:p w14:paraId="354D6954" w14:textId="77777777" w:rsidR="006924CF" w:rsidRPr="0047062F" w:rsidRDefault="006924CF" w:rsidP="0079240F">
            <w:pPr>
              <w:jc w:val="right"/>
              <w:rPr>
                <w:rFonts w:ascii="Arial" w:eastAsia="Times New Roman" w:hAnsi="Arial" w:cs="Arial"/>
                <w:b/>
                <w:bCs/>
                <w:color w:val="000000" w:themeColor="text1"/>
                <w:sz w:val="20"/>
                <w:szCs w:val="20"/>
                <w:lang w:eastAsia="en-GB"/>
              </w:rPr>
            </w:pPr>
          </w:p>
        </w:tc>
        <w:tc>
          <w:tcPr>
            <w:tcW w:w="1097" w:type="dxa"/>
            <w:shd w:val="clear" w:color="auto" w:fill="auto"/>
            <w:noWrap/>
          </w:tcPr>
          <w:p w14:paraId="75CE9474" w14:textId="77777777" w:rsidR="006924CF" w:rsidRPr="0047062F" w:rsidRDefault="006924CF" w:rsidP="0079240F">
            <w:pPr>
              <w:jc w:val="right"/>
              <w:rPr>
                <w:rFonts w:ascii="Arial" w:eastAsia="Times New Roman" w:hAnsi="Arial" w:cs="Arial"/>
                <w:b/>
                <w:bCs/>
                <w:color w:val="000000" w:themeColor="text1"/>
                <w:sz w:val="20"/>
                <w:szCs w:val="20"/>
                <w:lang w:val="sv-SE" w:eastAsia="en-GB"/>
              </w:rPr>
            </w:pPr>
            <w:r w:rsidRPr="0047062F">
              <w:rPr>
                <w:rFonts w:ascii="Arial" w:eastAsia="Times New Roman" w:hAnsi="Arial" w:cs="Arial"/>
                <w:b/>
                <w:bCs/>
                <w:color w:val="000000" w:themeColor="text1"/>
                <w:sz w:val="20"/>
                <w:szCs w:val="20"/>
                <w:lang w:val="sv-SE" w:eastAsia="en-GB"/>
              </w:rPr>
              <w:t>#voxels</w:t>
            </w:r>
          </w:p>
        </w:tc>
      </w:tr>
      <w:tr w:rsidR="0047062F" w:rsidRPr="0047062F" w14:paraId="1089ED9C" w14:textId="77777777" w:rsidTr="0087091B">
        <w:trPr>
          <w:trHeight w:val="321"/>
        </w:trPr>
        <w:tc>
          <w:tcPr>
            <w:tcW w:w="5807" w:type="dxa"/>
            <w:shd w:val="clear" w:color="auto" w:fill="auto"/>
            <w:noWrap/>
          </w:tcPr>
          <w:p w14:paraId="63E409C8" w14:textId="77777777" w:rsidR="006924CF" w:rsidRPr="0047062F" w:rsidRDefault="006924CF" w:rsidP="0079240F">
            <w:pPr>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Inferior Frontal Gyrus, p. Triangularis (Area 45)</w:t>
            </w:r>
          </w:p>
        </w:tc>
        <w:tc>
          <w:tcPr>
            <w:tcW w:w="659" w:type="dxa"/>
            <w:shd w:val="clear" w:color="auto" w:fill="auto"/>
            <w:noWrap/>
          </w:tcPr>
          <w:p w14:paraId="3E583BB0"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-50</w:t>
            </w:r>
          </w:p>
        </w:tc>
        <w:tc>
          <w:tcPr>
            <w:tcW w:w="900" w:type="dxa"/>
            <w:shd w:val="clear" w:color="auto" w:fill="auto"/>
            <w:noWrap/>
          </w:tcPr>
          <w:p w14:paraId="59F69658"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19</w:t>
            </w:r>
          </w:p>
        </w:tc>
        <w:tc>
          <w:tcPr>
            <w:tcW w:w="851" w:type="dxa"/>
            <w:shd w:val="clear" w:color="auto" w:fill="auto"/>
            <w:noWrap/>
          </w:tcPr>
          <w:p w14:paraId="63F28BC7"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22</w:t>
            </w:r>
          </w:p>
        </w:tc>
        <w:tc>
          <w:tcPr>
            <w:tcW w:w="1097" w:type="dxa"/>
            <w:shd w:val="clear" w:color="auto" w:fill="auto"/>
            <w:noWrap/>
          </w:tcPr>
          <w:p w14:paraId="6AE93B04"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885</w:t>
            </w:r>
          </w:p>
        </w:tc>
      </w:tr>
      <w:tr w:rsidR="0047062F" w:rsidRPr="0047062F" w14:paraId="3E6E5899" w14:textId="77777777" w:rsidTr="0087091B">
        <w:trPr>
          <w:trHeight w:val="321"/>
        </w:trPr>
        <w:tc>
          <w:tcPr>
            <w:tcW w:w="5807" w:type="dxa"/>
            <w:shd w:val="clear" w:color="auto" w:fill="auto"/>
            <w:noWrap/>
          </w:tcPr>
          <w:p w14:paraId="166D358B" w14:textId="77777777" w:rsidR="006924CF" w:rsidRPr="0047062F" w:rsidRDefault="006924CF" w:rsidP="0079240F">
            <w:pPr>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 xml:space="preserve">Inferior Frontal Gyrus, p. </w:t>
            </w:r>
            <w:proofErr w:type="spellStart"/>
            <w:r w:rsidRPr="0047062F">
              <w:rPr>
                <w:rFonts w:ascii="Arial" w:eastAsia="Times New Roman" w:hAnsi="Arial" w:cs="Arial"/>
                <w:color w:val="000000" w:themeColor="text1"/>
                <w:sz w:val="20"/>
                <w:szCs w:val="20"/>
                <w:lang w:eastAsia="en-GB"/>
              </w:rPr>
              <w:t>Opercularis</w:t>
            </w:r>
            <w:proofErr w:type="spellEnd"/>
            <w:r w:rsidRPr="0047062F">
              <w:rPr>
                <w:rFonts w:ascii="Arial" w:eastAsia="Times New Roman" w:hAnsi="Arial" w:cs="Arial"/>
                <w:color w:val="000000" w:themeColor="text1"/>
                <w:sz w:val="20"/>
                <w:szCs w:val="20"/>
                <w:lang w:eastAsia="en-GB"/>
              </w:rPr>
              <w:t xml:space="preserve"> (Area 44)</w:t>
            </w:r>
          </w:p>
        </w:tc>
        <w:tc>
          <w:tcPr>
            <w:tcW w:w="659" w:type="dxa"/>
            <w:shd w:val="clear" w:color="auto" w:fill="auto"/>
            <w:noWrap/>
          </w:tcPr>
          <w:p w14:paraId="76ABCDFD"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43</w:t>
            </w:r>
          </w:p>
        </w:tc>
        <w:tc>
          <w:tcPr>
            <w:tcW w:w="900" w:type="dxa"/>
            <w:shd w:val="clear" w:color="auto" w:fill="auto"/>
            <w:noWrap/>
          </w:tcPr>
          <w:p w14:paraId="380A6177"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10</w:t>
            </w:r>
          </w:p>
        </w:tc>
        <w:tc>
          <w:tcPr>
            <w:tcW w:w="851" w:type="dxa"/>
            <w:shd w:val="clear" w:color="auto" w:fill="auto"/>
            <w:noWrap/>
          </w:tcPr>
          <w:p w14:paraId="0149E422"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28</w:t>
            </w:r>
          </w:p>
        </w:tc>
        <w:tc>
          <w:tcPr>
            <w:tcW w:w="1097" w:type="dxa"/>
            <w:shd w:val="clear" w:color="auto" w:fill="auto"/>
            <w:noWrap/>
          </w:tcPr>
          <w:p w14:paraId="0AC18DEC"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625</w:t>
            </w:r>
          </w:p>
        </w:tc>
      </w:tr>
      <w:tr w:rsidR="0047062F" w:rsidRPr="0047062F" w14:paraId="2C830EA2" w14:textId="77777777" w:rsidTr="0087091B">
        <w:trPr>
          <w:trHeight w:val="321"/>
        </w:trPr>
        <w:tc>
          <w:tcPr>
            <w:tcW w:w="5807" w:type="dxa"/>
            <w:shd w:val="clear" w:color="auto" w:fill="auto"/>
            <w:noWrap/>
          </w:tcPr>
          <w:p w14:paraId="2A49BDF6" w14:textId="77777777" w:rsidR="006924CF" w:rsidRPr="0047062F" w:rsidRDefault="006924CF" w:rsidP="0079240F">
            <w:pPr>
              <w:rPr>
                <w:rFonts w:ascii="Arial" w:eastAsia="Times New Roman" w:hAnsi="Arial" w:cs="Arial"/>
                <w:color w:val="000000" w:themeColor="text1"/>
                <w:sz w:val="20"/>
                <w:szCs w:val="20"/>
                <w:lang w:val="it-IT" w:eastAsia="en-GB"/>
              </w:rPr>
            </w:pPr>
            <w:r w:rsidRPr="0047062F">
              <w:rPr>
                <w:rFonts w:ascii="Arial" w:eastAsia="Times New Roman" w:hAnsi="Arial" w:cs="Arial"/>
                <w:color w:val="000000" w:themeColor="text1"/>
                <w:sz w:val="20"/>
                <w:szCs w:val="20"/>
                <w:lang w:val="it-IT" w:eastAsia="en-GB"/>
              </w:rPr>
              <w:t xml:space="preserve">Intra </w:t>
            </w:r>
            <w:proofErr w:type="spellStart"/>
            <w:r w:rsidRPr="0047062F">
              <w:rPr>
                <w:rFonts w:ascii="Arial" w:eastAsia="Times New Roman" w:hAnsi="Arial" w:cs="Arial"/>
                <w:color w:val="000000" w:themeColor="text1"/>
                <w:sz w:val="20"/>
                <w:szCs w:val="20"/>
                <w:lang w:val="it-IT" w:eastAsia="en-GB"/>
              </w:rPr>
              <w:t>Parietal</w:t>
            </w:r>
            <w:proofErr w:type="spellEnd"/>
            <w:r w:rsidRPr="0047062F">
              <w:rPr>
                <w:rFonts w:ascii="Arial" w:eastAsia="Times New Roman" w:hAnsi="Arial" w:cs="Arial"/>
                <w:color w:val="000000" w:themeColor="text1"/>
                <w:sz w:val="20"/>
                <w:szCs w:val="20"/>
                <w:lang w:val="it-IT" w:eastAsia="en-GB"/>
              </w:rPr>
              <w:t xml:space="preserve"> </w:t>
            </w:r>
            <w:proofErr w:type="spellStart"/>
            <w:r w:rsidRPr="0047062F">
              <w:rPr>
                <w:rFonts w:ascii="Arial" w:eastAsia="Times New Roman" w:hAnsi="Arial" w:cs="Arial"/>
                <w:color w:val="000000" w:themeColor="text1"/>
                <w:sz w:val="20"/>
                <w:szCs w:val="20"/>
                <w:lang w:val="it-IT" w:eastAsia="en-GB"/>
              </w:rPr>
              <w:t>Lobule</w:t>
            </w:r>
            <w:proofErr w:type="spellEnd"/>
            <w:r w:rsidRPr="0047062F">
              <w:rPr>
                <w:rFonts w:ascii="Arial" w:eastAsia="Times New Roman" w:hAnsi="Arial" w:cs="Arial"/>
                <w:color w:val="000000" w:themeColor="text1"/>
                <w:sz w:val="20"/>
                <w:szCs w:val="20"/>
                <w:lang w:val="it-IT" w:eastAsia="en-GB"/>
              </w:rPr>
              <w:t xml:space="preserve"> (Area hIP2, IPS)</w:t>
            </w:r>
          </w:p>
        </w:tc>
        <w:tc>
          <w:tcPr>
            <w:tcW w:w="659" w:type="dxa"/>
            <w:shd w:val="clear" w:color="auto" w:fill="auto"/>
            <w:noWrap/>
          </w:tcPr>
          <w:p w14:paraId="6A095663"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-47</w:t>
            </w:r>
          </w:p>
        </w:tc>
        <w:tc>
          <w:tcPr>
            <w:tcW w:w="900" w:type="dxa"/>
            <w:shd w:val="clear" w:color="auto" w:fill="auto"/>
            <w:noWrap/>
          </w:tcPr>
          <w:p w14:paraId="034413DF"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-44</w:t>
            </w:r>
          </w:p>
        </w:tc>
        <w:tc>
          <w:tcPr>
            <w:tcW w:w="851" w:type="dxa"/>
            <w:shd w:val="clear" w:color="auto" w:fill="auto"/>
            <w:noWrap/>
          </w:tcPr>
          <w:p w14:paraId="65BB07CF"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46</w:t>
            </w:r>
          </w:p>
        </w:tc>
        <w:tc>
          <w:tcPr>
            <w:tcW w:w="1097" w:type="dxa"/>
            <w:shd w:val="clear" w:color="auto" w:fill="auto"/>
            <w:noWrap/>
          </w:tcPr>
          <w:p w14:paraId="53277A13"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586</w:t>
            </w:r>
          </w:p>
        </w:tc>
      </w:tr>
      <w:tr w:rsidR="0047062F" w:rsidRPr="0047062F" w14:paraId="4DE1F330" w14:textId="77777777" w:rsidTr="0087091B">
        <w:trPr>
          <w:trHeight w:val="321"/>
        </w:trPr>
        <w:tc>
          <w:tcPr>
            <w:tcW w:w="5807" w:type="dxa"/>
            <w:shd w:val="clear" w:color="auto" w:fill="auto"/>
            <w:noWrap/>
          </w:tcPr>
          <w:p w14:paraId="3AD52DA0" w14:textId="77777777" w:rsidR="006924CF" w:rsidRPr="0047062F" w:rsidRDefault="006924CF" w:rsidP="0079240F">
            <w:pPr>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Superior Frontal Gyrus, Supplementary Motor Area</w:t>
            </w:r>
          </w:p>
        </w:tc>
        <w:tc>
          <w:tcPr>
            <w:tcW w:w="659" w:type="dxa"/>
            <w:shd w:val="clear" w:color="auto" w:fill="auto"/>
            <w:noWrap/>
          </w:tcPr>
          <w:p w14:paraId="1F4425A0"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-5</w:t>
            </w:r>
          </w:p>
        </w:tc>
        <w:tc>
          <w:tcPr>
            <w:tcW w:w="900" w:type="dxa"/>
            <w:shd w:val="clear" w:color="auto" w:fill="auto"/>
            <w:noWrap/>
          </w:tcPr>
          <w:p w14:paraId="14641E14"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10</w:t>
            </w:r>
          </w:p>
        </w:tc>
        <w:tc>
          <w:tcPr>
            <w:tcW w:w="851" w:type="dxa"/>
            <w:shd w:val="clear" w:color="auto" w:fill="auto"/>
            <w:noWrap/>
          </w:tcPr>
          <w:p w14:paraId="5FE2AC85"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58</w:t>
            </w:r>
          </w:p>
        </w:tc>
        <w:tc>
          <w:tcPr>
            <w:tcW w:w="1097" w:type="dxa"/>
            <w:shd w:val="clear" w:color="auto" w:fill="auto"/>
            <w:noWrap/>
          </w:tcPr>
          <w:p w14:paraId="1601608E"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410</w:t>
            </w:r>
          </w:p>
        </w:tc>
      </w:tr>
      <w:tr w:rsidR="0047062F" w:rsidRPr="0047062F" w14:paraId="2B946EBF" w14:textId="77777777" w:rsidTr="0087091B">
        <w:trPr>
          <w:trHeight w:val="321"/>
        </w:trPr>
        <w:tc>
          <w:tcPr>
            <w:tcW w:w="5807" w:type="dxa"/>
            <w:shd w:val="clear" w:color="auto" w:fill="auto"/>
            <w:noWrap/>
          </w:tcPr>
          <w:p w14:paraId="703B5CD7" w14:textId="77777777" w:rsidR="006924CF" w:rsidRPr="0047062F" w:rsidRDefault="006924CF" w:rsidP="0079240F">
            <w:pPr>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val="it-IT" w:eastAsia="en-GB"/>
              </w:rPr>
              <w:t xml:space="preserve">Intra </w:t>
            </w:r>
            <w:proofErr w:type="spellStart"/>
            <w:r w:rsidRPr="0047062F">
              <w:rPr>
                <w:rFonts w:ascii="Arial" w:eastAsia="Times New Roman" w:hAnsi="Arial" w:cs="Arial"/>
                <w:color w:val="000000" w:themeColor="text1"/>
                <w:sz w:val="20"/>
                <w:szCs w:val="20"/>
                <w:lang w:val="it-IT" w:eastAsia="en-GB"/>
              </w:rPr>
              <w:t>Parietal</w:t>
            </w:r>
            <w:proofErr w:type="spellEnd"/>
            <w:r w:rsidRPr="0047062F">
              <w:rPr>
                <w:rFonts w:ascii="Arial" w:eastAsia="Times New Roman" w:hAnsi="Arial" w:cs="Arial"/>
                <w:color w:val="000000" w:themeColor="text1"/>
                <w:sz w:val="20"/>
                <w:szCs w:val="20"/>
                <w:lang w:val="it-IT" w:eastAsia="en-GB"/>
              </w:rPr>
              <w:t xml:space="preserve"> </w:t>
            </w:r>
            <w:proofErr w:type="spellStart"/>
            <w:r w:rsidRPr="0047062F">
              <w:rPr>
                <w:rFonts w:ascii="Arial" w:eastAsia="Times New Roman" w:hAnsi="Arial" w:cs="Arial"/>
                <w:color w:val="000000" w:themeColor="text1"/>
                <w:sz w:val="20"/>
                <w:szCs w:val="20"/>
                <w:lang w:val="it-IT" w:eastAsia="en-GB"/>
              </w:rPr>
              <w:t>Lobule</w:t>
            </w:r>
            <w:proofErr w:type="spellEnd"/>
            <w:r w:rsidRPr="0047062F">
              <w:rPr>
                <w:rFonts w:ascii="Arial" w:eastAsia="Times New Roman" w:hAnsi="Arial" w:cs="Arial"/>
                <w:color w:val="000000" w:themeColor="text1"/>
                <w:sz w:val="20"/>
                <w:szCs w:val="20"/>
                <w:lang w:val="it-IT" w:eastAsia="en-GB"/>
              </w:rPr>
              <w:t xml:space="preserve"> (Area hIP3, IPS)</w:t>
            </w:r>
          </w:p>
        </w:tc>
        <w:tc>
          <w:tcPr>
            <w:tcW w:w="659" w:type="dxa"/>
            <w:shd w:val="clear" w:color="auto" w:fill="auto"/>
            <w:noWrap/>
          </w:tcPr>
          <w:p w14:paraId="30658D3B"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38</w:t>
            </w:r>
          </w:p>
        </w:tc>
        <w:tc>
          <w:tcPr>
            <w:tcW w:w="900" w:type="dxa"/>
            <w:shd w:val="clear" w:color="auto" w:fill="auto"/>
            <w:noWrap/>
          </w:tcPr>
          <w:p w14:paraId="42E7E447"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-53</w:t>
            </w:r>
          </w:p>
        </w:tc>
        <w:tc>
          <w:tcPr>
            <w:tcW w:w="851" w:type="dxa"/>
            <w:shd w:val="clear" w:color="auto" w:fill="auto"/>
            <w:noWrap/>
          </w:tcPr>
          <w:p w14:paraId="552D5B72"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53</w:t>
            </w:r>
          </w:p>
        </w:tc>
        <w:tc>
          <w:tcPr>
            <w:tcW w:w="1097" w:type="dxa"/>
            <w:shd w:val="clear" w:color="auto" w:fill="auto"/>
            <w:noWrap/>
          </w:tcPr>
          <w:p w14:paraId="481A1495"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374</w:t>
            </w:r>
          </w:p>
        </w:tc>
      </w:tr>
      <w:tr w:rsidR="0047062F" w:rsidRPr="0047062F" w14:paraId="28266D1F" w14:textId="77777777" w:rsidTr="0087091B">
        <w:trPr>
          <w:trHeight w:val="321"/>
        </w:trPr>
        <w:tc>
          <w:tcPr>
            <w:tcW w:w="5807" w:type="dxa"/>
            <w:shd w:val="clear" w:color="auto" w:fill="auto"/>
            <w:noWrap/>
          </w:tcPr>
          <w:p w14:paraId="78696E53" w14:textId="77777777" w:rsidR="006924CF" w:rsidRPr="0047062F" w:rsidRDefault="006924CF" w:rsidP="0079240F">
            <w:pPr>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Inferior Temporal Gyrus (Area FG2)</w:t>
            </w:r>
          </w:p>
        </w:tc>
        <w:tc>
          <w:tcPr>
            <w:tcW w:w="659" w:type="dxa"/>
            <w:shd w:val="clear" w:color="auto" w:fill="auto"/>
            <w:noWrap/>
          </w:tcPr>
          <w:p w14:paraId="7FBA574A" w14:textId="77777777" w:rsidR="006924CF" w:rsidRPr="0047062F" w:rsidRDefault="006924CF" w:rsidP="0079240F">
            <w:pPr>
              <w:jc w:val="right"/>
              <w:rPr>
                <w:rFonts w:ascii="Arial" w:eastAsia="Times New Roman" w:hAnsi="Arial" w:cs="Arial"/>
                <w:color w:val="000000" w:themeColor="text1"/>
                <w:sz w:val="20"/>
                <w:szCs w:val="20"/>
                <w:lang w:val="sv-SE" w:eastAsia="en-GB"/>
              </w:rPr>
            </w:pPr>
            <w:r w:rsidRPr="0047062F">
              <w:rPr>
                <w:rFonts w:ascii="Arial" w:hAnsi="Arial" w:cs="Arial"/>
                <w:color w:val="000000" w:themeColor="text1"/>
                <w:sz w:val="20"/>
                <w:szCs w:val="20"/>
                <w:lang w:eastAsia="en-GB"/>
              </w:rPr>
              <w:t>4</w:t>
            </w:r>
            <w:r w:rsidRPr="0047062F">
              <w:rPr>
                <w:rFonts w:ascii="Arial" w:hAnsi="Arial" w:cs="Arial"/>
                <w:color w:val="000000" w:themeColor="text1"/>
                <w:sz w:val="20"/>
                <w:szCs w:val="20"/>
                <w:lang w:val="sv-SE" w:eastAsia="en-GB"/>
              </w:rPr>
              <w:t>9</w:t>
            </w:r>
          </w:p>
        </w:tc>
        <w:tc>
          <w:tcPr>
            <w:tcW w:w="900" w:type="dxa"/>
            <w:shd w:val="clear" w:color="auto" w:fill="auto"/>
            <w:noWrap/>
          </w:tcPr>
          <w:p w14:paraId="2AB3BCE0"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-59</w:t>
            </w:r>
          </w:p>
        </w:tc>
        <w:tc>
          <w:tcPr>
            <w:tcW w:w="851" w:type="dxa"/>
            <w:shd w:val="clear" w:color="auto" w:fill="auto"/>
            <w:noWrap/>
          </w:tcPr>
          <w:p w14:paraId="4C61B51E"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-17</w:t>
            </w:r>
          </w:p>
        </w:tc>
        <w:tc>
          <w:tcPr>
            <w:tcW w:w="1097" w:type="dxa"/>
            <w:shd w:val="clear" w:color="auto" w:fill="auto"/>
            <w:noWrap/>
          </w:tcPr>
          <w:p w14:paraId="5B6E0E46"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300</w:t>
            </w:r>
          </w:p>
        </w:tc>
      </w:tr>
      <w:tr w:rsidR="0047062F" w:rsidRPr="0047062F" w14:paraId="1B0B43AD" w14:textId="77777777" w:rsidTr="0087091B">
        <w:trPr>
          <w:trHeight w:val="321"/>
        </w:trPr>
        <w:tc>
          <w:tcPr>
            <w:tcW w:w="5807" w:type="dxa"/>
            <w:shd w:val="clear" w:color="auto" w:fill="auto"/>
            <w:noWrap/>
          </w:tcPr>
          <w:p w14:paraId="653501FF" w14:textId="77777777" w:rsidR="006924CF" w:rsidRPr="0047062F" w:rsidRDefault="006924CF" w:rsidP="0079240F">
            <w:pPr>
              <w:rPr>
                <w:rFonts w:ascii="Arial" w:eastAsia="Times New Roman" w:hAnsi="Arial" w:cs="Arial"/>
                <w:color w:val="000000" w:themeColor="text1"/>
                <w:sz w:val="20"/>
                <w:szCs w:val="20"/>
                <w:lang w:val="sv-SE" w:eastAsia="en-GB"/>
              </w:rPr>
            </w:pPr>
            <w:proofErr w:type="spellStart"/>
            <w:r w:rsidRPr="0047062F">
              <w:rPr>
                <w:rFonts w:ascii="Arial" w:eastAsia="Times New Roman" w:hAnsi="Arial" w:cs="Arial"/>
                <w:color w:val="000000" w:themeColor="text1"/>
                <w:sz w:val="20"/>
                <w:szCs w:val="20"/>
                <w:lang w:val="sv-SE" w:eastAsia="en-GB"/>
              </w:rPr>
              <w:t>Calcarine</w:t>
            </w:r>
            <w:proofErr w:type="spellEnd"/>
            <w:r w:rsidRPr="0047062F">
              <w:rPr>
                <w:rFonts w:ascii="Arial" w:eastAsia="Times New Roman" w:hAnsi="Arial" w:cs="Arial"/>
                <w:color w:val="000000" w:themeColor="text1"/>
                <w:sz w:val="20"/>
                <w:szCs w:val="20"/>
                <w:lang w:val="sv-SE" w:eastAsia="en-GB"/>
              </w:rPr>
              <w:t xml:space="preserve"> </w:t>
            </w:r>
            <w:proofErr w:type="spellStart"/>
            <w:r w:rsidRPr="0047062F">
              <w:rPr>
                <w:rFonts w:ascii="Arial" w:eastAsia="Times New Roman" w:hAnsi="Arial" w:cs="Arial"/>
                <w:color w:val="000000" w:themeColor="text1"/>
                <w:sz w:val="20"/>
                <w:szCs w:val="20"/>
                <w:lang w:val="sv-SE" w:eastAsia="en-GB"/>
              </w:rPr>
              <w:t>Gyrus</w:t>
            </w:r>
            <w:proofErr w:type="spellEnd"/>
            <w:r w:rsidRPr="0047062F">
              <w:rPr>
                <w:rFonts w:ascii="Arial" w:eastAsia="Times New Roman" w:hAnsi="Arial" w:cs="Arial"/>
                <w:color w:val="000000" w:themeColor="text1"/>
                <w:sz w:val="20"/>
                <w:szCs w:val="20"/>
                <w:lang w:val="sv-SE" w:eastAsia="en-GB"/>
              </w:rPr>
              <w:t xml:space="preserve">, </w:t>
            </w:r>
            <w:proofErr w:type="spellStart"/>
            <w:r w:rsidRPr="0047062F">
              <w:rPr>
                <w:rFonts w:ascii="Arial" w:eastAsia="Times New Roman" w:hAnsi="Arial" w:cs="Arial"/>
                <w:color w:val="000000" w:themeColor="text1"/>
                <w:sz w:val="20"/>
                <w:szCs w:val="20"/>
                <w:lang w:val="sv-SE" w:eastAsia="en-GB"/>
              </w:rPr>
              <w:t>Primary</w:t>
            </w:r>
            <w:proofErr w:type="spellEnd"/>
            <w:r w:rsidRPr="0047062F">
              <w:rPr>
                <w:rFonts w:ascii="Arial" w:eastAsia="Times New Roman" w:hAnsi="Arial" w:cs="Arial"/>
                <w:color w:val="000000" w:themeColor="text1"/>
                <w:sz w:val="20"/>
                <w:szCs w:val="20"/>
                <w:lang w:val="sv-SE" w:eastAsia="en-GB"/>
              </w:rPr>
              <w:t xml:space="preserve"> Visual</w:t>
            </w:r>
          </w:p>
        </w:tc>
        <w:tc>
          <w:tcPr>
            <w:tcW w:w="659" w:type="dxa"/>
            <w:shd w:val="clear" w:color="auto" w:fill="auto"/>
            <w:noWrap/>
          </w:tcPr>
          <w:p w14:paraId="3D9A7545"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lang w:eastAsia="en-GB"/>
              </w:rPr>
              <w:t>1</w:t>
            </w:r>
          </w:p>
        </w:tc>
        <w:tc>
          <w:tcPr>
            <w:tcW w:w="900" w:type="dxa"/>
            <w:shd w:val="clear" w:color="auto" w:fill="auto"/>
            <w:noWrap/>
          </w:tcPr>
          <w:p w14:paraId="6991A58A"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-86</w:t>
            </w:r>
          </w:p>
        </w:tc>
        <w:tc>
          <w:tcPr>
            <w:tcW w:w="851" w:type="dxa"/>
            <w:shd w:val="clear" w:color="auto" w:fill="auto"/>
            <w:noWrap/>
          </w:tcPr>
          <w:p w14:paraId="1388984B"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lang w:eastAsia="en-GB"/>
              </w:rPr>
              <w:t>1</w:t>
            </w:r>
          </w:p>
        </w:tc>
        <w:tc>
          <w:tcPr>
            <w:tcW w:w="1097" w:type="dxa"/>
            <w:shd w:val="clear" w:color="auto" w:fill="auto"/>
            <w:noWrap/>
          </w:tcPr>
          <w:p w14:paraId="7A474411"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282</w:t>
            </w:r>
          </w:p>
        </w:tc>
      </w:tr>
      <w:tr w:rsidR="0047062F" w:rsidRPr="0047062F" w14:paraId="22976B6C" w14:textId="77777777" w:rsidTr="0087091B">
        <w:trPr>
          <w:trHeight w:val="321"/>
        </w:trPr>
        <w:tc>
          <w:tcPr>
            <w:tcW w:w="5807" w:type="dxa"/>
            <w:shd w:val="clear" w:color="auto" w:fill="auto"/>
            <w:noWrap/>
          </w:tcPr>
          <w:p w14:paraId="1A30154C" w14:textId="77777777" w:rsidR="006924CF" w:rsidRPr="0047062F" w:rsidRDefault="006924CF" w:rsidP="0079240F">
            <w:pPr>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Inferior Occipital Gyrus (Area h0c41la)</w:t>
            </w:r>
          </w:p>
        </w:tc>
        <w:tc>
          <w:tcPr>
            <w:tcW w:w="659" w:type="dxa"/>
            <w:shd w:val="clear" w:color="auto" w:fill="auto"/>
            <w:noWrap/>
          </w:tcPr>
          <w:p w14:paraId="41ADC918"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-44</w:t>
            </w:r>
          </w:p>
        </w:tc>
        <w:tc>
          <w:tcPr>
            <w:tcW w:w="900" w:type="dxa"/>
            <w:shd w:val="clear" w:color="auto" w:fill="auto"/>
            <w:noWrap/>
          </w:tcPr>
          <w:p w14:paraId="4308784F"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-80</w:t>
            </w:r>
          </w:p>
        </w:tc>
        <w:tc>
          <w:tcPr>
            <w:tcW w:w="851" w:type="dxa"/>
            <w:shd w:val="clear" w:color="auto" w:fill="auto"/>
            <w:noWrap/>
          </w:tcPr>
          <w:p w14:paraId="36FC3954"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-14</w:t>
            </w:r>
          </w:p>
        </w:tc>
        <w:tc>
          <w:tcPr>
            <w:tcW w:w="1097" w:type="dxa"/>
            <w:shd w:val="clear" w:color="auto" w:fill="auto"/>
            <w:noWrap/>
          </w:tcPr>
          <w:p w14:paraId="05302210"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265</w:t>
            </w:r>
          </w:p>
        </w:tc>
      </w:tr>
      <w:tr w:rsidR="0047062F" w:rsidRPr="0047062F" w14:paraId="7C3E59FE" w14:textId="77777777" w:rsidTr="0087091B">
        <w:trPr>
          <w:trHeight w:val="321"/>
        </w:trPr>
        <w:tc>
          <w:tcPr>
            <w:tcW w:w="5807" w:type="dxa"/>
            <w:shd w:val="clear" w:color="auto" w:fill="auto"/>
            <w:noWrap/>
          </w:tcPr>
          <w:p w14:paraId="2600DD23" w14:textId="77777777" w:rsidR="006924CF" w:rsidRPr="0047062F" w:rsidRDefault="006924CF" w:rsidP="0079240F">
            <w:pPr>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 xml:space="preserve">Temporo-Parietal-Occipital Junction (Area </w:t>
            </w:r>
            <w:proofErr w:type="spellStart"/>
            <w:r w:rsidRPr="0047062F">
              <w:rPr>
                <w:rFonts w:ascii="Arial" w:eastAsia="Times New Roman" w:hAnsi="Arial" w:cs="Arial"/>
                <w:color w:val="000000" w:themeColor="text1"/>
                <w:sz w:val="20"/>
                <w:szCs w:val="20"/>
                <w:lang w:eastAsia="en-GB"/>
              </w:rPr>
              <w:t>PGa</w:t>
            </w:r>
            <w:proofErr w:type="spellEnd"/>
            <w:r w:rsidRPr="0047062F">
              <w:rPr>
                <w:rFonts w:ascii="Arial" w:eastAsia="Times New Roman" w:hAnsi="Arial" w:cs="Arial"/>
                <w:color w:val="000000" w:themeColor="text1"/>
                <w:sz w:val="20"/>
                <w:szCs w:val="20"/>
                <w:lang w:eastAsia="en-GB"/>
              </w:rPr>
              <w:t xml:space="preserve"> IPL)</w:t>
            </w:r>
          </w:p>
        </w:tc>
        <w:tc>
          <w:tcPr>
            <w:tcW w:w="659" w:type="dxa"/>
            <w:shd w:val="clear" w:color="auto" w:fill="auto"/>
            <w:noWrap/>
          </w:tcPr>
          <w:p w14:paraId="0A304576"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58</w:t>
            </w:r>
          </w:p>
        </w:tc>
        <w:tc>
          <w:tcPr>
            <w:tcW w:w="900" w:type="dxa"/>
            <w:shd w:val="clear" w:color="auto" w:fill="auto"/>
            <w:noWrap/>
          </w:tcPr>
          <w:p w14:paraId="78E566C0"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-50</w:t>
            </w:r>
          </w:p>
        </w:tc>
        <w:tc>
          <w:tcPr>
            <w:tcW w:w="851" w:type="dxa"/>
            <w:shd w:val="clear" w:color="auto" w:fill="auto"/>
            <w:noWrap/>
          </w:tcPr>
          <w:p w14:paraId="13A3DE5F"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10</w:t>
            </w:r>
          </w:p>
        </w:tc>
        <w:tc>
          <w:tcPr>
            <w:tcW w:w="1097" w:type="dxa"/>
            <w:shd w:val="clear" w:color="auto" w:fill="auto"/>
            <w:noWrap/>
          </w:tcPr>
          <w:p w14:paraId="1096977D"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103</w:t>
            </w:r>
          </w:p>
        </w:tc>
      </w:tr>
      <w:tr w:rsidR="0047062F" w:rsidRPr="0047062F" w14:paraId="193A3832" w14:textId="77777777" w:rsidTr="0087091B">
        <w:trPr>
          <w:trHeight w:val="321"/>
        </w:trPr>
        <w:tc>
          <w:tcPr>
            <w:tcW w:w="5807" w:type="dxa"/>
            <w:shd w:val="clear" w:color="auto" w:fill="auto"/>
            <w:noWrap/>
          </w:tcPr>
          <w:p w14:paraId="7F0F5F54" w14:textId="77777777" w:rsidR="006924CF" w:rsidRPr="0047062F" w:rsidRDefault="006924CF" w:rsidP="0079240F">
            <w:pPr>
              <w:rPr>
                <w:rFonts w:ascii="Arial" w:eastAsia="Times New Roman" w:hAnsi="Arial" w:cs="Arial"/>
                <w:color w:val="000000" w:themeColor="text1"/>
                <w:sz w:val="20"/>
                <w:szCs w:val="20"/>
                <w:lang w:val="sv-SE" w:eastAsia="en-GB"/>
              </w:rPr>
            </w:pPr>
            <w:proofErr w:type="spellStart"/>
            <w:r w:rsidRPr="0047062F">
              <w:rPr>
                <w:rFonts w:ascii="Arial" w:eastAsia="Times New Roman" w:hAnsi="Arial" w:cs="Arial"/>
                <w:color w:val="000000" w:themeColor="text1"/>
                <w:sz w:val="20"/>
                <w:szCs w:val="20"/>
                <w:lang w:val="sv-SE" w:eastAsia="en-GB"/>
              </w:rPr>
              <w:t>Posterior</w:t>
            </w:r>
            <w:proofErr w:type="spellEnd"/>
            <w:r w:rsidRPr="0047062F">
              <w:rPr>
                <w:rFonts w:ascii="Arial" w:eastAsia="Times New Roman" w:hAnsi="Arial" w:cs="Arial"/>
                <w:color w:val="000000" w:themeColor="text1"/>
                <w:sz w:val="20"/>
                <w:szCs w:val="20"/>
                <w:lang w:val="sv-SE" w:eastAsia="en-GB"/>
              </w:rPr>
              <w:t xml:space="preserve"> </w:t>
            </w:r>
            <w:proofErr w:type="spellStart"/>
            <w:r w:rsidRPr="0047062F">
              <w:rPr>
                <w:rFonts w:ascii="Arial" w:eastAsia="Times New Roman" w:hAnsi="Arial" w:cs="Arial"/>
                <w:color w:val="000000" w:themeColor="text1"/>
                <w:sz w:val="20"/>
                <w:szCs w:val="20"/>
                <w:lang w:val="sv-SE" w:eastAsia="en-GB"/>
              </w:rPr>
              <w:t>Superior</w:t>
            </w:r>
            <w:proofErr w:type="spellEnd"/>
            <w:r w:rsidRPr="0047062F">
              <w:rPr>
                <w:rFonts w:ascii="Arial" w:eastAsia="Times New Roman" w:hAnsi="Arial" w:cs="Arial"/>
                <w:color w:val="000000" w:themeColor="text1"/>
                <w:sz w:val="20"/>
                <w:szCs w:val="20"/>
                <w:lang w:val="sv-SE" w:eastAsia="en-GB"/>
              </w:rPr>
              <w:t xml:space="preserve"> Temporal </w:t>
            </w:r>
            <w:proofErr w:type="spellStart"/>
            <w:r w:rsidRPr="0047062F">
              <w:rPr>
                <w:rFonts w:ascii="Arial" w:eastAsia="Times New Roman" w:hAnsi="Arial" w:cs="Arial"/>
                <w:color w:val="000000" w:themeColor="text1"/>
                <w:sz w:val="20"/>
                <w:szCs w:val="20"/>
                <w:lang w:val="sv-SE" w:eastAsia="en-GB"/>
              </w:rPr>
              <w:t>Sulcus</w:t>
            </w:r>
            <w:proofErr w:type="spellEnd"/>
            <w:r w:rsidRPr="0047062F">
              <w:rPr>
                <w:rFonts w:ascii="Arial" w:eastAsia="Times New Roman" w:hAnsi="Arial" w:cs="Arial"/>
                <w:color w:val="000000" w:themeColor="text1"/>
                <w:sz w:val="20"/>
                <w:szCs w:val="20"/>
                <w:lang w:val="sv-SE" w:eastAsia="en-GB"/>
              </w:rPr>
              <w:t xml:space="preserve"> </w:t>
            </w:r>
          </w:p>
        </w:tc>
        <w:tc>
          <w:tcPr>
            <w:tcW w:w="659" w:type="dxa"/>
            <w:shd w:val="clear" w:color="auto" w:fill="auto"/>
            <w:noWrap/>
          </w:tcPr>
          <w:p w14:paraId="0BC915AD"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-53</w:t>
            </w:r>
          </w:p>
        </w:tc>
        <w:tc>
          <w:tcPr>
            <w:tcW w:w="900" w:type="dxa"/>
            <w:shd w:val="clear" w:color="auto" w:fill="auto"/>
            <w:noWrap/>
          </w:tcPr>
          <w:p w14:paraId="3C514093"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-35</w:t>
            </w:r>
          </w:p>
        </w:tc>
        <w:tc>
          <w:tcPr>
            <w:tcW w:w="851" w:type="dxa"/>
            <w:shd w:val="clear" w:color="auto" w:fill="auto"/>
            <w:noWrap/>
          </w:tcPr>
          <w:p w14:paraId="1427201F"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2</w:t>
            </w:r>
          </w:p>
        </w:tc>
        <w:tc>
          <w:tcPr>
            <w:tcW w:w="1097" w:type="dxa"/>
            <w:shd w:val="clear" w:color="auto" w:fill="auto"/>
            <w:noWrap/>
          </w:tcPr>
          <w:p w14:paraId="3C07FB23"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102</w:t>
            </w:r>
          </w:p>
        </w:tc>
      </w:tr>
      <w:tr w:rsidR="0047062F" w:rsidRPr="0047062F" w14:paraId="41CF8573" w14:textId="77777777" w:rsidTr="0087091B">
        <w:trPr>
          <w:trHeight w:val="321"/>
        </w:trPr>
        <w:tc>
          <w:tcPr>
            <w:tcW w:w="5807" w:type="dxa"/>
            <w:shd w:val="clear" w:color="auto" w:fill="auto"/>
            <w:noWrap/>
          </w:tcPr>
          <w:p w14:paraId="698A9EC4" w14:textId="77777777" w:rsidR="006924CF" w:rsidRPr="0047062F" w:rsidRDefault="006924CF" w:rsidP="0079240F">
            <w:pPr>
              <w:rPr>
                <w:rFonts w:ascii="Arial" w:eastAsia="Times New Roman" w:hAnsi="Arial" w:cs="Arial"/>
                <w:color w:val="000000" w:themeColor="text1"/>
                <w:sz w:val="20"/>
                <w:szCs w:val="20"/>
                <w:lang w:val="sv-SE" w:eastAsia="en-GB"/>
              </w:rPr>
            </w:pPr>
            <w:r w:rsidRPr="0047062F">
              <w:rPr>
                <w:rFonts w:ascii="Arial" w:eastAsia="Times New Roman" w:hAnsi="Arial" w:cs="Arial"/>
                <w:color w:val="000000" w:themeColor="text1"/>
                <w:sz w:val="20"/>
                <w:szCs w:val="20"/>
                <w:lang w:val="sv-SE" w:eastAsia="en-GB"/>
              </w:rPr>
              <w:t xml:space="preserve">Precentral </w:t>
            </w:r>
            <w:proofErr w:type="spellStart"/>
            <w:r w:rsidRPr="0047062F">
              <w:rPr>
                <w:rFonts w:ascii="Arial" w:eastAsia="Times New Roman" w:hAnsi="Arial" w:cs="Arial"/>
                <w:color w:val="000000" w:themeColor="text1"/>
                <w:sz w:val="20"/>
                <w:szCs w:val="20"/>
                <w:lang w:val="sv-SE" w:eastAsia="en-GB"/>
              </w:rPr>
              <w:t>Gyrus</w:t>
            </w:r>
            <w:proofErr w:type="spellEnd"/>
            <w:r w:rsidRPr="0047062F">
              <w:rPr>
                <w:rFonts w:ascii="Arial" w:eastAsia="Times New Roman" w:hAnsi="Arial" w:cs="Arial"/>
                <w:color w:val="000000" w:themeColor="text1"/>
                <w:sz w:val="20"/>
                <w:szCs w:val="20"/>
                <w:lang w:val="sv-SE" w:eastAsia="en-GB"/>
              </w:rPr>
              <w:t>, Area 55b</w:t>
            </w:r>
          </w:p>
        </w:tc>
        <w:tc>
          <w:tcPr>
            <w:tcW w:w="659" w:type="dxa"/>
            <w:shd w:val="clear" w:color="auto" w:fill="auto"/>
            <w:noWrap/>
          </w:tcPr>
          <w:p w14:paraId="05F9C5C9"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43</w:t>
            </w:r>
          </w:p>
        </w:tc>
        <w:tc>
          <w:tcPr>
            <w:tcW w:w="900" w:type="dxa"/>
            <w:shd w:val="clear" w:color="auto" w:fill="auto"/>
            <w:noWrap/>
          </w:tcPr>
          <w:p w14:paraId="5A2557CE"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lang w:eastAsia="en-GB"/>
              </w:rPr>
              <w:t>7</w:t>
            </w:r>
          </w:p>
        </w:tc>
        <w:tc>
          <w:tcPr>
            <w:tcW w:w="851" w:type="dxa"/>
            <w:shd w:val="clear" w:color="auto" w:fill="auto"/>
            <w:noWrap/>
          </w:tcPr>
          <w:p w14:paraId="65A664FB" w14:textId="77777777" w:rsidR="006924CF" w:rsidRPr="0047062F" w:rsidRDefault="006924CF" w:rsidP="0079240F">
            <w:pPr>
              <w:jc w:val="right"/>
              <w:rPr>
                <w:rFonts w:ascii="Arial" w:eastAsia="Times New Roman" w:hAnsi="Arial" w:cs="Arial"/>
                <w:color w:val="000000" w:themeColor="text1"/>
                <w:sz w:val="20"/>
                <w:szCs w:val="20"/>
                <w:lang w:val="sv-SE" w:eastAsia="en-GB"/>
              </w:rPr>
            </w:pPr>
            <w:r w:rsidRPr="0047062F">
              <w:rPr>
                <w:rFonts w:ascii="Arial" w:hAnsi="Arial" w:cs="Arial"/>
                <w:color w:val="000000" w:themeColor="text1"/>
                <w:sz w:val="20"/>
                <w:szCs w:val="20"/>
                <w:lang w:eastAsia="en-GB"/>
              </w:rPr>
              <w:t>4</w:t>
            </w:r>
            <w:r w:rsidRPr="0047062F">
              <w:rPr>
                <w:rFonts w:ascii="Arial" w:hAnsi="Arial" w:cs="Arial"/>
                <w:color w:val="000000" w:themeColor="text1"/>
                <w:sz w:val="20"/>
                <w:szCs w:val="20"/>
                <w:lang w:val="sv-SE" w:eastAsia="en-GB"/>
              </w:rPr>
              <w:t>9</w:t>
            </w:r>
          </w:p>
        </w:tc>
        <w:tc>
          <w:tcPr>
            <w:tcW w:w="1097" w:type="dxa"/>
            <w:shd w:val="clear" w:color="auto" w:fill="auto"/>
            <w:noWrap/>
          </w:tcPr>
          <w:p w14:paraId="3B7CE7A5"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72</w:t>
            </w:r>
          </w:p>
        </w:tc>
      </w:tr>
      <w:tr w:rsidR="0047062F" w:rsidRPr="0047062F" w14:paraId="3837B786" w14:textId="77777777" w:rsidTr="0087091B">
        <w:trPr>
          <w:trHeight w:val="321"/>
        </w:trPr>
        <w:tc>
          <w:tcPr>
            <w:tcW w:w="5807" w:type="dxa"/>
            <w:shd w:val="clear" w:color="auto" w:fill="auto"/>
            <w:noWrap/>
          </w:tcPr>
          <w:p w14:paraId="513F64D1" w14:textId="77777777" w:rsidR="006924CF" w:rsidRPr="0047062F" w:rsidRDefault="006924CF" w:rsidP="0079240F">
            <w:pPr>
              <w:rPr>
                <w:rFonts w:ascii="Arial" w:eastAsia="Times New Roman" w:hAnsi="Arial" w:cs="Arial"/>
                <w:color w:val="000000" w:themeColor="text1"/>
                <w:sz w:val="20"/>
                <w:szCs w:val="20"/>
                <w:lang w:val="sv-SE" w:eastAsia="en-GB"/>
              </w:rPr>
            </w:pPr>
            <w:proofErr w:type="spellStart"/>
            <w:r w:rsidRPr="0047062F">
              <w:rPr>
                <w:rFonts w:ascii="Arial" w:eastAsia="Times New Roman" w:hAnsi="Arial" w:cs="Arial"/>
                <w:color w:val="000000" w:themeColor="text1"/>
                <w:sz w:val="20"/>
                <w:szCs w:val="20"/>
                <w:lang w:val="sv-SE" w:eastAsia="en-GB"/>
              </w:rPr>
              <w:t>Caudate</w:t>
            </w:r>
            <w:proofErr w:type="spellEnd"/>
          </w:p>
        </w:tc>
        <w:tc>
          <w:tcPr>
            <w:tcW w:w="659" w:type="dxa"/>
            <w:shd w:val="clear" w:color="auto" w:fill="auto"/>
            <w:noWrap/>
          </w:tcPr>
          <w:p w14:paraId="080B902E"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16</w:t>
            </w:r>
          </w:p>
        </w:tc>
        <w:tc>
          <w:tcPr>
            <w:tcW w:w="900" w:type="dxa"/>
            <w:shd w:val="clear" w:color="auto" w:fill="auto"/>
            <w:noWrap/>
          </w:tcPr>
          <w:p w14:paraId="3EA6D78E"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10</w:t>
            </w:r>
          </w:p>
        </w:tc>
        <w:tc>
          <w:tcPr>
            <w:tcW w:w="851" w:type="dxa"/>
            <w:shd w:val="clear" w:color="auto" w:fill="auto"/>
            <w:noWrap/>
          </w:tcPr>
          <w:p w14:paraId="21A827D2"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13</w:t>
            </w:r>
          </w:p>
        </w:tc>
        <w:tc>
          <w:tcPr>
            <w:tcW w:w="1097" w:type="dxa"/>
            <w:shd w:val="clear" w:color="auto" w:fill="auto"/>
            <w:noWrap/>
          </w:tcPr>
          <w:p w14:paraId="4B0C76D5"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67</w:t>
            </w:r>
          </w:p>
        </w:tc>
      </w:tr>
      <w:tr w:rsidR="0047062F" w:rsidRPr="0047062F" w14:paraId="14EEE293" w14:textId="77777777" w:rsidTr="0087091B">
        <w:trPr>
          <w:trHeight w:val="321"/>
        </w:trPr>
        <w:tc>
          <w:tcPr>
            <w:tcW w:w="5807" w:type="dxa"/>
            <w:shd w:val="clear" w:color="auto" w:fill="auto"/>
            <w:noWrap/>
          </w:tcPr>
          <w:p w14:paraId="4C8869F8" w14:textId="77777777" w:rsidR="006924CF" w:rsidRPr="0047062F" w:rsidRDefault="006924CF" w:rsidP="0079240F">
            <w:pPr>
              <w:rPr>
                <w:rFonts w:ascii="Arial" w:eastAsia="Times New Roman" w:hAnsi="Arial" w:cs="Arial"/>
                <w:color w:val="000000" w:themeColor="text1"/>
                <w:sz w:val="20"/>
                <w:szCs w:val="20"/>
                <w:lang w:val="sv-SE" w:eastAsia="en-GB"/>
              </w:rPr>
            </w:pPr>
            <w:proofErr w:type="spellStart"/>
            <w:r w:rsidRPr="0047062F">
              <w:rPr>
                <w:rFonts w:ascii="Arial" w:eastAsia="Times New Roman" w:hAnsi="Arial" w:cs="Arial"/>
                <w:color w:val="000000" w:themeColor="text1"/>
                <w:sz w:val="20"/>
                <w:szCs w:val="20"/>
                <w:lang w:val="sv-SE" w:eastAsia="en-GB"/>
              </w:rPr>
              <w:t>Cerebellum</w:t>
            </w:r>
            <w:proofErr w:type="spellEnd"/>
            <w:r w:rsidRPr="0047062F">
              <w:rPr>
                <w:rFonts w:ascii="Arial" w:eastAsia="Times New Roman" w:hAnsi="Arial" w:cs="Arial"/>
                <w:color w:val="000000" w:themeColor="text1"/>
                <w:sz w:val="20"/>
                <w:szCs w:val="20"/>
                <w:lang w:val="sv-SE" w:eastAsia="en-GB"/>
              </w:rPr>
              <w:t xml:space="preserve">, </w:t>
            </w:r>
            <w:proofErr w:type="spellStart"/>
            <w:r w:rsidRPr="0047062F">
              <w:rPr>
                <w:rFonts w:ascii="Arial" w:eastAsia="Times New Roman" w:hAnsi="Arial" w:cs="Arial"/>
                <w:color w:val="000000" w:themeColor="text1"/>
                <w:sz w:val="20"/>
                <w:szCs w:val="20"/>
                <w:lang w:val="sv-SE" w:eastAsia="en-GB"/>
              </w:rPr>
              <w:t>Crus</w:t>
            </w:r>
            <w:proofErr w:type="spellEnd"/>
            <w:r w:rsidRPr="0047062F">
              <w:rPr>
                <w:rFonts w:ascii="Arial" w:eastAsia="Times New Roman" w:hAnsi="Arial" w:cs="Arial"/>
                <w:color w:val="000000" w:themeColor="text1"/>
                <w:sz w:val="20"/>
                <w:szCs w:val="20"/>
                <w:lang w:val="sv-SE" w:eastAsia="en-GB"/>
              </w:rPr>
              <w:t xml:space="preserve"> 2</w:t>
            </w:r>
          </w:p>
        </w:tc>
        <w:tc>
          <w:tcPr>
            <w:tcW w:w="659" w:type="dxa"/>
            <w:shd w:val="clear" w:color="auto" w:fill="auto"/>
            <w:noWrap/>
          </w:tcPr>
          <w:p w14:paraId="28562437"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-14</w:t>
            </w:r>
          </w:p>
        </w:tc>
        <w:tc>
          <w:tcPr>
            <w:tcW w:w="900" w:type="dxa"/>
            <w:shd w:val="clear" w:color="auto" w:fill="auto"/>
            <w:noWrap/>
          </w:tcPr>
          <w:p w14:paraId="0BB812A6"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-77</w:t>
            </w:r>
          </w:p>
        </w:tc>
        <w:tc>
          <w:tcPr>
            <w:tcW w:w="851" w:type="dxa"/>
            <w:shd w:val="clear" w:color="auto" w:fill="auto"/>
            <w:noWrap/>
          </w:tcPr>
          <w:p w14:paraId="2FB0146A"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-35</w:t>
            </w:r>
          </w:p>
        </w:tc>
        <w:tc>
          <w:tcPr>
            <w:tcW w:w="1097" w:type="dxa"/>
            <w:shd w:val="clear" w:color="auto" w:fill="auto"/>
            <w:noWrap/>
          </w:tcPr>
          <w:p w14:paraId="110C037F"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56</w:t>
            </w:r>
          </w:p>
        </w:tc>
      </w:tr>
      <w:tr w:rsidR="0047062F" w:rsidRPr="0047062F" w14:paraId="321A0A7A" w14:textId="77777777" w:rsidTr="0087091B">
        <w:trPr>
          <w:trHeight w:val="321"/>
        </w:trPr>
        <w:tc>
          <w:tcPr>
            <w:tcW w:w="5807" w:type="dxa"/>
            <w:shd w:val="clear" w:color="auto" w:fill="auto"/>
            <w:noWrap/>
          </w:tcPr>
          <w:p w14:paraId="2B76E72A" w14:textId="77777777" w:rsidR="006924CF" w:rsidRPr="0047062F" w:rsidRDefault="006924CF" w:rsidP="0079240F">
            <w:pPr>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 xml:space="preserve">Supramarginal Gyrus (Area </w:t>
            </w:r>
            <w:proofErr w:type="spellStart"/>
            <w:r w:rsidRPr="0047062F">
              <w:rPr>
                <w:rFonts w:ascii="Arial" w:eastAsia="Times New Roman" w:hAnsi="Arial" w:cs="Arial"/>
                <w:color w:val="000000" w:themeColor="text1"/>
                <w:sz w:val="20"/>
                <w:szCs w:val="20"/>
                <w:lang w:eastAsia="en-GB"/>
              </w:rPr>
              <w:t>PFm</w:t>
            </w:r>
            <w:proofErr w:type="spellEnd"/>
            <w:r w:rsidRPr="0047062F">
              <w:rPr>
                <w:rFonts w:ascii="Arial" w:eastAsia="Times New Roman" w:hAnsi="Arial" w:cs="Arial"/>
                <w:color w:val="000000" w:themeColor="text1"/>
                <w:sz w:val="20"/>
                <w:szCs w:val="20"/>
                <w:lang w:eastAsia="en-GB"/>
              </w:rPr>
              <w:t>, IPL)</w:t>
            </w:r>
          </w:p>
        </w:tc>
        <w:tc>
          <w:tcPr>
            <w:tcW w:w="659" w:type="dxa"/>
            <w:shd w:val="clear" w:color="auto" w:fill="auto"/>
            <w:noWrap/>
          </w:tcPr>
          <w:p w14:paraId="0B8EEDDC"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58</w:t>
            </w:r>
          </w:p>
        </w:tc>
        <w:tc>
          <w:tcPr>
            <w:tcW w:w="900" w:type="dxa"/>
            <w:shd w:val="clear" w:color="auto" w:fill="auto"/>
            <w:noWrap/>
          </w:tcPr>
          <w:p w14:paraId="0547BBDC"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-41</w:t>
            </w:r>
          </w:p>
        </w:tc>
        <w:tc>
          <w:tcPr>
            <w:tcW w:w="851" w:type="dxa"/>
            <w:shd w:val="clear" w:color="auto" w:fill="auto"/>
            <w:noWrap/>
          </w:tcPr>
          <w:p w14:paraId="2BFE9D79"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25</w:t>
            </w:r>
          </w:p>
        </w:tc>
        <w:tc>
          <w:tcPr>
            <w:tcW w:w="1097" w:type="dxa"/>
            <w:shd w:val="clear" w:color="auto" w:fill="auto"/>
            <w:noWrap/>
          </w:tcPr>
          <w:p w14:paraId="61EBE76C"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46</w:t>
            </w:r>
          </w:p>
        </w:tc>
      </w:tr>
      <w:tr w:rsidR="0047062F" w:rsidRPr="0047062F" w14:paraId="59C6C7C9" w14:textId="77777777" w:rsidTr="0087091B">
        <w:trPr>
          <w:trHeight w:val="321"/>
        </w:trPr>
        <w:tc>
          <w:tcPr>
            <w:tcW w:w="5807" w:type="dxa"/>
            <w:shd w:val="clear" w:color="auto" w:fill="auto"/>
            <w:noWrap/>
          </w:tcPr>
          <w:p w14:paraId="2C10C7E8" w14:textId="77777777" w:rsidR="006924CF" w:rsidRPr="0047062F" w:rsidRDefault="006924CF" w:rsidP="0079240F">
            <w:pPr>
              <w:rPr>
                <w:rFonts w:ascii="Arial" w:eastAsia="Times New Roman" w:hAnsi="Arial" w:cs="Arial"/>
                <w:color w:val="000000" w:themeColor="text1"/>
                <w:sz w:val="20"/>
                <w:szCs w:val="20"/>
                <w:lang w:eastAsia="en-GB"/>
              </w:rPr>
            </w:pPr>
            <w:proofErr w:type="spellStart"/>
            <w:r w:rsidRPr="0047062F">
              <w:rPr>
                <w:rFonts w:ascii="Arial" w:eastAsia="Times New Roman" w:hAnsi="Arial" w:cs="Arial"/>
                <w:color w:val="000000" w:themeColor="text1"/>
                <w:sz w:val="20"/>
                <w:szCs w:val="20"/>
                <w:lang w:val="sv-SE" w:eastAsia="en-GB"/>
              </w:rPr>
              <w:t>Calcarine</w:t>
            </w:r>
            <w:proofErr w:type="spellEnd"/>
            <w:r w:rsidRPr="0047062F">
              <w:rPr>
                <w:rFonts w:ascii="Arial" w:eastAsia="Times New Roman" w:hAnsi="Arial" w:cs="Arial"/>
                <w:color w:val="000000" w:themeColor="text1"/>
                <w:sz w:val="20"/>
                <w:szCs w:val="20"/>
                <w:lang w:val="sv-SE" w:eastAsia="en-GB"/>
              </w:rPr>
              <w:t xml:space="preserve"> </w:t>
            </w:r>
            <w:proofErr w:type="spellStart"/>
            <w:r w:rsidRPr="0047062F">
              <w:rPr>
                <w:rFonts w:ascii="Arial" w:eastAsia="Times New Roman" w:hAnsi="Arial" w:cs="Arial"/>
                <w:color w:val="000000" w:themeColor="text1"/>
                <w:sz w:val="20"/>
                <w:szCs w:val="20"/>
                <w:lang w:val="sv-SE" w:eastAsia="en-GB"/>
              </w:rPr>
              <w:t>Gyrus</w:t>
            </w:r>
            <w:proofErr w:type="spellEnd"/>
            <w:r w:rsidRPr="0047062F">
              <w:rPr>
                <w:rFonts w:ascii="Arial" w:eastAsia="Times New Roman" w:hAnsi="Arial" w:cs="Arial"/>
                <w:color w:val="000000" w:themeColor="text1"/>
                <w:sz w:val="20"/>
                <w:szCs w:val="20"/>
                <w:lang w:val="sv-SE" w:eastAsia="en-GB"/>
              </w:rPr>
              <w:t xml:space="preserve">, </w:t>
            </w:r>
            <w:proofErr w:type="spellStart"/>
            <w:r w:rsidRPr="0047062F">
              <w:rPr>
                <w:rFonts w:ascii="Arial" w:eastAsia="Times New Roman" w:hAnsi="Arial" w:cs="Arial"/>
                <w:color w:val="000000" w:themeColor="text1"/>
                <w:sz w:val="20"/>
                <w:szCs w:val="20"/>
                <w:lang w:val="sv-SE" w:eastAsia="en-GB"/>
              </w:rPr>
              <w:t>Primary</w:t>
            </w:r>
            <w:proofErr w:type="spellEnd"/>
            <w:r w:rsidRPr="0047062F">
              <w:rPr>
                <w:rFonts w:ascii="Arial" w:eastAsia="Times New Roman" w:hAnsi="Arial" w:cs="Arial"/>
                <w:color w:val="000000" w:themeColor="text1"/>
                <w:sz w:val="20"/>
                <w:szCs w:val="20"/>
                <w:lang w:val="sv-SE" w:eastAsia="en-GB"/>
              </w:rPr>
              <w:t xml:space="preserve"> Visual</w:t>
            </w:r>
          </w:p>
        </w:tc>
        <w:tc>
          <w:tcPr>
            <w:tcW w:w="659" w:type="dxa"/>
            <w:shd w:val="clear" w:color="auto" w:fill="auto"/>
            <w:noWrap/>
          </w:tcPr>
          <w:p w14:paraId="1AD1E41A"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22</w:t>
            </w:r>
          </w:p>
        </w:tc>
        <w:tc>
          <w:tcPr>
            <w:tcW w:w="900" w:type="dxa"/>
            <w:shd w:val="clear" w:color="auto" w:fill="auto"/>
            <w:noWrap/>
          </w:tcPr>
          <w:p w14:paraId="0128849A"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-62</w:t>
            </w:r>
          </w:p>
        </w:tc>
        <w:tc>
          <w:tcPr>
            <w:tcW w:w="851" w:type="dxa"/>
            <w:shd w:val="clear" w:color="auto" w:fill="auto"/>
            <w:noWrap/>
          </w:tcPr>
          <w:p w14:paraId="0A73C28B"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4</w:t>
            </w:r>
          </w:p>
        </w:tc>
        <w:tc>
          <w:tcPr>
            <w:tcW w:w="1097" w:type="dxa"/>
            <w:shd w:val="clear" w:color="auto" w:fill="auto"/>
            <w:noWrap/>
          </w:tcPr>
          <w:p w14:paraId="15FB03A0"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36</w:t>
            </w:r>
          </w:p>
        </w:tc>
      </w:tr>
      <w:tr w:rsidR="0047062F" w:rsidRPr="0047062F" w14:paraId="3E436D46" w14:textId="77777777" w:rsidTr="0087091B">
        <w:trPr>
          <w:trHeight w:val="321"/>
        </w:trPr>
        <w:tc>
          <w:tcPr>
            <w:tcW w:w="5807" w:type="dxa"/>
            <w:shd w:val="clear" w:color="auto" w:fill="auto"/>
            <w:noWrap/>
          </w:tcPr>
          <w:p w14:paraId="39EB441F" w14:textId="77777777" w:rsidR="006924CF" w:rsidRPr="0047062F" w:rsidRDefault="006924CF" w:rsidP="0079240F">
            <w:pPr>
              <w:rPr>
                <w:rFonts w:ascii="Arial" w:eastAsia="Times New Roman" w:hAnsi="Arial" w:cs="Arial"/>
                <w:color w:val="000000" w:themeColor="text1"/>
                <w:sz w:val="20"/>
                <w:szCs w:val="20"/>
                <w:lang w:val="sv-SE" w:eastAsia="en-GB"/>
              </w:rPr>
            </w:pPr>
            <w:proofErr w:type="spellStart"/>
            <w:r w:rsidRPr="0047062F">
              <w:rPr>
                <w:rFonts w:ascii="Arial" w:eastAsia="Times New Roman" w:hAnsi="Arial" w:cs="Arial"/>
                <w:color w:val="000000" w:themeColor="text1"/>
                <w:sz w:val="20"/>
                <w:szCs w:val="20"/>
                <w:lang w:val="sv-SE" w:eastAsia="en-GB"/>
              </w:rPr>
              <w:t>Caudate</w:t>
            </w:r>
            <w:proofErr w:type="spellEnd"/>
          </w:p>
        </w:tc>
        <w:tc>
          <w:tcPr>
            <w:tcW w:w="659" w:type="dxa"/>
            <w:shd w:val="clear" w:color="auto" w:fill="auto"/>
            <w:noWrap/>
          </w:tcPr>
          <w:p w14:paraId="11A1302F"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-14</w:t>
            </w:r>
          </w:p>
        </w:tc>
        <w:tc>
          <w:tcPr>
            <w:tcW w:w="900" w:type="dxa"/>
            <w:shd w:val="clear" w:color="auto" w:fill="auto"/>
            <w:noWrap/>
          </w:tcPr>
          <w:p w14:paraId="6FC22329"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11</w:t>
            </w:r>
          </w:p>
        </w:tc>
        <w:tc>
          <w:tcPr>
            <w:tcW w:w="851" w:type="dxa"/>
            <w:shd w:val="clear" w:color="auto" w:fill="auto"/>
            <w:noWrap/>
          </w:tcPr>
          <w:p w14:paraId="05CBBC8E"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8</w:t>
            </w:r>
          </w:p>
        </w:tc>
        <w:tc>
          <w:tcPr>
            <w:tcW w:w="1097" w:type="dxa"/>
            <w:shd w:val="clear" w:color="auto" w:fill="auto"/>
            <w:noWrap/>
          </w:tcPr>
          <w:p w14:paraId="740D5359"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25</w:t>
            </w:r>
          </w:p>
        </w:tc>
      </w:tr>
      <w:tr w:rsidR="0047062F" w:rsidRPr="0047062F" w14:paraId="36CC3EEC" w14:textId="77777777" w:rsidTr="0087091B">
        <w:trPr>
          <w:trHeight w:val="321"/>
        </w:trPr>
        <w:tc>
          <w:tcPr>
            <w:tcW w:w="5807" w:type="dxa"/>
            <w:shd w:val="clear" w:color="auto" w:fill="auto"/>
            <w:noWrap/>
          </w:tcPr>
          <w:p w14:paraId="3BC3FEA8" w14:textId="77777777" w:rsidR="006924CF" w:rsidRPr="0047062F" w:rsidRDefault="006924CF" w:rsidP="0079240F">
            <w:pPr>
              <w:rPr>
                <w:rFonts w:ascii="Arial" w:eastAsia="Times New Roman" w:hAnsi="Arial" w:cs="Arial"/>
                <w:color w:val="000000" w:themeColor="text1"/>
                <w:sz w:val="20"/>
                <w:szCs w:val="20"/>
                <w:lang w:eastAsia="en-GB"/>
              </w:rPr>
            </w:pPr>
            <w:proofErr w:type="spellStart"/>
            <w:r w:rsidRPr="0047062F">
              <w:rPr>
                <w:rFonts w:ascii="Arial" w:eastAsia="Times New Roman" w:hAnsi="Arial" w:cs="Arial"/>
                <w:color w:val="000000" w:themeColor="text1"/>
                <w:sz w:val="20"/>
                <w:szCs w:val="20"/>
                <w:lang w:val="sv-SE" w:eastAsia="en-GB"/>
              </w:rPr>
              <w:t>Cerebellum</w:t>
            </w:r>
            <w:proofErr w:type="spellEnd"/>
            <w:r w:rsidRPr="0047062F">
              <w:rPr>
                <w:rFonts w:ascii="Arial" w:eastAsia="Times New Roman" w:hAnsi="Arial" w:cs="Arial"/>
                <w:color w:val="000000" w:themeColor="text1"/>
                <w:sz w:val="20"/>
                <w:szCs w:val="20"/>
                <w:lang w:val="sv-SE" w:eastAsia="en-GB"/>
              </w:rPr>
              <w:t xml:space="preserve">, </w:t>
            </w:r>
            <w:proofErr w:type="spellStart"/>
            <w:r w:rsidRPr="0047062F">
              <w:rPr>
                <w:rFonts w:ascii="Arial" w:eastAsia="Times New Roman" w:hAnsi="Arial" w:cs="Arial"/>
                <w:color w:val="000000" w:themeColor="text1"/>
                <w:sz w:val="20"/>
                <w:szCs w:val="20"/>
                <w:lang w:val="sv-SE" w:eastAsia="en-GB"/>
              </w:rPr>
              <w:t>Crus</w:t>
            </w:r>
            <w:proofErr w:type="spellEnd"/>
            <w:r w:rsidRPr="0047062F">
              <w:rPr>
                <w:rFonts w:ascii="Arial" w:eastAsia="Times New Roman" w:hAnsi="Arial" w:cs="Arial"/>
                <w:color w:val="000000" w:themeColor="text1"/>
                <w:sz w:val="20"/>
                <w:szCs w:val="20"/>
                <w:lang w:val="sv-SE" w:eastAsia="en-GB"/>
              </w:rPr>
              <w:t xml:space="preserve"> 2</w:t>
            </w:r>
          </w:p>
        </w:tc>
        <w:tc>
          <w:tcPr>
            <w:tcW w:w="659" w:type="dxa"/>
            <w:shd w:val="clear" w:color="auto" w:fill="auto"/>
            <w:noWrap/>
          </w:tcPr>
          <w:p w14:paraId="690D3FE8"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-26</w:t>
            </w:r>
          </w:p>
        </w:tc>
        <w:tc>
          <w:tcPr>
            <w:tcW w:w="900" w:type="dxa"/>
            <w:shd w:val="clear" w:color="auto" w:fill="auto"/>
            <w:noWrap/>
          </w:tcPr>
          <w:p w14:paraId="3C598F0F"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-80</w:t>
            </w:r>
          </w:p>
        </w:tc>
        <w:tc>
          <w:tcPr>
            <w:tcW w:w="851" w:type="dxa"/>
            <w:shd w:val="clear" w:color="auto" w:fill="auto"/>
            <w:noWrap/>
          </w:tcPr>
          <w:p w14:paraId="52D1FBE1"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-44</w:t>
            </w:r>
          </w:p>
        </w:tc>
        <w:tc>
          <w:tcPr>
            <w:tcW w:w="1097" w:type="dxa"/>
            <w:shd w:val="clear" w:color="auto" w:fill="auto"/>
            <w:noWrap/>
          </w:tcPr>
          <w:p w14:paraId="5CB8C0E0"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24</w:t>
            </w:r>
          </w:p>
        </w:tc>
      </w:tr>
      <w:tr w:rsidR="0047062F" w:rsidRPr="0047062F" w14:paraId="22CA190F" w14:textId="77777777" w:rsidTr="0087091B">
        <w:trPr>
          <w:trHeight w:val="321"/>
        </w:trPr>
        <w:tc>
          <w:tcPr>
            <w:tcW w:w="5807" w:type="dxa"/>
            <w:shd w:val="clear" w:color="auto" w:fill="auto"/>
            <w:noWrap/>
          </w:tcPr>
          <w:p w14:paraId="5496ACA4" w14:textId="77777777" w:rsidR="006924CF" w:rsidRPr="0047062F" w:rsidRDefault="006924CF" w:rsidP="0079240F">
            <w:pPr>
              <w:rPr>
                <w:rFonts w:ascii="Arial" w:eastAsia="Times New Roman" w:hAnsi="Arial" w:cs="Arial"/>
                <w:color w:val="000000" w:themeColor="text1"/>
                <w:sz w:val="20"/>
                <w:szCs w:val="20"/>
                <w:lang w:val="sv-SE" w:eastAsia="en-GB"/>
              </w:rPr>
            </w:pPr>
            <w:proofErr w:type="spellStart"/>
            <w:r w:rsidRPr="0047062F">
              <w:rPr>
                <w:rFonts w:ascii="Arial" w:eastAsia="Times New Roman" w:hAnsi="Arial" w:cs="Arial"/>
                <w:color w:val="000000" w:themeColor="text1"/>
                <w:sz w:val="20"/>
                <w:szCs w:val="20"/>
                <w:lang w:val="sv-SE" w:eastAsia="en-GB"/>
              </w:rPr>
              <w:t>Caudate</w:t>
            </w:r>
            <w:proofErr w:type="spellEnd"/>
          </w:p>
        </w:tc>
        <w:tc>
          <w:tcPr>
            <w:tcW w:w="659" w:type="dxa"/>
            <w:shd w:val="clear" w:color="auto" w:fill="auto"/>
            <w:noWrap/>
          </w:tcPr>
          <w:p w14:paraId="3369DF4E"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-17</w:t>
            </w:r>
          </w:p>
        </w:tc>
        <w:tc>
          <w:tcPr>
            <w:tcW w:w="900" w:type="dxa"/>
            <w:shd w:val="clear" w:color="auto" w:fill="auto"/>
            <w:noWrap/>
          </w:tcPr>
          <w:p w14:paraId="7FA87100"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-8</w:t>
            </w:r>
          </w:p>
        </w:tc>
        <w:tc>
          <w:tcPr>
            <w:tcW w:w="851" w:type="dxa"/>
            <w:shd w:val="clear" w:color="auto" w:fill="auto"/>
            <w:noWrap/>
          </w:tcPr>
          <w:p w14:paraId="7C03F9A5"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19</w:t>
            </w:r>
          </w:p>
        </w:tc>
        <w:tc>
          <w:tcPr>
            <w:tcW w:w="1097" w:type="dxa"/>
            <w:shd w:val="clear" w:color="auto" w:fill="auto"/>
            <w:noWrap/>
          </w:tcPr>
          <w:p w14:paraId="3F8D1777"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18</w:t>
            </w:r>
          </w:p>
        </w:tc>
      </w:tr>
      <w:tr w:rsidR="0047062F" w:rsidRPr="0047062F" w14:paraId="754CC30B" w14:textId="77777777" w:rsidTr="0087091B">
        <w:trPr>
          <w:trHeight w:val="321"/>
        </w:trPr>
        <w:tc>
          <w:tcPr>
            <w:tcW w:w="5807" w:type="dxa"/>
            <w:shd w:val="clear" w:color="auto" w:fill="auto"/>
            <w:noWrap/>
          </w:tcPr>
          <w:p w14:paraId="3E300C59" w14:textId="77777777" w:rsidR="006924CF" w:rsidRPr="0047062F" w:rsidRDefault="006924CF" w:rsidP="0079240F">
            <w:pPr>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Middle Occipital Gyrus, (Area h0c4lp)</w:t>
            </w:r>
          </w:p>
        </w:tc>
        <w:tc>
          <w:tcPr>
            <w:tcW w:w="659" w:type="dxa"/>
            <w:shd w:val="clear" w:color="auto" w:fill="auto"/>
            <w:noWrap/>
          </w:tcPr>
          <w:p w14:paraId="54567923"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-29</w:t>
            </w:r>
          </w:p>
        </w:tc>
        <w:tc>
          <w:tcPr>
            <w:tcW w:w="900" w:type="dxa"/>
            <w:shd w:val="clear" w:color="auto" w:fill="auto"/>
            <w:noWrap/>
          </w:tcPr>
          <w:p w14:paraId="14722682"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-89</w:t>
            </w:r>
          </w:p>
        </w:tc>
        <w:tc>
          <w:tcPr>
            <w:tcW w:w="851" w:type="dxa"/>
            <w:shd w:val="clear" w:color="auto" w:fill="auto"/>
            <w:noWrap/>
          </w:tcPr>
          <w:p w14:paraId="7A3C0730"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lang w:eastAsia="en-GB"/>
              </w:rPr>
              <w:t>7</w:t>
            </w:r>
          </w:p>
        </w:tc>
        <w:tc>
          <w:tcPr>
            <w:tcW w:w="1097" w:type="dxa"/>
            <w:shd w:val="clear" w:color="auto" w:fill="auto"/>
            <w:noWrap/>
          </w:tcPr>
          <w:p w14:paraId="6BECC4F4"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16</w:t>
            </w:r>
          </w:p>
        </w:tc>
      </w:tr>
      <w:tr w:rsidR="0047062F" w:rsidRPr="0047062F" w14:paraId="298ED7E9" w14:textId="77777777" w:rsidTr="0087091B">
        <w:trPr>
          <w:trHeight w:val="321"/>
        </w:trPr>
        <w:tc>
          <w:tcPr>
            <w:tcW w:w="5807" w:type="dxa"/>
            <w:shd w:val="clear" w:color="auto" w:fill="auto"/>
            <w:noWrap/>
          </w:tcPr>
          <w:p w14:paraId="1CE36752" w14:textId="77777777" w:rsidR="006924CF" w:rsidRPr="0047062F" w:rsidRDefault="006924CF" w:rsidP="0079240F">
            <w:pPr>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 xml:space="preserve">Temporo-Parietal-Occipital Junction (Area </w:t>
            </w:r>
            <w:proofErr w:type="spellStart"/>
            <w:r w:rsidRPr="0047062F">
              <w:rPr>
                <w:rFonts w:ascii="Arial" w:eastAsia="Times New Roman" w:hAnsi="Arial" w:cs="Arial"/>
                <w:color w:val="000000" w:themeColor="text1"/>
                <w:sz w:val="20"/>
                <w:szCs w:val="20"/>
                <w:lang w:eastAsia="en-GB"/>
              </w:rPr>
              <w:t>PGcm</w:t>
            </w:r>
            <w:proofErr w:type="spellEnd"/>
            <w:r w:rsidRPr="0047062F">
              <w:rPr>
                <w:rFonts w:ascii="Arial" w:eastAsia="Times New Roman" w:hAnsi="Arial" w:cs="Arial"/>
                <w:color w:val="000000" w:themeColor="text1"/>
                <w:sz w:val="20"/>
                <w:szCs w:val="20"/>
                <w:lang w:eastAsia="en-GB"/>
              </w:rPr>
              <w:t xml:space="preserve"> IPL) </w:t>
            </w:r>
          </w:p>
        </w:tc>
        <w:tc>
          <w:tcPr>
            <w:tcW w:w="659" w:type="dxa"/>
            <w:shd w:val="clear" w:color="auto" w:fill="auto"/>
            <w:noWrap/>
          </w:tcPr>
          <w:p w14:paraId="5AFF8509"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-47</w:t>
            </w:r>
          </w:p>
        </w:tc>
        <w:tc>
          <w:tcPr>
            <w:tcW w:w="900" w:type="dxa"/>
            <w:shd w:val="clear" w:color="auto" w:fill="auto"/>
            <w:noWrap/>
          </w:tcPr>
          <w:p w14:paraId="179F98B7"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-47</w:t>
            </w:r>
          </w:p>
        </w:tc>
        <w:tc>
          <w:tcPr>
            <w:tcW w:w="851" w:type="dxa"/>
            <w:shd w:val="clear" w:color="auto" w:fill="auto"/>
            <w:noWrap/>
          </w:tcPr>
          <w:p w14:paraId="60B27447"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16</w:t>
            </w:r>
          </w:p>
        </w:tc>
        <w:tc>
          <w:tcPr>
            <w:tcW w:w="1097" w:type="dxa"/>
            <w:shd w:val="clear" w:color="auto" w:fill="auto"/>
            <w:noWrap/>
          </w:tcPr>
          <w:p w14:paraId="3923B2CB"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16</w:t>
            </w:r>
          </w:p>
        </w:tc>
      </w:tr>
      <w:tr w:rsidR="0047062F" w:rsidRPr="0047062F" w14:paraId="70C31D15" w14:textId="77777777" w:rsidTr="0087091B">
        <w:trPr>
          <w:trHeight w:val="321"/>
        </w:trPr>
        <w:tc>
          <w:tcPr>
            <w:tcW w:w="5807" w:type="dxa"/>
            <w:shd w:val="clear" w:color="auto" w:fill="auto"/>
            <w:noWrap/>
          </w:tcPr>
          <w:p w14:paraId="67FDC807" w14:textId="77777777" w:rsidR="006924CF" w:rsidRPr="0047062F" w:rsidRDefault="006924CF" w:rsidP="0079240F">
            <w:pPr>
              <w:rPr>
                <w:rFonts w:ascii="Arial" w:eastAsia="Times New Roman" w:hAnsi="Arial" w:cs="Arial"/>
                <w:color w:val="000000" w:themeColor="text1"/>
                <w:sz w:val="20"/>
                <w:szCs w:val="20"/>
                <w:lang w:val="sv-SE" w:eastAsia="en-GB"/>
              </w:rPr>
            </w:pPr>
            <w:proofErr w:type="spellStart"/>
            <w:r w:rsidRPr="0047062F">
              <w:rPr>
                <w:rFonts w:ascii="Arial" w:eastAsia="Times New Roman" w:hAnsi="Arial" w:cs="Arial"/>
                <w:color w:val="000000" w:themeColor="text1"/>
                <w:sz w:val="20"/>
                <w:szCs w:val="20"/>
                <w:lang w:val="sv-SE" w:eastAsia="en-GB"/>
              </w:rPr>
              <w:t>Precuneus</w:t>
            </w:r>
            <w:proofErr w:type="spellEnd"/>
            <w:r w:rsidRPr="0047062F">
              <w:rPr>
                <w:rFonts w:ascii="Arial" w:eastAsia="Times New Roman" w:hAnsi="Arial" w:cs="Arial"/>
                <w:color w:val="000000" w:themeColor="text1"/>
                <w:sz w:val="20"/>
                <w:szCs w:val="20"/>
                <w:lang w:val="sv-SE" w:eastAsia="en-GB"/>
              </w:rPr>
              <w:t xml:space="preserve"> (Area 7A, SPL)</w:t>
            </w:r>
          </w:p>
        </w:tc>
        <w:tc>
          <w:tcPr>
            <w:tcW w:w="659" w:type="dxa"/>
            <w:shd w:val="clear" w:color="auto" w:fill="auto"/>
            <w:noWrap/>
          </w:tcPr>
          <w:p w14:paraId="0DEFB233"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8</w:t>
            </w:r>
          </w:p>
        </w:tc>
        <w:tc>
          <w:tcPr>
            <w:tcW w:w="900" w:type="dxa"/>
            <w:shd w:val="clear" w:color="auto" w:fill="auto"/>
            <w:noWrap/>
          </w:tcPr>
          <w:p w14:paraId="3F941975"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-65</w:t>
            </w:r>
          </w:p>
        </w:tc>
        <w:tc>
          <w:tcPr>
            <w:tcW w:w="851" w:type="dxa"/>
            <w:shd w:val="clear" w:color="auto" w:fill="auto"/>
            <w:noWrap/>
          </w:tcPr>
          <w:p w14:paraId="2FA1698F"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56</w:t>
            </w:r>
          </w:p>
        </w:tc>
        <w:tc>
          <w:tcPr>
            <w:tcW w:w="1097" w:type="dxa"/>
            <w:shd w:val="clear" w:color="auto" w:fill="auto"/>
            <w:noWrap/>
          </w:tcPr>
          <w:p w14:paraId="5E5B546F"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15</w:t>
            </w:r>
          </w:p>
        </w:tc>
      </w:tr>
      <w:tr w:rsidR="0047062F" w:rsidRPr="0047062F" w14:paraId="421EC7D7" w14:textId="77777777" w:rsidTr="0087091B">
        <w:trPr>
          <w:trHeight w:val="321"/>
        </w:trPr>
        <w:tc>
          <w:tcPr>
            <w:tcW w:w="5807" w:type="dxa"/>
            <w:shd w:val="clear" w:color="auto" w:fill="auto"/>
            <w:noWrap/>
          </w:tcPr>
          <w:p w14:paraId="083FAB03" w14:textId="77777777" w:rsidR="006924CF" w:rsidRPr="0047062F" w:rsidRDefault="006924CF" w:rsidP="0079240F">
            <w:pPr>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 xml:space="preserve">Supramarginal Gyrus (Area </w:t>
            </w:r>
            <w:proofErr w:type="spellStart"/>
            <w:r w:rsidRPr="0047062F">
              <w:rPr>
                <w:rFonts w:ascii="Arial" w:eastAsia="Times New Roman" w:hAnsi="Arial" w:cs="Arial"/>
                <w:color w:val="000000" w:themeColor="text1"/>
                <w:sz w:val="20"/>
                <w:szCs w:val="20"/>
                <w:lang w:eastAsia="en-GB"/>
              </w:rPr>
              <w:t>PFm</w:t>
            </w:r>
            <w:proofErr w:type="spellEnd"/>
            <w:r w:rsidRPr="0047062F">
              <w:rPr>
                <w:rFonts w:ascii="Arial" w:eastAsia="Times New Roman" w:hAnsi="Arial" w:cs="Arial"/>
                <w:color w:val="000000" w:themeColor="text1"/>
                <w:sz w:val="20"/>
                <w:szCs w:val="20"/>
                <w:lang w:eastAsia="en-GB"/>
              </w:rPr>
              <w:t>, IPL)</w:t>
            </w:r>
          </w:p>
        </w:tc>
        <w:tc>
          <w:tcPr>
            <w:tcW w:w="659" w:type="dxa"/>
            <w:shd w:val="clear" w:color="auto" w:fill="auto"/>
            <w:noWrap/>
          </w:tcPr>
          <w:p w14:paraId="0D9059A6"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-65</w:t>
            </w:r>
          </w:p>
        </w:tc>
        <w:tc>
          <w:tcPr>
            <w:tcW w:w="900" w:type="dxa"/>
            <w:shd w:val="clear" w:color="auto" w:fill="auto"/>
            <w:noWrap/>
          </w:tcPr>
          <w:p w14:paraId="75CBFAAF"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-47</w:t>
            </w:r>
          </w:p>
        </w:tc>
        <w:tc>
          <w:tcPr>
            <w:tcW w:w="851" w:type="dxa"/>
            <w:shd w:val="clear" w:color="auto" w:fill="auto"/>
            <w:noWrap/>
          </w:tcPr>
          <w:p w14:paraId="2D5D136C"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34</w:t>
            </w:r>
          </w:p>
        </w:tc>
        <w:tc>
          <w:tcPr>
            <w:tcW w:w="1097" w:type="dxa"/>
            <w:shd w:val="clear" w:color="auto" w:fill="auto"/>
            <w:noWrap/>
          </w:tcPr>
          <w:p w14:paraId="66BED5D9"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14</w:t>
            </w:r>
          </w:p>
        </w:tc>
      </w:tr>
      <w:tr w:rsidR="0047062F" w:rsidRPr="0047062F" w14:paraId="28C150E1" w14:textId="77777777" w:rsidTr="0087091B">
        <w:trPr>
          <w:trHeight w:val="321"/>
        </w:trPr>
        <w:tc>
          <w:tcPr>
            <w:tcW w:w="5807" w:type="dxa"/>
            <w:shd w:val="clear" w:color="auto" w:fill="auto"/>
            <w:noWrap/>
          </w:tcPr>
          <w:p w14:paraId="31E54D10" w14:textId="77777777" w:rsidR="006924CF" w:rsidRPr="0047062F" w:rsidRDefault="006924CF" w:rsidP="0079240F">
            <w:pPr>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Calcarine Gyrus, Primary Visual (Area h0c2, V2)</w:t>
            </w:r>
          </w:p>
        </w:tc>
        <w:tc>
          <w:tcPr>
            <w:tcW w:w="659" w:type="dxa"/>
            <w:shd w:val="clear" w:color="auto" w:fill="auto"/>
            <w:noWrap/>
          </w:tcPr>
          <w:p w14:paraId="44CA1D01"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8</w:t>
            </w:r>
          </w:p>
        </w:tc>
        <w:tc>
          <w:tcPr>
            <w:tcW w:w="900" w:type="dxa"/>
            <w:shd w:val="clear" w:color="auto" w:fill="auto"/>
            <w:noWrap/>
          </w:tcPr>
          <w:p w14:paraId="18C78010"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-95</w:t>
            </w:r>
          </w:p>
        </w:tc>
        <w:tc>
          <w:tcPr>
            <w:tcW w:w="851" w:type="dxa"/>
            <w:shd w:val="clear" w:color="auto" w:fill="auto"/>
            <w:noWrap/>
          </w:tcPr>
          <w:p w14:paraId="3888B157"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11</w:t>
            </w:r>
          </w:p>
        </w:tc>
        <w:tc>
          <w:tcPr>
            <w:tcW w:w="1097" w:type="dxa"/>
            <w:shd w:val="clear" w:color="auto" w:fill="auto"/>
            <w:noWrap/>
          </w:tcPr>
          <w:p w14:paraId="6F08340A"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12</w:t>
            </w:r>
          </w:p>
        </w:tc>
      </w:tr>
      <w:tr w:rsidR="0047062F" w:rsidRPr="0047062F" w14:paraId="1B4C46E2" w14:textId="77777777" w:rsidTr="0087091B">
        <w:trPr>
          <w:trHeight w:val="321"/>
        </w:trPr>
        <w:tc>
          <w:tcPr>
            <w:tcW w:w="5807" w:type="dxa"/>
            <w:shd w:val="clear" w:color="auto" w:fill="auto"/>
            <w:noWrap/>
          </w:tcPr>
          <w:p w14:paraId="1B489B49" w14:textId="77777777" w:rsidR="006924CF" w:rsidRPr="0047062F" w:rsidRDefault="006924CF" w:rsidP="0079240F">
            <w:pPr>
              <w:rPr>
                <w:rFonts w:ascii="Arial" w:eastAsia="Times New Roman" w:hAnsi="Arial" w:cs="Arial"/>
                <w:color w:val="000000" w:themeColor="text1"/>
                <w:sz w:val="20"/>
                <w:szCs w:val="20"/>
                <w:lang w:val="sv-SE" w:eastAsia="en-GB"/>
              </w:rPr>
            </w:pPr>
            <w:r w:rsidRPr="0047062F">
              <w:rPr>
                <w:rFonts w:ascii="Arial" w:eastAsia="Times New Roman" w:hAnsi="Arial" w:cs="Arial"/>
                <w:color w:val="000000" w:themeColor="text1"/>
                <w:sz w:val="20"/>
                <w:szCs w:val="20"/>
                <w:lang w:val="sv-SE" w:eastAsia="en-GB"/>
              </w:rPr>
              <w:t>Thalamus</w:t>
            </w:r>
          </w:p>
        </w:tc>
        <w:tc>
          <w:tcPr>
            <w:tcW w:w="659" w:type="dxa"/>
            <w:shd w:val="clear" w:color="auto" w:fill="auto"/>
            <w:noWrap/>
          </w:tcPr>
          <w:p w14:paraId="4B7A074D"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-8</w:t>
            </w:r>
          </w:p>
        </w:tc>
        <w:tc>
          <w:tcPr>
            <w:tcW w:w="900" w:type="dxa"/>
            <w:shd w:val="clear" w:color="auto" w:fill="auto"/>
            <w:noWrap/>
          </w:tcPr>
          <w:p w14:paraId="2376EF43"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-17</w:t>
            </w:r>
          </w:p>
        </w:tc>
        <w:tc>
          <w:tcPr>
            <w:tcW w:w="851" w:type="dxa"/>
            <w:shd w:val="clear" w:color="auto" w:fill="auto"/>
            <w:noWrap/>
          </w:tcPr>
          <w:p w14:paraId="24C5B276"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17</w:t>
            </w:r>
          </w:p>
        </w:tc>
        <w:tc>
          <w:tcPr>
            <w:tcW w:w="1097" w:type="dxa"/>
            <w:shd w:val="clear" w:color="auto" w:fill="auto"/>
            <w:noWrap/>
          </w:tcPr>
          <w:p w14:paraId="4F5C1988"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12</w:t>
            </w:r>
          </w:p>
        </w:tc>
      </w:tr>
      <w:tr w:rsidR="0047062F" w:rsidRPr="0047062F" w14:paraId="2318FAE9" w14:textId="77777777" w:rsidTr="0087091B">
        <w:trPr>
          <w:trHeight w:val="321"/>
        </w:trPr>
        <w:tc>
          <w:tcPr>
            <w:tcW w:w="5807" w:type="dxa"/>
            <w:shd w:val="clear" w:color="auto" w:fill="auto"/>
            <w:noWrap/>
          </w:tcPr>
          <w:p w14:paraId="584802B9" w14:textId="77777777" w:rsidR="006924CF" w:rsidRPr="0047062F" w:rsidRDefault="006924CF" w:rsidP="0079240F">
            <w:pPr>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Superior Medial Gyrus, Supplementary Motor Area</w:t>
            </w:r>
          </w:p>
        </w:tc>
        <w:tc>
          <w:tcPr>
            <w:tcW w:w="659" w:type="dxa"/>
            <w:shd w:val="clear" w:color="auto" w:fill="auto"/>
            <w:noWrap/>
          </w:tcPr>
          <w:p w14:paraId="5D9D5D01"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13</w:t>
            </w:r>
          </w:p>
        </w:tc>
        <w:tc>
          <w:tcPr>
            <w:tcW w:w="900" w:type="dxa"/>
            <w:shd w:val="clear" w:color="auto" w:fill="auto"/>
            <w:noWrap/>
          </w:tcPr>
          <w:p w14:paraId="7905DB7B"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25</w:t>
            </w:r>
          </w:p>
        </w:tc>
        <w:tc>
          <w:tcPr>
            <w:tcW w:w="851" w:type="dxa"/>
            <w:shd w:val="clear" w:color="auto" w:fill="auto"/>
            <w:noWrap/>
          </w:tcPr>
          <w:p w14:paraId="70C20201"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64</w:t>
            </w:r>
          </w:p>
        </w:tc>
        <w:tc>
          <w:tcPr>
            <w:tcW w:w="1097" w:type="dxa"/>
            <w:shd w:val="clear" w:color="auto" w:fill="auto"/>
            <w:noWrap/>
          </w:tcPr>
          <w:p w14:paraId="5DD3D82C"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12</w:t>
            </w:r>
          </w:p>
        </w:tc>
      </w:tr>
      <w:tr w:rsidR="0047062F" w:rsidRPr="0047062F" w14:paraId="14577112" w14:textId="77777777" w:rsidTr="0087091B">
        <w:trPr>
          <w:trHeight w:val="321"/>
        </w:trPr>
        <w:tc>
          <w:tcPr>
            <w:tcW w:w="5807" w:type="dxa"/>
            <w:shd w:val="clear" w:color="auto" w:fill="auto"/>
            <w:noWrap/>
          </w:tcPr>
          <w:p w14:paraId="105E77D7" w14:textId="77777777" w:rsidR="006924CF" w:rsidRPr="0047062F" w:rsidRDefault="006924CF" w:rsidP="0079240F">
            <w:pPr>
              <w:rPr>
                <w:rFonts w:ascii="Arial" w:eastAsia="Times New Roman" w:hAnsi="Arial" w:cs="Arial"/>
                <w:color w:val="000000" w:themeColor="text1"/>
                <w:sz w:val="20"/>
                <w:szCs w:val="20"/>
                <w:lang w:val="sv-SE" w:eastAsia="en-GB"/>
              </w:rPr>
            </w:pPr>
            <w:proofErr w:type="spellStart"/>
            <w:r w:rsidRPr="0047062F">
              <w:rPr>
                <w:rFonts w:ascii="Arial" w:eastAsia="Times New Roman" w:hAnsi="Arial" w:cs="Arial"/>
                <w:color w:val="000000" w:themeColor="text1"/>
                <w:sz w:val="20"/>
                <w:szCs w:val="20"/>
                <w:lang w:val="sv-SE" w:eastAsia="en-GB"/>
              </w:rPr>
              <w:t>Cerebellum</w:t>
            </w:r>
            <w:proofErr w:type="spellEnd"/>
            <w:r w:rsidRPr="0047062F">
              <w:rPr>
                <w:rFonts w:ascii="Arial" w:eastAsia="Times New Roman" w:hAnsi="Arial" w:cs="Arial"/>
                <w:color w:val="000000" w:themeColor="text1"/>
                <w:sz w:val="20"/>
                <w:szCs w:val="20"/>
                <w:lang w:val="sv-SE" w:eastAsia="en-GB"/>
              </w:rPr>
              <w:t xml:space="preserve">, </w:t>
            </w:r>
            <w:proofErr w:type="spellStart"/>
            <w:r w:rsidRPr="0047062F">
              <w:rPr>
                <w:rFonts w:ascii="Arial" w:eastAsia="Times New Roman" w:hAnsi="Arial" w:cs="Arial"/>
                <w:color w:val="000000" w:themeColor="text1"/>
                <w:sz w:val="20"/>
                <w:szCs w:val="20"/>
                <w:lang w:val="sv-SE" w:eastAsia="en-GB"/>
              </w:rPr>
              <w:t>Vermis</w:t>
            </w:r>
            <w:proofErr w:type="spellEnd"/>
            <w:r w:rsidRPr="0047062F">
              <w:rPr>
                <w:rFonts w:ascii="Arial" w:eastAsia="Times New Roman" w:hAnsi="Arial" w:cs="Arial"/>
                <w:color w:val="000000" w:themeColor="text1"/>
                <w:sz w:val="20"/>
                <w:szCs w:val="20"/>
                <w:lang w:val="sv-SE" w:eastAsia="en-GB"/>
              </w:rPr>
              <w:t xml:space="preserve"> 4/5 (</w:t>
            </w:r>
            <w:proofErr w:type="spellStart"/>
            <w:r w:rsidRPr="0047062F">
              <w:rPr>
                <w:rFonts w:ascii="Arial" w:eastAsia="Times New Roman" w:hAnsi="Arial" w:cs="Arial"/>
                <w:color w:val="000000" w:themeColor="text1"/>
                <w:sz w:val="20"/>
                <w:szCs w:val="20"/>
                <w:lang w:val="sv-SE" w:eastAsia="en-GB"/>
              </w:rPr>
              <w:t>Lobule</w:t>
            </w:r>
            <w:proofErr w:type="spellEnd"/>
            <w:r w:rsidRPr="0047062F">
              <w:rPr>
                <w:rFonts w:ascii="Arial" w:eastAsia="Times New Roman" w:hAnsi="Arial" w:cs="Arial"/>
                <w:color w:val="000000" w:themeColor="text1"/>
                <w:sz w:val="20"/>
                <w:szCs w:val="20"/>
                <w:lang w:val="sv-SE" w:eastAsia="en-GB"/>
              </w:rPr>
              <w:t xml:space="preserve"> V)</w:t>
            </w:r>
          </w:p>
        </w:tc>
        <w:tc>
          <w:tcPr>
            <w:tcW w:w="659" w:type="dxa"/>
            <w:shd w:val="clear" w:color="auto" w:fill="auto"/>
            <w:noWrap/>
          </w:tcPr>
          <w:p w14:paraId="1328399E"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4</w:t>
            </w:r>
          </w:p>
        </w:tc>
        <w:tc>
          <w:tcPr>
            <w:tcW w:w="900" w:type="dxa"/>
            <w:shd w:val="clear" w:color="auto" w:fill="auto"/>
            <w:noWrap/>
          </w:tcPr>
          <w:p w14:paraId="093712F5"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-53</w:t>
            </w:r>
          </w:p>
        </w:tc>
        <w:tc>
          <w:tcPr>
            <w:tcW w:w="851" w:type="dxa"/>
            <w:shd w:val="clear" w:color="auto" w:fill="auto"/>
            <w:noWrap/>
          </w:tcPr>
          <w:p w14:paraId="20DEE918"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-23</w:t>
            </w:r>
          </w:p>
        </w:tc>
        <w:tc>
          <w:tcPr>
            <w:tcW w:w="1097" w:type="dxa"/>
            <w:shd w:val="clear" w:color="auto" w:fill="auto"/>
            <w:noWrap/>
          </w:tcPr>
          <w:p w14:paraId="22A0F804" w14:textId="77777777" w:rsidR="006924CF" w:rsidRPr="0047062F" w:rsidRDefault="006924CF" w:rsidP="0079240F">
            <w:pPr>
              <w:jc w:val="right"/>
              <w:rPr>
                <w:rFonts w:ascii="Arial" w:eastAsia="Times New Roman" w:hAnsi="Arial" w:cs="Arial"/>
                <w:color w:val="000000" w:themeColor="text1"/>
                <w:sz w:val="20"/>
                <w:szCs w:val="20"/>
                <w:lang w:eastAsia="en-GB"/>
              </w:rPr>
            </w:pPr>
            <w:r w:rsidRPr="0047062F">
              <w:rPr>
                <w:rFonts w:ascii="Arial" w:hAnsi="Arial" w:cs="Arial"/>
                <w:color w:val="000000" w:themeColor="text1"/>
                <w:sz w:val="20"/>
                <w:szCs w:val="20"/>
              </w:rPr>
              <w:t>11</w:t>
            </w:r>
          </w:p>
        </w:tc>
      </w:tr>
    </w:tbl>
    <w:p w14:paraId="79997B2E" w14:textId="77777777" w:rsidR="006924CF" w:rsidRPr="0047062F" w:rsidRDefault="006924CF" w:rsidP="006924CF">
      <w:pPr>
        <w:rPr>
          <w:rFonts w:ascii="Arial" w:hAnsi="Arial" w:cs="Arial"/>
          <w:b/>
          <w:bCs/>
          <w:color w:val="000000" w:themeColor="text1"/>
        </w:rPr>
      </w:pPr>
    </w:p>
    <w:p w14:paraId="39F5BEB7" w14:textId="0DCF6BA2" w:rsidR="00CD3E81" w:rsidRPr="0047062F" w:rsidRDefault="006924CF" w:rsidP="006924CF">
      <w:pPr>
        <w:rPr>
          <w:rFonts w:ascii="Arial" w:hAnsi="Arial" w:cs="Arial"/>
          <w:color w:val="000000" w:themeColor="text1"/>
          <w:sz w:val="20"/>
          <w:szCs w:val="20"/>
        </w:rPr>
      </w:pPr>
      <w:r w:rsidRPr="0047062F">
        <w:rPr>
          <w:rFonts w:ascii="Arial" w:hAnsi="Arial" w:cs="Arial"/>
          <w:b/>
          <w:bCs/>
          <w:color w:val="000000" w:themeColor="text1"/>
          <w:sz w:val="20"/>
          <w:szCs w:val="20"/>
        </w:rPr>
        <w:t>Table S1.</w:t>
      </w:r>
      <w:r w:rsidRPr="0047062F">
        <w:rPr>
          <w:rFonts w:ascii="Arial" w:hAnsi="Arial" w:cs="Arial"/>
          <w:color w:val="000000" w:themeColor="text1"/>
          <w:sz w:val="20"/>
          <w:szCs w:val="20"/>
        </w:rPr>
        <w:t xml:space="preserve"> Emotional conflict task. Significant clusters for the main effect of trial following a 2x2x2X2 LME analysis with factors: CM (yes/no) X </w:t>
      </w:r>
      <w:r w:rsidRPr="0047062F">
        <w:rPr>
          <w:rFonts w:ascii="Arial" w:hAnsi="Arial" w:cs="Arial"/>
          <w:color w:val="000000" w:themeColor="text1"/>
          <w:sz w:val="20"/>
          <w:szCs w:val="20"/>
          <w:lang w:val="en-GB"/>
        </w:rPr>
        <w:t>SUD</w:t>
      </w:r>
      <w:r w:rsidRPr="0047062F">
        <w:rPr>
          <w:rFonts w:ascii="Arial" w:hAnsi="Arial" w:cs="Arial"/>
          <w:color w:val="000000" w:themeColor="text1"/>
          <w:sz w:val="20"/>
          <w:szCs w:val="20"/>
        </w:rPr>
        <w:t xml:space="preserve"> (yes/no) X trial (congruent/incongruent) X emotion (fear/happy). All clusters indicate increased activity to incongruent versus congruent trials. Whole brain, gray matter level, per-voxel</w:t>
      </w:r>
      <w:r w:rsidR="00240060" w:rsidRPr="0047062F">
        <w:rPr>
          <w:rFonts w:ascii="Arial" w:hAnsi="Arial" w:cs="Arial"/>
          <w:i/>
          <w:iCs/>
          <w:color w:val="000000" w:themeColor="text1"/>
          <w:sz w:val="20"/>
          <w:szCs w:val="20"/>
        </w:rPr>
        <w:t xml:space="preserve"> P</w:t>
      </w:r>
      <w:r w:rsidR="00240060" w:rsidRPr="0047062F">
        <w:rPr>
          <w:rFonts w:ascii="Arial" w:hAnsi="Arial" w:cs="Arial"/>
          <w:color w:val="000000" w:themeColor="text1"/>
          <w:sz w:val="20"/>
          <w:szCs w:val="20"/>
        </w:rPr>
        <w:t>=</w:t>
      </w:r>
      <w:r w:rsidR="00240060" w:rsidRPr="0047062F">
        <w:rPr>
          <w:rFonts w:ascii="Arial" w:hAnsi="Arial" w:cs="Arial"/>
          <w:i/>
          <w:color w:val="000000" w:themeColor="text1"/>
          <w:sz w:val="20"/>
          <w:szCs w:val="20"/>
        </w:rPr>
        <w:t>.</w:t>
      </w:r>
      <w:r w:rsidRPr="0047062F">
        <w:rPr>
          <w:rFonts w:ascii="Arial" w:hAnsi="Arial" w:cs="Arial"/>
          <w:color w:val="000000" w:themeColor="text1"/>
          <w:sz w:val="20"/>
          <w:szCs w:val="20"/>
        </w:rPr>
        <w:t xml:space="preserve">002, </w:t>
      </w:r>
      <w:r w:rsidRPr="0047062F">
        <w:rPr>
          <w:rFonts w:ascii="Arial" w:hAnsi="Arial" w:cs="Arial"/>
          <w:i/>
          <w:iCs/>
          <w:color w:val="000000" w:themeColor="text1"/>
          <w:sz w:val="20"/>
          <w:szCs w:val="20"/>
        </w:rPr>
        <w:t>alpha</w:t>
      </w:r>
      <w:r w:rsidR="00240060" w:rsidRPr="0047062F">
        <w:rPr>
          <w:rFonts w:ascii="Arial" w:hAnsi="Arial" w:cs="Arial"/>
          <w:color w:val="000000" w:themeColor="text1"/>
          <w:sz w:val="20"/>
          <w:szCs w:val="20"/>
        </w:rPr>
        <w:t>&lt;</w:t>
      </w:r>
      <w:r w:rsidR="00240060" w:rsidRPr="0047062F">
        <w:rPr>
          <w:rFonts w:ascii="Arial" w:hAnsi="Arial" w:cs="Arial"/>
          <w:i/>
          <w:color w:val="000000" w:themeColor="text1"/>
          <w:sz w:val="20"/>
          <w:szCs w:val="20"/>
        </w:rPr>
        <w:t>.</w:t>
      </w:r>
      <w:r w:rsidRPr="0047062F">
        <w:rPr>
          <w:rFonts w:ascii="Arial" w:hAnsi="Arial" w:cs="Arial"/>
          <w:color w:val="000000" w:themeColor="text1"/>
          <w:sz w:val="20"/>
          <w:szCs w:val="20"/>
        </w:rPr>
        <w:t>05.</w:t>
      </w:r>
      <w:r w:rsidR="003B32A4" w:rsidRPr="0047062F">
        <w:rPr>
          <w:rFonts w:ascii="Arial" w:hAnsi="Arial" w:cs="Arial"/>
          <w:color w:val="000000" w:themeColor="text1"/>
          <w:sz w:val="20"/>
          <w:szCs w:val="20"/>
        </w:rPr>
        <w:t xml:space="preserve"> </w:t>
      </w:r>
      <w:r w:rsidR="001E437C" w:rsidRPr="0047062F">
        <w:rPr>
          <w:rFonts w:ascii="Arial" w:hAnsi="Arial" w:cs="Arial"/>
          <w:color w:val="000000" w:themeColor="text1"/>
          <w:sz w:val="20"/>
          <w:szCs w:val="20"/>
        </w:rPr>
        <w:t>Voxel size</w:t>
      </w:r>
      <w:r w:rsidR="00240060" w:rsidRPr="0047062F">
        <w:rPr>
          <w:rFonts w:ascii="Arial" w:hAnsi="Arial" w:cs="Arial"/>
          <w:color w:val="000000" w:themeColor="text1"/>
          <w:sz w:val="20"/>
          <w:szCs w:val="20"/>
        </w:rPr>
        <w:t>=</w:t>
      </w:r>
      <w:r w:rsidR="001E437C" w:rsidRPr="0047062F">
        <w:rPr>
          <w:rFonts w:ascii="Arial" w:hAnsi="Arial" w:cs="Arial"/>
          <w:color w:val="000000" w:themeColor="text1"/>
          <w:sz w:val="20"/>
          <w:szCs w:val="20"/>
        </w:rPr>
        <w:t>3,0 mm isotropic.</w:t>
      </w:r>
    </w:p>
    <w:p w14:paraId="5A27BAB4" w14:textId="77777777" w:rsidR="00A42C47" w:rsidRPr="0047062F" w:rsidRDefault="00A42C47" w:rsidP="006924CF">
      <w:pPr>
        <w:rPr>
          <w:rFonts w:ascii="Arial" w:hAnsi="Arial" w:cs="Arial"/>
          <w:color w:val="000000" w:themeColor="text1"/>
        </w:rPr>
      </w:pPr>
    </w:p>
    <w:p w14:paraId="627629C3" w14:textId="77777777" w:rsidR="00CD3E81" w:rsidRPr="0047062F" w:rsidRDefault="00CD3E81" w:rsidP="006924CF">
      <w:pPr>
        <w:rPr>
          <w:rFonts w:ascii="Arial" w:hAnsi="Arial" w:cs="Arial"/>
          <w:color w:val="000000" w:themeColor="text1"/>
        </w:rPr>
      </w:pPr>
    </w:p>
    <w:tbl>
      <w:tblPr>
        <w:tblStyle w:val="TableGridLight"/>
        <w:tblpPr w:leftFromText="180" w:rightFromText="180" w:vertAnchor="text" w:horzAnchor="margin" w:tblpY="-119"/>
        <w:tblW w:w="9314" w:type="dxa"/>
        <w:tblLook w:val="04A0" w:firstRow="1" w:lastRow="0" w:firstColumn="1" w:lastColumn="0" w:noHBand="0" w:noVBand="1"/>
      </w:tblPr>
      <w:tblGrid>
        <w:gridCol w:w="5949"/>
        <w:gridCol w:w="709"/>
        <w:gridCol w:w="578"/>
        <w:gridCol w:w="981"/>
        <w:gridCol w:w="1097"/>
      </w:tblGrid>
      <w:tr w:rsidR="0047062F" w:rsidRPr="0047062F" w14:paraId="6EA2E24B" w14:textId="77777777" w:rsidTr="00B41BE0">
        <w:trPr>
          <w:trHeight w:val="321"/>
        </w:trPr>
        <w:tc>
          <w:tcPr>
            <w:tcW w:w="5949" w:type="dxa"/>
            <w:noWrap/>
          </w:tcPr>
          <w:p w14:paraId="2E0998B2" w14:textId="77777777" w:rsidR="00B41BE0" w:rsidRPr="0047062F" w:rsidRDefault="00B41BE0" w:rsidP="00B41BE0">
            <w:pPr>
              <w:rPr>
                <w:rFonts w:ascii="Arial" w:eastAsia="Times New Roman" w:hAnsi="Arial" w:cs="Arial"/>
                <w:b/>
                <w:bCs/>
                <w:color w:val="000000" w:themeColor="text1"/>
                <w:sz w:val="20"/>
                <w:szCs w:val="20"/>
                <w:lang w:val="sv-SE" w:eastAsia="en-GB"/>
              </w:rPr>
            </w:pPr>
            <w:proofErr w:type="spellStart"/>
            <w:r w:rsidRPr="0047062F">
              <w:rPr>
                <w:rFonts w:ascii="Arial" w:eastAsia="Times New Roman" w:hAnsi="Arial" w:cs="Arial"/>
                <w:b/>
                <w:bCs/>
                <w:color w:val="000000" w:themeColor="text1"/>
                <w:sz w:val="20"/>
                <w:szCs w:val="20"/>
                <w:lang w:val="sv-SE" w:eastAsia="en-GB"/>
              </w:rPr>
              <w:lastRenderedPageBreak/>
              <w:t>Location</w:t>
            </w:r>
            <w:proofErr w:type="spellEnd"/>
          </w:p>
        </w:tc>
        <w:tc>
          <w:tcPr>
            <w:tcW w:w="2268" w:type="dxa"/>
            <w:gridSpan w:val="3"/>
            <w:noWrap/>
          </w:tcPr>
          <w:p w14:paraId="4133AEFE" w14:textId="77777777" w:rsidR="00B41BE0" w:rsidRPr="0047062F" w:rsidRDefault="00B41BE0" w:rsidP="00B41BE0">
            <w:pPr>
              <w:jc w:val="center"/>
              <w:rPr>
                <w:rFonts w:ascii="Arial" w:eastAsia="Times New Roman" w:hAnsi="Arial" w:cs="Arial"/>
                <w:b/>
                <w:bCs/>
                <w:color w:val="000000" w:themeColor="text1"/>
                <w:sz w:val="20"/>
                <w:szCs w:val="20"/>
                <w:lang w:eastAsia="en-GB"/>
              </w:rPr>
            </w:pPr>
            <w:r w:rsidRPr="0047062F">
              <w:rPr>
                <w:rFonts w:ascii="Arial" w:eastAsia="Times New Roman" w:hAnsi="Arial" w:cs="Arial"/>
                <w:b/>
                <w:bCs/>
                <w:color w:val="000000" w:themeColor="text1"/>
                <w:sz w:val="20"/>
                <w:szCs w:val="20"/>
                <w:lang w:eastAsia="en-GB"/>
              </w:rPr>
              <w:t>MNI coordinates      (x, y, z)</w:t>
            </w:r>
          </w:p>
          <w:p w14:paraId="76CD274D" w14:textId="77777777" w:rsidR="00B41BE0" w:rsidRPr="0047062F" w:rsidRDefault="00B41BE0" w:rsidP="00B41BE0">
            <w:pPr>
              <w:jc w:val="right"/>
              <w:rPr>
                <w:rFonts w:ascii="Arial" w:eastAsia="Times New Roman" w:hAnsi="Arial" w:cs="Arial"/>
                <w:b/>
                <w:bCs/>
                <w:color w:val="000000" w:themeColor="text1"/>
                <w:sz w:val="20"/>
                <w:szCs w:val="20"/>
                <w:lang w:eastAsia="en-GB"/>
              </w:rPr>
            </w:pPr>
          </w:p>
        </w:tc>
        <w:tc>
          <w:tcPr>
            <w:tcW w:w="1097" w:type="dxa"/>
            <w:noWrap/>
          </w:tcPr>
          <w:p w14:paraId="3769BDCB" w14:textId="77777777" w:rsidR="00B41BE0" w:rsidRPr="0047062F" w:rsidRDefault="00B41BE0" w:rsidP="00B41BE0">
            <w:pPr>
              <w:jc w:val="right"/>
              <w:rPr>
                <w:rFonts w:ascii="Arial" w:eastAsia="Times New Roman" w:hAnsi="Arial" w:cs="Arial"/>
                <w:b/>
                <w:bCs/>
                <w:color w:val="000000" w:themeColor="text1"/>
                <w:sz w:val="20"/>
                <w:szCs w:val="20"/>
                <w:lang w:val="sv-SE" w:eastAsia="en-GB"/>
              </w:rPr>
            </w:pPr>
            <w:r w:rsidRPr="0047062F">
              <w:rPr>
                <w:rFonts w:ascii="Arial" w:eastAsia="Times New Roman" w:hAnsi="Arial" w:cs="Arial"/>
                <w:b/>
                <w:bCs/>
                <w:color w:val="000000" w:themeColor="text1"/>
                <w:sz w:val="20"/>
                <w:szCs w:val="20"/>
                <w:lang w:val="sv-SE" w:eastAsia="en-GB"/>
              </w:rPr>
              <w:t>#voxels</w:t>
            </w:r>
          </w:p>
        </w:tc>
      </w:tr>
      <w:tr w:rsidR="0047062F" w:rsidRPr="0047062F" w14:paraId="0EC71A82" w14:textId="77777777" w:rsidTr="00B41BE0">
        <w:trPr>
          <w:trHeight w:val="321"/>
        </w:trPr>
        <w:tc>
          <w:tcPr>
            <w:tcW w:w="5949" w:type="dxa"/>
            <w:noWrap/>
            <w:hideMark/>
          </w:tcPr>
          <w:p w14:paraId="79D0575F" w14:textId="77777777" w:rsidR="00B41BE0" w:rsidRPr="0047062F" w:rsidRDefault="00B41BE0" w:rsidP="00B41BE0">
            <w:pPr>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Cerebellum, Vermis 6 *</w:t>
            </w:r>
          </w:p>
        </w:tc>
        <w:tc>
          <w:tcPr>
            <w:tcW w:w="709" w:type="dxa"/>
            <w:noWrap/>
            <w:hideMark/>
          </w:tcPr>
          <w:p w14:paraId="48B4C8BA"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7</w:t>
            </w:r>
          </w:p>
        </w:tc>
        <w:tc>
          <w:tcPr>
            <w:tcW w:w="578" w:type="dxa"/>
            <w:noWrap/>
            <w:hideMark/>
          </w:tcPr>
          <w:p w14:paraId="5A857317"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-74</w:t>
            </w:r>
          </w:p>
        </w:tc>
        <w:tc>
          <w:tcPr>
            <w:tcW w:w="981" w:type="dxa"/>
            <w:noWrap/>
            <w:hideMark/>
          </w:tcPr>
          <w:p w14:paraId="4C9D2C4C"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-20</w:t>
            </w:r>
          </w:p>
        </w:tc>
        <w:tc>
          <w:tcPr>
            <w:tcW w:w="1097" w:type="dxa"/>
            <w:noWrap/>
            <w:hideMark/>
          </w:tcPr>
          <w:p w14:paraId="44B92B83"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2544</w:t>
            </w:r>
          </w:p>
        </w:tc>
      </w:tr>
      <w:tr w:rsidR="0047062F" w:rsidRPr="0047062F" w14:paraId="40F8BD24" w14:textId="77777777" w:rsidTr="00B41BE0">
        <w:trPr>
          <w:trHeight w:val="321"/>
        </w:trPr>
        <w:tc>
          <w:tcPr>
            <w:tcW w:w="5949" w:type="dxa"/>
            <w:noWrap/>
            <w:hideMark/>
          </w:tcPr>
          <w:p w14:paraId="07509F82" w14:textId="77777777" w:rsidR="00B41BE0" w:rsidRPr="0047062F" w:rsidRDefault="00B41BE0" w:rsidP="00B41BE0">
            <w:pPr>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Inferior Frontal Gyrus (Area_45) *</w:t>
            </w:r>
          </w:p>
        </w:tc>
        <w:tc>
          <w:tcPr>
            <w:tcW w:w="709" w:type="dxa"/>
            <w:noWrap/>
            <w:hideMark/>
          </w:tcPr>
          <w:p w14:paraId="3B03ED22"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52</w:t>
            </w:r>
          </w:p>
        </w:tc>
        <w:tc>
          <w:tcPr>
            <w:tcW w:w="578" w:type="dxa"/>
            <w:noWrap/>
            <w:hideMark/>
          </w:tcPr>
          <w:p w14:paraId="20ACFFF4"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19</w:t>
            </w:r>
          </w:p>
        </w:tc>
        <w:tc>
          <w:tcPr>
            <w:tcW w:w="981" w:type="dxa"/>
            <w:noWrap/>
            <w:hideMark/>
          </w:tcPr>
          <w:p w14:paraId="27E3FBE0"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28</w:t>
            </w:r>
          </w:p>
        </w:tc>
        <w:tc>
          <w:tcPr>
            <w:tcW w:w="1097" w:type="dxa"/>
            <w:noWrap/>
            <w:hideMark/>
          </w:tcPr>
          <w:p w14:paraId="704277BF"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2040</w:t>
            </w:r>
          </w:p>
        </w:tc>
      </w:tr>
      <w:tr w:rsidR="0047062F" w:rsidRPr="0047062F" w14:paraId="381F9A2E" w14:textId="77777777" w:rsidTr="00B41BE0">
        <w:trPr>
          <w:trHeight w:val="321"/>
        </w:trPr>
        <w:tc>
          <w:tcPr>
            <w:tcW w:w="5949" w:type="dxa"/>
            <w:noWrap/>
            <w:hideMark/>
          </w:tcPr>
          <w:p w14:paraId="217CF781" w14:textId="77777777" w:rsidR="00B41BE0" w:rsidRPr="0047062F" w:rsidRDefault="00B41BE0" w:rsidP="00B41BE0">
            <w:pPr>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Ventromedial Visual Area 3 (Area FG3)</w:t>
            </w:r>
          </w:p>
        </w:tc>
        <w:tc>
          <w:tcPr>
            <w:tcW w:w="709" w:type="dxa"/>
            <w:noWrap/>
            <w:hideMark/>
          </w:tcPr>
          <w:p w14:paraId="522FD924"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-26</w:t>
            </w:r>
          </w:p>
        </w:tc>
        <w:tc>
          <w:tcPr>
            <w:tcW w:w="578" w:type="dxa"/>
            <w:noWrap/>
            <w:hideMark/>
          </w:tcPr>
          <w:p w14:paraId="10AA2CA6"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-56</w:t>
            </w:r>
          </w:p>
        </w:tc>
        <w:tc>
          <w:tcPr>
            <w:tcW w:w="981" w:type="dxa"/>
            <w:noWrap/>
            <w:hideMark/>
          </w:tcPr>
          <w:p w14:paraId="6B7F855D"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-11</w:t>
            </w:r>
          </w:p>
        </w:tc>
        <w:tc>
          <w:tcPr>
            <w:tcW w:w="1097" w:type="dxa"/>
            <w:noWrap/>
            <w:hideMark/>
          </w:tcPr>
          <w:p w14:paraId="162C2F4F"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1376</w:t>
            </w:r>
          </w:p>
        </w:tc>
      </w:tr>
      <w:tr w:rsidR="0047062F" w:rsidRPr="0047062F" w14:paraId="1FC0EB77" w14:textId="77777777" w:rsidTr="00B41BE0">
        <w:trPr>
          <w:trHeight w:val="321"/>
        </w:trPr>
        <w:tc>
          <w:tcPr>
            <w:tcW w:w="5949" w:type="dxa"/>
            <w:noWrap/>
            <w:hideMark/>
          </w:tcPr>
          <w:p w14:paraId="2F6A9E32" w14:textId="77777777" w:rsidR="00B41BE0" w:rsidRPr="0047062F" w:rsidRDefault="00B41BE0" w:rsidP="00B41BE0">
            <w:pPr>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Ventromedial Visual Area 3 (Area FG3)</w:t>
            </w:r>
          </w:p>
        </w:tc>
        <w:tc>
          <w:tcPr>
            <w:tcW w:w="709" w:type="dxa"/>
            <w:noWrap/>
            <w:hideMark/>
          </w:tcPr>
          <w:p w14:paraId="2843A295"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28</w:t>
            </w:r>
          </w:p>
        </w:tc>
        <w:tc>
          <w:tcPr>
            <w:tcW w:w="578" w:type="dxa"/>
            <w:noWrap/>
            <w:hideMark/>
          </w:tcPr>
          <w:p w14:paraId="45C0ED5E"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-59</w:t>
            </w:r>
          </w:p>
        </w:tc>
        <w:tc>
          <w:tcPr>
            <w:tcW w:w="981" w:type="dxa"/>
            <w:noWrap/>
            <w:hideMark/>
          </w:tcPr>
          <w:p w14:paraId="155F14AE"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-11</w:t>
            </w:r>
          </w:p>
        </w:tc>
        <w:tc>
          <w:tcPr>
            <w:tcW w:w="1097" w:type="dxa"/>
            <w:noWrap/>
            <w:hideMark/>
          </w:tcPr>
          <w:p w14:paraId="7BA90F67"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1177</w:t>
            </w:r>
          </w:p>
        </w:tc>
      </w:tr>
      <w:tr w:rsidR="0047062F" w:rsidRPr="0047062F" w14:paraId="725C2EE7" w14:textId="77777777" w:rsidTr="00B41BE0">
        <w:trPr>
          <w:trHeight w:val="321"/>
        </w:trPr>
        <w:tc>
          <w:tcPr>
            <w:tcW w:w="5949" w:type="dxa"/>
            <w:noWrap/>
            <w:hideMark/>
          </w:tcPr>
          <w:p w14:paraId="4715F03F" w14:textId="77777777" w:rsidR="00B41BE0" w:rsidRPr="0047062F" w:rsidRDefault="00B41BE0" w:rsidP="00B41BE0">
            <w:pPr>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 xml:space="preserve">Temporo-Parietal-Occipital Junction (Area </w:t>
            </w:r>
            <w:proofErr w:type="spellStart"/>
            <w:r w:rsidRPr="0047062F">
              <w:rPr>
                <w:rFonts w:ascii="Arial" w:eastAsia="Times New Roman" w:hAnsi="Arial" w:cs="Arial"/>
                <w:color w:val="000000" w:themeColor="text1"/>
                <w:sz w:val="20"/>
                <w:szCs w:val="20"/>
                <w:lang w:eastAsia="en-GB"/>
              </w:rPr>
              <w:t>PGa</w:t>
            </w:r>
            <w:proofErr w:type="spellEnd"/>
            <w:r w:rsidRPr="0047062F">
              <w:rPr>
                <w:rFonts w:ascii="Arial" w:eastAsia="Times New Roman" w:hAnsi="Arial" w:cs="Arial"/>
                <w:color w:val="000000" w:themeColor="text1"/>
                <w:sz w:val="20"/>
                <w:szCs w:val="20"/>
                <w:lang w:eastAsia="en-GB"/>
              </w:rPr>
              <w:t xml:space="preserve"> IPL) *</w:t>
            </w:r>
          </w:p>
        </w:tc>
        <w:tc>
          <w:tcPr>
            <w:tcW w:w="709" w:type="dxa"/>
            <w:noWrap/>
            <w:hideMark/>
          </w:tcPr>
          <w:p w14:paraId="2FAE8DAF"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59</w:t>
            </w:r>
          </w:p>
        </w:tc>
        <w:tc>
          <w:tcPr>
            <w:tcW w:w="578" w:type="dxa"/>
            <w:noWrap/>
            <w:hideMark/>
          </w:tcPr>
          <w:p w14:paraId="567E4286"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-47</w:t>
            </w:r>
          </w:p>
        </w:tc>
        <w:tc>
          <w:tcPr>
            <w:tcW w:w="981" w:type="dxa"/>
            <w:noWrap/>
            <w:hideMark/>
          </w:tcPr>
          <w:p w14:paraId="44CAE140"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17</w:t>
            </w:r>
          </w:p>
        </w:tc>
        <w:tc>
          <w:tcPr>
            <w:tcW w:w="1097" w:type="dxa"/>
            <w:noWrap/>
            <w:hideMark/>
          </w:tcPr>
          <w:p w14:paraId="36303489"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570</w:t>
            </w:r>
          </w:p>
        </w:tc>
      </w:tr>
      <w:tr w:rsidR="0047062F" w:rsidRPr="0047062F" w14:paraId="2284DCEC" w14:textId="77777777" w:rsidTr="00B41BE0">
        <w:trPr>
          <w:trHeight w:val="321"/>
        </w:trPr>
        <w:tc>
          <w:tcPr>
            <w:tcW w:w="5949" w:type="dxa"/>
            <w:noWrap/>
            <w:hideMark/>
          </w:tcPr>
          <w:p w14:paraId="55804A87" w14:textId="77777777" w:rsidR="00B41BE0" w:rsidRPr="0047062F" w:rsidRDefault="00B41BE0" w:rsidP="00B41BE0">
            <w:pPr>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Dorsal Precentral Gyrus, Area 6, Frontal Eye Fields  *</w:t>
            </w:r>
          </w:p>
        </w:tc>
        <w:tc>
          <w:tcPr>
            <w:tcW w:w="709" w:type="dxa"/>
            <w:noWrap/>
            <w:hideMark/>
          </w:tcPr>
          <w:p w14:paraId="35B80B90"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-32</w:t>
            </w:r>
          </w:p>
        </w:tc>
        <w:tc>
          <w:tcPr>
            <w:tcW w:w="578" w:type="dxa"/>
            <w:noWrap/>
            <w:hideMark/>
          </w:tcPr>
          <w:p w14:paraId="70A06A14"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-8</w:t>
            </w:r>
          </w:p>
        </w:tc>
        <w:tc>
          <w:tcPr>
            <w:tcW w:w="981" w:type="dxa"/>
            <w:noWrap/>
            <w:hideMark/>
          </w:tcPr>
          <w:p w14:paraId="55126824"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55</w:t>
            </w:r>
          </w:p>
        </w:tc>
        <w:tc>
          <w:tcPr>
            <w:tcW w:w="1097" w:type="dxa"/>
            <w:noWrap/>
            <w:hideMark/>
          </w:tcPr>
          <w:p w14:paraId="3E32160E"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375</w:t>
            </w:r>
          </w:p>
        </w:tc>
      </w:tr>
      <w:tr w:rsidR="0047062F" w:rsidRPr="0047062F" w14:paraId="2552200B" w14:textId="77777777" w:rsidTr="00B41BE0">
        <w:trPr>
          <w:trHeight w:val="321"/>
        </w:trPr>
        <w:tc>
          <w:tcPr>
            <w:tcW w:w="5949" w:type="dxa"/>
            <w:noWrap/>
            <w:hideMark/>
          </w:tcPr>
          <w:p w14:paraId="5E1C084C" w14:textId="77777777" w:rsidR="00B41BE0" w:rsidRPr="0047062F" w:rsidRDefault="00B41BE0" w:rsidP="00B41BE0">
            <w:pPr>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Intra Parietal Sulcus (Area hIP3 IPS)*</w:t>
            </w:r>
          </w:p>
        </w:tc>
        <w:tc>
          <w:tcPr>
            <w:tcW w:w="709" w:type="dxa"/>
            <w:noWrap/>
            <w:hideMark/>
          </w:tcPr>
          <w:p w14:paraId="74773F25"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37</w:t>
            </w:r>
          </w:p>
        </w:tc>
        <w:tc>
          <w:tcPr>
            <w:tcW w:w="578" w:type="dxa"/>
            <w:noWrap/>
            <w:hideMark/>
          </w:tcPr>
          <w:p w14:paraId="1DBE7218"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-53</w:t>
            </w:r>
          </w:p>
        </w:tc>
        <w:tc>
          <w:tcPr>
            <w:tcW w:w="981" w:type="dxa"/>
            <w:noWrap/>
            <w:hideMark/>
          </w:tcPr>
          <w:p w14:paraId="2E2BBBBE"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43</w:t>
            </w:r>
          </w:p>
        </w:tc>
        <w:tc>
          <w:tcPr>
            <w:tcW w:w="1097" w:type="dxa"/>
            <w:noWrap/>
            <w:hideMark/>
          </w:tcPr>
          <w:p w14:paraId="5ECE2444"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363</w:t>
            </w:r>
          </w:p>
        </w:tc>
      </w:tr>
      <w:tr w:rsidR="0047062F" w:rsidRPr="0047062F" w14:paraId="497EF6E9" w14:textId="77777777" w:rsidTr="00B41BE0">
        <w:trPr>
          <w:trHeight w:val="321"/>
        </w:trPr>
        <w:tc>
          <w:tcPr>
            <w:tcW w:w="5949" w:type="dxa"/>
            <w:noWrap/>
            <w:hideMark/>
          </w:tcPr>
          <w:p w14:paraId="5AA40995" w14:textId="77777777" w:rsidR="00B41BE0" w:rsidRPr="0047062F" w:rsidRDefault="00B41BE0" w:rsidP="00B41BE0">
            <w:pPr>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Parieto-Occipital-Sulcus Area 1</w:t>
            </w:r>
          </w:p>
        </w:tc>
        <w:tc>
          <w:tcPr>
            <w:tcW w:w="709" w:type="dxa"/>
            <w:noWrap/>
            <w:hideMark/>
          </w:tcPr>
          <w:p w14:paraId="62106CD2"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-20</w:t>
            </w:r>
          </w:p>
        </w:tc>
        <w:tc>
          <w:tcPr>
            <w:tcW w:w="578" w:type="dxa"/>
            <w:noWrap/>
            <w:hideMark/>
          </w:tcPr>
          <w:p w14:paraId="2B2BB05F"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-59</w:t>
            </w:r>
          </w:p>
        </w:tc>
        <w:tc>
          <w:tcPr>
            <w:tcW w:w="981" w:type="dxa"/>
            <w:noWrap/>
            <w:hideMark/>
          </w:tcPr>
          <w:p w14:paraId="4619FE8F"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19</w:t>
            </w:r>
          </w:p>
        </w:tc>
        <w:tc>
          <w:tcPr>
            <w:tcW w:w="1097" w:type="dxa"/>
            <w:noWrap/>
            <w:hideMark/>
          </w:tcPr>
          <w:p w14:paraId="6E4789D1"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241</w:t>
            </w:r>
          </w:p>
        </w:tc>
      </w:tr>
      <w:tr w:rsidR="0047062F" w:rsidRPr="0047062F" w14:paraId="77B79AF4" w14:textId="77777777" w:rsidTr="00B41BE0">
        <w:trPr>
          <w:trHeight w:val="321"/>
        </w:trPr>
        <w:tc>
          <w:tcPr>
            <w:tcW w:w="5949" w:type="dxa"/>
            <w:noWrap/>
            <w:hideMark/>
          </w:tcPr>
          <w:p w14:paraId="26D31659" w14:textId="77777777" w:rsidR="00B41BE0" w:rsidRPr="0047062F" w:rsidRDefault="00B41BE0" w:rsidP="00B41BE0">
            <w:pPr>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Inferior Occipital Gyrus (Area h0c1la)</w:t>
            </w:r>
          </w:p>
        </w:tc>
        <w:tc>
          <w:tcPr>
            <w:tcW w:w="709" w:type="dxa"/>
            <w:noWrap/>
            <w:hideMark/>
          </w:tcPr>
          <w:p w14:paraId="0B0D15AC"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-50</w:t>
            </w:r>
          </w:p>
        </w:tc>
        <w:tc>
          <w:tcPr>
            <w:tcW w:w="578" w:type="dxa"/>
            <w:noWrap/>
            <w:hideMark/>
          </w:tcPr>
          <w:p w14:paraId="100529F3"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-74</w:t>
            </w:r>
          </w:p>
        </w:tc>
        <w:tc>
          <w:tcPr>
            <w:tcW w:w="981" w:type="dxa"/>
            <w:noWrap/>
            <w:hideMark/>
          </w:tcPr>
          <w:p w14:paraId="3127072D"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-5</w:t>
            </w:r>
          </w:p>
        </w:tc>
        <w:tc>
          <w:tcPr>
            <w:tcW w:w="1097" w:type="dxa"/>
            <w:noWrap/>
            <w:hideMark/>
          </w:tcPr>
          <w:p w14:paraId="414B1028"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205</w:t>
            </w:r>
          </w:p>
        </w:tc>
      </w:tr>
      <w:tr w:rsidR="0047062F" w:rsidRPr="0047062F" w14:paraId="3A09253F" w14:textId="77777777" w:rsidTr="00B41BE0">
        <w:trPr>
          <w:trHeight w:val="321"/>
        </w:trPr>
        <w:tc>
          <w:tcPr>
            <w:tcW w:w="5949" w:type="dxa"/>
            <w:noWrap/>
            <w:hideMark/>
          </w:tcPr>
          <w:p w14:paraId="59C08D55" w14:textId="77777777" w:rsidR="00B41BE0" w:rsidRPr="0047062F" w:rsidRDefault="00B41BE0" w:rsidP="00B41BE0">
            <w:pPr>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Ventromedial Prefrontal (Area s32)</w:t>
            </w:r>
          </w:p>
        </w:tc>
        <w:tc>
          <w:tcPr>
            <w:tcW w:w="709" w:type="dxa"/>
            <w:noWrap/>
            <w:hideMark/>
          </w:tcPr>
          <w:p w14:paraId="4AFAD81C"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-8</w:t>
            </w:r>
          </w:p>
        </w:tc>
        <w:tc>
          <w:tcPr>
            <w:tcW w:w="578" w:type="dxa"/>
            <w:noWrap/>
            <w:hideMark/>
          </w:tcPr>
          <w:p w14:paraId="14418909"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34</w:t>
            </w:r>
          </w:p>
        </w:tc>
        <w:tc>
          <w:tcPr>
            <w:tcW w:w="981" w:type="dxa"/>
            <w:noWrap/>
            <w:hideMark/>
          </w:tcPr>
          <w:p w14:paraId="3132D019"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-14</w:t>
            </w:r>
          </w:p>
        </w:tc>
        <w:tc>
          <w:tcPr>
            <w:tcW w:w="1097" w:type="dxa"/>
            <w:noWrap/>
            <w:hideMark/>
          </w:tcPr>
          <w:p w14:paraId="056620E8"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198</w:t>
            </w:r>
          </w:p>
        </w:tc>
      </w:tr>
      <w:tr w:rsidR="0047062F" w:rsidRPr="0047062F" w14:paraId="346515FF" w14:textId="77777777" w:rsidTr="00B41BE0">
        <w:trPr>
          <w:trHeight w:val="321"/>
        </w:trPr>
        <w:tc>
          <w:tcPr>
            <w:tcW w:w="5949" w:type="dxa"/>
            <w:noWrap/>
            <w:hideMark/>
          </w:tcPr>
          <w:p w14:paraId="0BE6A7E0" w14:textId="77777777" w:rsidR="00B41BE0" w:rsidRPr="0047062F" w:rsidRDefault="00B41BE0" w:rsidP="00B41BE0">
            <w:pPr>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Anterior Insula *</w:t>
            </w:r>
          </w:p>
        </w:tc>
        <w:tc>
          <w:tcPr>
            <w:tcW w:w="709" w:type="dxa"/>
            <w:noWrap/>
            <w:hideMark/>
          </w:tcPr>
          <w:p w14:paraId="2AC2E284"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-32</w:t>
            </w:r>
          </w:p>
        </w:tc>
        <w:tc>
          <w:tcPr>
            <w:tcW w:w="578" w:type="dxa"/>
            <w:noWrap/>
            <w:hideMark/>
          </w:tcPr>
          <w:p w14:paraId="1178A6E4"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22</w:t>
            </w:r>
          </w:p>
        </w:tc>
        <w:tc>
          <w:tcPr>
            <w:tcW w:w="981" w:type="dxa"/>
            <w:noWrap/>
            <w:hideMark/>
          </w:tcPr>
          <w:p w14:paraId="5CA73080"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7</w:t>
            </w:r>
          </w:p>
        </w:tc>
        <w:tc>
          <w:tcPr>
            <w:tcW w:w="1097" w:type="dxa"/>
            <w:noWrap/>
            <w:hideMark/>
          </w:tcPr>
          <w:p w14:paraId="14FC76C5"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196</w:t>
            </w:r>
          </w:p>
        </w:tc>
      </w:tr>
      <w:tr w:rsidR="0047062F" w:rsidRPr="0047062F" w14:paraId="4A8C89F0" w14:textId="77777777" w:rsidTr="00B41BE0">
        <w:trPr>
          <w:trHeight w:val="321"/>
        </w:trPr>
        <w:tc>
          <w:tcPr>
            <w:tcW w:w="5949" w:type="dxa"/>
            <w:noWrap/>
            <w:hideMark/>
          </w:tcPr>
          <w:p w14:paraId="2509947B" w14:textId="77777777" w:rsidR="00B41BE0" w:rsidRPr="0047062F" w:rsidRDefault="00B41BE0" w:rsidP="00B41BE0">
            <w:pPr>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 xml:space="preserve">Cerebellum Crus 1 (Lobule </w:t>
            </w:r>
            <w:proofErr w:type="spellStart"/>
            <w:r w:rsidRPr="0047062F">
              <w:rPr>
                <w:rFonts w:ascii="Arial" w:eastAsia="Times New Roman" w:hAnsi="Arial" w:cs="Arial"/>
                <w:color w:val="000000" w:themeColor="text1"/>
                <w:sz w:val="20"/>
                <w:szCs w:val="20"/>
                <w:lang w:eastAsia="en-GB"/>
              </w:rPr>
              <w:t>VIIa</w:t>
            </w:r>
            <w:proofErr w:type="spellEnd"/>
            <w:r w:rsidRPr="0047062F">
              <w:rPr>
                <w:rFonts w:ascii="Arial" w:eastAsia="Times New Roman" w:hAnsi="Arial" w:cs="Arial"/>
                <w:color w:val="000000" w:themeColor="text1"/>
                <w:sz w:val="20"/>
                <w:szCs w:val="20"/>
                <w:lang w:eastAsia="en-GB"/>
              </w:rPr>
              <w:t xml:space="preserve"> Crus I) *</w:t>
            </w:r>
          </w:p>
        </w:tc>
        <w:tc>
          <w:tcPr>
            <w:tcW w:w="709" w:type="dxa"/>
            <w:noWrap/>
            <w:hideMark/>
          </w:tcPr>
          <w:p w14:paraId="7B91F90A"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40</w:t>
            </w:r>
          </w:p>
        </w:tc>
        <w:tc>
          <w:tcPr>
            <w:tcW w:w="578" w:type="dxa"/>
            <w:noWrap/>
            <w:hideMark/>
          </w:tcPr>
          <w:p w14:paraId="2A0BE3FA"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-50</w:t>
            </w:r>
          </w:p>
        </w:tc>
        <w:tc>
          <w:tcPr>
            <w:tcW w:w="981" w:type="dxa"/>
            <w:noWrap/>
            <w:hideMark/>
          </w:tcPr>
          <w:p w14:paraId="2535C4AA"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-32</w:t>
            </w:r>
          </w:p>
        </w:tc>
        <w:tc>
          <w:tcPr>
            <w:tcW w:w="1097" w:type="dxa"/>
            <w:noWrap/>
            <w:hideMark/>
          </w:tcPr>
          <w:p w14:paraId="1AC6753E"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185</w:t>
            </w:r>
          </w:p>
        </w:tc>
      </w:tr>
      <w:tr w:rsidR="0047062F" w:rsidRPr="0047062F" w14:paraId="479105CC" w14:textId="77777777" w:rsidTr="00B41BE0">
        <w:trPr>
          <w:trHeight w:val="321"/>
        </w:trPr>
        <w:tc>
          <w:tcPr>
            <w:tcW w:w="5949" w:type="dxa"/>
            <w:noWrap/>
            <w:hideMark/>
          </w:tcPr>
          <w:p w14:paraId="0C94A1CB" w14:textId="77777777" w:rsidR="00B41BE0" w:rsidRPr="0047062F" w:rsidRDefault="00B41BE0" w:rsidP="00B41BE0">
            <w:pPr>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Posterior Cingulate, Area 23</w:t>
            </w:r>
          </w:p>
        </w:tc>
        <w:tc>
          <w:tcPr>
            <w:tcW w:w="709" w:type="dxa"/>
            <w:noWrap/>
            <w:hideMark/>
          </w:tcPr>
          <w:p w14:paraId="3D0FA7E9"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-5</w:t>
            </w:r>
          </w:p>
        </w:tc>
        <w:tc>
          <w:tcPr>
            <w:tcW w:w="578" w:type="dxa"/>
            <w:noWrap/>
            <w:hideMark/>
          </w:tcPr>
          <w:p w14:paraId="1CA97435"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-41</w:t>
            </w:r>
          </w:p>
        </w:tc>
        <w:tc>
          <w:tcPr>
            <w:tcW w:w="981" w:type="dxa"/>
            <w:noWrap/>
            <w:hideMark/>
          </w:tcPr>
          <w:p w14:paraId="2BDBD193"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37</w:t>
            </w:r>
          </w:p>
        </w:tc>
        <w:tc>
          <w:tcPr>
            <w:tcW w:w="1097" w:type="dxa"/>
            <w:noWrap/>
            <w:hideMark/>
          </w:tcPr>
          <w:p w14:paraId="2B03B059"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178</w:t>
            </w:r>
          </w:p>
        </w:tc>
      </w:tr>
      <w:tr w:rsidR="0047062F" w:rsidRPr="0047062F" w14:paraId="1D76B62D" w14:textId="77777777" w:rsidTr="00B41BE0">
        <w:trPr>
          <w:trHeight w:val="321"/>
        </w:trPr>
        <w:tc>
          <w:tcPr>
            <w:tcW w:w="5949" w:type="dxa"/>
            <w:noWrap/>
            <w:hideMark/>
          </w:tcPr>
          <w:p w14:paraId="2198372E" w14:textId="77777777" w:rsidR="00B41BE0" w:rsidRPr="0047062F" w:rsidRDefault="00B41BE0" w:rsidP="00B41BE0">
            <w:pPr>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 xml:space="preserve">Parieto-Occipital-Sulcus Area 1 </w:t>
            </w:r>
          </w:p>
        </w:tc>
        <w:tc>
          <w:tcPr>
            <w:tcW w:w="709" w:type="dxa"/>
            <w:noWrap/>
            <w:hideMark/>
          </w:tcPr>
          <w:p w14:paraId="6789B1E8"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10</w:t>
            </w:r>
          </w:p>
        </w:tc>
        <w:tc>
          <w:tcPr>
            <w:tcW w:w="578" w:type="dxa"/>
            <w:noWrap/>
            <w:hideMark/>
          </w:tcPr>
          <w:p w14:paraId="287AF516"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-53</w:t>
            </w:r>
          </w:p>
        </w:tc>
        <w:tc>
          <w:tcPr>
            <w:tcW w:w="981" w:type="dxa"/>
            <w:noWrap/>
            <w:hideMark/>
          </w:tcPr>
          <w:p w14:paraId="101924BD"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13</w:t>
            </w:r>
          </w:p>
        </w:tc>
        <w:tc>
          <w:tcPr>
            <w:tcW w:w="1097" w:type="dxa"/>
            <w:noWrap/>
            <w:hideMark/>
          </w:tcPr>
          <w:p w14:paraId="2FA30EAC"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127</w:t>
            </w:r>
          </w:p>
        </w:tc>
      </w:tr>
      <w:tr w:rsidR="0047062F" w:rsidRPr="0047062F" w14:paraId="6AD0163E" w14:textId="77777777" w:rsidTr="00B41BE0">
        <w:trPr>
          <w:trHeight w:val="321"/>
        </w:trPr>
        <w:tc>
          <w:tcPr>
            <w:tcW w:w="5949" w:type="dxa"/>
            <w:noWrap/>
            <w:hideMark/>
          </w:tcPr>
          <w:p w14:paraId="6E37A015" w14:textId="77777777" w:rsidR="00B41BE0" w:rsidRPr="0047062F" w:rsidRDefault="00B41BE0" w:rsidP="00B41BE0">
            <w:pPr>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Intra Parietal Sulcus (Area hIP3 IPS)*</w:t>
            </w:r>
          </w:p>
        </w:tc>
        <w:tc>
          <w:tcPr>
            <w:tcW w:w="709" w:type="dxa"/>
            <w:noWrap/>
            <w:hideMark/>
          </w:tcPr>
          <w:p w14:paraId="67052742"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-32</w:t>
            </w:r>
          </w:p>
        </w:tc>
        <w:tc>
          <w:tcPr>
            <w:tcW w:w="578" w:type="dxa"/>
            <w:noWrap/>
            <w:hideMark/>
          </w:tcPr>
          <w:p w14:paraId="4BC002E4"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-56</w:t>
            </w:r>
          </w:p>
        </w:tc>
        <w:tc>
          <w:tcPr>
            <w:tcW w:w="981" w:type="dxa"/>
            <w:noWrap/>
            <w:hideMark/>
          </w:tcPr>
          <w:p w14:paraId="203BBE98"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43</w:t>
            </w:r>
          </w:p>
        </w:tc>
        <w:tc>
          <w:tcPr>
            <w:tcW w:w="1097" w:type="dxa"/>
            <w:noWrap/>
            <w:hideMark/>
          </w:tcPr>
          <w:p w14:paraId="2F0B97EC"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127</w:t>
            </w:r>
          </w:p>
        </w:tc>
      </w:tr>
      <w:tr w:rsidR="0047062F" w:rsidRPr="0047062F" w14:paraId="0934E78B" w14:textId="77777777" w:rsidTr="00B41BE0">
        <w:trPr>
          <w:trHeight w:val="321"/>
        </w:trPr>
        <w:tc>
          <w:tcPr>
            <w:tcW w:w="5949" w:type="dxa"/>
            <w:noWrap/>
            <w:hideMark/>
          </w:tcPr>
          <w:p w14:paraId="4BF23CBD" w14:textId="77777777" w:rsidR="00B41BE0" w:rsidRPr="0047062F" w:rsidRDefault="00B41BE0" w:rsidP="00B41BE0">
            <w:pPr>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Thalamus *</w:t>
            </w:r>
          </w:p>
        </w:tc>
        <w:tc>
          <w:tcPr>
            <w:tcW w:w="709" w:type="dxa"/>
            <w:noWrap/>
            <w:hideMark/>
          </w:tcPr>
          <w:p w14:paraId="2710EE03"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14</w:t>
            </w:r>
          </w:p>
        </w:tc>
        <w:tc>
          <w:tcPr>
            <w:tcW w:w="578" w:type="dxa"/>
            <w:noWrap/>
            <w:hideMark/>
          </w:tcPr>
          <w:p w14:paraId="4F87AA47"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-14</w:t>
            </w:r>
          </w:p>
        </w:tc>
        <w:tc>
          <w:tcPr>
            <w:tcW w:w="981" w:type="dxa"/>
            <w:noWrap/>
            <w:hideMark/>
          </w:tcPr>
          <w:p w14:paraId="229C40AF"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8</w:t>
            </w:r>
          </w:p>
        </w:tc>
        <w:tc>
          <w:tcPr>
            <w:tcW w:w="1097" w:type="dxa"/>
            <w:noWrap/>
            <w:hideMark/>
          </w:tcPr>
          <w:p w14:paraId="5F6A39B6"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125</w:t>
            </w:r>
          </w:p>
        </w:tc>
      </w:tr>
      <w:tr w:rsidR="0047062F" w:rsidRPr="0047062F" w14:paraId="1A68EA5A" w14:textId="77777777" w:rsidTr="00B41BE0">
        <w:trPr>
          <w:trHeight w:val="321"/>
        </w:trPr>
        <w:tc>
          <w:tcPr>
            <w:tcW w:w="5949" w:type="dxa"/>
            <w:noWrap/>
            <w:hideMark/>
          </w:tcPr>
          <w:p w14:paraId="4DA36C9A" w14:textId="77777777" w:rsidR="00B41BE0" w:rsidRPr="0047062F" w:rsidRDefault="00B41BE0" w:rsidP="00B41BE0">
            <w:pPr>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 xml:space="preserve">Temporo-Parietal-Occipital Junction (Area </w:t>
            </w:r>
            <w:proofErr w:type="spellStart"/>
            <w:r w:rsidRPr="0047062F">
              <w:rPr>
                <w:rFonts w:ascii="Arial" w:eastAsia="Times New Roman" w:hAnsi="Arial" w:cs="Arial"/>
                <w:color w:val="000000" w:themeColor="text1"/>
                <w:sz w:val="20"/>
                <w:szCs w:val="20"/>
                <w:lang w:eastAsia="en-GB"/>
              </w:rPr>
              <w:t>PGa</w:t>
            </w:r>
            <w:proofErr w:type="spellEnd"/>
            <w:r w:rsidRPr="0047062F">
              <w:rPr>
                <w:rFonts w:ascii="Arial" w:eastAsia="Times New Roman" w:hAnsi="Arial" w:cs="Arial"/>
                <w:color w:val="000000" w:themeColor="text1"/>
                <w:sz w:val="20"/>
                <w:szCs w:val="20"/>
                <w:lang w:eastAsia="en-GB"/>
              </w:rPr>
              <w:t xml:space="preserve"> IPL) *</w:t>
            </w:r>
          </w:p>
        </w:tc>
        <w:tc>
          <w:tcPr>
            <w:tcW w:w="709" w:type="dxa"/>
            <w:noWrap/>
            <w:hideMark/>
          </w:tcPr>
          <w:p w14:paraId="118A3720"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-53</w:t>
            </w:r>
          </w:p>
        </w:tc>
        <w:tc>
          <w:tcPr>
            <w:tcW w:w="578" w:type="dxa"/>
            <w:noWrap/>
            <w:hideMark/>
          </w:tcPr>
          <w:p w14:paraId="7E717EAB"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-53</w:t>
            </w:r>
          </w:p>
        </w:tc>
        <w:tc>
          <w:tcPr>
            <w:tcW w:w="981" w:type="dxa"/>
            <w:noWrap/>
            <w:hideMark/>
          </w:tcPr>
          <w:p w14:paraId="6315613A"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14</w:t>
            </w:r>
          </w:p>
        </w:tc>
        <w:tc>
          <w:tcPr>
            <w:tcW w:w="1097" w:type="dxa"/>
            <w:noWrap/>
            <w:hideMark/>
          </w:tcPr>
          <w:p w14:paraId="463FD8B1"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114</w:t>
            </w:r>
          </w:p>
        </w:tc>
      </w:tr>
      <w:tr w:rsidR="0047062F" w:rsidRPr="0047062F" w14:paraId="3F13C94B" w14:textId="77777777" w:rsidTr="00B41BE0">
        <w:trPr>
          <w:trHeight w:val="321"/>
        </w:trPr>
        <w:tc>
          <w:tcPr>
            <w:tcW w:w="5949" w:type="dxa"/>
            <w:noWrap/>
            <w:hideMark/>
          </w:tcPr>
          <w:p w14:paraId="45F32F53" w14:textId="77777777" w:rsidR="00B41BE0" w:rsidRPr="0047062F" w:rsidRDefault="00B41BE0" w:rsidP="00B41BE0">
            <w:pPr>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Superior Frontal Gyrus, Area 8B</w:t>
            </w:r>
          </w:p>
        </w:tc>
        <w:tc>
          <w:tcPr>
            <w:tcW w:w="709" w:type="dxa"/>
            <w:noWrap/>
            <w:hideMark/>
          </w:tcPr>
          <w:p w14:paraId="1D6B5893"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-23</w:t>
            </w:r>
          </w:p>
        </w:tc>
        <w:tc>
          <w:tcPr>
            <w:tcW w:w="578" w:type="dxa"/>
            <w:noWrap/>
            <w:hideMark/>
          </w:tcPr>
          <w:p w14:paraId="3A31B594"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40</w:t>
            </w:r>
          </w:p>
        </w:tc>
        <w:tc>
          <w:tcPr>
            <w:tcW w:w="981" w:type="dxa"/>
            <w:noWrap/>
            <w:hideMark/>
          </w:tcPr>
          <w:p w14:paraId="200FAEC2"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52</w:t>
            </w:r>
          </w:p>
        </w:tc>
        <w:tc>
          <w:tcPr>
            <w:tcW w:w="1097" w:type="dxa"/>
            <w:noWrap/>
            <w:hideMark/>
          </w:tcPr>
          <w:p w14:paraId="14B0009A"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85</w:t>
            </w:r>
          </w:p>
        </w:tc>
      </w:tr>
      <w:tr w:rsidR="0047062F" w:rsidRPr="0047062F" w14:paraId="1D84A623" w14:textId="77777777" w:rsidTr="00B41BE0">
        <w:trPr>
          <w:trHeight w:val="321"/>
        </w:trPr>
        <w:tc>
          <w:tcPr>
            <w:tcW w:w="5949" w:type="dxa"/>
            <w:noWrap/>
            <w:hideMark/>
          </w:tcPr>
          <w:p w14:paraId="751E28AC" w14:textId="77777777" w:rsidR="00B41BE0" w:rsidRPr="0047062F" w:rsidRDefault="00B41BE0" w:rsidP="00B41BE0">
            <w:pPr>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 xml:space="preserve">Inferior Frontal Gyrus, p. Orbitalis, area 47r </w:t>
            </w:r>
          </w:p>
        </w:tc>
        <w:tc>
          <w:tcPr>
            <w:tcW w:w="709" w:type="dxa"/>
            <w:noWrap/>
            <w:hideMark/>
          </w:tcPr>
          <w:p w14:paraId="210B33F1"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-38</w:t>
            </w:r>
          </w:p>
        </w:tc>
        <w:tc>
          <w:tcPr>
            <w:tcW w:w="578" w:type="dxa"/>
            <w:noWrap/>
            <w:hideMark/>
          </w:tcPr>
          <w:p w14:paraId="45D455EE"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37</w:t>
            </w:r>
          </w:p>
        </w:tc>
        <w:tc>
          <w:tcPr>
            <w:tcW w:w="981" w:type="dxa"/>
            <w:noWrap/>
            <w:hideMark/>
          </w:tcPr>
          <w:p w14:paraId="7DF159D5"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-11</w:t>
            </w:r>
          </w:p>
        </w:tc>
        <w:tc>
          <w:tcPr>
            <w:tcW w:w="1097" w:type="dxa"/>
            <w:noWrap/>
            <w:hideMark/>
          </w:tcPr>
          <w:p w14:paraId="2F10406F"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75</w:t>
            </w:r>
          </w:p>
        </w:tc>
      </w:tr>
      <w:tr w:rsidR="0047062F" w:rsidRPr="0047062F" w14:paraId="46A8DAF0" w14:textId="77777777" w:rsidTr="00B41BE0">
        <w:trPr>
          <w:trHeight w:val="321"/>
        </w:trPr>
        <w:tc>
          <w:tcPr>
            <w:tcW w:w="5949" w:type="dxa"/>
            <w:noWrap/>
            <w:hideMark/>
          </w:tcPr>
          <w:p w14:paraId="04E64EF5" w14:textId="77777777" w:rsidR="00B41BE0" w:rsidRPr="0047062F" w:rsidRDefault="00B41BE0" w:rsidP="00B41BE0">
            <w:pPr>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Amygdala *</w:t>
            </w:r>
          </w:p>
        </w:tc>
        <w:tc>
          <w:tcPr>
            <w:tcW w:w="709" w:type="dxa"/>
            <w:noWrap/>
            <w:hideMark/>
          </w:tcPr>
          <w:p w14:paraId="126FB000"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20</w:t>
            </w:r>
          </w:p>
        </w:tc>
        <w:tc>
          <w:tcPr>
            <w:tcW w:w="578" w:type="dxa"/>
            <w:noWrap/>
            <w:hideMark/>
          </w:tcPr>
          <w:p w14:paraId="61BF9CCE"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-8</w:t>
            </w:r>
          </w:p>
        </w:tc>
        <w:tc>
          <w:tcPr>
            <w:tcW w:w="981" w:type="dxa"/>
            <w:noWrap/>
            <w:hideMark/>
          </w:tcPr>
          <w:p w14:paraId="0EEF7C81"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-14</w:t>
            </w:r>
          </w:p>
        </w:tc>
        <w:tc>
          <w:tcPr>
            <w:tcW w:w="1097" w:type="dxa"/>
            <w:noWrap/>
            <w:hideMark/>
          </w:tcPr>
          <w:p w14:paraId="14882966"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75</w:t>
            </w:r>
          </w:p>
        </w:tc>
      </w:tr>
      <w:tr w:rsidR="0047062F" w:rsidRPr="0047062F" w14:paraId="0987F93C" w14:textId="77777777" w:rsidTr="00B41BE0">
        <w:trPr>
          <w:trHeight w:val="321"/>
        </w:trPr>
        <w:tc>
          <w:tcPr>
            <w:tcW w:w="5949" w:type="dxa"/>
            <w:noWrap/>
            <w:hideMark/>
          </w:tcPr>
          <w:p w14:paraId="56E3FB75" w14:textId="77777777" w:rsidR="00B41BE0" w:rsidRPr="0047062F" w:rsidRDefault="00B41BE0" w:rsidP="00B41BE0">
            <w:pPr>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Middle Orbital Gyrus, Area 11l *</w:t>
            </w:r>
          </w:p>
        </w:tc>
        <w:tc>
          <w:tcPr>
            <w:tcW w:w="709" w:type="dxa"/>
            <w:noWrap/>
            <w:hideMark/>
          </w:tcPr>
          <w:p w14:paraId="0332A248"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26</w:t>
            </w:r>
          </w:p>
        </w:tc>
        <w:tc>
          <w:tcPr>
            <w:tcW w:w="578" w:type="dxa"/>
            <w:noWrap/>
            <w:hideMark/>
          </w:tcPr>
          <w:p w14:paraId="4888516A"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53</w:t>
            </w:r>
          </w:p>
        </w:tc>
        <w:tc>
          <w:tcPr>
            <w:tcW w:w="981" w:type="dxa"/>
            <w:noWrap/>
            <w:hideMark/>
          </w:tcPr>
          <w:p w14:paraId="30A81E43"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-14</w:t>
            </w:r>
          </w:p>
        </w:tc>
        <w:tc>
          <w:tcPr>
            <w:tcW w:w="1097" w:type="dxa"/>
            <w:noWrap/>
            <w:hideMark/>
          </w:tcPr>
          <w:p w14:paraId="3C9DB726"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59</w:t>
            </w:r>
          </w:p>
        </w:tc>
      </w:tr>
      <w:tr w:rsidR="0047062F" w:rsidRPr="0047062F" w14:paraId="7FB862B5" w14:textId="77777777" w:rsidTr="00B41BE0">
        <w:trPr>
          <w:trHeight w:val="321"/>
        </w:trPr>
        <w:tc>
          <w:tcPr>
            <w:tcW w:w="5949" w:type="dxa"/>
            <w:noWrap/>
            <w:hideMark/>
          </w:tcPr>
          <w:p w14:paraId="407130C3" w14:textId="77777777" w:rsidR="00B41BE0" w:rsidRPr="0047062F" w:rsidRDefault="00B41BE0" w:rsidP="00B41BE0">
            <w:pPr>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Middle Frontal Gyrus, Area 9_46v *</w:t>
            </w:r>
          </w:p>
        </w:tc>
        <w:tc>
          <w:tcPr>
            <w:tcW w:w="709" w:type="dxa"/>
            <w:noWrap/>
            <w:hideMark/>
          </w:tcPr>
          <w:p w14:paraId="51688AFF"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-35</w:t>
            </w:r>
          </w:p>
        </w:tc>
        <w:tc>
          <w:tcPr>
            <w:tcW w:w="578" w:type="dxa"/>
            <w:noWrap/>
            <w:hideMark/>
          </w:tcPr>
          <w:p w14:paraId="32A93087"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53</w:t>
            </w:r>
          </w:p>
        </w:tc>
        <w:tc>
          <w:tcPr>
            <w:tcW w:w="981" w:type="dxa"/>
            <w:noWrap/>
            <w:hideMark/>
          </w:tcPr>
          <w:p w14:paraId="1FB7875B"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14</w:t>
            </w:r>
          </w:p>
        </w:tc>
        <w:tc>
          <w:tcPr>
            <w:tcW w:w="1097" w:type="dxa"/>
            <w:noWrap/>
            <w:hideMark/>
          </w:tcPr>
          <w:p w14:paraId="5ED07F81"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51</w:t>
            </w:r>
          </w:p>
        </w:tc>
      </w:tr>
      <w:tr w:rsidR="0047062F" w:rsidRPr="0047062F" w14:paraId="73C07D40" w14:textId="77777777" w:rsidTr="00B41BE0">
        <w:trPr>
          <w:trHeight w:val="321"/>
        </w:trPr>
        <w:tc>
          <w:tcPr>
            <w:tcW w:w="5949" w:type="dxa"/>
            <w:noWrap/>
            <w:hideMark/>
          </w:tcPr>
          <w:p w14:paraId="5FAFBAB4" w14:textId="77777777" w:rsidR="00B41BE0" w:rsidRPr="0047062F" w:rsidRDefault="00B41BE0" w:rsidP="00B41BE0">
            <w:pPr>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Amygdala *</w:t>
            </w:r>
          </w:p>
        </w:tc>
        <w:tc>
          <w:tcPr>
            <w:tcW w:w="709" w:type="dxa"/>
            <w:noWrap/>
            <w:hideMark/>
          </w:tcPr>
          <w:p w14:paraId="739A7C74"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-23</w:t>
            </w:r>
          </w:p>
        </w:tc>
        <w:tc>
          <w:tcPr>
            <w:tcW w:w="578" w:type="dxa"/>
            <w:noWrap/>
            <w:hideMark/>
          </w:tcPr>
          <w:p w14:paraId="08A57205"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-8</w:t>
            </w:r>
          </w:p>
        </w:tc>
        <w:tc>
          <w:tcPr>
            <w:tcW w:w="981" w:type="dxa"/>
            <w:noWrap/>
            <w:hideMark/>
          </w:tcPr>
          <w:p w14:paraId="4E13D14E"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-14</w:t>
            </w:r>
          </w:p>
        </w:tc>
        <w:tc>
          <w:tcPr>
            <w:tcW w:w="1097" w:type="dxa"/>
            <w:noWrap/>
            <w:hideMark/>
          </w:tcPr>
          <w:p w14:paraId="69516C9C"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47</w:t>
            </w:r>
          </w:p>
        </w:tc>
      </w:tr>
      <w:tr w:rsidR="0047062F" w:rsidRPr="0047062F" w14:paraId="154678D0" w14:textId="77777777" w:rsidTr="00B41BE0">
        <w:trPr>
          <w:trHeight w:val="321"/>
        </w:trPr>
        <w:tc>
          <w:tcPr>
            <w:tcW w:w="5949" w:type="dxa"/>
            <w:noWrap/>
            <w:hideMark/>
          </w:tcPr>
          <w:p w14:paraId="3A92059F" w14:textId="77777777" w:rsidR="00B41BE0" w:rsidRPr="0047062F" w:rsidRDefault="00B41BE0" w:rsidP="00B41BE0">
            <w:pPr>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Thalamus *</w:t>
            </w:r>
          </w:p>
        </w:tc>
        <w:tc>
          <w:tcPr>
            <w:tcW w:w="709" w:type="dxa"/>
            <w:noWrap/>
            <w:hideMark/>
          </w:tcPr>
          <w:p w14:paraId="0EEE8AE4"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-14</w:t>
            </w:r>
          </w:p>
        </w:tc>
        <w:tc>
          <w:tcPr>
            <w:tcW w:w="578" w:type="dxa"/>
            <w:noWrap/>
            <w:hideMark/>
          </w:tcPr>
          <w:p w14:paraId="70531668"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-14</w:t>
            </w:r>
          </w:p>
        </w:tc>
        <w:tc>
          <w:tcPr>
            <w:tcW w:w="981" w:type="dxa"/>
            <w:noWrap/>
            <w:hideMark/>
          </w:tcPr>
          <w:p w14:paraId="3E8F7BDB"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7</w:t>
            </w:r>
          </w:p>
        </w:tc>
        <w:tc>
          <w:tcPr>
            <w:tcW w:w="1097" w:type="dxa"/>
            <w:noWrap/>
            <w:hideMark/>
          </w:tcPr>
          <w:p w14:paraId="218F65F0"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42</w:t>
            </w:r>
          </w:p>
        </w:tc>
      </w:tr>
      <w:tr w:rsidR="0047062F" w:rsidRPr="0047062F" w14:paraId="080617EF" w14:textId="77777777" w:rsidTr="00B41BE0">
        <w:trPr>
          <w:trHeight w:val="321"/>
        </w:trPr>
        <w:tc>
          <w:tcPr>
            <w:tcW w:w="5949" w:type="dxa"/>
            <w:noWrap/>
            <w:hideMark/>
          </w:tcPr>
          <w:p w14:paraId="4B95881F" w14:textId="77777777" w:rsidR="00B41BE0" w:rsidRPr="0047062F" w:rsidRDefault="00B41BE0" w:rsidP="00B41BE0">
            <w:pPr>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Putamen *</w:t>
            </w:r>
          </w:p>
        </w:tc>
        <w:tc>
          <w:tcPr>
            <w:tcW w:w="709" w:type="dxa"/>
            <w:noWrap/>
            <w:hideMark/>
          </w:tcPr>
          <w:p w14:paraId="4293EED2"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26</w:t>
            </w:r>
          </w:p>
        </w:tc>
        <w:tc>
          <w:tcPr>
            <w:tcW w:w="578" w:type="dxa"/>
            <w:noWrap/>
            <w:hideMark/>
          </w:tcPr>
          <w:p w14:paraId="403DB4CC"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-2</w:t>
            </w:r>
          </w:p>
        </w:tc>
        <w:tc>
          <w:tcPr>
            <w:tcW w:w="981" w:type="dxa"/>
            <w:noWrap/>
            <w:hideMark/>
          </w:tcPr>
          <w:p w14:paraId="1A4DCD07"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14</w:t>
            </w:r>
          </w:p>
        </w:tc>
        <w:tc>
          <w:tcPr>
            <w:tcW w:w="1097" w:type="dxa"/>
            <w:noWrap/>
            <w:hideMark/>
          </w:tcPr>
          <w:p w14:paraId="35BF53FE"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27</w:t>
            </w:r>
          </w:p>
        </w:tc>
      </w:tr>
      <w:tr w:rsidR="0047062F" w:rsidRPr="0047062F" w14:paraId="22C39223" w14:textId="77777777" w:rsidTr="00B41BE0">
        <w:trPr>
          <w:trHeight w:val="321"/>
        </w:trPr>
        <w:tc>
          <w:tcPr>
            <w:tcW w:w="5949" w:type="dxa"/>
            <w:noWrap/>
            <w:hideMark/>
          </w:tcPr>
          <w:p w14:paraId="6CD0EB70" w14:textId="77777777" w:rsidR="00B41BE0" w:rsidRPr="0047062F" w:rsidRDefault="00B41BE0" w:rsidP="00B41BE0">
            <w:pPr>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Inferior Frontal Gyrus, p. Triangularis, area 46 *</w:t>
            </w:r>
          </w:p>
        </w:tc>
        <w:tc>
          <w:tcPr>
            <w:tcW w:w="709" w:type="dxa"/>
            <w:noWrap/>
            <w:hideMark/>
          </w:tcPr>
          <w:p w14:paraId="25E509B2"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-44</w:t>
            </w:r>
          </w:p>
        </w:tc>
        <w:tc>
          <w:tcPr>
            <w:tcW w:w="578" w:type="dxa"/>
            <w:noWrap/>
            <w:hideMark/>
          </w:tcPr>
          <w:p w14:paraId="5EB1BB9E"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38</w:t>
            </w:r>
          </w:p>
        </w:tc>
        <w:tc>
          <w:tcPr>
            <w:tcW w:w="981" w:type="dxa"/>
            <w:noWrap/>
            <w:hideMark/>
          </w:tcPr>
          <w:p w14:paraId="637780F3"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26</w:t>
            </w:r>
          </w:p>
        </w:tc>
        <w:tc>
          <w:tcPr>
            <w:tcW w:w="1097" w:type="dxa"/>
            <w:noWrap/>
            <w:hideMark/>
          </w:tcPr>
          <w:p w14:paraId="7A9AE156"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25</w:t>
            </w:r>
          </w:p>
        </w:tc>
      </w:tr>
      <w:tr w:rsidR="0047062F" w:rsidRPr="0047062F" w14:paraId="6208F5E0" w14:textId="77777777" w:rsidTr="00B41BE0">
        <w:trPr>
          <w:trHeight w:val="321"/>
        </w:trPr>
        <w:tc>
          <w:tcPr>
            <w:tcW w:w="5949" w:type="dxa"/>
            <w:noWrap/>
            <w:hideMark/>
          </w:tcPr>
          <w:p w14:paraId="43C9FFCA" w14:textId="77777777" w:rsidR="00B41BE0" w:rsidRPr="0047062F" w:rsidRDefault="00B41BE0" w:rsidP="00B41BE0">
            <w:pPr>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Inferior Occipital Gyrus (Area h0c2 V2) *</w:t>
            </w:r>
          </w:p>
        </w:tc>
        <w:tc>
          <w:tcPr>
            <w:tcW w:w="709" w:type="dxa"/>
            <w:noWrap/>
            <w:hideMark/>
          </w:tcPr>
          <w:p w14:paraId="3766AF44"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29</w:t>
            </w:r>
          </w:p>
        </w:tc>
        <w:tc>
          <w:tcPr>
            <w:tcW w:w="578" w:type="dxa"/>
            <w:noWrap/>
            <w:hideMark/>
          </w:tcPr>
          <w:p w14:paraId="795E9718"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-98</w:t>
            </w:r>
          </w:p>
        </w:tc>
        <w:tc>
          <w:tcPr>
            <w:tcW w:w="981" w:type="dxa"/>
            <w:noWrap/>
            <w:hideMark/>
          </w:tcPr>
          <w:p w14:paraId="3CD77A4A"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-8</w:t>
            </w:r>
          </w:p>
        </w:tc>
        <w:tc>
          <w:tcPr>
            <w:tcW w:w="1097" w:type="dxa"/>
            <w:noWrap/>
            <w:hideMark/>
          </w:tcPr>
          <w:p w14:paraId="317B4B6A"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20</w:t>
            </w:r>
          </w:p>
        </w:tc>
      </w:tr>
      <w:tr w:rsidR="0047062F" w:rsidRPr="0047062F" w14:paraId="733E18A9" w14:textId="77777777" w:rsidTr="00B41BE0">
        <w:trPr>
          <w:trHeight w:val="321"/>
        </w:trPr>
        <w:tc>
          <w:tcPr>
            <w:tcW w:w="5949" w:type="dxa"/>
            <w:noWrap/>
            <w:hideMark/>
          </w:tcPr>
          <w:p w14:paraId="0CCD8073" w14:textId="77777777" w:rsidR="00B41BE0" w:rsidRPr="0047062F" w:rsidRDefault="00B41BE0" w:rsidP="00B41BE0">
            <w:pPr>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Cerebellum, Lobule VIII *</w:t>
            </w:r>
          </w:p>
        </w:tc>
        <w:tc>
          <w:tcPr>
            <w:tcW w:w="709" w:type="dxa"/>
            <w:noWrap/>
            <w:hideMark/>
          </w:tcPr>
          <w:p w14:paraId="42C568BC"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26</w:t>
            </w:r>
          </w:p>
        </w:tc>
        <w:tc>
          <w:tcPr>
            <w:tcW w:w="578" w:type="dxa"/>
            <w:noWrap/>
            <w:hideMark/>
          </w:tcPr>
          <w:p w14:paraId="2A4FCD8A"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-44</w:t>
            </w:r>
          </w:p>
        </w:tc>
        <w:tc>
          <w:tcPr>
            <w:tcW w:w="981" w:type="dxa"/>
            <w:noWrap/>
            <w:hideMark/>
          </w:tcPr>
          <w:p w14:paraId="528CE76C"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-47</w:t>
            </w:r>
          </w:p>
        </w:tc>
        <w:tc>
          <w:tcPr>
            <w:tcW w:w="1097" w:type="dxa"/>
            <w:noWrap/>
            <w:hideMark/>
          </w:tcPr>
          <w:p w14:paraId="0296EE3C"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15</w:t>
            </w:r>
          </w:p>
        </w:tc>
      </w:tr>
      <w:tr w:rsidR="0047062F" w:rsidRPr="0047062F" w14:paraId="4E3FA63E" w14:textId="77777777" w:rsidTr="00B41BE0">
        <w:trPr>
          <w:trHeight w:val="321"/>
        </w:trPr>
        <w:tc>
          <w:tcPr>
            <w:tcW w:w="5949" w:type="dxa"/>
            <w:noWrap/>
            <w:hideMark/>
          </w:tcPr>
          <w:p w14:paraId="3044F353" w14:textId="77777777" w:rsidR="00B41BE0" w:rsidRPr="0047062F" w:rsidRDefault="00B41BE0" w:rsidP="00B41BE0">
            <w:pPr>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Posterior Insula (Area OP3 VS)</w:t>
            </w:r>
          </w:p>
        </w:tc>
        <w:tc>
          <w:tcPr>
            <w:tcW w:w="709" w:type="dxa"/>
            <w:noWrap/>
            <w:hideMark/>
          </w:tcPr>
          <w:p w14:paraId="60377F28"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44</w:t>
            </w:r>
          </w:p>
        </w:tc>
        <w:tc>
          <w:tcPr>
            <w:tcW w:w="578" w:type="dxa"/>
            <w:noWrap/>
            <w:hideMark/>
          </w:tcPr>
          <w:p w14:paraId="4C1610B9"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-8</w:t>
            </w:r>
          </w:p>
        </w:tc>
        <w:tc>
          <w:tcPr>
            <w:tcW w:w="981" w:type="dxa"/>
            <w:noWrap/>
            <w:hideMark/>
          </w:tcPr>
          <w:p w14:paraId="058C7854"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8</w:t>
            </w:r>
          </w:p>
        </w:tc>
        <w:tc>
          <w:tcPr>
            <w:tcW w:w="1097" w:type="dxa"/>
            <w:noWrap/>
            <w:hideMark/>
          </w:tcPr>
          <w:p w14:paraId="78F0F04D"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14</w:t>
            </w:r>
          </w:p>
        </w:tc>
      </w:tr>
      <w:tr w:rsidR="0047062F" w:rsidRPr="0047062F" w14:paraId="11886077" w14:textId="77777777" w:rsidTr="00B41BE0">
        <w:trPr>
          <w:trHeight w:val="321"/>
        </w:trPr>
        <w:tc>
          <w:tcPr>
            <w:tcW w:w="5949" w:type="dxa"/>
            <w:noWrap/>
            <w:hideMark/>
          </w:tcPr>
          <w:p w14:paraId="7AD9847E" w14:textId="77777777" w:rsidR="00B41BE0" w:rsidRPr="0047062F" w:rsidRDefault="00B41BE0" w:rsidP="00B41BE0">
            <w:pPr>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Inferior Occipital Gyrus (Area h0c41p) *</w:t>
            </w:r>
          </w:p>
        </w:tc>
        <w:tc>
          <w:tcPr>
            <w:tcW w:w="709" w:type="dxa"/>
            <w:noWrap/>
            <w:hideMark/>
          </w:tcPr>
          <w:p w14:paraId="05BCCC2A"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46</w:t>
            </w:r>
          </w:p>
        </w:tc>
        <w:tc>
          <w:tcPr>
            <w:tcW w:w="578" w:type="dxa"/>
            <w:noWrap/>
            <w:hideMark/>
          </w:tcPr>
          <w:p w14:paraId="36F11A6F"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-86</w:t>
            </w:r>
          </w:p>
        </w:tc>
        <w:tc>
          <w:tcPr>
            <w:tcW w:w="981" w:type="dxa"/>
            <w:noWrap/>
            <w:hideMark/>
          </w:tcPr>
          <w:p w14:paraId="5A8FF07C"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-11</w:t>
            </w:r>
          </w:p>
        </w:tc>
        <w:tc>
          <w:tcPr>
            <w:tcW w:w="1097" w:type="dxa"/>
            <w:noWrap/>
            <w:hideMark/>
          </w:tcPr>
          <w:p w14:paraId="5F09AEEB"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13</w:t>
            </w:r>
          </w:p>
        </w:tc>
      </w:tr>
      <w:tr w:rsidR="0047062F" w:rsidRPr="0047062F" w14:paraId="295CD093" w14:textId="77777777" w:rsidTr="00B41BE0">
        <w:trPr>
          <w:trHeight w:val="321"/>
        </w:trPr>
        <w:tc>
          <w:tcPr>
            <w:tcW w:w="5949" w:type="dxa"/>
            <w:noWrap/>
            <w:hideMark/>
          </w:tcPr>
          <w:p w14:paraId="37E968B5" w14:textId="77777777" w:rsidR="00B41BE0" w:rsidRPr="0047062F" w:rsidRDefault="00B41BE0" w:rsidP="00B41BE0">
            <w:pPr>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Caudate Nucleus *</w:t>
            </w:r>
          </w:p>
        </w:tc>
        <w:tc>
          <w:tcPr>
            <w:tcW w:w="709" w:type="dxa"/>
            <w:noWrap/>
            <w:hideMark/>
          </w:tcPr>
          <w:p w14:paraId="1062B96E"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13</w:t>
            </w:r>
          </w:p>
        </w:tc>
        <w:tc>
          <w:tcPr>
            <w:tcW w:w="578" w:type="dxa"/>
            <w:noWrap/>
            <w:hideMark/>
          </w:tcPr>
          <w:p w14:paraId="367063FD"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-5</w:t>
            </w:r>
          </w:p>
        </w:tc>
        <w:tc>
          <w:tcPr>
            <w:tcW w:w="981" w:type="dxa"/>
            <w:noWrap/>
            <w:hideMark/>
          </w:tcPr>
          <w:p w14:paraId="10B8AF23"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16</w:t>
            </w:r>
          </w:p>
        </w:tc>
        <w:tc>
          <w:tcPr>
            <w:tcW w:w="1097" w:type="dxa"/>
            <w:noWrap/>
            <w:hideMark/>
          </w:tcPr>
          <w:p w14:paraId="18239D78"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13</w:t>
            </w:r>
          </w:p>
        </w:tc>
      </w:tr>
      <w:tr w:rsidR="0047062F" w:rsidRPr="0047062F" w14:paraId="3C4B1483" w14:textId="77777777" w:rsidTr="00B41BE0">
        <w:trPr>
          <w:trHeight w:val="321"/>
        </w:trPr>
        <w:tc>
          <w:tcPr>
            <w:tcW w:w="5949" w:type="dxa"/>
            <w:noWrap/>
            <w:hideMark/>
          </w:tcPr>
          <w:p w14:paraId="68BA51EB" w14:textId="77777777" w:rsidR="00B41BE0" w:rsidRPr="0047062F" w:rsidRDefault="00B41BE0" w:rsidP="00B41BE0">
            <w:pPr>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Caudate Nucleus *</w:t>
            </w:r>
          </w:p>
        </w:tc>
        <w:tc>
          <w:tcPr>
            <w:tcW w:w="709" w:type="dxa"/>
            <w:noWrap/>
            <w:hideMark/>
          </w:tcPr>
          <w:p w14:paraId="4EE59F41"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-20</w:t>
            </w:r>
          </w:p>
        </w:tc>
        <w:tc>
          <w:tcPr>
            <w:tcW w:w="578" w:type="dxa"/>
            <w:noWrap/>
            <w:hideMark/>
          </w:tcPr>
          <w:p w14:paraId="5A1B5641"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7</w:t>
            </w:r>
          </w:p>
        </w:tc>
        <w:tc>
          <w:tcPr>
            <w:tcW w:w="981" w:type="dxa"/>
            <w:noWrap/>
            <w:hideMark/>
          </w:tcPr>
          <w:p w14:paraId="65C8ED0D"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19</w:t>
            </w:r>
          </w:p>
        </w:tc>
        <w:tc>
          <w:tcPr>
            <w:tcW w:w="1097" w:type="dxa"/>
            <w:noWrap/>
            <w:hideMark/>
          </w:tcPr>
          <w:p w14:paraId="683B0C13"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13</w:t>
            </w:r>
          </w:p>
        </w:tc>
      </w:tr>
      <w:tr w:rsidR="0047062F" w:rsidRPr="0047062F" w14:paraId="0F5C0E96" w14:textId="77777777" w:rsidTr="00B41BE0">
        <w:trPr>
          <w:trHeight w:val="321"/>
        </w:trPr>
        <w:tc>
          <w:tcPr>
            <w:tcW w:w="5949" w:type="dxa"/>
            <w:noWrap/>
            <w:hideMark/>
          </w:tcPr>
          <w:p w14:paraId="275EB6BD" w14:textId="77777777" w:rsidR="00B41BE0" w:rsidRPr="0047062F" w:rsidRDefault="00B41BE0" w:rsidP="00B41BE0">
            <w:pPr>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Inferior Frontal Gyrus, p. Orbitalis, area 47m</w:t>
            </w:r>
          </w:p>
        </w:tc>
        <w:tc>
          <w:tcPr>
            <w:tcW w:w="709" w:type="dxa"/>
            <w:noWrap/>
            <w:hideMark/>
          </w:tcPr>
          <w:p w14:paraId="77953FA2"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31</w:t>
            </w:r>
          </w:p>
        </w:tc>
        <w:tc>
          <w:tcPr>
            <w:tcW w:w="578" w:type="dxa"/>
            <w:noWrap/>
            <w:hideMark/>
          </w:tcPr>
          <w:p w14:paraId="33B714ED"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37</w:t>
            </w:r>
          </w:p>
        </w:tc>
        <w:tc>
          <w:tcPr>
            <w:tcW w:w="981" w:type="dxa"/>
            <w:noWrap/>
            <w:hideMark/>
          </w:tcPr>
          <w:p w14:paraId="11AA914E"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-11</w:t>
            </w:r>
          </w:p>
        </w:tc>
        <w:tc>
          <w:tcPr>
            <w:tcW w:w="1097" w:type="dxa"/>
            <w:noWrap/>
            <w:hideMark/>
          </w:tcPr>
          <w:p w14:paraId="57952292"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12</w:t>
            </w:r>
          </w:p>
        </w:tc>
      </w:tr>
      <w:tr w:rsidR="0047062F" w:rsidRPr="0047062F" w14:paraId="3EDDD53F" w14:textId="77777777" w:rsidTr="00B41BE0">
        <w:trPr>
          <w:trHeight w:val="321"/>
        </w:trPr>
        <w:tc>
          <w:tcPr>
            <w:tcW w:w="5949" w:type="dxa"/>
            <w:noWrap/>
            <w:hideMark/>
          </w:tcPr>
          <w:p w14:paraId="59A85846" w14:textId="77777777" w:rsidR="00B41BE0" w:rsidRPr="0047062F" w:rsidRDefault="00B41BE0" w:rsidP="00B41BE0">
            <w:pPr>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Cuneus (Area h0c4d V3A) *</w:t>
            </w:r>
          </w:p>
        </w:tc>
        <w:tc>
          <w:tcPr>
            <w:tcW w:w="709" w:type="dxa"/>
            <w:noWrap/>
            <w:hideMark/>
          </w:tcPr>
          <w:p w14:paraId="2A4F4FB8"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19</w:t>
            </w:r>
          </w:p>
        </w:tc>
        <w:tc>
          <w:tcPr>
            <w:tcW w:w="578" w:type="dxa"/>
            <w:noWrap/>
            <w:hideMark/>
          </w:tcPr>
          <w:p w14:paraId="3FB21AF6"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-77</w:t>
            </w:r>
          </w:p>
        </w:tc>
        <w:tc>
          <w:tcPr>
            <w:tcW w:w="981" w:type="dxa"/>
            <w:noWrap/>
            <w:hideMark/>
          </w:tcPr>
          <w:p w14:paraId="2EC13665"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34</w:t>
            </w:r>
          </w:p>
        </w:tc>
        <w:tc>
          <w:tcPr>
            <w:tcW w:w="1097" w:type="dxa"/>
            <w:noWrap/>
            <w:hideMark/>
          </w:tcPr>
          <w:p w14:paraId="4550912A"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11</w:t>
            </w:r>
          </w:p>
        </w:tc>
      </w:tr>
      <w:tr w:rsidR="0047062F" w:rsidRPr="0047062F" w14:paraId="4E95632C" w14:textId="77777777" w:rsidTr="00B41BE0">
        <w:trPr>
          <w:trHeight w:val="321"/>
        </w:trPr>
        <w:tc>
          <w:tcPr>
            <w:tcW w:w="5949" w:type="dxa"/>
            <w:noWrap/>
            <w:hideMark/>
          </w:tcPr>
          <w:p w14:paraId="5F4A9552" w14:textId="77777777" w:rsidR="00B41BE0" w:rsidRPr="0047062F" w:rsidRDefault="00B41BE0" w:rsidP="00B41BE0">
            <w:pPr>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Cerebellum Lobule X *</w:t>
            </w:r>
          </w:p>
        </w:tc>
        <w:tc>
          <w:tcPr>
            <w:tcW w:w="709" w:type="dxa"/>
            <w:noWrap/>
            <w:hideMark/>
          </w:tcPr>
          <w:p w14:paraId="4B4F56E9"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-23</w:t>
            </w:r>
          </w:p>
        </w:tc>
        <w:tc>
          <w:tcPr>
            <w:tcW w:w="578" w:type="dxa"/>
            <w:noWrap/>
            <w:hideMark/>
          </w:tcPr>
          <w:p w14:paraId="3DC6069B"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-38</w:t>
            </w:r>
          </w:p>
        </w:tc>
        <w:tc>
          <w:tcPr>
            <w:tcW w:w="981" w:type="dxa"/>
            <w:noWrap/>
            <w:hideMark/>
          </w:tcPr>
          <w:p w14:paraId="70F8399A"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-44</w:t>
            </w:r>
          </w:p>
        </w:tc>
        <w:tc>
          <w:tcPr>
            <w:tcW w:w="1097" w:type="dxa"/>
            <w:noWrap/>
            <w:hideMark/>
          </w:tcPr>
          <w:p w14:paraId="7DC6CC37" w14:textId="77777777" w:rsidR="00B41BE0" w:rsidRPr="0047062F" w:rsidRDefault="00B41BE0" w:rsidP="00B41BE0">
            <w:pPr>
              <w:jc w:val="right"/>
              <w:rPr>
                <w:rFonts w:ascii="Arial" w:eastAsia="Times New Roman" w:hAnsi="Arial" w:cs="Arial"/>
                <w:color w:val="000000" w:themeColor="text1"/>
                <w:sz w:val="20"/>
                <w:szCs w:val="20"/>
                <w:lang w:eastAsia="en-GB"/>
              </w:rPr>
            </w:pPr>
            <w:r w:rsidRPr="0047062F">
              <w:rPr>
                <w:rFonts w:ascii="Arial" w:eastAsia="Times New Roman" w:hAnsi="Arial" w:cs="Arial"/>
                <w:color w:val="000000" w:themeColor="text1"/>
                <w:sz w:val="20"/>
                <w:szCs w:val="20"/>
                <w:lang w:eastAsia="en-GB"/>
              </w:rPr>
              <w:t>10</w:t>
            </w:r>
          </w:p>
        </w:tc>
      </w:tr>
    </w:tbl>
    <w:p w14:paraId="6404A67A" w14:textId="77777777" w:rsidR="006924CF" w:rsidRPr="0047062F" w:rsidRDefault="006924CF" w:rsidP="006924CF">
      <w:pPr>
        <w:rPr>
          <w:rFonts w:ascii="Arial" w:hAnsi="Arial" w:cs="Arial"/>
          <w:b/>
          <w:bCs/>
          <w:color w:val="000000" w:themeColor="text1"/>
        </w:rPr>
      </w:pPr>
    </w:p>
    <w:p w14:paraId="78D0B81F" w14:textId="3C9AB367" w:rsidR="0055439C" w:rsidRPr="0047062F" w:rsidRDefault="006924CF" w:rsidP="0055439C">
      <w:pPr>
        <w:rPr>
          <w:rFonts w:ascii="Arial" w:hAnsi="Arial" w:cs="Arial"/>
          <w:color w:val="000000" w:themeColor="text1"/>
          <w:sz w:val="20"/>
          <w:szCs w:val="20"/>
        </w:rPr>
      </w:pPr>
      <w:r w:rsidRPr="0047062F">
        <w:rPr>
          <w:rFonts w:ascii="Arial" w:hAnsi="Arial" w:cs="Arial"/>
          <w:b/>
          <w:bCs/>
          <w:color w:val="000000" w:themeColor="text1"/>
          <w:sz w:val="20"/>
          <w:szCs w:val="20"/>
        </w:rPr>
        <w:t>Table S2.</w:t>
      </w:r>
      <w:r w:rsidRPr="0047062F">
        <w:rPr>
          <w:rFonts w:ascii="Arial" w:hAnsi="Arial" w:cs="Arial"/>
          <w:color w:val="000000" w:themeColor="text1"/>
          <w:sz w:val="20"/>
          <w:szCs w:val="20"/>
        </w:rPr>
        <w:t xml:space="preserve"> Negative affect picture task. Significant clusters for the main effect of trial following a 2x2x2 LME analysis with factors: CM (yes/no) X </w:t>
      </w:r>
      <w:r w:rsidRPr="0047062F">
        <w:rPr>
          <w:rFonts w:ascii="Arial" w:hAnsi="Arial" w:cs="Arial"/>
          <w:color w:val="000000" w:themeColor="text1"/>
          <w:sz w:val="20"/>
          <w:szCs w:val="20"/>
          <w:lang w:val="en-GB"/>
        </w:rPr>
        <w:t>SUD</w:t>
      </w:r>
      <w:r w:rsidRPr="0047062F">
        <w:rPr>
          <w:rFonts w:ascii="Arial" w:hAnsi="Arial" w:cs="Arial"/>
          <w:color w:val="000000" w:themeColor="text1"/>
          <w:sz w:val="20"/>
          <w:szCs w:val="20"/>
        </w:rPr>
        <w:t xml:space="preserve"> (yes/no) X trial (face-shape/IAPS-shape). *</w:t>
      </w:r>
      <w:r w:rsidR="00240060" w:rsidRPr="0047062F">
        <w:rPr>
          <w:rFonts w:ascii="Arial" w:hAnsi="Arial" w:cs="Arial"/>
          <w:color w:val="000000" w:themeColor="text1"/>
          <w:sz w:val="20"/>
          <w:szCs w:val="20"/>
        </w:rPr>
        <w:t>=</w:t>
      </w:r>
      <w:r w:rsidRPr="0047062F">
        <w:rPr>
          <w:rFonts w:ascii="Arial" w:hAnsi="Arial" w:cs="Arial"/>
          <w:color w:val="000000" w:themeColor="text1"/>
          <w:sz w:val="20"/>
          <w:szCs w:val="20"/>
        </w:rPr>
        <w:t xml:space="preserve">clusters with increased activity to face versus IAPS pictures. Whole brain, gray matter level, per-voxel </w:t>
      </w:r>
      <w:r w:rsidR="00240060" w:rsidRPr="0047062F">
        <w:rPr>
          <w:rFonts w:ascii="Arial" w:hAnsi="Arial" w:cs="Arial"/>
          <w:i/>
          <w:iCs/>
          <w:color w:val="000000" w:themeColor="text1"/>
          <w:sz w:val="20"/>
          <w:szCs w:val="20"/>
        </w:rPr>
        <w:t>P</w:t>
      </w:r>
      <w:r w:rsidR="00240060" w:rsidRPr="0047062F">
        <w:rPr>
          <w:rFonts w:ascii="Arial" w:hAnsi="Arial" w:cs="Arial"/>
          <w:color w:val="000000" w:themeColor="text1"/>
          <w:sz w:val="20"/>
          <w:szCs w:val="20"/>
        </w:rPr>
        <w:t>=</w:t>
      </w:r>
      <w:r w:rsidR="00240060" w:rsidRPr="0047062F">
        <w:rPr>
          <w:rFonts w:ascii="Arial" w:hAnsi="Arial" w:cs="Arial"/>
          <w:i/>
          <w:color w:val="000000" w:themeColor="text1"/>
          <w:sz w:val="20"/>
          <w:szCs w:val="20"/>
        </w:rPr>
        <w:t>.</w:t>
      </w:r>
      <w:r w:rsidRPr="0047062F">
        <w:rPr>
          <w:rFonts w:ascii="Arial" w:hAnsi="Arial" w:cs="Arial"/>
          <w:color w:val="000000" w:themeColor="text1"/>
          <w:sz w:val="20"/>
          <w:szCs w:val="20"/>
        </w:rPr>
        <w:t xml:space="preserve">002, </w:t>
      </w:r>
      <w:r w:rsidRPr="0047062F">
        <w:rPr>
          <w:rFonts w:ascii="Arial" w:hAnsi="Arial" w:cs="Arial"/>
          <w:i/>
          <w:iCs/>
          <w:color w:val="000000" w:themeColor="text1"/>
          <w:sz w:val="20"/>
          <w:szCs w:val="20"/>
        </w:rPr>
        <w:t>alpha</w:t>
      </w:r>
      <w:r w:rsidR="00240060" w:rsidRPr="0047062F">
        <w:rPr>
          <w:rFonts w:ascii="Arial" w:hAnsi="Arial" w:cs="Arial"/>
          <w:color w:val="000000" w:themeColor="text1"/>
          <w:sz w:val="20"/>
          <w:szCs w:val="20"/>
        </w:rPr>
        <w:t>&lt;</w:t>
      </w:r>
      <w:r w:rsidR="00240060" w:rsidRPr="0047062F">
        <w:rPr>
          <w:rFonts w:ascii="Arial" w:hAnsi="Arial" w:cs="Arial"/>
          <w:i/>
          <w:color w:val="000000" w:themeColor="text1"/>
          <w:sz w:val="20"/>
          <w:szCs w:val="20"/>
        </w:rPr>
        <w:t>.</w:t>
      </w:r>
      <w:r w:rsidRPr="0047062F">
        <w:rPr>
          <w:rFonts w:ascii="Arial" w:hAnsi="Arial" w:cs="Arial"/>
          <w:color w:val="000000" w:themeColor="text1"/>
          <w:sz w:val="20"/>
          <w:szCs w:val="20"/>
        </w:rPr>
        <w:t>05.</w:t>
      </w:r>
      <w:r w:rsidR="001E437C" w:rsidRPr="0047062F">
        <w:rPr>
          <w:rFonts w:ascii="Arial" w:hAnsi="Arial" w:cs="Arial"/>
          <w:color w:val="000000" w:themeColor="text1"/>
          <w:sz w:val="20"/>
          <w:szCs w:val="20"/>
        </w:rPr>
        <w:t xml:space="preserve"> Voxel size</w:t>
      </w:r>
      <w:r w:rsidR="00240060" w:rsidRPr="0047062F">
        <w:rPr>
          <w:rFonts w:ascii="Arial" w:hAnsi="Arial" w:cs="Arial"/>
          <w:color w:val="000000" w:themeColor="text1"/>
          <w:sz w:val="20"/>
          <w:szCs w:val="20"/>
        </w:rPr>
        <w:t>=</w:t>
      </w:r>
      <w:r w:rsidR="001E437C" w:rsidRPr="0047062F">
        <w:rPr>
          <w:rFonts w:ascii="Arial" w:hAnsi="Arial" w:cs="Arial"/>
          <w:color w:val="000000" w:themeColor="text1"/>
          <w:sz w:val="20"/>
          <w:szCs w:val="20"/>
        </w:rPr>
        <w:t>3,0 mm isotropic.</w:t>
      </w:r>
    </w:p>
    <w:p w14:paraId="633C5F93" w14:textId="77777777" w:rsidR="00EF6A34" w:rsidRPr="0047062F" w:rsidRDefault="00EF6A34" w:rsidP="0055439C">
      <w:pPr>
        <w:rPr>
          <w:rFonts w:ascii="Arial" w:hAnsi="Arial" w:cs="Arial"/>
          <w:color w:val="000000" w:themeColor="text1"/>
          <w:sz w:val="20"/>
          <w:szCs w:val="20"/>
        </w:rPr>
      </w:pPr>
    </w:p>
    <w:p w14:paraId="56C2DE0C" w14:textId="77777777" w:rsidR="003125C5" w:rsidRPr="0047062F" w:rsidRDefault="003125C5" w:rsidP="0055439C">
      <w:pPr>
        <w:rPr>
          <w:rFonts w:ascii="Arial" w:hAnsi="Arial" w:cs="Arial"/>
          <w:b/>
          <w:bCs/>
          <w:color w:val="000000" w:themeColor="text1"/>
        </w:rPr>
      </w:pPr>
    </w:p>
    <w:p w14:paraId="7BCF0D67" w14:textId="160EF467" w:rsidR="008754D4" w:rsidRPr="0047062F" w:rsidRDefault="008754D4" w:rsidP="0055439C">
      <w:pPr>
        <w:rPr>
          <w:rFonts w:ascii="Arial" w:hAnsi="Arial" w:cs="Arial"/>
          <w:color w:val="000000" w:themeColor="text1"/>
        </w:rPr>
      </w:pPr>
      <w:r w:rsidRPr="0047062F">
        <w:rPr>
          <w:rFonts w:ascii="Arial" w:hAnsi="Arial" w:cs="Arial"/>
          <w:b/>
          <w:bCs/>
          <w:color w:val="000000" w:themeColor="text1"/>
        </w:rPr>
        <w:lastRenderedPageBreak/>
        <w:t>References</w:t>
      </w:r>
    </w:p>
    <w:p w14:paraId="3F08ABD7" w14:textId="77777777" w:rsidR="008754D4" w:rsidRPr="0047062F" w:rsidRDefault="008754D4" w:rsidP="003D6334">
      <w:pPr>
        <w:pStyle w:val="EndNoteBibliography"/>
        <w:rPr>
          <w:rFonts w:ascii="Arial" w:hAnsi="Arial" w:cs="Arial"/>
          <w:color w:val="000000" w:themeColor="text1"/>
        </w:rPr>
      </w:pPr>
    </w:p>
    <w:p w14:paraId="387CF538" w14:textId="77777777" w:rsidR="00240060" w:rsidRPr="0047062F" w:rsidRDefault="00380086" w:rsidP="00240060">
      <w:pPr>
        <w:pStyle w:val="EndNoteBibliography"/>
        <w:rPr>
          <w:noProof/>
          <w:color w:val="000000" w:themeColor="text1"/>
        </w:rPr>
      </w:pPr>
      <w:r w:rsidRPr="0047062F">
        <w:rPr>
          <w:rFonts w:ascii="Arial" w:hAnsi="Arial" w:cs="Arial"/>
          <w:color w:val="000000" w:themeColor="text1"/>
        </w:rPr>
        <w:fldChar w:fldCharType="begin"/>
      </w:r>
      <w:r w:rsidRPr="0047062F">
        <w:rPr>
          <w:rFonts w:ascii="Arial" w:hAnsi="Arial" w:cs="Arial"/>
          <w:color w:val="000000" w:themeColor="text1"/>
          <w:lang w:val="sv-SE"/>
        </w:rPr>
        <w:instrText xml:space="preserve"> ADDIN EN.REFLIST </w:instrText>
      </w:r>
      <w:r w:rsidRPr="0047062F">
        <w:rPr>
          <w:rFonts w:ascii="Arial" w:hAnsi="Arial" w:cs="Arial"/>
          <w:color w:val="000000" w:themeColor="text1"/>
        </w:rPr>
        <w:fldChar w:fldCharType="separate"/>
      </w:r>
      <w:r w:rsidR="00240060" w:rsidRPr="0047062F">
        <w:rPr>
          <w:noProof/>
          <w:color w:val="000000" w:themeColor="text1"/>
        </w:rPr>
        <w:t>1.</w:t>
      </w:r>
      <w:r w:rsidR="00240060" w:rsidRPr="0047062F">
        <w:rPr>
          <w:noProof/>
          <w:color w:val="000000" w:themeColor="text1"/>
        </w:rPr>
        <w:tab/>
        <w:t xml:space="preserve">Sheehan DV, Lecrubier Y, Sheehan KH, et al. The Mini-International Neuropsychiatric Interview (M.I.N.I.): the development and validation of a structured diagnostic psychiatric interview for DSM-IV and ICD-10. </w:t>
      </w:r>
      <w:r w:rsidR="00240060" w:rsidRPr="0047062F">
        <w:rPr>
          <w:i/>
          <w:noProof/>
          <w:color w:val="000000" w:themeColor="text1"/>
        </w:rPr>
        <w:t>The Journal of clinical psychiatry</w:t>
      </w:r>
      <w:r w:rsidR="00240060" w:rsidRPr="0047062F">
        <w:rPr>
          <w:noProof/>
          <w:color w:val="000000" w:themeColor="text1"/>
        </w:rPr>
        <w:t xml:space="preserve">. 1998;59 Suppl 20:22-33;quiz 34-57. </w:t>
      </w:r>
    </w:p>
    <w:p w14:paraId="7E394889" w14:textId="77777777" w:rsidR="00240060" w:rsidRPr="0047062F" w:rsidRDefault="00240060" w:rsidP="00240060">
      <w:pPr>
        <w:pStyle w:val="EndNoteBibliography"/>
        <w:rPr>
          <w:noProof/>
          <w:color w:val="000000" w:themeColor="text1"/>
        </w:rPr>
      </w:pPr>
      <w:r w:rsidRPr="0047062F">
        <w:rPr>
          <w:noProof/>
          <w:color w:val="000000" w:themeColor="text1"/>
        </w:rPr>
        <w:t>2.</w:t>
      </w:r>
      <w:r w:rsidRPr="0047062F">
        <w:rPr>
          <w:noProof/>
          <w:color w:val="000000" w:themeColor="text1"/>
        </w:rPr>
        <w:tab/>
        <w:t xml:space="preserve">American Psychiatric Association. </w:t>
      </w:r>
      <w:r w:rsidRPr="0047062F">
        <w:rPr>
          <w:i/>
          <w:noProof/>
          <w:color w:val="000000" w:themeColor="text1"/>
        </w:rPr>
        <w:t>Diagnostic and Statistical Manual of Mental Disorders: DSM-5</w:t>
      </w:r>
      <w:r w:rsidRPr="0047062F">
        <w:rPr>
          <w:noProof/>
          <w:color w:val="000000" w:themeColor="text1"/>
        </w:rPr>
        <w:t>. 5th ed. American Psychiatric Association; 2013.</w:t>
      </w:r>
    </w:p>
    <w:p w14:paraId="60F577EC" w14:textId="77777777" w:rsidR="00240060" w:rsidRPr="0047062F" w:rsidRDefault="00240060" w:rsidP="00240060">
      <w:pPr>
        <w:pStyle w:val="EndNoteBibliography"/>
        <w:rPr>
          <w:noProof/>
          <w:color w:val="000000" w:themeColor="text1"/>
        </w:rPr>
      </w:pPr>
      <w:r w:rsidRPr="0047062F">
        <w:rPr>
          <w:noProof/>
          <w:color w:val="000000" w:themeColor="text1"/>
        </w:rPr>
        <w:t>3.</w:t>
      </w:r>
      <w:r w:rsidRPr="0047062F">
        <w:rPr>
          <w:noProof/>
          <w:color w:val="000000" w:themeColor="text1"/>
        </w:rPr>
        <w:tab/>
        <w:t xml:space="preserve">Allgulander C, Nilsson B. Rikstäckande primärvårdsstudie: Var fjärde patient lider av ångest och depression. </w:t>
      </w:r>
      <w:r w:rsidRPr="0047062F">
        <w:rPr>
          <w:i/>
          <w:noProof/>
          <w:color w:val="000000" w:themeColor="text1"/>
        </w:rPr>
        <w:t>Lakartidningen</w:t>
      </w:r>
      <w:r w:rsidRPr="0047062F">
        <w:rPr>
          <w:noProof/>
          <w:color w:val="000000" w:themeColor="text1"/>
        </w:rPr>
        <w:t xml:space="preserve">. 2003;100:832-8. </w:t>
      </w:r>
    </w:p>
    <w:p w14:paraId="7B70160F" w14:textId="77777777" w:rsidR="00240060" w:rsidRPr="0047062F" w:rsidRDefault="00240060" w:rsidP="00240060">
      <w:pPr>
        <w:pStyle w:val="EndNoteBibliography"/>
        <w:rPr>
          <w:noProof/>
          <w:color w:val="000000" w:themeColor="text1"/>
        </w:rPr>
      </w:pPr>
      <w:r w:rsidRPr="0047062F">
        <w:rPr>
          <w:noProof/>
          <w:color w:val="000000" w:themeColor="text1"/>
        </w:rPr>
        <w:t>4.</w:t>
      </w:r>
      <w:r w:rsidRPr="0047062F">
        <w:rPr>
          <w:noProof/>
          <w:color w:val="000000" w:themeColor="text1"/>
        </w:rPr>
        <w:tab/>
        <w:t xml:space="preserve">Bernstein DP, Fink L, Handelsman L, et al. Initial reliability and validity of a new retrospective measure of child abuse and neglect. </w:t>
      </w:r>
      <w:r w:rsidRPr="0047062F">
        <w:rPr>
          <w:i/>
          <w:noProof/>
          <w:color w:val="000000" w:themeColor="text1"/>
        </w:rPr>
        <w:t>Am J Psychiatry</w:t>
      </w:r>
      <w:r w:rsidRPr="0047062F">
        <w:rPr>
          <w:noProof/>
          <w:color w:val="000000" w:themeColor="text1"/>
        </w:rPr>
        <w:t>. Aug 1994;151(8):1132-6. doi:10.1176/ajp.151.8.1132</w:t>
      </w:r>
    </w:p>
    <w:p w14:paraId="4796C96F" w14:textId="77777777" w:rsidR="00240060" w:rsidRPr="0047062F" w:rsidRDefault="00240060" w:rsidP="00240060">
      <w:pPr>
        <w:pStyle w:val="EndNoteBibliography"/>
        <w:rPr>
          <w:noProof/>
          <w:color w:val="000000" w:themeColor="text1"/>
        </w:rPr>
      </w:pPr>
      <w:r w:rsidRPr="0047062F">
        <w:rPr>
          <w:noProof/>
          <w:color w:val="000000" w:themeColor="text1"/>
        </w:rPr>
        <w:t>5.</w:t>
      </w:r>
      <w:r w:rsidRPr="0047062F">
        <w:rPr>
          <w:noProof/>
          <w:color w:val="000000" w:themeColor="text1"/>
        </w:rPr>
        <w:tab/>
        <w:t xml:space="preserve">Bernstein DP, Stein JA, Newcomb MD, et al. Development and validation of a brief screening version of the Childhood Trauma Questionnaire. </w:t>
      </w:r>
      <w:r w:rsidRPr="0047062F">
        <w:rPr>
          <w:i/>
          <w:noProof/>
          <w:color w:val="000000" w:themeColor="text1"/>
        </w:rPr>
        <w:t>Child Abuse Negl</w:t>
      </w:r>
      <w:r w:rsidRPr="0047062F">
        <w:rPr>
          <w:noProof/>
          <w:color w:val="000000" w:themeColor="text1"/>
        </w:rPr>
        <w:t>. Feb 2003;27(2):169-90. doi:10.1016/s0145-2134(02)00541-0</w:t>
      </w:r>
    </w:p>
    <w:p w14:paraId="3E07FC70" w14:textId="77777777" w:rsidR="00240060" w:rsidRPr="0047062F" w:rsidRDefault="00240060" w:rsidP="00240060">
      <w:pPr>
        <w:pStyle w:val="EndNoteBibliography"/>
        <w:rPr>
          <w:noProof/>
          <w:color w:val="000000" w:themeColor="text1"/>
        </w:rPr>
      </w:pPr>
      <w:r w:rsidRPr="0047062F">
        <w:rPr>
          <w:noProof/>
          <w:color w:val="000000" w:themeColor="text1"/>
        </w:rPr>
        <w:t>6.</w:t>
      </w:r>
      <w:r w:rsidRPr="0047062F">
        <w:rPr>
          <w:noProof/>
          <w:color w:val="000000" w:themeColor="text1"/>
        </w:rPr>
        <w:tab/>
        <w:t>World Health O. AUDIT: the Alcohol Use Disorders Identification Test : guidelines for use in primary health care / Thomas F. Babor ... [et al.]. 2nd ed ed. Geneva: World Health Organization; 2001.</w:t>
      </w:r>
    </w:p>
    <w:p w14:paraId="03F7F43C" w14:textId="77777777" w:rsidR="00240060" w:rsidRPr="0047062F" w:rsidRDefault="00240060" w:rsidP="00240060">
      <w:pPr>
        <w:pStyle w:val="EndNoteBibliography"/>
        <w:rPr>
          <w:noProof/>
          <w:color w:val="000000" w:themeColor="text1"/>
        </w:rPr>
      </w:pPr>
      <w:r w:rsidRPr="0047062F">
        <w:rPr>
          <w:noProof/>
          <w:color w:val="000000" w:themeColor="text1"/>
        </w:rPr>
        <w:t>7.</w:t>
      </w:r>
      <w:r w:rsidRPr="0047062F">
        <w:rPr>
          <w:noProof/>
          <w:color w:val="000000" w:themeColor="text1"/>
        </w:rPr>
        <w:tab/>
        <w:t xml:space="preserve">Berman AH, Bergman H, Palmstierna T, Schlyter F. Evaluation of the Drug Use Disorders Identification Test (DUDIT) in criminal justice and detoxification settings and in a Swedish population sample. </w:t>
      </w:r>
      <w:r w:rsidRPr="0047062F">
        <w:rPr>
          <w:i/>
          <w:noProof/>
          <w:color w:val="000000" w:themeColor="text1"/>
        </w:rPr>
        <w:t>Eur Addict Res</w:t>
      </w:r>
      <w:r w:rsidRPr="0047062F">
        <w:rPr>
          <w:noProof/>
          <w:color w:val="000000" w:themeColor="text1"/>
        </w:rPr>
        <w:t>. 2005;11(1):22-31. doi:10.1159/000081413</w:t>
      </w:r>
    </w:p>
    <w:p w14:paraId="2F6E1795" w14:textId="77777777" w:rsidR="00240060" w:rsidRPr="0047062F" w:rsidRDefault="00240060" w:rsidP="00240060">
      <w:pPr>
        <w:pStyle w:val="EndNoteBibliography"/>
        <w:rPr>
          <w:noProof/>
          <w:color w:val="000000" w:themeColor="text1"/>
        </w:rPr>
      </w:pPr>
      <w:r w:rsidRPr="0047062F">
        <w:rPr>
          <w:noProof/>
          <w:color w:val="000000" w:themeColor="text1"/>
        </w:rPr>
        <w:t>8.</w:t>
      </w:r>
      <w:r w:rsidRPr="0047062F">
        <w:rPr>
          <w:noProof/>
          <w:color w:val="000000" w:themeColor="text1"/>
        </w:rPr>
        <w:tab/>
        <w:t xml:space="preserve">Bjureberg J, Ljótsson B, Tull MT, et al. Development and Validation of a Brief Version of the Difficulties in Emotion Regulation Scale: The DERS-16. </w:t>
      </w:r>
      <w:r w:rsidRPr="0047062F">
        <w:rPr>
          <w:i/>
          <w:noProof/>
          <w:color w:val="000000" w:themeColor="text1"/>
        </w:rPr>
        <w:t>J Psychopathol Behav Assess</w:t>
      </w:r>
      <w:r w:rsidRPr="0047062F">
        <w:rPr>
          <w:noProof/>
          <w:color w:val="000000" w:themeColor="text1"/>
        </w:rPr>
        <w:t>. Jun 2016;38(2):284-296. doi:10.1007/s10862-015-9514-x</w:t>
      </w:r>
    </w:p>
    <w:p w14:paraId="1FB6664C" w14:textId="77777777" w:rsidR="00240060" w:rsidRPr="0047062F" w:rsidRDefault="00240060" w:rsidP="00240060">
      <w:pPr>
        <w:pStyle w:val="EndNoteBibliography"/>
        <w:rPr>
          <w:noProof/>
          <w:color w:val="000000" w:themeColor="text1"/>
        </w:rPr>
      </w:pPr>
      <w:r w:rsidRPr="0047062F">
        <w:rPr>
          <w:noProof/>
          <w:color w:val="000000" w:themeColor="text1"/>
        </w:rPr>
        <w:t>9.</w:t>
      </w:r>
      <w:r w:rsidRPr="0047062F">
        <w:rPr>
          <w:noProof/>
          <w:color w:val="000000" w:themeColor="text1"/>
        </w:rPr>
        <w:tab/>
        <w:t xml:space="preserve">Costa PT, McCrae RR. </w:t>
      </w:r>
      <w:r w:rsidRPr="0047062F">
        <w:rPr>
          <w:i/>
          <w:noProof/>
          <w:color w:val="000000" w:themeColor="text1"/>
        </w:rPr>
        <w:t>Revised NEO personality inventory (NEO PI-R) and NEP five-factor inventory (NEO-FFI) : professional manual</w:t>
      </w:r>
      <w:r w:rsidRPr="0047062F">
        <w:rPr>
          <w:noProof/>
          <w:color w:val="000000" w:themeColor="text1"/>
        </w:rPr>
        <w:t>. Psychological Assessment Resources; 1992:vi, 101 p.</w:t>
      </w:r>
    </w:p>
    <w:p w14:paraId="6782A59F" w14:textId="77777777" w:rsidR="00240060" w:rsidRPr="0047062F" w:rsidRDefault="00240060" w:rsidP="00240060">
      <w:pPr>
        <w:pStyle w:val="EndNoteBibliography"/>
        <w:rPr>
          <w:noProof/>
          <w:color w:val="000000" w:themeColor="text1"/>
        </w:rPr>
      </w:pPr>
      <w:r w:rsidRPr="0047062F">
        <w:rPr>
          <w:noProof/>
          <w:color w:val="000000" w:themeColor="text1"/>
        </w:rPr>
        <w:t>10.</w:t>
      </w:r>
      <w:r w:rsidRPr="0047062F">
        <w:rPr>
          <w:noProof/>
          <w:color w:val="000000" w:themeColor="text1"/>
        </w:rPr>
        <w:tab/>
        <w:t xml:space="preserve">Gerdner A, Allgulander C. Psychometric properties of the Swedish version of the Childhood Trauma Questionnaire—Short Form (CTQ-SF). </w:t>
      </w:r>
      <w:r w:rsidRPr="0047062F">
        <w:rPr>
          <w:i/>
          <w:noProof/>
          <w:color w:val="000000" w:themeColor="text1"/>
        </w:rPr>
        <w:t>Nordic Journal of Psychiatry</w:t>
      </w:r>
      <w:r w:rsidRPr="0047062F">
        <w:rPr>
          <w:noProof/>
          <w:color w:val="000000" w:themeColor="text1"/>
        </w:rPr>
        <w:t>. 2009/01/01 2009;63(2):160-170. doi:10.1080/08039480802514366</w:t>
      </w:r>
    </w:p>
    <w:p w14:paraId="3E04E60E" w14:textId="77777777" w:rsidR="00240060" w:rsidRPr="0047062F" w:rsidRDefault="00240060" w:rsidP="00240060">
      <w:pPr>
        <w:pStyle w:val="EndNoteBibliography"/>
        <w:rPr>
          <w:noProof/>
          <w:color w:val="000000" w:themeColor="text1"/>
        </w:rPr>
      </w:pPr>
      <w:r w:rsidRPr="0047062F">
        <w:rPr>
          <w:noProof/>
          <w:color w:val="000000" w:themeColor="text1"/>
        </w:rPr>
        <w:t>11.</w:t>
      </w:r>
      <w:r w:rsidRPr="0047062F">
        <w:rPr>
          <w:noProof/>
          <w:color w:val="000000" w:themeColor="text1"/>
        </w:rPr>
        <w:tab/>
        <w:t xml:space="preserve">Kallmen H, Wennberg P, Bergman H. Psychometric properties and norm data of the Swedish version of the NEO-PI-R. </w:t>
      </w:r>
      <w:r w:rsidRPr="0047062F">
        <w:rPr>
          <w:i/>
          <w:noProof/>
          <w:color w:val="000000" w:themeColor="text1"/>
        </w:rPr>
        <w:t>Nord J Psychiatry</w:t>
      </w:r>
      <w:r w:rsidRPr="0047062F">
        <w:rPr>
          <w:noProof/>
          <w:color w:val="000000" w:themeColor="text1"/>
        </w:rPr>
        <w:t>. Oct 2011;65(5):311-4. doi:10.3109/08039488.2010.545433</w:t>
      </w:r>
    </w:p>
    <w:p w14:paraId="0381ED4C" w14:textId="77777777" w:rsidR="00240060" w:rsidRPr="0047062F" w:rsidRDefault="00240060" w:rsidP="00240060">
      <w:pPr>
        <w:pStyle w:val="EndNoteBibliography"/>
        <w:rPr>
          <w:noProof/>
          <w:color w:val="000000" w:themeColor="text1"/>
        </w:rPr>
      </w:pPr>
      <w:r w:rsidRPr="0047062F">
        <w:rPr>
          <w:noProof/>
          <w:color w:val="000000" w:themeColor="text1"/>
        </w:rPr>
        <w:t>12.</w:t>
      </w:r>
      <w:r w:rsidRPr="0047062F">
        <w:rPr>
          <w:noProof/>
          <w:color w:val="000000" w:themeColor="text1"/>
        </w:rPr>
        <w:tab/>
        <w:t xml:space="preserve">Svanborg P, Asberg M. A new self-rating scale for depression and anxiety states based on the Comprehensive Psychopathological Rating Scale. </w:t>
      </w:r>
      <w:r w:rsidRPr="0047062F">
        <w:rPr>
          <w:i/>
          <w:noProof/>
          <w:color w:val="000000" w:themeColor="text1"/>
        </w:rPr>
        <w:t>Acta psychiatrica Scandinavica</w:t>
      </w:r>
      <w:r w:rsidRPr="0047062F">
        <w:rPr>
          <w:noProof/>
          <w:color w:val="000000" w:themeColor="text1"/>
        </w:rPr>
        <w:t xml:space="preserve">. Jan 1994;89(1):21-8. </w:t>
      </w:r>
    </w:p>
    <w:p w14:paraId="2988C1BC" w14:textId="77777777" w:rsidR="00240060" w:rsidRPr="0047062F" w:rsidRDefault="00240060" w:rsidP="00240060">
      <w:pPr>
        <w:pStyle w:val="EndNoteBibliography"/>
        <w:rPr>
          <w:noProof/>
          <w:color w:val="000000" w:themeColor="text1"/>
        </w:rPr>
      </w:pPr>
      <w:r w:rsidRPr="0047062F">
        <w:rPr>
          <w:noProof/>
          <w:color w:val="000000" w:themeColor="text1"/>
        </w:rPr>
        <w:t>13.</w:t>
      </w:r>
      <w:r w:rsidRPr="0047062F">
        <w:rPr>
          <w:noProof/>
          <w:color w:val="000000" w:themeColor="text1"/>
        </w:rPr>
        <w:tab/>
        <w:t xml:space="preserve">Stensson N, Ghafouri N, Träff H, Anderson CD, Gerdle B, Ghafouri B. Identification of lipid mediators in peripheral human tissues using an integrative in vivo microdialysis approach. </w:t>
      </w:r>
      <w:r w:rsidRPr="0047062F">
        <w:rPr>
          <w:i/>
          <w:noProof/>
          <w:color w:val="000000" w:themeColor="text1"/>
        </w:rPr>
        <w:t>Journal of Analytical and Bioanalytical Techniques</w:t>
      </w:r>
      <w:r w:rsidRPr="0047062F">
        <w:rPr>
          <w:noProof/>
          <w:color w:val="000000" w:themeColor="text1"/>
        </w:rPr>
        <w:t>. 2016;7:306doi:10.4172/2155-9872.1000306</w:t>
      </w:r>
    </w:p>
    <w:p w14:paraId="1E588E51" w14:textId="77777777" w:rsidR="00240060" w:rsidRPr="0047062F" w:rsidRDefault="00240060" w:rsidP="00240060">
      <w:pPr>
        <w:pStyle w:val="EndNoteBibliography"/>
        <w:rPr>
          <w:noProof/>
          <w:color w:val="000000" w:themeColor="text1"/>
        </w:rPr>
      </w:pPr>
    </w:p>
    <w:p w14:paraId="1EAA4319" w14:textId="77777777" w:rsidR="00240060" w:rsidRPr="0047062F" w:rsidRDefault="00240060" w:rsidP="00240060">
      <w:pPr>
        <w:pStyle w:val="EndNoteBibliography"/>
        <w:rPr>
          <w:noProof/>
          <w:color w:val="000000" w:themeColor="text1"/>
        </w:rPr>
      </w:pPr>
      <w:r w:rsidRPr="0047062F">
        <w:rPr>
          <w:noProof/>
          <w:color w:val="000000" w:themeColor="text1"/>
        </w:rPr>
        <w:t>14.</w:t>
      </w:r>
      <w:r w:rsidRPr="0047062F">
        <w:rPr>
          <w:noProof/>
          <w:color w:val="000000" w:themeColor="text1"/>
        </w:rPr>
        <w:tab/>
        <w:t xml:space="preserve">Stensson N, Ghafouri B, Gerdle B, Ghafouri N. Alterations of anti-inflammatory lipids in plasma from women with chronic widespread pain - a case control study. </w:t>
      </w:r>
      <w:r w:rsidRPr="0047062F">
        <w:rPr>
          <w:i/>
          <w:noProof/>
          <w:color w:val="000000" w:themeColor="text1"/>
        </w:rPr>
        <w:t>Lipids Health Dis</w:t>
      </w:r>
      <w:r w:rsidRPr="0047062F">
        <w:rPr>
          <w:noProof/>
          <w:color w:val="000000" w:themeColor="text1"/>
        </w:rPr>
        <w:t>. Jun 12 2017;16(1):112. doi:10.1186/s12944-017-0505-7</w:t>
      </w:r>
    </w:p>
    <w:p w14:paraId="0B83CD55" w14:textId="77777777" w:rsidR="00240060" w:rsidRPr="0047062F" w:rsidRDefault="00240060" w:rsidP="00240060">
      <w:pPr>
        <w:pStyle w:val="EndNoteBibliography"/>
        <w:rPr>
          <w:noProof/>
          <w:color w:val="000000" w:themeColor="text1"/>
        </w:rPr>
      </w:pPr>
      <w:r w:rsidRPr="0047062F">
        <w:rPr>
          <w:noProof/>
          <w:color w:val="000000" w:themeColor="text1"/>
        </w:rPr>
        <w:t>15.</w:t>
      </w:r>
      <w:r w:rsidRPr="0047062F">
        <w:rPr>
          <w:noProof/>
          <w:color w:val="000000" w:themeColor="text1"/>
        </w:rPr>
        <w:tab/>
        <w:t xml:space="preserve">Balvers MGJ, Verhoeckx KCM, Witkamp RF. Development and validation of a quantitative method for the determination of 12 endocannabinoids and related compounds </w:t>
      </w:r>
      <w:r w:rsidRPr="0047062F">
        <w:rPr>
          <w:noProof/>
          <w:color w:val="000000" w:themeColor="text1"/>
        </w:rPr>
        <w:lastRenderedPageBreak/>
        <w:t xml:space="preserve">in human plasma using liquid chromatography–tandem mass spectrometry. </w:t>
      </w:r>
      <w:r w:rsidRPr="0047062F">
        <w:rPr>
          <w:i/>
          <w:noProof/>
          <w:color w:val="000000" w:themeColor="text1"/>
        </w:rPr>
        <w:t>Journal of Chromatography B</w:t>
      </w:r>
      <w:r w:rsidRPr="0047062F">
        <w:rPr>
          <w:noProof/>
          <w:color w:val="000000" w:themeColor="text1"/>
        </w:rPr>
        <w:t xml:space="preserve">. 2009;877(14-15):1583-1590 %@ 1570-0232. </w:t>
      </w:r>
    </w:p>
    <w:p w14:paraId="12A84064" w14:textId="77777777" w:rsidR="00240060" w:rsidRPr="0047062F" w:rsidRDefault="00240060" w:rsidP="00240060">
      <w:pPr>
        <w:pStyle w:val="EndNoteBibliography"/>
        <w:rPr>
          <w:noProof/>
          <w:color w:val="000000" w:themeColor="text1"/>
        </w:rPr>
      </w:pPr>
      <w:r w:rsidRPr="0047062F">
        <w:rPr>
          <w:noProof/>
          <w:color w:val="000000" w:themeColor="text1"/>
        </w:rPr>
        <w:t>16.</w:t>
      </w:r>
      <w:r w:rsidRPr="0047062F">
        <w:rPr>
          <w:noProof/>
          <w:color w:val="000000" w:themeColor="text1"/>
        </w:rPr>
        <w:tab/>
        <w:t xml:space="preserve">Hill MN, Miller GE, Carrier EJ, Gorzalka BB, Hillard CJ. Circulating endocannabinoids and N-acyl ethanolamines are differentially regulated in major depression and following exposure to social stress. </w:t>
      </w:r>
      <w:r w:rsidRPr="0047062F">
        <w:rPr>
          <w:i/>
          <w:noProof/>
          <w:color w:val="000000" w:themeColor="text1"/>
        </w:rPr>
        <w:t>Psychoneuroendocrinology</w:t>
      </w:r>
      <w:r w:rsidRPr="0047062F">
        <w:rPr>
          <w:noProof/>
          <w:color w:val="000000" w:themeColor="text1"/>
        </w:rPr>
        <w:t xml:space="preserve">. 2009;34(8):1257-1262 %@ 0306-4530. </w:t>
      </w:r>
    </w:p>
    <w:p w14:paraId="2DD38068" w14:textId="77777777" w:rsidR="00240060" w:rsidRPr="0047062F" w:rsidRDefault="00240060" w:rsidP="00240060">
      <w:pPr>
        <w:pStyle w:val="EndNoteBibliography"/>
        <w:rPr>
          <w:noProof/>
          <w:color w:val="000000" w:themeColor="text1"/>
        </w:rPr>
      </w:pPr>
      <w:r w:rsidRPr="0047062F">
        <w:rPr>
          <w:noProof/>
          <w:color w:val="000000" w:themeColor="text1"/>
        </w:rPr>
        <w:t>17.</w:t>
      </w:r>
      <w:r w:rsidRPr="0047062F">
        <w:rPr>
          <w:noProof/>
          <w:color w:val="000000" w:themeColor="text1"/>
        </w:rPr>
        <w:tab/>
        <w:t xml:space="preserve">Mayo LM, Asratian A, Lindé J, et al. Protective effects of elevated anandamide on stress and fear-related behaviors: translational evidence from humans and mice. </w:t>
      </w:r>
      <w:r w:rsidRPr="0047062F">
        <w:rPr>
          <w:i/>
          <w:noProof/>
          <w:color w:val="000000" w:themeColor="text1"/>
        </w:rPr>
        <w:t>Molecular psychiatry</w:t>
      </w:r>
      <w:r w:rsidRPr="0047062F">
        <w:rPr>
          <w:noProof/>
          <w:color w:val="000000" w:themeColor="text1"/>
        </w:rPr>
        <w:t>. 2020;(1476-5578 (Electronic))</w:t>
      </w:r>
    </w:p>
    <w:p w14:paraId="0A4228BD" w14:textId="77777777" w:rsidR="00240060" w:rsidRPr="0047062F" w:rsidRDefault="00240060" w:rsidP="00240060">
      <w:pPr>
        <w:pStyle w:val="EndNoteBibliography"/>
        <w:rPr>
          <w:noProof/>
          <w:color w:val="000000" w:themeColor="text1"/>
        </w:rPr>
      </w:pPr>
      <w:r w:rsidRPr="0047062F">
        <w:rPr>
          <w:noProof/>
          <w:color w:val="000000" w:themeColor="text1"/>
        </w:rPr>
        <w:t>18.</w:t>
      </w:r>
      <w:r w:rsidRPr="0047062F">
        <w:rPr>
          <w:noProof/>
          <w:color w:val="000000" w:themeColor="text1"/>
        </w:rPr>
        <w:tab/>
        <w:t xml:space="preserve">Lang PJ, Greenwald MK, Bradley MM, Hamm AO. Looking at pictures: affective, facial, visceral, and behavioral reactions. </w:t>
      </w:r>
      <w:r w:rsidRPr="0047062F">
        <w:rPr>
          <w:i/>
          <w:noProof/>
          <w:color w:val="000000" w:themeColor="text1"/>
        </w:rPr>
        <w:t>Psychophysiology</w:t>
      </w:r>
      <w:r w:rsidRPr="0047062F">
        <w:rPr>
          <w:noProof/>
          <w:color w:val="000000" w:themeColor="text1"/>
        </w:rPr>
        <w:t>. May 1993;30(3):261-73. doi:10.1111/j.1469-8986.1993.tb03352.x</w:t>
      </w:r>
    </w:p>
    <w:p w14:paraId="7EBEA175" w14:textId="77777777" w:rsidR="00240060" w:rsidRPr="0047062F" w:rsidRDefault="00240060" w:rsidP="00240060">
      <w:pPr>
        <w:pStyle w:val="EndNoteBibliography"/>
        <w:rPr>
          <w:noProof/>
          <w:color w:val="000000" w:themeColor="text1"/>
        </w:rPr>
      </w:pPr>
      <w:r w:rsidRPr="0047062F">
        <w:rPr>
          <w:noProof/>
          <w:color w:val="000000" w:themeColor="text1"/>
        </w:rPr>
        <w:t>19.</w:t>
      </w:r>
      <w:r w:rsidRPr="0047062F">
        <w:rPr>
          <w:noProof/>
          <w:color w:val="000000" w:themeColor="text1"/>
        </w:rPr>
        <w:tab/>
        <w:t xml:space="preserve">Mayo LM, Perini I, Gustafsson PA, et al. Psychophysiological and Neural Support for Enhanced Emotional Reactivity in Female Adolescents With Nonsuicidal Self-injury. </w:t>
      </w:r>
      <w:r w:rsidRPr="0047062F">
        <w:rPr>
          <w:i/>
          <w:noProof/>
          <w:color w:val="000000" w:themeColor="text1"/>
        </w:rPr>
        <w:t>Biol Psychiatry Cogn Neurosci Neuroimaging</w:t>
      </w:r>
      <w:r w:rsidRPr="0047062F">
        <w:rPr>
          <w:noProof/>
          <w:color w:val="000000" w:themeColor="text1"/>
        </w:rPr>
        <w:t>. Nov 24 2020;doi:10.1016/j.bpsc.2020.11.004</w:t>
      </w:r>
    </w:p>
    <w:p w14:paraId="3F13686C" w14:textId="77777777" w:rsidR="00240060" w:rsidRPr="0047062F" w:rsidRDefault="00240060" w:rsidP="00240060">
      <w:pPr>
        <w:pStyle w:val="EndNoteBibliography"/>
        <w:rPr>
          <w:noProof/>
          <w:color w:val="000000" w:themeColor="text1"/>
        </w:rPr>
      </w:pPr>
      <w:r w:rsidRPr="0047062F">
        <w:rPr>
          <w:noProof/>
          <w:color w:val="000000" w:themeColor="text1"/>
        </w:rPr>
        <w:t>20.</w:t>
      </w:r>
      <w:r w:rsidRPr="0047062F">
        <w:rPr>
          <w:noProof/>
          <w:color w:val="000000" w:themeColor="text1"/>
        </w:rPr>
        <w:tab/>
        <w:t xml:space="preserve">Mayo LM, de Wit H. Acquisition of responses to a methamphetamine-associated cue in healthy humans: self-report, behavioral, and psychophysiological measures. </w:t>
      </w:r>
      <w:r w:rsidRPr="0047062F">
        <w:rPr>
          <w:i/>
          <w:noProof/>
          <w:color w:val="000000" w:themeColor="text1"/>
        </w:rPr>
        <w:t>Neuropsychopharmacology</w:t>
      </w:r>
      <w:r w:rsidRPr="0047062F">
        <w:rPr>
          <w:noProof/>
          <w:color w:val="000000" w:themeColor="text1"/>
        </w:rPr>
        <w:t>. Jun 2015;40(7):1734-41. doi:10.1038/npp.2015.21</w:t>
      </w:r>
    </w:p>
    <w:p w14:paraId="445B0C17" w14:textId="77777777" w:rsidR="00240060" w:rsidRPr="0047062F" w:rsidRDefault="00240060" w:rsidP="00240060">
      <w:pPr>
        <w:pStyle w:val="EndNoteBibliography"/>
        <w:rPr>
          <w:noProof/>
          <w:color w:val="000000" w:themeColor="text1"/>
        </w:rPr>
      </w:pPr>
      <w:r w:rsidRPr="0047062F">
        <w:rPr>
          <w:noProof/>
          <w:color w:val="000000" w:themeColor="text1"/>
        </w:rPr>
        <w:t>21.</w:t>
      </w:r>
      <w:r w:rsidRPr="0047062F">
        <w:rPr>
          <w:noProof/>
          <w:color w:val="000000" w:themeColor="text1"/>
        </w:rPr>
        <w:tab/>
        <w:t xml:space="preserve">Smeets T, Cornelisse S, Quaedflieg CWEM, Meyer T, Jelicic M, Merckelbach H. Introducing the Maastricht Acute Stress Test (MAST): a quick and non-invasive approach to elicit robust autonomic and glucocorticoid stress responses. </w:t>
      </w:r>
      <w:r w:rsidRPr="0047062F">
        <w:rPr>
          <w:i/>
          <w:noProof/>
          <w:color w:val="000000" w:themeColor="text1"/>
        </w:rPr>
        <w:t>Psychoneuroendocrinology</w:t>
      </w:r>
      <w:r w:rsidRPr="0047062F">
        <w:rPr>
          <w:noProof/>
          <w:color w:val="000000" w:themeColor="text1"/>
        </w:rPr>
        <w:t>. 2012;(1873-3360 (Electronic))</w:t>
      </w:r>
    </w:p>
    <w:p w14:paraId="4CD2FAB5" w14:textId="77777777" w:rsidR="00240060" w:rsidRPr="0047062F" w:rsidRDefault="00240060" w:rsidP="00240060">
      <w:pPr>
        <w:pStyle w:val="EndNoteBibliography"/>
        <w:rPr>
          <w:noProof/>
          <w:color w:val="000000" w:themeColor="text1"/>
        </w:rPr>
      </w:pPr>
      <w:r w:rsidRPr="0047062F">
        <w:rPr>
          <w:noProof/>
          <w:color w:val="000000" w:themeColor="text1"/>
        </w:rPr>
        <w:t>22.</w:t>
      </w:r>
      <w:r w:rsidRPr="0047062F">
        <w:rPr>
          <w:noProof/>
          <w:color w:val="000000" w:themeColor="text1"/>
        </w:rPr>
        <w:tab/>
        <w:t xml:space="preserve">Hariri AR, Tessitore A, Mattay VS, Fera F, Weinberger DR. The amygdala response to emotional stimuli: a comparison of faces and scenes. </w:t>
      </w:r>
      <w:r w:rsidRPr="0047062F">
        <w:rPr>
          <w:i/>
          <w:noProof/>
          <w:color w:val="000000" w:themeColor="text1"/>
        </w:rPr>
        <w:t>Neuroimage</w:t>
      </w:r>
      <w:r w:rsidRPr="0047062F">
        <w:rPr>
          <w:noProof/>
          <w:color w:val="000000" w:themeColor="text1"/>
        </w:rPr>
        <w:t xml:space="preserve">. Sep 2002;17(1):317-23. </w:t>
      </w:r>
    </w:p>
    <w:p w14:paraId="40C41006" w14:textId="77777777" w:rsidR="00240060" w:rsidRPr="0047062F" w:rsidRDefault="00240060" w:rsidP="00240060">
      <w:pPr>
        <w:pStyle w:val="EndNoteBibliography"/>
        <w:rPr>
          <w:noProof/>
          <w:color w:val="000000" w:themeColor="text1"/>
        </w:rPr>
      </w:pPr>
      <w:r w:rsidRPr="0047062F">
        <w:rPr>
          <w:noProof/>
          <w:color w:val="000000" w:themeColor="text1"/>
        </w:rPr>
        <w:t>23.</w:t>
      </w:r>
      <w:r w:rsidRPr="0047062F">
        <w:rPr>
          <w:noProof/>
          <w:color w:val="000000" w:themeColor="text1"/>
        </w:rPr>
        <w:tab/>
        <w:t xml:space="preserve">Goeleven E, De Raedt R, Leyman L, Verschuere B. The Karolinska Directed Emotional Faces: A validation study. </w:t>
      </w:r>
      <w:r w:rsidRPr="0047062F">
        <w:rPr>
          <w:i/>
          <w:noProof/>
          <w:color w:val="000000" w:themeColor="text1"/>
        </w:rPr>
        <w:t>Cognition and Emotion</w:t>
      </w:r>
      <w:r w:rsidRPr="0047062F">
        <w:rPr>
          <w:noProof/>
          <w:color w:val="000000" w:themeColor="text1"/>
        </w:rPr>
        <w:t>. 2008/09/01 2008;22(6):1094-1118. doi:10.1080/02699930701626582</w:t>
      </w:r>
    </w:p>
    <w:p w14:paraId="6A5BD8BE" w14:textId="77777777" w:rsidR="00240060" w:rsidRPr="0047062F" w:rsidRDefault="00240060" w:rsidP="00240060">
      <w:pPr>
        <w:pStyle w:val="EndNoteBibliography"/>
        <w:rPr>
          <w:noProof/>
          <w:color w:val="000000" w:themeColor="text1"/>
        </w:rPr>
      </w:pPr>
      <w:r w:rsidRPr="0047062F">
        <w:rPr>
          <w:noProof/>
          <w:color w:val="000000" w:themeColor="text1"/>
        </w:rPr>
        <w:t>24.</w:t>
      </w:r>
      <w:r w:rsidRPr="0047062F">
        <w:rPr>
          <w:noProof/>
          <w:color w:val="000000" w:themeColor="text1"/>
        </w:rPr>
        <w:tab/>
        <w:t xml:space="preserve">Lang PJ, Bradley MM, Cuthbert BN. </w:t>
      </w:r>
      <w:r w:rsidRPr="0047062F">
        <w:rPr>
          <w:i/>
          <w:noProof/>
          <w:color w:val="000000" w:themeColor="text1"/>
        </w:rPr>
        <w:t>International Affective Picture System (IAPS): Technical Manual and Affective Ratings.</w:t>
      </w:r>
      <w:r w:rsidRPr="0047062F">
        <w:rPr>
          <w:noProof/>
          <w:color w:val="000000" w:themeColor="text1"/>
        </w:rPr>
        <w:t xml:space="preserve"> Center for the Study of Emotion and Attention University of Florida: Gainesville, F.; 1997.</w:t>
      </w:r>
    </w:p>
    <w:p w14:paraId="15362359" w14:textId="77777777" w:rsidR="00240060" w:rsidRPr="0047062F" w:rsidRDefault="00240060" w:rsidP="00240060">
      <w:pPr>
        <w:pStyle w:val="EndNoteBibliography"/>
        <w:rPr>
          <w:noProof/>
          <w:color w:val="000000" w:themeColor="text1"/>
        </w:rPr>
      </w:pPr>
      <w:r w:rsidRPr="0047062F">
        <w:rPr>
          <w:noProof/>
          <w:color w:val="000000" w:themeColor="text1"/>
        </w:rPr>
        <w:t>25.</w:t>
      </w:r>
      <w:r w:rsidRPr="0047062F">
        <w:rPr>
          <w:noProof/>
          <w:color w:val="000000" w:themeColor="text1"/>
        </w:rPr>
        <w:tab/>
        <w:t xml:space="preserve">Marx M, Pauly KB, Chang C. A novel approach for global noise reduction in resting-state fMRI: APPLECOR. </w:t>
      </w:r>
      <w:r w:rsidRPr="0047062F">
        <w:rPr>
          <w:i/>
          <w:noProof/>
          <w:color w:val="000000" w:themeColor="text1"/>
        </w:rPr>
        <w:t>Neuroimage</w:t>
      </w:r>
      <w:r w:rsidRPr="0047062F">
        <w:rPr>
          <w:noProof/>
          <w:color w:val="000000" w:themeColor="text1"/>
        </w:rPr>
        <w:t>. Jan 1 2013;64:19-31. doi:10.1016/j.neuroimage.2012.09.040</w:t>
      </w:r>
    </w:p>
    <w:p w14:paraId="162DE8D3" w14:textId="77777777" w:rsidR="00240060" w:rsidRPr="0047062F" w:rsidRDefault="00240060" w:rsidP="00240060">
      <w:pPr>
        <w:pStyle w:val="EndNoteBibliography"/>
        <w:rPr>
          <w:noProof/>
          <w:color w:val="000000" w:themeColor="text1"/>
        </w:rPr>
      </w:pPr>
      <w:r w:rsidRPr="0047062F">
        <w:rPr>
          <w:noProof/>
          <w:color w:val="000000" w:themeColor="text1"/>
        </w:rPr>
        <w:t>26.</w:t>
      </w:r>
      <w:r w:rsidRPr="0047062F">
        <w:rPr>
          <w:noProof/>
          <w:color w:val="000000" w:themeColor="text1"/>
        </w:rPr>
        <w:tab/>
        <w:t xml:space="preserve">Cox RW, Chen G, Glen DR, Reynolds RC, Taylor PA. FMRI Clustering in AFNI: False-Positive Rates Redux. </w:t>
      </w:r>
      <w:r w:rsidRPr="0047062F">
        <w:rPr>
          <w:i/>
          <w:noProof/>
          <w:color w:val="000000" w:themeColor="text1"/>
        </w:rPr>
        <w:t>Brain connectivity</w:t>
      </w:r>
      <w:r w:rsidRPr="0047062F">
        <w:rPr>
          <w:noProof/>
          <w:color w:val="000000" w:themeColor="text1"/>
        </w:rPr>
        <w:t>. Apr 2017;7(3):152-171. doi:10.1089/brain.2016.0475</w:t>
      </w:r>
    </w:p>
    <w:p w14:paraId="551A9FC2" w14:textId="0C7240D5" w:rsidR="00EB43B7" w:rsidRPr="0047062F" w:rsidRDefault="00380086" w:rsidP="00E27103">
      <w:pPr>
        <w:jc w:val="both"/>
        <w:rPr>
          <w:rFonts w:ascii="Arial" w:hAnsi="Arial" w:cs="Arial"/>
          <w:color w:val="000000" w:themeColor="text1"/>
        </w:rPr>
      </w:pPr>
      <w:r w:rsidRPr="0047062F">
        <w:rPr>
          <w:rFonts w:ascii="Arial" w:hAnsi="Arial" w:cs="Arial"/>
          <w:color w:val="000000" w:themeColor="text1"/>
        </w:rPr>
        <w:fldChar w:fldCharType="end"/>
      </w:r>
    </w:p>
    <w:sectPr w:rsidR="00EB43B7" w:rsidRPr="0047062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211289" w14:textId="77777777" w:rsidR="001D48A3" w:rsidRDefault="001D48A3" w:rsidP="00416FD5">
      <w:r>
        <w:separator/>
      </w:r>
    </w:p>
  </w:endnote>
  <w:endnote w:type="continuationSeparator" w:id="0">
    <w:p w14:paraId="65530CB0" w14:textId="77777777" w:rsidR="001D48A3" w:rsidRDefault="001D48A3" w:rsidP="00416F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10002FF" w:usb1="4000FCFF" w:usb2="00000009" w:usb3="00000000" w:csb0="0000019F" w:csb1="00000000"/>
  </w:font>
  <w:font w:name="Calibri-Bold">
    <w:altName w:val="Times New Roman"/>
    <w:panose1 w:val="020B0604020202020204"/>
    <w:charset w:val="00"/>
    <w:family w:val="auto"/>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199ED9" w14:textId="77777777" w:rsidR="001D48A3" w:rsidRDefault="001D48A3" w:rsidP="00416FD5">
      <w:r>
        <w:separator/>
      </w:r>
    </w:p>
  </w:footnote>
  <w:footnote w:type="continuationSeparator" w:id="0">
    <w:p w14:paraId="1D6FF6A2" w14:textId="77777777" w:rsidR="001D48A3" w:rsidRDefault="001D48A3" w:rsidP="00416F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D20AAE"/>
    <w:multiLevelType w:val="hybridMultilevel"/>
    <w:tmpl w:val="EA9AC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2773A9"/>
    <w:multiLevelType w:val="hybridMultilevel"/>
    <w:tmpl w:val="F19ED96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4154B79"/>
    <w:multiLevelType w:val="multilevel"/>
    <w:tmpl w:val="6A48DCFE"/>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 w15:restartNumberingAfterBreak="0">
    <w:nsid w:val="3E9A6B4C"/>
    <w:multiLevelType w:val="hybridMultilevel"/>
    <w:tmpl w:val="086462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81D35BE"/>
    <w:multiLevelType w:val="hybridMultilevel"/>
    <w:tmpl w:val="DF44CB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A4C6977"/>
    <w:multiLevelType w:val="hybridMultilevel"/>
    <w:tmpl w:val="B022B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FAB7625"/>
    <w:multiLevelType w:val="hybridMultilevel"/>
    <w:tmpl w:val="7A86F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4B4703E"/>
    <w:multiLevelType w:val="hybridMultilevel"/>
    <w:tmpl w:val="64F0C0BA"/>
    <w:lvl w:ilvl="0" w:tplc="6E3418D8">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EFD13CE"/>
    <w:multiLevelType w:val="hybridMultilevel"/>
    <w:tmpl w:val="F880D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F2D4245"/>
    <w:multiLevelType w:val="hybridMultilevel"/>
    <w:tmpl w:val="03C28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6941139">
    <w:abstractNumId w:val="3"/>
  </w:num>
  <w:num w:numId="2" w16cid:durableId="2114128175">
    <w:abstractNumId w:val="4"/>
  </w:num>
  <w:num w:numId="3" w16cid:durableId="820149036">
    <w:abstractNumId w:val="0"/>
  </w:num>
  <w:num w:numId="4" w16cid:durableId="156385749">
    <w:abstractNumId w:val="1"/>
  </w:num>
  <w:num w:numId="5" w16cid:durableId="2108957792">
    <w:abstractNumId w:val="5"/>
  </w:num>
  <w:num w:numId="6" w16cid:durableId="1333408713">
    <w:abstractNumId w:val="9"/>
  </w:num>
  <w:num w:numId="7" w16cid:durableId="457797432">
    <w:abstractNumId w:val="6"/>
  </w:num>
  <w:num w:numId="8" w16cid:durableId="1948195542">
    <w:abstractNumId w:val="8"/>
  </w:num>
  <w:num w:numId="9" w16cid:durableId="268242250">
    <w:abstractNumId w:val="2"/>
  </w:num>
  <w:num w:numId="10" w16cid:durableId="133872818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MA 11th&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5dppezscs2adbeazzp5rz0rza5ps90w9dtt&quot;&gt;Everything-Converted&lt;record-ids&gt;&lt;item&gt;451&lt;/item&gt;&lt;item&gt;486&lt;/item&gt;&lt;item&gt;703&lt;/item&gt;&lt;item&gt;805&lt;/item&gt;&lt;item&gt;833&lt;/item&gt;&lt;item&gt;841&lt;/item&gt;&lt;item&gt;867&lt;/item&gt;&lt;item&gt;1325&lt;/item&gt;&lt;item&gt;1326&lt;/item&gt;&lt;item&gt;1328&lt;/item&gt;&lt;item&gt;1358&lt;/item&gt;&lt;item&gt;1359&lt;/item&gt;&lt;/record-ids&gt;&lt;/item&gt;&lt;/Libraries&gt;"/>
  </w:docVars>
  <w:rsids>
    <w:rsidRoot w:val="001E04A1"/>
    <w:rsid w:val="00000230"/>
    <w:rsid w:val="00000AC8"/>
    <w:rsid w:val="0000175C"/>
    <w:rsid w:val="000026BD"/>
    <w:rsid w:val="00002719"/>
    <w:rsid w:val="00002970"/>
    <w:rsid w:val="00003461"/>
    <w:rsid w:val="00006368"/>
    <w:rsid w:val="00006E8A"/>
    <w:rsid w:val="00007202"/>
    <w:rsid w:val="00010734"/>
    <w:rsid w:val="00010F41"/>
    <w:rsid w:val="00011D2B"/>
    <w:rsid w:val="00011F91"/>
    <w:rsid w:val="0001208E"/>
    <w:rsid w:val="00012DFB"/>
    <w:rsid w:val="00013421"/>
    <w:rsid w:val="00013E1C"/>
    <w:rsid w:val="00014D33"/>
    <w:rsid w:val="0001544C"/>
    <w:rsid w:val="0001640C"/>
    <w:rsid w:val="00020645"/>
    <w:rsid w:val="0002108F"/>
    <w:rsid w:val="0002186E"/>
    <w:rsid w:val="00021C9E"/>
    <w:rsid w:val="00022365"/>
    <w:rsid w:val="0002286D"/>
    <w:rsid w:val="00022975"/>
    <w:rsid w:val="00022BF1"/>
    <w:rsid w:val="0002494C"/>
    <w:rsid w:val="00025851"/>
    <w:rsid w:val="00026159"/>
    <w:rsid w:val="0002762E"/>
    <w:rsid w:val="00027A48"/>
    <w:rsid w:val="00027F10"/>
    <w:rsid w:val="00027FC4"/>
    <w:rsid w:val="00031844"/>
    <w:rsid w:val="0003260B"/>
    <w:rsid w:val="00033352"/>
    <w:rsid w:val="000334A2"/>
    <w:rsid w:val="000335BB"/>
    <w:rsid w:val="00033B86"/>
    <w:rsid w:val="000342EE"/>
    <w:rsid w:val="000349B0"/>
    <w:rsid w:val="00034F58"/>
    <w:rsid w:val="00035BE2"/>
    <w:rsid w:val="00036BAE"/>
    <w:rsid w:val="00037B6C"/>
    <w:rsid w:val="00037F54"/>
    <w:rsid w:val="00042486"/>
    <w:rsid w:val="00042A0F"/>
    <w:rsid w:val="00043A41"/>
    <w:rsid w:val="00044117"/>
    <w:rsid w:val="00044305"/>
    <w:rsid w:val="00044B96"/>
    <w:rsid w:val="000459EA"/>
    <w:rsid w:val="00045AE7"/>
    <w:rsid w:val="00046DD9"/>
    <w:rsid w:val="00046FD7"/>
    <w:rsid w:val="0005066E"/>
    <w:rsid w:val="00050EF8"/>
    <w:rsid w:val="0005162C"/>
    <w:rsid w:val="00051936"/>
    <w:rsid w:val="0005289E"/>
    <w:rsid w:val="00054278"/>
    <w:rsid w:val="00054840"/>
    <w:rsid w:val="00054AB7"/>
    <w:rsid w:val="000559D0"/>
    <w:rsid w:val="0005641E"/>
    <w:rsid w:val="00056E15"/>
    <w:rsid w:val="00057289"/>
    <w:rsid w:val="0005744A"/>
    <w:rsid w:val="000574B3"/>
    <w:rsid w:val="000575CF"/>
    <w:rsid w:val="00057E46"/>
    <w:rsid w:val="000600F1"/>
    <w:rsid w:val="00061D60"/>
    <w:rsid w:val="000626BF"/>
    <w:rsid w:val="00062E56"/>
    <w:rsid w:val="000645DA"/>
    <w:rsid w:val="00065506"/>
    <w:rsid w:val="00066DBD"/>
    <w:rsid w:val="00066F5B"/>
    <w:rsid w:val="0006715C"/>
    <w:rsid w:val="0007050F"/>
    <w:rsid w:val="00070EB4"/>
    <w:rsid w:val="00070F04"/>
    <w:rsid w:val="00071417"/>
    <w:rsid w:val="000714F7"/>
    <w:rsid w:val="00071E3C"/>
    <w:rsid w:val="000720A1"/>
    <w:rsid w:val="00073810"/>
    <w:rsid w:val="00073912"/>
    <w:rsid w:val="00073B8A"/>
    <w:rsid w:val="00073F73"/>
    <w:rsid w:val="0007456F"/>
    <w:rsid w:val="000763A9"/>
    <w:rsid w:val="0008078C"/>
    <w:rsid w:val="000807F6"/>
    <w:rsid w:val="000809C1"/>
    <w:rsid w:val="0008137A"/>
    <w:rsid w:val="00081D24"/>
    <w:rsid w:val="00083117"/>
    <w:rsid w:val="00083BE3"/>
    <w:rsid w:val="00085150"/>
    <w:rsid w:val="00085DF6"/>
    <w:rsid w:val="0008614C"/>
    <w:rsid w:val="00086CF3"/>
    <w:rsid w:val="0008754B"/>
    <w:rsid w:val="00087E61"/>
    <w:rsid w:val="00090B71"/>
    <w:rsid w:val="00090DCD"/>
    <w:rsid w:val="000916B7"/>
    <w:rsid w:val="000918CB"/>
    <w:rsid w:val="000922CC"/>
    <w:rsid w:val="000922E7"/>
    <w:rsid w:val="00092FCC"/>
    <w:rsid w:val="00094672"/>
    <w:rsid w:val="00094767"/>
    <w:rsid w:val="0009495E"/>
    <w:rsid w:val="0009504E"/>
    <w:rsid w:val="000950F4"/>
    <w:rsid w:val="0009595D"/>
    <w:rsid w:val="00096119"/>
    <w:rsid w:val="00097D81"/>
    <w:rsid w:val="000A007B"/>
    <w:rsid w:val="000A087D"/>
    <w:rsid w:val="000A1A46"/>
    <w:rsid w:val="000A1B7F"/>
    <w:rsid w:val="000A1D35"/>
    <w:rsid w:val="000A2008"/>
    <w:rsid w:val="000A2C4D"/>
    <w:rsid w:val="000A2C81"/>
    <w:rsid w:val="000A34EA"/>
    <w:rsid w:val="000A394B"/>
    <w:rsid w:val="000A3C7C"/>
    <w:rsid w:val="000A42AE"/>
    <w:rsid w:val="000A464C"/>
    <w:rsid w:val="000A4B1C"/>
    <w:rsid w:val="000A4CAE"/>
    <w:rsid w:val="000A6524"/>
    <w:rsid w:val="000A663B"/>
    <w:rsid w:val="000A6E05"/>
    <w:rsid w:val="000A7575"/>
    <w:rsid w:val="000A7A4F"/>
    <w:rsid w:val="000B0825"/>
    <w:rsid w:val="000B0A1F"/>
    <w:rsid w:val="000B14F0"/>
    <w:rsid w:val="000B1D3B"/>
    <w:rsid w:val="000B2275"/>
    <w:rsid w:val="000B2633"/>
    <w:rsid w:val="000B3BD5"/>
    <w:rsid w:val="000B3CE9"/>
    <w:rsid w:val="000B3F7C"/>
    <w:rsid w:val="000B5E6B"/>
    <w:rsid w:val="000B629D"/>
    <w:rsid w:val="000B6605"/>
    <w:rsid w:val="000B6799"/>
    <w:rsid w:val="000B6B2D"/>
    <w:rsid w:val="000B6FE5"/>
    <w:rsid w:val="000C10CB"/>
    <w:rsid w:val="000C1C3B"/>
    <w:rsid w:val="000C1D64"/>
    <w:rsid w:val="000C1E2B"/>
    <w:rsid w:val="000C2107"/>
    <w:rsid w:val="000C266A"/>
    <w:rsid w:val="000C2C90"/>
    <w:rsid w:val="000C314E"/>
    <w:rsid w:val="000C3BE8"/>
    <w:rsid w:val="000C4390"/>
    <w:rsid w:val="000C5354"/>
    <w:rsid w:val="000C58A4"/>
    <w:rsid w:val="000C5E07"/>
    <w:rsid w:val="000C7A64"/>
    <w:rsid w:val="000D0766"/>
    <w:rsid w:val="000D0C12"/>
    <w:rsid w:val="000D2E50"/>
    <w:rsid w:val="000D34A2"/>
    <w:rsid w:val="000D523D"/>
    <w:rsid w:val="000D64A0"/>
    <w:rsid w:val="000D6BDA"/>
    <w:rsid w:val="000D7A9D"/>
    <w:rsid w:val="000E0079"/>
    <w:rsid w:val="000E0B54"/>
    <w:rsid w:val="000E24C7"/>
    <w:rsid w:val="000E29BD"/>
    <w:rsid w:val="000E304B"/>
    <w:rsid w:val="000E3695"/>
    <w:rsid w:val="000E36B9"/>
    <w:rsid w:val="000E3F16"/>
    <w:rsid w:val="000E4992"/>
    <w:rsid w:val="000E593D"/>
    <w:rsid w:val="000E5BFF"/>
    <w:rsid w:val="000E5E73"/>
    <w:rsid w:val="000E6678"/>
    <w:rsid w:val="000E7B50"/>
    <w:rsid w:val="000E7D7F"/>
    <w:rsid w:val="000F052C"/>
    <w:rsid w:val="000F06BF"/>
    <w:rsid w:val="000F0BFC"/>
    <w:rsid w:val="000F1944"/>
    <w:rsid w:val="000F255A"/>
    <w:rsid w:val="000F4496"/>
    <w:rsid w:val="000F5683"/>
    <w:rsid w:val="000F56CF"/>
    <w:rsid w:val="000F5811"/>
    <w:rsid w:val="000F5B5C"/>
    <w:rsid w:val="000F6680"/>
    <w:rsid w:val="00100FF8"/>
    <w:rsid w:val="00101F08"/>
    <w:rsid w:val="0010214C"/>
    <w:rsid w:val="00103FAE"/>
    <w:rsid w:val="00105CDC"/>
    <w:rsid w:val="00107159"/>
    <w:rsid w:val="00110225"/>
    <w:rsid w:val="00115953"/>
    <w:rsid w:val="0011765F"/>
    <w:rsid w:val="001177C7"/>
    <w:rsid w:val="0011792D"/>
    <w:rsid w:val="00117C43"/>
    <w:rsid w:val="0012103E"/>
    <w:rsid w:val="001213F7"/>
    <w:rsid w:val="001215B9"/>
    <w:rsid w:val="0012223B"/>
    <w:rsid w:val="001241B5"/>
    <w:rsid w:val="00124F07"/>
    <w:rsid w:val="001253D3"/>
    <w:rsid w:val="001263E9"/>
    <w:rsid w:val="00126996"/>
    <w:rsid w:val="00126EDA"/>
    <w:rsid w:val="00127B62"/>
    <w:rsid w:val="00130649"/>
    <w:rsid w:val="001307EF"/>
    <w:rsid w:val="001315BE"/>
    <w:rsid w:val="0013214A"/>
    <w:rsid w:val="00133314"/>
    <w:rsid w:val="00133F3E"/>
    <w:rsid w:val="00134D3B"/>
    <w:rsid w:val="001364C0"/>
    <w:rsid w:val="00136EA2"/>
    <w:rsid w:val="00136F7C"/>
    <w:rsid w:val="00137E05"/>
    <w:rsid w:val="001407A0"/>
    <w:rsid w:val="00140CE3"/>
    <w:rsid w:val="001423C4"/>
    <w:rsid w:val="001433CD"/>
    <w:rsid w:val="00143716"/>
    <w:rsid w:val="00144E35"/>
    <w:rsid w:val="00145CA0"/>
    <w:rsid w:val="00145E81"/>
    <w:rsid w:val="00146A1D"/>
    <w:rsid w:val="00146EAE"/>
    <w:rsid w:val="00147949"/>
    <w:rsid w:val="00150279"/>
    <w:rsid w:val="001507BE"/>
    <w:rsid w:val="00150B0F"/>
    <w:rsid w:val="0015312C"/>
    <w:rsid w:val="0015398B"/>
    <w:rsid w:val="0015448A"/>
    <w:rsid w:val="00156832"/>
    <w:rsid w:val="001604D8"/>
    <w:rsid w:val="00160A4B"/>
    <w:rsid w:val="00161CBE"/>
    <w:rsid w:val="00162790"/>
    <w:rsid w:val="0016369F"/>
    <w:rsid w:val="00163A8C"/>
    <w:rsid w:val="00163B41"/>
    <w:rsid w:val="00164A2D"/>
    <w:rsid w:val="00164ECE"/>
    <w:rsid w:val="00165885"/>
    <w:rsid w:val="001659C8"/>
    <w:rsid w:val="001673F3"/>
    <w:rsid w:val="00167F5C"/>
    <w:rsid w:val="00170846"/>
    <w:rsid w:val="00171277"/>
    <w:rsid w:val="00171AC2"/>
    <w:rsid w:val="0017210F"/>
    <w:rsid w:val="00173257"/>
    <w:rsid w:val="00173CEE"/>
    <w:rsid w:val="00174230"/>
    <w:rsid w:val="00175672"/>
    <w:rsid w:val="00175699"/>
    <w:rsid w:val="00177777"/>
    <w:rsid w:val="00181225"/>
    <w:rsid w:val="001823B4"/>
    <w:rsid w:val="00183907"/>
    <w:rsid w:val="00183F62"/>
    <w:rsid w:val="0018787A"/>
    <w:rsid w:val="001879C2"/>
    <w:rsid w:val="0019092A"/>
    <w:rsid w:val="00190E34"/>
    <w:rsid w:val="00191CE5"/>
    <w:rsid w:val="0019337A"/>
    <w:rsid w:val="001935CC"/>
    <w:rsid w:val="00193D9E"/>
    <w:rsid w:val="001945A8"/>
    <w:rsid w:val="001948E0"/>
    <w:rsid w:val="00194DDF"/>
    <w:rsid w:val="00195053"/>
    <w:rsid w:val="00196607"/>
    <w:rsid w:val="00196784"/>
    <w:rsid w:val="00196EFC"/>
    <w:rsid w:val="00197925"/>
    <w:rsid w:val="0019793C"/>
    <w:rsid w:val="00197E06"/>
    <w:rsid w:val="001A09EA"/>
    <w:rsid w:val="001A1589"/>
    <w:rsid w:val="001A19A8"/>
    <w:rsid w:val="001A24DD"/>
    <w:rsid w:val="001A39DC"/>
    <w:rsid w:val="001A3B61"/>
    <w:rsid w:val="001A4768"/>
    <w:rsid w:val="001A5B2A"/>
    <w:rsid w:val="001A6B43"/>
    <w:rsid w:val="001A7A80"/>
    <w:rsid w:val="001A7B34"/>
    <w:rsid w:val="001B31A6"/>
    <w:rsid w:val="001B46CA"/>
    <w:rsid w:val="001B4E42"/>
    <w:rsid w:val="001B6828"/>
    <w:rsid w:val="001C184D"/>
    <w:rsid w:val="001C19CA"/>
    <w:rsid w:val="001C1C53"/>
    <w:rsid w:val="001C2454"/>
    <w:rsid w:val="001C29E4"/>
    <w:rsid w:val="001C33AA"/>
    <w:rsid w:val="001C3B32"/>
    <w:rsid w:val="001C4058"/>
    <w:rsid w:val="001C46F7"/>
    <w:rsid w:val="001C484D"/>
    <w:rsid w:val="001C4BC1"/>
    <w:rsid w:val="001C60ED"/>
    <w:rsid w:val="001C64C5"/>
    <w:rsid w:val="001C665E"/>
    <w:rsid w:val="001C7751"/>
    <w:rsid w:val="001D02F1"/>
    <w:rsid w:val="001D046C"/>
    <w:rsid w:val="001D0E75"/>
    <w:rsid w:val="001D1178"/>
    <w:rsid w:val="001D19DD"/>
    <w:rsid w:val="001D1A3F"/>
    <w:rsid w:val="001D1AB4"/>
    <w:rsid w:val="001D2C89"/>
    <w:rsid w:val="001D2DA2"/>
    <w:rsid w:val="001D342E"/>
    <w:rsid w:val="001D3795"/>
    <w:rsid w:val="001D48A3"/>
    <w:rsid w:val="001D52CA"/>
    <w:rsid w:val="001D55F9"/>
    <w:rsid w:val="001D7159"/>
    <w:rsid w:val="001D7F50"/>
    <w:rsid w:val="001E04A1"/>
    <w:rsid w:val="001E0742"/>
    <w:rsid w:val="001E076C"/>
    <w:rsid w:val="001E3351"/>
    <w:rsid w:val="001E360F"/>
    <w:rsid w:val="001E437C"/>
    <w:rsid w:val="001E44FA"/>
    <w:rsid w:val="001E4B02"/>
    <w:rsid w:val="001E4EF8"/>
    <w:rsid w:val="001E770B"/>
    <w:rsid w:val="001F01E1"/>
    <w:rsid w:val="001F03A0"/>
    <w:rsid w:val="001F108D"/>
    <w:rsid w:val="001F1C89"/>
    <w:rsid w:val="001F20CD"/>
    <w:rsid w:val="001F2440"/>
    <w:rsid w:val="001F3D37"/>
    <w:rsid w:val="001F587C"/>
    <w:rsid w:val="001F5B16"/>
    <w:rsid w:val="001F5C1B"/>
    <w:rsid w:val="001F672D"/>
    <w:rsid w:val="001F6B9D"/>
    <w:rsid w:val="001F71C1"/>
    <w:rsid w:val="00200915"/>
    <w:rsid w:val="00201F02"/>
    <w:rsid w:val="0020208D"/>
    <w:rsid w:val="0020341A"/>
    <w:rsid w:val="0020354C"/>
    <w:rsid w:val="002037F5"/>
    <w:rsid w:val="0020541D"/>
    <w:rsid w:val="00205B6A"/>
    <w:rsid w:val="00205E1D"/>
    <w:rsid w:val="0020731C"/>
    <w:rsid w:val="00207F94"/>
    <w:rsid w:val="002107ED"/>
    <w:rsid w:val="0021161F"/>
    <w:rsid w:val="00211A21"/>
    <w:rsid w:val="00213120"/>
    <w:rsid w:val="0021404E"/>
    <w:rsid w:val="0021565F"/>
    <w:rsid w:val="00215C91"/>
    <w:rsid w:val="00220C48"/>
    <w:rsid w:val="00221860"/>
    <w:rsid w:val="0022237B"/>
    <w:rsid w:val="002226CE"/>
    <w:rsid w:val="002233C0"/>
    <w:rsid w:val="0022370C"/>
    <w:rsid w:val="00223F6E"/>
    <w:rsid w:val="00224196"/>
    <w:rsid w:val="00224A7B"/>
    <w:rsid w:val="00224CC8"/>
    <w:rsid w:val="00224FFF"/>
    <w:rsid w:val="00225414"/>
    <w:rsid w:val="002270F8"/>
    <w:rsid w:val="00227B17"/>
    <w:rsid w:val="0023156C"/>
    <w:rsid w:val="00231B98"/>
    <w:rsid w:val="00232F8A"/>
    <w:rsid w:val="00232F8C"/>
    <w:rsid w:val="00233243"/>
    <w:rsid w:val="00233D25"/>
    <w:rsid w:val="002363AA"/>
    <w:rsid w:val="002365EB"/>
    <w:rsid w:val="00237F04"/>
    <w:rsid w:val="00240060"/>
    <w:rsid w:val="00240399"/>
    <w:rsid w:val="00240E30"/>
    <w:rsid w:val="0024110E"/>
    <w:rsid w:val="00241AA7"/>
    <w:rsid w:val="00241C07"/>
    <w:rsid w:val="00241ECA"/>
    <w:rsid w:val="00242349"/>
    <w:rsid w:val="00242581"/>
    <w:rsid w:val="002436D3"/>
    <w:rsid w:val="00243C22"/>
    <w:rsid w:val="00243DE9"/>
    <w:rsid w:val="002449E9"/>
    <w:rsid w:val="00244D9D"/>
    <w:rsid w:val="00246372"/>
    <w:rsid w:val="002474A3"/>
    <w:rsid w:val="00247957"/>
    <w:rsid w:val="00247AEA"/>
    <w:rsid w:val="00247E3C"/>
    <w:rsid w:val="00250E0D"/>
    <w:rsid w:val="00251EEB"/>
    <w:rsid w:val="0025285F"/>
    <w:rsid w:val="0025386A"/>
    <w:rsid w:val="00254A49"/>
    <w:rsid w:val="00255281"/>
    <w:rsid w:val="0025541A"/>
    <w:rsid w:val="0025663D"/>
    <w:rsid w:val="002567CF"/>
    <w:rsid w:val="00256907"/>
    <w:rsid w:val="00263648"/>
    <w:rsid w:val="002637A4"/>
    <w:rsid w:val="00263DFF"/>
    <w:rsid w:val="00267FEE"/>
    <w:rsid w:val="00270E4D"/>
    <w:rsid w:val="00271C1A"/>
    <w:rsid w:val="00273C80"/>
    <w:rsid w:val="00274494"/>
    <w:rsid w:val="002749F7"/>
    <w:rsid w:val="0027577D"/>
    <w:rsid w:val="002766DE"/>
    <w:rsid w:val="00276DBB"/>
    <w:rsid w:val="00277059"/>
    <w:rsid w:val="00277693"/>
    <w:rsid w:val="00277C35"/>
    <w:rsid w:val="00280793"/>
    <w:rsid w:val="002809E7"/>
    <w:rsid w:val="00280EB7"/>
    <w:rsid w:val="00280F54"/>
    <w:rsid w:val="00281119"/>
    <w:rsid w:val="00281243"/>
    <w:rsid w:val="00281762"/>
    <w:rsid w:val="00281DB1"/>
    <w:rsid w:val="0028269A"/>
    <w:rsid w:val="002837C7"/>
    <w:rsid w:val="00283969"/>
    <w:rsid w:val="0028454E"/>
    <w:rsid w:val="00284DA7"/>
    <w:rsid w:val="00285C58"/>
    <w:rsid w:val="00285DD8"/>
    <w:rsid w:val="00286B40"/>
    <w:rsid w:val="0028709C"/>
    <w:rsid w:val="00287287"/>
    <w:rsid w:val="00290858"/>
    <w:rsid w:val="00290927"/>
    <w:rsid w:val="00290A0A"/>
    <w:rsid w:val="00290C4E"/>
    <w:rsid w:val="00290CCC"/>
    <w:rsid w:val="00290D4F"/>
    <w:rsid w:val="0029138C"/>
    <w:rsid w:val="002929C9"/>
    <w:rsid w:val="00292BAF"/>
    <w:rsid w:val="00292BE6"/>
    <w:rsid w:val="002940B8"/>
    <w:rsid w:val="0029462D"/>
    <w:rsid w:val="00294F99"/>
    <w:rsid w:val="0029563D"/>
    <w:rsid w:val="0029648E"/>
    <w:rsid w:val="002964C3"/>
    <w:rsid w:val="002972AE"/>
    <w:rsid w:val="002977B3"/>
    <w:rsid w:val="00297849"/>
    <w:rsid w:val="00297E2F"/>
    <w:rsid w:val="002A0143"/>
    <w:rsid w:val="002A02FC"/>
    <w:rsid w:val="002A0B36"/>
    <w:rsid w:val="002A19B4"/>
    <w:rsid w:val="002A1BE8"/>
    <w:rsid w:val="002A1C59"/>
    <w:rsid w:val="002A23BC"/>
    <w:rsid w:val="002A2FEE"/>
    <w:rsid w:val="002A40AD"/>
    <w:rsid w:val="002A4463"/>
    <w:rsid w:val="002A4D78"/>
    <w:rsid w:val="002A541C"/>
    <w:rsid w:val="002A571B"/>
    <w:rsid w:val="002A623A"/>
    <w:rsid w:val="002A648B"/>
    <w:rsid w:val="002A69C2"/>
    <w:rsid w:val="002A6E08"/>
    <w:rsid w:val="002A7F76"/>
    <w:rsid w:val="002B0384"/>
    <w:rsid w:val="002B05E5"/>
    <w:rsid w:val="002B0D5E"/>
    <w:rsid w:val="002B2641"/>
    <w:rsid w:val="002B2831"/>
    <w:rsid w:val="002B30B7"/>
    <w:rsid w:val="002B34D5"/>
    <w:rsid w:val="002B3A17"/>
    <w:rsid w:val="002B3A68"/>
    <w:rsid w:val="002B4B0C"/>
    <w:rsid w:val="002B4BDD"/>
    <w:rsid w:val="002B4F47"/>
    <w:rsid w:val="002B6468"/>
    <w:rsid w:val="002B66ED"/>
    <w:rsid w:val="002B7E5E"/>
    <w:rsid w:val="002C1E9B"/>
    <w:rsid w:val="002C2192"/>
    <w:rsid w:val="002C26CB"/>
    <w:rsid w:val="002C27FC"/>
    <w:rsid w:val="002C2938"/>
    <w:rsid w:val="002C29F1"/>
    <w:rsid w:val="002C37C4"/>
    <w:rsid w:val="002C4272"/>
    <w:rsid w:val="002C434F"/>
    <w:rsid w:val="002C4B14"/>
    <w:rsid w:val="002C57C2"/>
    <w:rsid w:val="002C6026"/>
    <w:rsid w:val="002C617D"/>
    <w:rsid w:val="002C6248"/>
    <w:rsid w:val="002C685B"/>
    <w:rsid w:val="002D0AA8"/>
    <w:rsid w:val="002D2036"/>
    <w:rsid w:val="002D263A"/>
    <w:rsid w:val="002D2F5F"/>
    <w:rsid w:val="002D34BD"/>
    <w:rsid w:val="002D4129"/>
    <w:rsid w:val="002D483D"/>
    <w:rsid w:val="002D58CC"/>
    <w:rsid w:val="002E1225"/>
    <w:rsid w:val="002E1473"/>
    <w:rsid w:val="002E1C24"/>
    <w:rsid w:val="002E335F"/>
    <w:rsid w:val="002E522E"/>
    <w:rsid w:val="002E571F"/>
    <w:rsid w:val="002E5E10"/>
    <w:rsid w:val="002E6E6E"/>
    <w:rsid w:val="002E7443"/>
    <w:rsid w:val="002E7B57"/>
    <w:rsid w:val="002F027C"/>
    <w:rsid w:val="002F0999"/>
    <w:rsid w:val="002F106B"/>
    <w:rsid w:val="002F1B3C"/>
    <w:rsid w:val="002F1EC9"/>
    <w:rsid w:val="002F2C11"/>
    <w:rsid w:val="002F353A"/>
    <w:rsid w:val="002F3BCB"/>
    <w:rsid w:val="002F4CE3"/>
    <w:rsid w:val="002F5165"/>
    <w:rsid w:val="002F6E83"/>
    <w:rsid w:val="002F7CA5"/>
    <w:rsid w:val="00300AB9"/>
    <w:rsid w:val="00300F85"/>
    <w:rsid w:val="00301440"/>
    <w:rsid w:val="003018FC"/>
    <w:rsid w:val="00301960"/>
    <w:rsid w:val="00301CB0"/>
    <w:rsid w:val="0030302E"/>
    <w:rsid w:val="00303184"/>
    <w:rsid w:val="00303B2E"/>
    <w:rsid w:val="00304298"/>
    <w:rsid w:val="003045DA"/>
    <w:rsid w:val="00304C77"/>
    <w:rsid w:val="00305051"/>
    <w:rsid w:val="003058D4"/>
    <w:rsid w:val="00305D3E"/>
    <w:rsid w:val="00306078"/>
    <w:rsid w:val="00306CE3"/>
    <w:rsid w:val="00307243"/>
    <w:rsid w:val="00310482"/>
    <w:rsid w:val="00310BC4"/>
    <w:rsid w:val="00310CE0"/>
    <w:rsid w:val="00310E4E"/>
    <w:rsid w:val="00311112"/>
    <w:rsid w:val="0031147A"/>
    <w:rsid w:val="003125C5"/>
    <w:rsid w:val="00312EA9"/>
    <w:rsid w:val="00313419"/>
    <w:rsid w:val="00313B41"/>
    <w:rsid w:val="00313F14"/>
    <w:rsid w:val="00314C8C"/>
    <w:rsid w:val="00314D59"/>
    <w:rsid w:val="00315422"/>
    <w:rsid w:val="00316504"/>
    <w:rsid w:val="0031768A"/>
    <w:rsid w:val="00317DF9"/>
    <w:rsid w:val="0032139E"/>
    <w:rsid w:val="0032242F"/>
    <w:rsid w:val="0032309C"/>
    <w:rsid w:val="00323999"/>
    <w:rsid w:val="00324C44"/>
    <w:rsid w:val="00325554"/>
    <w:rsid w:val="00325795"/>
    <w:rsid w:val="0032693D"/>
    <w:rsid w:val="003269B0"/>
    <w:rsid w:val="00326C6D"/>
    <w:rsid w:val="00327035"/>
    <w:rsid w:val="003279CB"/>
    <w:rsid w:val="003302E8"/>
    <w:rsid w:val="00332E3F"/>
    <w:rsid w:val="00333D40"/>
    <w:rsid w:val="00333F55"/>
    <w:rsid w:val="00335C4B"/>
    <w:rsid w:val="0033620D"/>
    <w:rsid w:val="00336DE7"/>
    <w:rsid w:val="003370ED"/>
    <w:rsid w:val="00340245"/>
    <w:rsid w:val="00340F8D"/>
    <w:rsid w:val="00342908"/>
    <w:rsid w:val="00342D77"/>
    <w:rsid w:val="00344486"/>
    <w:rsid w:val="00344DF1"/>
    <w:rsid w:val="00344F40"/>
    <w:rsid w:val="003463FA"/>
    <w:rsid w:val="0034674E"/>
    <w:rsid w:val="0034763D"/>
    <w:rsid w:val="0034796A"/>
    <w:rsid w:val="0034796B"/>
    <w:rsid w:val="00347AAD"/>
    <w:rsid w:val="00347FC9"/>
    <w:rsid w:val="0035045B"/>
    <w:rsid w:val="003505BE"/>
    <w:rsid w:val="00350EC2"/>
    <w:rsid w:val="00351E70"/>
    <w:rsid w:val="00352377"/>
    <w:rsid w:val="00354DBF"/>
    <w:rsid w:val="00354E3B"/>
    <w:rsid w:val="00355C05"/>
    <w:rsid w:val="00355D01"/>
    <w:rsid w:val="00355E1B"/>
    <w:rsid w:val="0035600B"/>
    <w:rsid w:val="003565C2"/>
    <w:rsid w:val="003575D3"/>
    <w:rsid w:val="00357D67"/>
    <w:rsid w:val="00360108"/>
    <w:rsid w:val="0036145D"/>
    <w:rsid w:val="003619B4"/>
    <w:rsid w:val="00362AE5"/>
    <w:rsid w:val="00363CEE"/>
    <w:rsid w:val="00363DCA"/>
    <w:rsid w:val="00363E3E"/>
    <w:rsid w:val="0036412B"/>
    <w:rsid w:val="003652EB"/>
    <w:rsid w:val="0036608C"/>
    <w:rsid w:val="0036738F"/>
    <w:rsid w:val="003705FC"/>
    <w:rsid w:val="00370B6C"/>
    <w:rsid w:val="00370EC1"/>
    <w:rsid w:val="003717DB"/>
    <w:rsid w:val="0037191F"/>
    <w:rsid w:val="0037299E"/>
    <w:rsid w:val="003733AC"/>
    <w:rsid w:val="003739FF"/>
    <w:rsid w:val="00374152"/>
    <w:rsid w:val="00374490"/>
    <w:rsid w:val="00374E66"/>
    <w:rsid w:val="00375D96"/>
    <w:rsid w:val="00375E3D"/>
    <w:rsid w:val="0037683C"/>
    <w:rsid w:val="00376919"/>
    <w:rsid w:val="00376D17"/>
    <w:rsid w:val="00376D70"/>
    <w:rsid w:val="00377378"/>
    <w:rsid w:val="00377D52"/>
    <w:rsid w:val="00377D82"/>
    <w:rsid w:val="00380086"/>
    <w:rsid w:val="0038097A"/>
    <w:rsid w:val="00382170"/>
    <w:rsid w:val="003826BA"/>
    <w:rsid w:val="00382CD5"/>
    <w:rsid w:val="0038317B"/>
    <w:rsid w:val="003844DC"/>
    <w:rsid w:val="0038466F"/>
    <w:rsid w:val="00384BA3"/>
    <w:rsid w:val="00384FC3"/>
    <w:rsid w:val="003855ED"/>
    <w:rsid w:val="0038605A"/>
    <w:rsid w:val="003863BD"/>
    <w:rsid w:val="00387CAD"/>
    <w:rsid w:val="0039021A"/>
    <w:rsid w:val="003909EE"/>
    <w:rsid w:val="00392A25"/>
    <w:rsid w:val="0039358B"/>
    <w:rsid w:val="00394807"/>
    <w:rsid w:val="00394A62"/>
    <w:rsid w:val="00394E79"/>
    <w:rsid w:val="00394F49"/>
    <w:rsid w:val="00396E47"/>
    <w:rsid w:val="00397712"/>
    <w:rsid w:val="003978C2"/>
    <w:rsid w:val="003A0201"/>
    <w:rsid w:val="003A14E7"/>
    <w:rsid w:val="003A1970"/>
    <w:rsid w:val="003A1BD0"/>
    <w:rsid w:val="003A224E"/>
    <w:rsid w:val="003A2F6A"/>
    <w:rsid w:val="003A3856"/>
    <w:rsid w:val="003A4404"/>
    <w:rsid w:val="003A4767"/>
    <w:rsid w:val="003A55F0"/>
    <w:rsid w:val="003A5B97"/>
    <w:rsid w:val="003A6E28"/>
    <w:rsid w:val="003A6F6D"/>
    <w:rsid w:val="003B1E19"/>
    <w:rsid w:val="003B32A4"/>
    <w:rsid w:val="003B5F5A"/>
    <w:rsid w:val="003B63CF"/>
    <w:rsid w:val="003B6A1F"/>
    <w:rsid w:val="003C1863"/>
    <w:rsid w:val="003C2596"/>
    <w:rsid w:val="003C2815"/>
    <w:rsid w:val="003C309E"/>
    <w:rsid w:val="003C315B"/>
    <w:rsid w:val="003C34C1"/>
    <w:rsid w:val="003C3936"/>
    <w:rsid w:val="003C3ECC"/>
    <w:rsid w:val="003C4689"/>
    <w:rsid w:val="003C5515"/>
    <w:rsid w:val="003C5573"/>
    <w:rsid w:val="003C6127"/>
    <w:rsid w:val="003C7B2F"/>
    <w:rsid w:val="003C7DCB"/>
    <w:rsid w:val="003C7F0E"/>
    <w:rsid w:val="003D03DE"/>
    <w:rsid w:val="003D0AE5"/>
    <w:rsid w:val="003D1BE4"/>
    <w:rsid w:val="003D35FA"/>
    <w:rsid w:val="003D415C"/>
    <w:rsid w:val="003D5682"/>
    <w:rsid w:val="003D56D2"/>
    <w:rsid w:val="003D6334"/>
    <w:rsid w:val="003D6BC1"/>
    <w:rsid w:val="003D6C40"/>
    <w:rsid w:val="003D6D4D"/>
    <w:rsid w:val="003D726B"/>
    <w:rsid w:val="003D7AEC"/>
    <w:rsid w:val="003E0658"/>
    <w:rsid w:val="003E0E0C"/>
    <w:rsid w:val="003E10B0"/>
    <w:rsid w:val="003E193D"/>
    <w:rsid w:val="003E1CF3"/>
    <w:rsid w:val="003E337F"/>
    <w:rsid w:val="003E494C"/>
    <w:rsid w:val="003E4DA7"/>
    <w:rsid w:val="003E4DD7"/>
    <w:rsid w:val="003E5B52"/>
    <w:rsid w:val="003E682B"/>
    <w:rsid w:val="003E7A49"/>
    <w:rsid w:val="003E7DB5"/>
    <w:rsid w:val="003F016C"/>
    <w:rsid w:val="003F042A"/>
    <w:rsid w:val="003F08F1"/>
    <w:rsid w:val="003F15D1"/>
    <w:rsid w:val="003F1701"/>
    <w:rsid w:val="003F1A10"/>
    <w:rsid w:val="003F1A89"/>
    <w:rsid w:val="003F2AD9"/>
    <w:rsid w:val="003F3535"/>
    <w:rsid w:val="003F4C55"/>
    <w:rsid w:val="003F4F75"/>
    <w:rsid w:val="003F517E"/>
    <w:rsid w:val="003F5444"/>
    <w:rsid w:val="003F581D"/>
    <w:rsid w:val="003F66D7"/>
    <w:rsid w:val="003F6AFD"/>
    <w:rsid w:val="003F6D6C"/>
    <w:rsid w:val="004004D7"/>
    <w:rsid w:val="00401497"/>
    <w:rsid w:val="00401549"/>
    <w:rsid w:val="00401604"/>
    <w:rsid w:val="00402913"/>
    <w:rsid w:val="004036E4"/>
    <w:rsid w:val="00403994"/>
    <w:rsid w:val="00403A27"/>
    <w:rsid w:val="00403D1E"/>
    <w:rsid w:val="00403E4C"/>
    <w:rsid w:val="00407F04"/>
    <w:rsid w:val="0041139D"/>
    <w:rsid w:val="004117D6"/>
    <w:rsid w:val="004128F3"/>
    <w:rsid w:val="00413623"/>
    <w:rsid w:val="00414767"/>
    <w:rsid w:val="00414E46"/>
    <w:rsid w:val="00415056"/>
    <w:rsid w:val="0041541A"/>
    <w:rsid w:val="00415D4C"/>
    <w:rsid w:val="00416934"/>
    <w:rsid w:val="00416FD5"/>
    <w:rsid w:val="004171C1"/>
    <w:rsid w:val="004209A1"/>
    <w:rsid w:val="00421CEF"/>
    <w:rsid w:val="004229C9"/>
    <w:rsid w:val="004236AB"/>
    <w:rsid w:val="00423E1F"/>
    <w:rsid w:val="0042610E"/>
    <w:rsid w:val="00426A89"/>
    <w:rsid w:val="00426EFC"/>
    <w:rsid w:val="004304A9"/>
    <w:rsid w:val="00430EA8"/>
    <w:rsid w:val="0043152F"/>
    <w:rsid w:val="004316B5"/>
    <w:rsid w:val="00431CB0"/>
    <w:rsid w:val="004326AC"/>
    <w:rsid w:val="00432B90"/>
    <w:rsid w:val="0043311C"/>
    <w:rsid w:val="004356FF"/>
    <w:rsid w:val="004358FA"/>
    <w:rsid w:val="00435EC2"/>
    <w:rsid w:val="004364CC"/>
    <w:rsid w:val="00436FE1"/>
    <w:rsid w:val="00437262"/>
    <w:rsid w:val="0043786E"/>
    <w:rsid w:val="0044090D"/>
    <w:rsid w:val="00441F90"/>
    <w:rsid w:val="0044269A"/>
    <w:rsid w:val="00442F4A"/>
    <w:rsid w:val="00443918"/>
    <w:rsid w:val="00443CE3"/>
    <w:rsid w:val="00444811"/>
    <w:rsid w:val="00444DFE"/>
    <w:rsid w:val="004454CE"/>
    <w:rsid w:val="0044583D"/>
    <w:rsid w:val="00446D74"/>
    <w:rsid w:val="00446D8C"/>
    <w:rsid w:val="00446E8E"/>
    <w:rsid w:val="00450162"/>
    <w:rsid w:val="0045112C"/>
    <w:rsid w:val="00452685"/>
    <w:rsid w:val="004530AD"/>
    <w:rsid w:val="00453307"/>
    <w:rsid w:val="00453FA2"/>
    <w:rsid w:val="004545B7"/>
    <w:rsid w:val="00455C8E"/>
    <w:rsid w:val="00456197"/>
    <w:rsid w:val="00456FF1"/>
    <w:rsid w:val="00457024"/>
    <w:rsid w:val="004572A5"/>
    <w:rsid w:val="00457852"/>
    <w:rsid w:val="004606D1"/>
    <w:rsid w:val="00460A8D"/>
    <w:rsid w:val="00460E6D"/>
    <w:rsid w:val="0046243A"/>
    <w:rsid w:val="00462711"/>
    <w:rsid w:val="004633A2"/>
    <w:rsid w:val="0046420C"/>
    <w:rsid w:val="00464306"/>
    <w:rsid w:val="00464389"/>
    <w:rsid w:val="00464F0F"/>
    <w:rsid w:val="00465393"/>
    <w:rsid w:val="00465C8A"/>
    <w:rsid w:val="00465DB2"/>
    <w:rsid w:val="0046719A"/>
    <w:rsid w:val="00467809"/>
    <w:rsid w:val="004705B9"/>
    <w:rsid w:val="0047062F"/>
    <w:rsid w:val="00470780"/>
    <w:rsid w:val="00470E3A"/>
    <w:rsid w:val="004713EF"/>
    <w:rsid w:val="00474337"/>
    <w:rsid w:val="0047543E"/>
    <w:rsid w:val="004766E5"/>
    <w:rsid w:val="004777C7"/>
    <w:rsid w:val="00480D0B"/>
    <w:rsid w:val="00481069"/>
    <w:rsid w:val="00482046"/>
    <w:rsid w:val="00484240"/>
    <w:rsid w:val="00484378"/>
    <w:rsid w:val="00485688"/>
    <w:rsid w:val="00486497"/>
    <w:rsid w:val="00486B60"/>
    <w:rsid w:val="00486D31"/>
    <w:rsid w:val="004905FE"/>
    <w:rsid w:val="00490792"/>
    <w:rsid w:val="00490AF2"/>
    <w:rsid w:val="004913E0"/>
    <w:rsid w:val="00492043"/>
    <w:rsid w:val="00492079"/>
    <w:rsid w:val="00492A9A"/>
    <w:rsid w:val="00492D0F"/>
    <w:rsid w:val="0049375D"/>
    <w:rsid w:val="00495A71"/>
    <w:rsid w:val="004966F0"/>
    <w:rsid w:val="004A201D"/>
    <w:rsid w:val="004A208B"/>
    <w:rsid w:val="004A2A5F"/>
    <w:rsid w:val="004A3398"/>
    <w:rsid w:val="004A4538"/>
    <w:rsid w:val="004A4914"/>
    <w:rsid w:val="004A4C9D"/>
    <w:rsid w:val="004A4DB5"/>
    <w:rsid w:val="004A64DE"/>
    <w:rsid w:val="004A67A9"/>
    <w:rsid w:val="004A73C3"/>
    <w:rsid w:val="004A73C6"/>
    <w:rsid w:val="004B03A4"/>
    <w:rsid w:val="004B03D3"/>
    <w:rsid w:val="004B1218"/>
    <w:rsid w:val="004B1412"/>
    <w:rsid w:val="004B1B55"/>
    <w:rsid w:val="004B1E16"/>
    <w:rsid w:val="004B23A7"/>
    <w:rsid w:val="004B28E5"/>
    <w:rsid w:val="004B3B98"/>
    <w:rsid w:val="004B50BF"/>
    <w:rsid w:val="004B5364"/>
    <w:rsid w:val="004B6CC7"/>
    <w:rsid w:val="004B7C36"/>
    <w:rsid w:val="004B7E87"/>
    <w:rsid w:val="004C0C68"/>
    <w:rsid w:val="004C0CEC"/>
    <w:rsid w:val="004C0FEC"/>
    <w:rsid w:val="004C11CF"/>
    <w:rsid w:val="004C14D1"/>
    <w:rsid w:val="004C1B32"/>
    <w:rsid w:val="004C1CFE"/>
    <w:rsid w:val="004C2584"/>
    <w:rsid w:val="004C2932"/>
    <w:rsid w:val="004C2B57"/>
    <w:rsid w:val="004C2D4F"/>
    <w:rsid w:val="004C3CBE"/>
    <w:rsid w:val="004C7549"/>
    <w:rsid w:val="004C75C5"/>
    <w:rsid w:val="004D0108"/>
    <w:rsid w:val="004D10EA"/>
    <w:rsid w:val="004D129A"/>
    <w:rsid w:val="004D22C7"/>
    <w:rsid w:val="004D2DCE"/>
    <w:rsid w:val="004D2FE1"/>
    <w:rsid w:val="004D3049"/>
    <w:rsid w:val="004D4357"/>
    <w:rsid w:val="004D4DE8"/>
    <w:rsid w:val="004D4F65"/>
    <w:rsid w:val="004D518B"/>
    <w:rsid w:val="004D5830"/>
    <w:rsid w:val="004E0370"/>
    <w:rsid w:val="004E145F"/>
    <w:rsid w:val="004E159F"/>
    <w:rsid w:val="004E18D0"/>
    <w:rsid w:val="004E24CA"/>
    <w:rsid w:val="004E2FC0"/>
    <w:rsid w:val="004E4DC6"/>
    <w:rsid w:val="004E4EFB"/>
    <w:rsid w:val="004E50D5"/>
    <w:rsid w:val="004E54AD"/>
    <w:rsid w:val="004E5EA3"/>
    <w:rsid w:val="004E6FAB"/>
    <w:rsid w:val="004E71A8"/>
    <w:rsid w:val="004E7953"/>
    <w:rsid w:val="004F1640"/>
    <w:rsid w:val="004F36BC"/>
    <w:rsid w:val="004F370E"/>
    <w:rsid w:val="004F3EA4"/>
    <w:rsid w:val="004F5007"/>
    <w:rsid w:val="004F577F"/>
    <w:rsid w:val="004F78E5"/>
    <w:rsid w:val="0050092F"/>
    <w:rsid w:val="005010C2"/>
    <w:rsid w:val="00501566"/>
    <w:rsid w:val="00503779"/>
    <w:rsid w:val="00503B41"/>
    <w:rsid w:val="00503C6C"/>
    <w:rsid w:val="00504385"/>
    <w:rsid w:val="00505192"/>
    <w:rsid w:val="005055D3"/>
    <w:rsid w:val="005059A6"/>
    <w:rsid w:val="00505CB9"/>
    <w:rsid w:val="005067C1"/>
    <w:rsid w:val="00506E32"/>
    <w:rsid w:val="0050753A"/>
    <w:rsid w:val="0050758B"/>
    <w:rsid w:val="00507735"/>
    <w:rsid w:val="00510414"/>
    <w:rsid w:val="005111BA"/>
    <w:rsid w:val="00511574"/>
    <w:rsid w:val="005121BA"/>
    <w:rsid w:val="00512FA7"/>
    <w:rsid w:val="00513360"/>
    <w:rsid w:val="00513C46"/>
    <w:rsid w:val="00514088"/>
    <w:rsid w:val="005142B4"/>
    <w:rsid w:val="00514D82"/>
    <w:rsid w:val="00516B17"/>
    <w:rsid w:val="00516B53"/>
    <w:rsid w:val="00517318"/>
    <w:rsid w:val="0052069D"/>
    <w:rsid w:val="00520F1D"/>
    <w:rsid w:val="005232E5"/>
    <w:rsid w:val="005234FE"/>
    <w:rsid w:val="00523C98"/>
    <w:rsid w:val="0052586B"/>
    <w:rsid w:val="00526528"/>
    <w:rsid w:val="00530F02"/>
    <w:rsid w:val="00531E73"/>
    <w:rsid w:val="00532032"/>
    <w:rsid w:val="005337D2"/>
    <w:rsid w:val="0053399E"/>
    <w:rsid w:val="00533D83"/>
    <w:rsid w:val="0053520B"/>
    <w:rsid w:val="00535830"/>
    <w:rsid w:val="00535E48"/>
    <w:rsid w:val="005367AE"/>
    <w:rsid w:val="005404EC"/>
    <w:rsid w:val="00540B8D"/>
    <w:rsid w:val="00541346"/>
    <w:rsid w:val="00541A90"/>
    <w:rsid w:val="00541E3C"/>
    <w:rsid w:val="00542A43"/>
    <w:rsid w:val="00542A56"/>
    <w:rsid w:val="00543550"/>
    <w:rsid w:val="0054360A"/>
    <w:rsid w:val="005444C5"/>
    <w:rsid w:val="00544749"/>
    <w:rsid w:val="005454FF"/>
    <w:rsid w:val="00545773"/>
    <w:rsid w:val="00545A2B"/>
    <w:rsid w:val="0054657F"/>
    <w:rsid w:val="00546739"/>
    <w:rsid w:val="00546A48"/>
    <w:rsid w:val="00547221"/>
    <w:rsid w:val="005475FA"/>
    <w:rsid w:val="00547966"/>
    <w:rsid w:val="00550B7B"/>
    <w:rsid w:val="00550CFF"/>
    <w:rsid w:val="00551DE5"/>
    <w:rsid w:val="005520D8"/>
    <w:rsid w:val="0055272C"/>
    <w:rsid w:val="005528F5"/>
    <w:rsid w:val="0055358D"/>
    <w:rsid w:val="0055439C"/>
    <w:rsid w:val="00554616"/>
    <w:rsid w:val="00555063"/>
    <w:rsid w:val="0055559F"/>
    <w:rsid w:val="005602EE"/>
    <w:rsid w:val="0056030E"/>
    <w:rsid w:val="005609DB"/>
    <w:rsid w:val="005610CB"/>
    <w:rsid w:val="0056170B"/>
    <w:rsid w:val="005625FB"/>
    <w:rsid w:val="00562E0D"/>
    <w:rsid w:val="00563C66"/>
    <w:rsid w:val="005642C2"/>
    <w:rsid w:val="005647B8"/>
    <w:rsid w:val="00564837"/>
    <w:rsid w:val="00564E3F"/>
    <w:rsid w:val="0056570B"/>
    <w:rsid w:val="0056616D"/>
    <w:rsid w:val="0056697F"/>
    <w:rsid w:val="00566B55"/>
    <w:rsid w:val="005673DC"/>
    <w:rsid w:val="0057144E"/>
    <w:rsid w:val="00572FFE"/>
    <w:rsid w:val="005738DF"/>
    <w:rsid w:val="005745BE"/>
    <w:rsid w:val="0057495F"/>
    <w:rsid w:val="0057511A"/>
    <w:rsid w:val="00575955"/>
    <w:rsid w:val="00575DF8"/>
    <w:rsid w:val="00576267"/>
    <w:rsid w:val="00576C55"/>
    <w:rsid w:val="005770BA"/>
    <w:rsid w:val="005770DF"/>
    <w:rsid w:val="005776E6"/>
    <w:rsid w:val="00577A8B"/>
    <w:rsid w:val="0058044E"/>
    <w:rsid w:val="0058047A"/>
    <w:rsid w:val="00580663"/>
    <w:rsid w:val="0058210A"/>
    <w:rsid w:val="00582EF3"/>
    <w:rsid w:val="00584AB2"/>
    <w:rsid w:val="005850E0"/>
    <w:rsid w:val="00585480"/>
    <w:rsid w:val="00585917"/>
    <w:rsid w:val="00585DFF"/>
    <w:rsid w:val="00587724"/>
    <w:rsid w:val="00587FE7"/>
    <w:rsid w:val="0059043D"/>
    <w:rsid w:val="00590CA8"/>
    <w:rsid w:val="00591347"/>
    <w:rsid w:val="00591389"/>
    <w:rsid w:val="00591A2E"/>
    <w:rsid w:val="00592389"/>
    <w:rsid w:val="005923D1"/>
    <w:rsid w:val="0059272D"/>
    <w:rsid w:val="005934AD"/>
    <w:rsid w:val="00593551"/>
    <w:rsid w:val="00594F57"/>
    <w:rsid w:val="00594FCE"/>
    <w:rsid w:val="00595BD4"/>
    <w:rsid w:val="005969A3"/>
    <w:rsid w:val="00596B7F"/>
    <w:rsid w:val="0059744B"/>
    <w:rsid w:val="005A045E"/>
    <w:rsid w:val="005A0655"/>
    <w:rsid w:val="005A08D2"/>
    <w:rsid w:val="005A1B1A"/>
    <w:rsid w:val="005A23B7"/>
    <w:rsid w:val="005A27A5"/>
    <w:rsid w:val="005A2A12"/>
    <w:rsid w:val="005A2F85"/>
    <w:rsid w:val="005A33B6"/>
    <w:rsid w:val="005A3B0A"/>
    <w:rsid w:val="005A44FB"/>
    <w:rsid w:val="005A483F"/>
    <w:rsid w:val="005A4F5C"/>
    <w:rsid w:val="005A55AA"/>
    <w:rsid w:val="005A66E2"/>
    <w:rsid w:val="005A758A"/>
    <w:rsid w:val="005A78FE"/>
    <w:rsid w:val="005B1098"/>
    <w:rsid w:val="005B1933"/>
    <w:rsid w:val="005B1CEB"/>
    <w:rsid w:val="005B2683"/>
    <w:rsid w:val="005B2A02"/>
    <w:rsid w:val="005B2A20"/>
    <w:rsid w:val="005B3268"/>
    <w:rsid w:val="005B363A"/>
    <w:rsid w:val="005B36D9"/>
    <w:rsid w:val="005B3A89"/>
    <w:rsid w:val="005B44A3"/>
    <w:rsid w:val="005B4AEF"/>
    <w:rsid w:val="005B4CD6"/>
    <w:rsid w:val="005B514A"/>
    <w:rsid w:val="005B594E"/>
    <w:rsid w:val="005B65BA"/>
    <w:rsid w:val="005B69C0"/>
    <w:rsid w:val="005B70F0"/>
    <w:rsid w:val="005B71F3"/>
    <w:rsid w:val="005B762E"/>
    <w:rsid w:val="005B7790"/>
    <w:rsid w:val="005C01D5"/>
    <w:rsid w:val="005C01DA"/>
    <w:rsid w:val="005C0A8F"/>
    <w:rsid w:val="005C1DD1"/>
    <w:rsid w:val="005C33C6"/>
    <w:rsid w:val="005C36DE"/>
    <w:rsid w:val="005C4217"/>
    <w:rsid w:val="005C4C84"/>
    <w:rsid w:val="005C687D"/>
    <w:rsid w:val="005C6B1A"/>
    <w:rsid w:val="005C6B9E"/>
    <w:rsid w:val="005C70F7"/>
    <w:rsid w:val="005C7762"/>
    <w:rsid w:val="005C7B4A"/>
    <w:rsid w:val="005C7E09"/>
    <w:rsid w:val="005D025C"/>
    <w:rsid w:val="005D03F1"/>
    <w:rsid w:val="005D05C8"/>
    <w:rsid w:val="005D0C67"/>
    <w:rsid w:val="005D11BD"/>
    <w:rsid w:val="005D190B"/>
    <w:rsid w:val="005D1F3D"/>
    <w:rsid w:val="005D261C"/>
    <w:rsid w:val="005D2DC5"/>
    <w:rsid w:val="005D2F7B"/>
    <w:rsid w:val="005D3315"/>
    <w:rsid w:val="005D3E10"/>
    <w:rsid w:val="005D4103"/>
    <w:rsid w:val="005D47DE"/>
    <w:rsid w:val="005D4E28"/>
    <w:rsid w:val="005D54A9"/>
    <w:rsid w:val="005D6149"/>
    <w:rsid w:val="005E0373"/>
    <w:rsid w:val="005E09D2"/>
    <w:rsid w:val="005E1DFF"/>
    <w:rsid w:val="005E1EA6"/>
    <w:rsid w:val="005E3035"/>
    <w:rsid w:val="005E32F0"/>
    <w:rsid w:val="005E3D1C"/>
    <w:rsid w:val="005E4F83"/>
    <w:rsid w:val="005E5BB5"/>
    <w:rsid w:val="005E5BD8"/>
    <w:rsid w:val="005E62D2"/>
    <w:rsid w:val="005E7F2C"/>
    <w:rsid w:val="005F08BF"/>
    <w:rsid w:val="005F1AE8"/>
    <w:rsid w:val="005F1D07"/>
    <w:rsid w:val="005F2B47"/>
    <w:rsid w:val="005F2DCD"/>
    <w:rsid w:val="005F39FB"/>
    <w:rsid w:val="005F55B6"/>
    <w:rsid w:val="005F608A"/>
    <w:rsid w:val="005F67D7"/>
    <w:rsid w:val="005F7026"/>
    <w:rsid w:val="005F7843"/>
    <w:rsid w:val="00600094"/>
    <w:rsid w:val="006001DA"/>
    <w:rsid w:val="0060029E"/>
    <w:rsid w:val="00600301"/>
    <w:rsid w:val="00600496"/>
    <w:rsid w:val="0060206F"/>
    <w:rsid w:val="006049AD"/>
    <w:rsid w:val="00604B70"/>
    <w:rsid w:val="006066FB"/>
    <w:rsid w:val="00606E6A"/>
    <w:rsid w:val="00607000"/>
    <w:rsid w:val="00610D4C"/>
    <w:rsid w:val="00611F9C"/>
    <w:rsid w:val="0061364D"/>
    <w:rsid w:val="006155E7"/>
    <w:rsid w:val="00615ACA"/>
    <w:rsid w:val="00616F45"/>
    <w:rsid w:val="00617387"/>
    <w:rsid w:val="0061754F"/>
    <w:rsid w:val="00620365"/>
    <w:rsid w:val="00620D0E"/>
    <w:rsid w:val="006218C1"/>
    <w:rsid w:val="006220F8"/>
    <w:rsid w:val="006222D1"/>
    <w:rsid w:val="006222E5"/>
    <w:rsid w:val="006239EB"/>
    <w:rsid w:val="00623B70"/>
    <w:rsid w:val="00625298"/>
    <w:rsid w:val="00625321"/>
    <w:rsid w:val="00625BE4"/>
    <w:rsid w:val="0062672D"/>
    <w:rsid w:val="0063032E"/>
    <w:rsid w:val="00630EC1"/>
    <w:rsid w:val="0063155F"/>
    <w:rsid w:val="006318D5"/>
    <w:rsid w:val="00631EAF"/>
    <w:rsid w:val="00632558"/>
    <w:rsid w:val="00633965"/>
    <w:rsid w:val="00633BE7"/>
    <w:rsid w:val="0063424E"/>
    <w:rsid w:val="006343A6"/>
    <w:rsid w:val="00634C70"/>
    <w:rsid w:val="006352FA"/>
    <w:rsid w:val="00635307"/>
    <w:rsid w:val="00635902"/>
    <w:rsid w:val="00636016"/>
    <w:rsid w:val="00636644"/>
    <w:rsid w:val="00636A32"/>
    <w:rsid w:val="006404B8"/>
    <w:rsid w:val="00640A67"/>
    <w:rsid w:val="00641479"/>
    <w:rsid w:val="00642FAA"/>
    <w:rsid w:val="00643CA9"/>
    <w:rsid w:val="00643F86"/>
    <w:rsid w:val="00645098"/>
    <w:rsid w:val="006454B5"/>
    <w:rsid w:val="00645DBA"/>
    <w:rsid w:val="006460F2"/>
    <w:rsid w:val="00646C69"/>
    <w:rsid w:val="006474FF"/>
    <w:rsid w:val="006478C4"/>
    <w:rsid w:val="00647A5A"/>
    <w:rsid w:val="00647EA9"/>
    <w:rsid w:val="00647F7A"/>
    <w:rsid w:val="006507EB"/>
    <w:rsid w:val="0065080F"/>
    <w:rsid w:val="006514FF"/>
    <w:rsid w:val="0065160A"/>
    <w:rsid w:val="00651620"/>
    <w:rsid w:val="0065199A"/>
    <w:rsid w:val="00653644"/>
    <w:rsid w:val="00654105"/>
    <w:rsid w:val="0065414E"/>
    <w:rsid w:val="00655629"/>
    <w:rsid w:val="00656117"/>
    <w:rsid w:val="0065616B"/>
    <w:rsid w:val="00657682"/>
    <w:rsid w:val="00657B5D"/>
    <w:rsid w:val="006605F9"/>
    <w:rsid w:val="00660991"/>
    <w:rsid w:val="0066121E"/>
    <w:rsid w:val="00661389"/>
    <w:rsid w:val="0066293C"/>
    <w:rsid w:val="006629CA"/>
    <w:rsid w:val="00663087"/>
    <w:rsid w:val="006630CA"/>
    <w:rsid w:val="00663E5E"/>
    <w:rsid w:val="006641D8"/>
    <w:rsid w:val="006644BC"/>
    <w:rsid w:val="00664FBC"/>
    <w:rsid w:val="00665DA0"/>
    <w:rsid w:val="00666E3C"/>
    <w:rsid w:val="0066789C"/>
    <w:rsid w:val="0067042A"/>
    <w:rsid w:val="00670CAC"/>
    <w:rsid w:val="006710D0"/>
    <w:rsid w:val="006722F7"/>
    <w:rsid w:val="00672480"/>
    <w:rsid w:val="006740A0"/>
    <w:rsid w:val="0067457F"/>
    <w:rsid w:val="00675300"/>
    <w:rsid w:val="006755D7"/>
    <w:rsid w:val="00675B73"/>
    <w:rsid w:val="00676446"/>
    <w:rsid w:val="00676707"/>
    <w:rsid w:val="00676AEA"/>
    <w:rsid w:val="00676B0B"/>
    <w:rsid w:val="00676B92"/>
    <w:rsid w:val="00680E02"/>
    <w:rsid w:val="00681059"/>
    <w:rsid w:val="006812DB"/>
    <w:rsid w:val="006816F0"/>
    <w:rsid w:val="006817F5"/>
    <w:rsid w:val="0068188D"/>
    <w:rsid w:val="00681C99"/>
    <w:rsid w:val="00681DB8"/>
    <w:rsid w:val="00682AF8"/>
    <w:rsid w:val="0068353D"/>
    <w:rsid w:val="00683680"/>
    <w:rsid w:val="0068546E"/>
    <w:rsid w:val="00686D74"/>
    <w:rsid w:val="00687B42"/>
    <w:rsid w:val="0069014C"/>
    <w:rsid w:val="0069044A"/>
    <w:rsid w:val="00690847"/>
    <w:rsid w:val="00690ADD"/>
    <w:rsid w:val="00690CE9"/>
    <w:rsid w:val="00690EED"/>
    <w:rsid w:val="00691224"/>
    <w:rsid w:val="006924CF"/>
    <w:rsid w:val="00692F3E"/>
    <w:rsid w:val="0069325A"/>
    <w:rsid w:val="006933B7"/>
    <w:rsid w:val="006942BE"/>
    <w:rsid w:val="00694718"/>
    <w:rsid w:val="00694D20"/>
    <w:rsid w:val="0069536B"/>
    <w:rsid w:val="00696D8D"/>
    <w:rsid w:val="006A165F"/>
    <w:rsid w:val="006A180B"/>
    <w:rsid w:val="006A1A01"/>
    <w:rsid w:val="006A1BD9"/>
    <w:rsid w:val="006A2737"/>
    <w:rsid w:val="006A2F8F"/>
    <w:rsid w:val="006A37A1"/>
    <w:rsid w:val="006A3848"/>
    <w:rsid w:val="006A3EC5"/>
    <w:rsid w:val="006A4070"/>
    <w:rsid w:val="006A470A"/>
    <w:rsid w:val="006A480F"/>
    <w:rsid w:val="006A4FD7"/>
    <w:rsid w:val="006A51EF"/>
    <w:rsid w:val="006A5D78"/>
    <w:rsid w:val="006A5F1A"/>
    <w:rsid w:val="006A662C"/>
    <w:rsid w:val="006A7266"/>
    <w:rsid w:val="006A786E"/>
    <w:rsid w:val="006B01E1"/>
    <w:rsid w:val="006B0A02"/>
    <w:rsid w:val="006B1F6D"/>
    <w:rsid w:val="006B28FD"/>
    <w:rsid w:val="006B445A"/>
    <w:rsid w:val="006B585A"/>
    <w:rsid w:val="006B6A45"/>
    <w:rsid w:val="006B6E1E"/>
    <w:rsid w:val="006B7C86"/>
    <w:rsid w:val="006C0213"/>
    <w:rsid w:val="006C0783"/>
    <w:rsid w:val="006C092F"/>
    <w:rsid w:val="006C0EFE"/>
    <w:rsid w:val="006C1629"/>
    <w:rsid w:val="006C1E70"/>
    <w:rsid w:val="006C1F8A"/>
    <w:rsid w:val="006C41CD"/>
    <w:rsid w:val="006C4680"/>
    <w:rsid w:val="006C4682"/>
    <w:rsid w:val="006C51F1"/>
    <w:rsid w:val="006C552A"/>
    <w:rsid w:val="006C57D0"/>
    <w:rsid w:val="006C5C87"/>
    <w:rsid w:val="006C5EBC"/>
    <w:rsid w:val="006C6606"/>
    <w:rsid w:val="006C79A7"/>
    <w:rsid w:val="006C7A6B"/>
    <w:rsid w:val="006D16D7"/>
    <w:rsid w:val="006D1808"/>
    <w:rsid w:val="006D1D31"/>
    <w:rsid w:val="006D3BA5"/>
    <w:rsid w:val="006D458A"/>
    <w:rsid w:val="006D5420"/>
    <w:rsid w:val="006D7478"/>
    <w:rsid w:val="006E0975"/>
    <w:rsid w:val="006E0DA6"/>
    <w:rsid w:val="006E0F51"/>
    <w:rsid w:val="006E185A"/>
    <w:rsid w:val="006E1BB2"/>
    <w:rsid w:val="006E4E80"/>
    <w:rsid w:val="006E5C82"/>
    <w:rsid w:val="006E5E72"/>
    <w:rsid w:val="006E779C"/>
    <w:rsid w:val="006E7DAA"/>
    <w:rsid w:val="006E7FF1"/>
    <w:rsid w:val="006F0363"/>
    <w:rsid w:val="006F0720"/>
    <w:rsid w:val="006F0DB6"/>
    <w:rsid w:val="006F1053"/>
    <w:rsid w:val="006F129C"/>
    <w:rsid w:val="006F167C"/>
    <w:rsid w:val="006F168A"/>
    <w:rsid w:val="006F17F5"/>
    <w:rsid w:val="006F1A51"/>
    <w:rsid w:val="006F1CD3"/>
    <w:rsid w:val="006F2231"/>
    <w:rsid w:val="006F2656"/>
    <w:rsid w:val="006F2742"/>
    <w:rsid w:val="006F2C7F"/>
    <w:rsid w:val="006F30F4"/>
    <w:rsid w:val="006F36A2"/>
    <w:rsid w:val="006F3CEB"/>
    <w:rsid w:val="006F3D21"/>
    <w:rsid w:val="006F3F8B"/>
    <w:rsid w:val="006F4B1B"/>
    <w:rsid w:val="006F4F9D"/>
    <w:rsid w:val="006F5B8B"/>
    <w:rsid w:val="006F7A0A"/>
    <w:rsid w:val="006F7C42"/>
    <w:rsid w:val="006F7EE1"/>
    <w:rsid w:val="006F7F06"/>
    <w:rsid w:val="007003DB"/>
    <w:rsid w:val="007016E4"/>
    <w:rsid w:val="00701B2B"/>
    <w:rsid w:val="00702086"/>
    <w:rsid w:val="0070215E"/>
    <w:rsid w:val="00702AEC"/>
    <w:rsid w:val="00703165"/>
    <w:rsid w:val="007044A2"/>
    <w:rsid w:val="0070514D"/>
    <w:rsid w:val="007051E1"/>
    <w:rsid w:val="00705C83"/>
    <w:rsid w:val="00705E14"/>
    <w:rsid w:val="0070626B"/>
    <w:rsid w:val="00706C72"/>
    <w:rsid w:val="00706F81"/>
    <w:rsid w:val="007105BE"/>
    <w:rsid w:val="0071239A"/>
    <w:rsid w:val="00713867"/>
    <w:rsid w:val="00714745"/>
    <w:rsid w:val="0071559A"/>
    <w:rsid w:val="007164C7"/>
    <w:rsid w:val="0071708E"/>
    <w:rsid w:val="00720310"/>
    <w:rsid w:val="00721B4A"/>
    <w:rsid w:val="00721E76"/>
    <w:rsid w:val="00722DDE"/>
    <w:rsid w:val="00722E58"/>
    <w:rsid w:val="00723005"/>
    <w:rsid w:val="0072377A"/>
    <w:rsid w:val="00723A38"/>
    <w:rsid w:val="00723B38"/>
    <w:rsid w:val="00723DEB"/>
    <w:rsid w:val="00725341"/>
    <w:rsid w:val="00725363"/>
    <w:rsid w:val="0072600F"/>
    <w:rsid w:val="00726630"/>
    <w:rsid w:val="00726877"/>
    <w:rsid w:val="00726C44"/>
    <w:rsid w:val="00731BB9"/>
    <w:rsid w:val="007338F2"/>
    <w:rsid w:val="00733AB4"/>
    <w:rsid w:val="0073402E"/>
    <w:rsid w:val="007355A5"/>
    <w:rsid w:val="00735A13"/>
    <w:rsid w:val="00735B88"/>
    <w:rsid w:val="0073628A"/>
    <w:rsid w:val="00737619"/>
    <w:rsid w:val="00737BE6"/>
    <w:rsid w:val="00740166"/>
    <w:rsid w:val="00740178"/>
    <w:rsid w:val="00740B8C"/>
    <w:rsid w:val="0074112E"/>
    <w:rsid w:val="007421F1"/>
    <w:rsid w:val="00743798"/>
    <w:rsid w:val="00743B00"/>
    <w:rsid w:val="00743B07"/>
    <w:rsid w:val="00743F76"/>
    <w:rsid w:val="007448A2"/>
    <w:rsid w:val="00744980"/>
    <w:rsid w:val="00745242"/>
    <w:rsid w:val="00745BAB"/>
    <w:rsid w:val="00745E51"/>
    <w:rsid w:val="00746CC5"/>
    <w:rsid w:val="0074728B"/>
    <w:rsid w:val="00747774"/>
    <w:rsid w:val="007477E6"/>
    <w:rsid w:val="007509F6"/>
    <w:rsid w:val="00751DD9"/>
    <w:rsid w:val="007522F9"/>
    <w:rsid w:val="007523CB"/>
    <w:rsid w:val="00753237"/>
    <w:rsid w:val="00753514"/>
    <w:rsid w:val="00754F6A"/>
    <w:rsid w:val="00760E75"/>
    <w:rsid w:val="00761F30"/>
    <w:rsid w:val="00762C62"/>
    <w:rsid w:val="00763CAA"/>
    <w:rsid w:val="00764244"/>
    <w:rsid w:val="00764B80"/>
    <w:rsid w:val="00764E91"/>
    <w:rsid w:val="00765127"/>
    <w:rsid w:val="00765AEC"/>
    <w:rsid w:val="00766667"/>
    <w:rsid w:val="0076731D"/>
    <w:rsid w:val="00770237"/>
    <w:rsid w:val="00771E7D"/>
    <w:rsid w:val="00772204"/>
    <w:rsid w:val="0077258A"/>
    <w:rsid w:val="00772A66"/>
    <w:rsid w:val="007739F0"/>
    <w:rsid w:val="00773F0A"/>
    <w:rsid w:val="00774633"/>
    <w:rsid w:val="007754CA"/>
    <w:rsid w:val="007756CB"/>
    <w:rsid w:val="00775704"/>
    <w:rsid w:val="00775A17"/>
    <w:rsid w:val="00775A30"/>
    <w:rsid w:val="007763C7"/>
    <w:rsid w:val="0077747E"/>
    <w:rsid w:val="0077782C"/>
    <w:rsid w:val="00777E75"/>
    <w:rsid w:val="0078097F"/>
    <w:rsid w:val="00780F6E"/>
    <w:rsid w:val="00782BB5"/>
    <w:rsid w:val="00782C06"/>
    <w:rsid w:val="007864F7"/>
    <w:rsid w:val="00786C66"/>
    <w:rsid w:val="00786E06"/>
    <w:rsid w:val="007877DE"/>
    <w:rsid w:val="007879C9"/>
    <w:rsid w:val="00787A8E"/>
    <w:rsid w:val="00790829"/>
    <w:rsid w:val="00790EC3"/>
    <w:rsid w:val="007915FD"/>
    <w:rsid w:val="00791B47"/>
    <w:rsid w:val="0079240F"/>
    <w:rsid w:val="0079305F"/>
    <w:rsid w:val="00793FD8"/>
    <w:rsid w:val="007943F9"/>
    <w:rsid w:val="007950BB"/>
    <w:rsid w:val="007952AB"/>
    <w:rsid w:val="0079629B"/>
    <w:rsid w:val="007969B4"/>
    <w:rsid w:val="00797C28"/>
    <w:rsid w:val="007A0EDE"/>
    <w:rsid w:val="007A1B4D"/>
    <w:rsid w:val="007A1CAB"/>
    <w:rsid w:val="007A1EEE"/>
    <w:rsid w:val="007A1FB1"/>
    <w:rsid w:val="007A2845"/>
    <w:rsid w:val="007A4667"/>
    <w:rsid w:val="007A484B"/>
    <w:rsid w:val="007A4E73"/>
    <w:rsid w:val="007A5226"/>
    <w:rsid w:val="007A7E00"/>
    <w:rsid w:val="007B0046"/>
    <w:rsid w:val="007B072E"/>
    <w:rsid w:val="007B0A00"/>
    <w:rsid w:val="007B0D17"/>
    <w:rsid w:val="007B0E39"/>
    <w:rsid w:val="007B0FC8"/>
    <w:rsid w:val="007B133B"/>
    <w:rsid w:val="007B187B"/>
    <w:rsid w:val="007B2B82"/>
    <w:rsid w:val="007B2F65"/>
    <w:rsid w:val="007B3BDD"/>
    <w:rsid w:val="007B44B1"/>
    <w:rsid w:val="007B44EC"/>
    <w:rsid w:val="007B4E83"/>
    <w:rsid w:val="007B4EC4"/>
    <w:rsid w:val="007B501C"/>
    <w:rsid w:val="007B5A7D"/>
    <w:rsid w:val="007B6E88"/>
    <w:rsid w:val="007B7D33"/>
    <w:rsid w:val="007B7D3F"/>
    <w:rsid w:val="007C0B38"/>
    <w:rsid w:val="007C0F2D"/>
    <w:rsid w:val="007C2F39"/>
    <w:rsid w:val="007C3260"/>
    <w:rsid w:val="007C3E0B"/>
    <w:rsid w:val="007C55F9"/>
    <w:rsid w:val="007C6470"/>
    <w:rsid w:val="007D1655"/>
    <w:rsid w:val="007D20F4"/>
    <w:rsid w:val="007D26B0"/>
    <w:rsid w:val="007D35A4"/>
    <w:rsid w:val="007D3703"/>
    <w:rsid w:val="007D3757"/>
    <w:rsid w:val="007D3B6D"/>
    <w:rsid w:val="007D45CA"/>
    <w:rsid w:val="007D4F37"/>
    <w:rsid w:val="007D4F50"/>
    <w:rsid w:val="007D4FC5"/>
    <w:rsid w:val="007D53C7"/>
    <w:rsid w:val="007D5645"/>
    <w:rsid w:val="007D5CC6"/>
    <w:rsid w:val="007D5DAD"/>
    <w:rsid w:val="007D640C"/>
    <w:rsid w:val="007D69D7"/>
    <w:rsid w:val="007D6AB6"/>
    <w:rsid w:val="007D6E12"/>
    <w:rsid w:val="007D7533"/>
    <w:rsid w:val="007E0E6D"/>
    <w:rsid w:val="007E1313"/>
    <w:rsid w:val="007E15DE"/>
    <w:rsid w:val="007E1B25"/>
    <w:rsid w:val="007E36B8"/>
    <w:rsid w:val="007E5F71"/>
    <w:rsid w:val="007E631C"/>
    <w:rsid w:val="007E727F"/>
    <w:rsid w:val="007E73DD"/>
    <w:rsid w:val="007E7EA8"/>
    <w:rsid w:val="007F0501"/>
    <w:rsid w:val="007F0603"/>
    <w:rsid w:val="007F0E3C"/>
    <w:rsid w:val="007F175A"/>
    <w:rsid w:val="007F2B46"/>
    <w:rsid w:val="007F443C"/>
    <w:rsid w:val="007F509A"/>
    <w:rsid w:val="007F75F9"/>
    <w:rsid w:val="00800316"/>
    <w:rsid w:val="00800DDD"/>
    <w:rsid w:val="00800DF4"/>
    <w:rsid w:val="00800EF8"/>
    <w:rsid w:val="00801097"/>
    <w:rsid w:val="00801DEB"/>
    <w:rsid w:val="00804162"/>
    <w:rsid w:val="008043D5"/>
    <w:rsid w:val="00805367"/>
    <w:rsid w:val="00805D78"/>
    <w:rsid w:val="00805E2F"/>
    <w:rsid w:val="00805F40"/>
    <w:rsid w:val="00806E6A"/>
    <w:rsid w:val="00806F54"/>
    <w:rsid w:val="00807282"/>
    <w:rsid w:val="008101A7"/>
    <w:rsid w:val="00810547"/>
    <w:rsid w:val="00810BDB"/>
    <w:rsid w:val="00810D8B"/>
    <w:rsid w:val="008120BE"/>
    <w:rsid w:val="00812650"/>
    <w:rsid w:val="00813A8B"/>
    <w:rsid w:val="00814BE3"/>
    <w:rsid w:val="0081588D"/>
    <w:rsid w:val="00815DC5"/>
    <w:rsid w:val="00815E97"/>
    <w:rsid w:val="00817A80"/>
    <w:rsid w:val="00817AF4"/>
    <w:rsid w:val="00817BFF"/>
    <w:rsid w:val="008209F9"/>
    <w:rsid w:val="0082104A"/>
    <w:rsid w:val="00822639"/>
    <w:rsid w:val="00822DDD"/>
    <w:rsid w:val="00822F46"/>
    <w:rsid w:val="008254F2"/>
    <w:rsid w:val="00826D6B"/>
    <w:rsid w:val="0082725D"/>
    <w:rsid w:val="00830B8B"/>
    <w:rsid w:val="008340AD"/>
    <w:rsid w:val="0083553B"/>
    <w:rsid w:val="008355DB"/>
    <w:rsid w:val="00835CDA"/>
    <w:rsid w:val="00835FC6"/>
    <w:rsid w:val="00836E20"/>
    <w:rsid w:val="008371DB"/>
    <w:rsid w:val="00837B4F"/>
    <w:rsid w:val="00841057"/>
    <w:rsid w:val="008423DA"/>
    <w:rsid w:val="008431F8"/>
    <w:rsid w:val="00843416"/>
    <w:rsid w:val="00843766"/>
    <w:rsid w:val="00844C18"/>
    <w:rsid w:val="00844F46"/>
    <w:rsid w:val="00847D8E"/>
    <w:rsid w:val="008516B6"/>
    <w:rsid w:val="008516C1"/>
    <w:rsid w:val="008537CB"/>
    <w:rsid w:val="00854444"/>
    <w:rsid w:val="00855E2A"/>
    <w:rsid w:val="00856320"/>
    <w:rsid w:val="0085634B"/>
    <w:rsid w:val="00857B5D"/>
    <w:rsid w:val="008600BA"/>
    <w:rsid w:val="00860336"/>
    <w:rsid w:val="008603D2"/>
    <w:rsid w:val="00861704"/>
    <w:rsid w:val="00862B20"/>
    <w:rsid w:val="00863CDF"/>
    <w:rsid w:val="00863F02"/>
    <w:rsid w:val="00864EC0"/>
    <w:rsid w:val="0087007E"/>
    <w:rsid w:val="0087091B"/>
    <w:rsid w:val="00872113"/>
    <w:rsid w:val="008722FA"/>
    <w:rsid w:val="008725F9"/>
    <w:rsid w:val="00873612"/>
    <w:rsid w:val="00874AA1"/>
    <w:rsid w:val="00875097"/>
    <w:rsid w:val="008754D4"/>
    <w:rsid w:val="00876213"/>
    <w:rsid w:val="008767F1"/>
    <w:rsid w:val="00877014"/>
    <w:rsid w:val="008779A9"/>
    <w:rsid w:val="008811DB"/>
    <w:rsid w:val="00881865"/>
    <w:rsid w:val="0088401B"/>
    <w:rsid w:val="008845A6"/>
    <w:rsid w:val="0088480E"/>
    <w:rsid w:val="00884D9B"/>
    <w:rsid w:val="008866D3"/>
    <w:rsid w:val="00886792"/>
    <w:rsid w:val="00887BFE"/>
    <w:rsid w:val="00891DF2"/>
    <w:rsid w:val="008932F1"/>
    <w:rsid w:val="00893F24"/>
    <w:rsid w:val="008942F9"/>
    <w:rsid w:val="00894EE7"/>
    <w:rsid w:val="008955D0"/>
    <w:rsid w:val="00895CD3"/>
    <w:rsid w:val="008961B9"/>
    <w:rsid w:val="00896803"/>
    <w:rsid w:val="00896DE1"/>
    <w:rsid w:val="00896E80"/>
    <w:rsid w:val="00896F47"/>
    <w:rsid w:val="008974B4"/>
    <w:rsid w:val="008977BE"/>
    <w:rsid w:val="00897AEE"/>
    <w:rsid w:val="008A0CDE"/>
    <w:rsid w:val="008A1227"/>
    <w:rsid w:val="008A1971"/>
    <w:rsid w:val="008A2D65"/>
    <w:rsid w:val="008A393F"/>
    <w:rsid w:val="008A3E2E"/>
    <w:rsid w:val="008A4AA9"/>
    <w:rsid w:val="008A50C2"/>
    <w:rsid w:val="008A5125"/>
    <w:rsid w:val="008A6858"/>
    <w:rsid w:val="008A6D61"/>
    <w:rsid w:val="008B0A71"/>
    <w:rsid w:val="008B0C9C"/>
    <w:rsid w:val="008B15E2"/>
    <w:rsid w:val="008B1659"/>
    <w:rsid w:val="008B2980"/>
    <w:rsid w:val="008B2AC9"/>
    <w:rsid w:val="008B2DA0"/>
    <w:rsid w:val="008B2DFC"/>
    <w:rsid w:val="008B36C6"/>
    <w:rsid w:val="008B558A"/>
    <w:rsid w:val="008B59B1"/>
    <w:rsid w:val="008B5ED6"/>
    <w:rsid w:val="008B6D37"/>
    <w:rsid w:val="008B7580"/>
    <w:rsid w:val="008B76D5"/>
    <w:rsid w:val="008C0034"/>
    <w:rsid w:val="008C189B"/>
    <w:rsid w:val="008C1B28"/>
    <w:rsid w:val="008C26FC"/>
    <w:rsid w:val="008C2BBD"/>
    <w:rsid w:val="008C2C31"/>
    <w:rsid w:val="008C37F0"/>
    <w:rsid w:val="008C3D5B"/>
    <w:rsid w:val="008C3DA5"/>
    <w:rsid w:val="008C400B"/>
    <w:rsid w:val="008C4833"/>
    <w:rsid w:val="008C488D"/>
    <w:rsid w:val="008C48AA"/>
    <w:rsid w:val="008C5119"/>
    <w:rsid w:val="008C58B4"/>
    <w:rsid w:val="008C670F"/>
    <w:rsid w:val="008D31C9"/>
    <w:rsid w:val="008D3860"/>
    <w:rsid w:val="008D4136"/>
    <w:rsid w:val="008D421F"/>
    <w:rsid w:val="008D4265"/>
    <w:rsid w:val="008D6138"/>
    <w:rsid w:val="008D65E7"/>
    <w:rsid w:val="008D6E21"/>
    <w:rsid w:val="008D6F12"/>
    <w:rsid w:val="008D7C8A"/>
    <w:rsid w:val="008D7D95"/>
    <w:rsid w:val="008E03EB"/>
    <w:rsid w:val="008E0630"/>
    <w:rsid w:val="008E1754"/>
    <w:rsid w:val="008E1B0B"/>
    <w:rsid w:val="008E2A52"/>
    <w:rsid w:val="008E335D"/>
    <w:rsid w:val="008E3C0E"/>
    <w:rsid w:val="008E3DF6"/>
    <w:rsid w:val="008E510B"/>
    <w:rsid w:val="008E517E"/>
    <w:rsid w:val="008E56BA"/>
    <w:rsid w:val="008E5C8A"/>
    <w:rsid w:val="008F049D"/>
    <w:rsid w:val="008F0694"/>
    <w:rsid w:val="008F0757"/>
    <w:rsid w:val="008F103F"/>
    <w:rsid w:val="008F124C"/>
    <w:rsid w:val="008F1484"/>
    <w:rsid w:val="008F14A1"/>
    <w:rsid w:val="008F28AB"/>
    <w:rsid w:val="008F33C9"/>
    <w:rsid w:val="008F3877"/>
    <w:rsid w:val="008F51FD"/>
    <w:rsid w:val="008F5C83"/>
    <w:rsid w:val="008F6015"/>
    <w:rsid w:val="008F6163"/>
    <w:rsid w:val="008F7C2E"/>
    <w:rsid w:val="008F7E1E"/>
    <w:rsid w:val="00900A2E"/>
    <w:rsid w:val="00900FF6"/>
    <w:rsid w:val="009013CA"/>
    <w:rsid w:val="0090287D"/>
    <w:rsid w:val="00903A93"/>
    <w:rsid w:val="009042AD"/>
    <w:rsid w:val="00904CFD"/>
    <w:rsid w:val="009054C6"/>
    <w:rsid w:val="0090692B"/>
    <w:rsid w:val="00906AFB"/>
    <w:rsid w:val="00906EAF"/>
    <w:rsid w:val="009073C9"/>
    <w:rsid w:val="0091006D"/>
    <w:rsid w:val="009112B8"/>
    <w:rsid w:val="00911814"/>
    <w:rsid w:val="00911DCE"/>
    <w:rsid w:val="00912F67"/>
    <w:rsid w:val="00913667"/>
    <w:rsid w:val="00913746"/>
    <w:rsid w:val="009145AC"/>
    <w:rsid w:val="00914CB8"/>
    <w:rsid w:val="00914D6D"/>
    <w:rsid w:val="009152B0"/>
    <w:rsid w:val="009154B2"/>
    <w:rsid w:val="0091583A"/>
    <w:rsid w:val="00915947"/>
    <w:rsid w:val="00915AB1"/>
    <w:rsid w:val="009165D7"/>
    <w:rsid w:val="009175F0"/>
    <w:rsid w:val="009203F7"/>
    <w:rsid w:val="00923891"/>
    <w:rsid w:val="0092456A"/>
    <w:rsid w:val="00925BD6"/>
    <w:rsid w:val="00925E91"/>
    <w:rsid w:val="00926C3A"/>
    <w:rsid w:val="00927498"/>
    <w:rsid w:val="009302CF"/>
    <w:rsid w:val="00930A1B"/>
    <w:rsid w:val="009331C8"/>
    <w:rsid w:val="0093410C"/>
    <w:rsid w:val="0093460F"/>
    <w:rsid w:val="009354E3"/>
    <w:rsid w:val="00935653"/>
    <w:rsid w:val="00935D34"/>
    <w:rsid w:val="0093791D"/>
    <w:rsid w:val="00937DB2"/>
    <w:rsid w:val="00940DCE"/>
    <w:rsid w:val="00940F3E"/>
    <w:rsid w:val="0094307C"/>
    <w:rsid w:val="00943996"/>
    <w:rsid w:val="00943A83"/>
    <w:rsid w:val="00943FBC"/>
    <w:rsid w:val="00945547"/>
    <w:rsid w:val="009455AB"/>
    <w:rsid w:val="00945FC2"/>
    <w:rsid w:val="00946529"/>
    <w:rsid w:val="009465B8"/>
    <w:rsid w:val="0094698C"/>
    <w:rsid w:val="0094756D"/>
    <w:rsid w:val="009502D5"/>
    <w:rsid w:val="00951747"/>
    <w:rsid w:val="00951D31"/>
    <w:rsid w:val="009522FB"/>
    <w:rsid w:val="0095238F"/>
    <w:rsid w:val="00952A59"/>
    <w:rsid w:val="00953693"/>
    <w:rsid w:val="0095394B"/>
    <w:rsid w:val="00953A75"/>
    <w:rsid w:val="00954349"/>
    <w:rsid w:val="0095545F"/>
    <w:rsid w:val="0095707C"/>
    <w:rsid w:val="0095779E"/>
    <w:rsid w:val="00957AD9"/>
    <w:rsid w:val="00957F0A"/>
    <w:rsid w:val="00960515"/>
    <w:rsid w:val="00960F6C"/>
    <w:rsid w:val="009610D2"/>
    <w:rsid w:val="0096176E"/>
    <w:rsid w:val="009628B8"/>
    <w:rsid w:val="00962DE4"/>
    <w:rsid w:val="009635D9"/>
    <w:rsid w:val="00964C7E"/>
    <w:rsid w:val="00964D72"/>
    <w:rsid w:val="00966475"/>
    <w:rsid w:val="00970321"/>
    <w:rsid w:val="00971E48"/>
    <w:rsid w:val="00972B92"/>
    <w:rsid w:val="00972D2B"/>
    <w:rsid w:val="00974529"/>
    <w:rsid w:val="009747EB"/>
    <w:rsid w:val="00974881"/>
    <w:rsid w:val="0097538F"/>
    <w:rsid w:val="009754C4"/>
    <w:rsid w:val="00975E74"/>
    <w:rsid w:val="00975FC4"/>
    <w:rsid w:val="0097682A"/>
    <w:rsid w:val="009768BC"/>
    <w:rsid w:val="00977143"/>
    <w:rsid w:val="0097720B"/>
    <w:rsid w:val="00977371"/>
    <w:rsid w:val="00977697"/>
    <w:rsid w:val="00977E2B"/>
    <w:rsid w:val="00983613"/>
    <w:rsid w:val="00986CEF"/>
    <w:rsid w:val="009874AD"/>
    <w:rsid w:val="00987987"/>
    <w:rsid w:val="00987ABB"/>
    <w:rsid w:val="00987C78"/>
    <w:rsid w:val="00990186"/>
    <w:rsid w:val="00990531"/>
    <w:rsid w:val="00990675"/>
    <w:rsid w:val="009907C5"/>
    <w:rsid w:val="0099147B"/>
    <w:rsid w:val="00991AFD"/>
    <w:rsid w:val="009924FC"/>
    <w:rsid w:val="00993658"/>
    <w:rsid w:val="00994063"/>
    <w:rsid w:val="00994196"/>
    <w:rsid w:val="00994667"/>
    <w:rsid w:val="009947D8"/>
    <w:rsid w:val="00994FC8"/>
    <w:rsid w:val="009956DE"/>
    <w:rsid w:val="00996CF6"/>
    <w:rsid w:val="00996F48"/>
    <w:rsid w:val="0099782E"/>
    <w:rsid w:val="009A028B"/>
    <w:rsid w:val="009A0611"/>
    <w:rsid w:val="009A1603"/>
    <w:rsid w:val="009A165D"/>
    <w:rsid w:val="009A17DB"/>
    <w:rsid w:val="009A24D7"/>
    <w:rsid w:val="009A2BBB"/>
    <w:rsid w:val="009A4383"/>
    <w:rsid w:val="009A53D8"/>
    <w:rsid w:val="009A5850"/>
    <w:rsid w:val="009A5F62"/>
    <w:rsid w:val="009A6ABC"/>
    <w:rsid w:val="009A79C6"/>
    <w:rsid w:val="009A7C33"/>
    <w:rsid w:val="009B05F9"/>
    <w:rsid w:val="009B0B62"/>
    <w:rsid w:val="009B0C6F"/>
    <w:rsid w:val="009B492F"/>
    <w:rsid w:val="009B4E57"/>
    <w:rsid w:val="009B545D"/>
    <w:rsid w:val="009B6F63"/>
    <w:rsid w:val="009C08B4"/>
    <w:rsid w:val="009C181F"/>
    <w:rsid w:val="009C2050"/>
    <w:rsid w:val="009C2556"/>
    <w:rsid w:val="009C2C0A"/>
    <w:rsid w:val="009C31A3"/>
    <w:rsid w:val="009C3408"/>
    <w:rsid w:val="009C3B14"/>
    <w:rsid w:val="009C4183"/>
    <w:rsid w:val="009C4B57"/>
    <w:rsid w:val="009C5146"/>
    <w:rsid w:val="009C6DAC"/>
    <w:rsid w:val="009C7129"/>
    <w:rsid w:val="009C7A69"/>
    <w:rsid w:val="009D0224"/>
    <w:rsid w:val="009D1DEF"/>
    <w:rsid w:val="009D2300"/>
    <w:rsid w:val="009D30F1"/>
    <w:rsid w:val="009D4B78"/>
    <w:rsid w:val="009D668A"/>
    <w:rsid w:val="009D770C"/>
    <w:rsid w:val="009E041D"/>
    <w:rsid w:val="009E0C0A"/>
    <w:rsid w:val="009E0F6F"/>
    <w:rsid w:val="009E27C9"/>
    <w:rsid w:val="009E29AD"/>
    <w:rsid w:val="009E38E0"/>
    <w:rsid w:val="009E3ABD"/>
    <w:rsid w:val="009E41A2"/>
    <w:rsid w:val="009E4C0A"/>
    <w:rsid w:val="009E5581"/>
    <w:rsid w:val="009E590F"/>
    <w:rsid w:val="009E5CC0"/>
    <w:rsid w:val="009E5E8C"/>
    <w:rsid w:val="009E625C"/>
    <w:rsid w:val="009E7D51"/>
    <w:rsid w:val="009F0B21"/>
    <w:rsid w:val="009F1263"/>
    <w:rsid w:val="009F2E7E"/>
    <w:rsid w:val="009F3730"/>
    <w:rsid w:val="009F373B"/>
    <w:rsid w:val="009F3800"/>
    <w:rsid w:val="009F48F6"/>
    <w:rsid w:val="009F4C0B"/>
    <w:rsid w:val="009F7B1B"/>
    <w:rsid w:val="00A004F4"/>
    <w:rsid w:val="00A006FB"/>
    <w:rsid w:val="00A01A4F"/>
    <w:rsid w:val="00A02E1B"/>
    <w:rsid w:val="00A02EAB"/>
    <w:rsid w:val="00A03A2B"/>
    <w:rsid w:val="00A03B60"/>
    <w:rsid w:val="00A03B9B"/>
    <w:rsid w:val="00A050B5"/>
    <w:rsid w:val="00A0548A"/>
    <w:rsid w:val="00A057C8"/>
    <w:rsid w:val="00A062B0"/>
    <w:rsid w:val="00A064F4"/>
    <w:rsid w:val="00A06F42"/>
    <w:rsid w:val="00A1038D"/>
    <w:rsid w:val="00A106DE"/>
    <w:rsid w:val="00A1086D"/>
    <w:rsid w:val="00A11706"/>
    <w:rsid w:val="00A11792"/>
    <w:rsid w:val="00A11F6F"/>
    <w:rsid w:val="00A11FA9"/>
    <w:rsid w:val="00A13A1E"/>
    <w:rsid w:val="00A1443D"/>
    <w:rsid w:val="00A146E7"/>
    <w:rsid w:val="00A14AAA"/>
    <w:rsid w:val="00A14FE2"/>
    <w:rsid w:val="00A1501A"/>
    <w:rsid w:val="00A1544F"/>
    <w:rsid w:val="00A15726"/>
    <w:rsid w:val="00A16E24"/>
    <w:rsid w:val="00A204A9"/>
    <w:rsid w:val="00A208C3"/>
    <w:rsid w:val="00A20FC8"/>
    <w:rsid w:val="00A213DC"/>
    <w:rsid w:val="00A21F3B"/>
    <w:rsid w:val="00A22B67"/>
    <w:rsid w:val="00A23B76"/>
    <w:rsid w:val="00A242DC"/>
    <w:rsid w:val="00A24AA8"/>
    <w:rsid w:val="00A25BC0"/>
    <w:rsid w:val="00A26A71"/>
    <w:rsid w:val="00A26C3F"/>
    <w:rsid w:val="00A30F93"/>
    <w:rsid w:val="00A315B5"/>
    <w:rsid w:val="00A31B76"/>
    <w:rsid w:val="00A324DB"/>
    <w:rsid w:val="00A327F2"/>
    <w:rsid w:val="00A33F09"/>
    <w:rsid w:val="00A34115"/>
    <w:rsid w:val="00A341AF"/>
    <w:rsid w:val="00A34965"/>
    <w:rsid w:val="00A354F9"/>
    <w:rsid w:val="00A35749"/>
    <w:rsid w:val="00A364A3"/>
    <w:rsid w:val="00A36A3C"/>
    <w:rsid w:val="00A37F1F"/>
    <w:rsid w:val="00A40959"/>
    <w:rsid w:val="00A410C0"/>
    <w:rsid w:val="00A41224"/>
    <w:rsid w:val="00A41562"/>
    <w:rsid w:val="00A41CED"/>
    <w:rsid w:val="00A42556"/>
    <w:rsid w:val="00A42C47"/>
    <w:rsid w:val="00A43577"/>
    <w:rsid w:val="00A436A6"/>
    <w:rsid w:val="00A4465A"/>
    <w:rsid w:val="00A4494A"/>
    <w:rsid w:val="00A45A59"/>
    <w:rsid w:val="00A46591"/>
    <w:rsid w:val="00A467F3"/>
    <w:rsid w:val="00A476C9"/>
    <w:rsid w:val="00A50B7E"/>
    <w:rsid w:val="00A51858"/>
    <w:rsid w:val="00A51986"/>
    <w:rsid w:val="00A51EBC"/>
    <w:rsid w:val="00A51F14"/>
    <w:rsid w:val="00A52A8A"/>
    <w:rsid w:val="00A533A7"/>
    <w:rsid w:val="00A534D9"/>
    <w:rsid w:val="00A55BD7"/>
    <w:rsid w:val="00A5623E"/>
    <w:rsid w:val="00A56354"/>
    <w:rsid w:val="00A56BF5"/>
    <w:rsid w:val="00A56CBD"/>
    <w:rsid w:val="00A579BC"/>
    <w:rsid w:val="00A60533"/>
    <w:rsid w:val="00A60CA4"/>
    <w:rsid w:val="00A6136E"/>
    <w:rsid w:val="00A62F5B"/>
    <w:rsid w:val="00A62F9B"/>
    <w:rsid w:val="00A62FA7"/>
    <w:rsid w:val="00A630E7"/>
    <w:rsid w:val="00A638E2"/>
    <w:rsid w:val="00A63A78"/>
    <w:rsid w:val="00A63CC7"/>
    <w:rsid w:val="00A6501A"/>
    <w:rsid w:val="00A65F86"/>
    <w:rsid w:val="00A67089"/>
    <w:rsid w:val="00A67877"/>
    <w:rsid w:val="00A70E1E"/>
    <w:rsid w:val="00A71019"/>
    <w:rsid w:val="00A71368"/>
    <w:rsid w:val="00A7232E"/>
    <w:rsid w:val="00A7401E"/>
    <w:rsid w:val="00A74647"/>
    <w:rsid w:val="00A757D9"/>
    <w:rsid w:val="00A75ECA"/>
    <w:rsid w:val="00A7603F"/>
    <w:rsid w:val="00A7636A"/>
    <w:rsid w:val="00A80E43"/>
    <w:rsid w:val="00A81DB9"/>
    <w:rsid w:val="00A81DF1"/>
    <w:rsid w:val="00A83F0D"/>
    <w:rsid w:val="00A83F1A"/>
    <w:rsid w:val="00A840D3"/>
    <w:rsid w:val="00A84DD4"/>
    <w:rsid w:val="00A8554D"/>
    <w:rsid w:val="00A856A3"/>
    <w:rsid w:val="00A85CED"/>
    <w:rsid w:val="00A86AA0"/>
    <w:rsid w:val="00A86E9A"/>
    <w:rsid w:val="00A87BE7"/>
    <w:rsid w:val="00A87C6F"/>
    <w:rsid w:val="00A91222"/>
    <w:rsid w:val="00A91C3F"/>
    <w:rsid w:val="00A91CF7"/>
    <w:rsid w:val="00A923EE"/>
    <w:rsid w:val="00A9267A"/>
    <w:rsid w:val="00A92C34"/>
    <w:rsid w:val="00A946C4"/>
    <w:rsid w:val="00A94F44"/>
    <w:rsid w:val="00A95034"/>
    <w:rsid w:val="00A967A4"/>
    <w:rsid w:val="00AA0A58"/>
    <w:rsid w:val="00AA0EC1"/>
    <w:rsid w:val="00AA1B64"/>
    <w:rsid w:val="00AA1FD1"/>
    <w:rsid w:val="00AA2182"/>
    <w:rsid w:val="00AA2267"/>
    <w:rsid w:val="00AA25CF"/>
    <w:rsid w:val="00AA37E9"/>
    <w:rsid w:val="00AA3836"/>
    <w:rsid w:val="00AA4520"/>
    <w:rsid w:val="00AA464B"/>
    <w:rsid w:val="00AA47CA"/>
    <w:rsid w:val="00AA60A0"/>
    <w:rsid w:val="00AA6239"/>
    <w:rsid w:val="00AA6B87"/>
    <w:rsid w:val="00AA6BBA"/>
    <w:rsid w:val="00AA6CAB"/>
    <w:rsid w:val="00AA743B"/>
    <w:rsid w:val="00AA7D8F"/>
    <w:rsid w:val="00AB0136"/>
    <w:rsid w:val="00AB1D67"/>
    <w:rsid w:val="00AB2794"/>
    <w:rsid w:val="00AB363A"/>
    <w:rsid w:val="00AB430E"/>
    <w:rsid w:val="00AB4572"/>
    <w:rsid w:val="00AB5505"/>
    <w:rsid w:val="00AB5BD2"/>
    <w:rsid w:val="00AB6348"/>
    <w:rsid w:val="00AC03FA"/>
    <w:rsid w:val="00AC1B5F"/>
    <w:rsid w:val="00AC22D2"/>
    <w:rsid w:val="00AC2AA6"/>
    <w:rsid w:val="00AC2BD4"/>
    <w:rsid w:val="00AC2F48"/>
    <w:rsid w:val="00AC363E"/>
    <w:rsid w:val="00AC3914"/>
    <w:rsid w:val="00AC3DAB"/>
    <w:rsid w:val="00AC58EF"/>
    <w:rsid w:val="00AC5B8A"/>
    <w:rsid w:val="00AC610E"/>
    <w:rsid w:val="00AC631C"/>
    <w:rsid w:val="00AC63EB"/>
    <w:rsid w:val="00AC73E3"/>
    <w:rsid w:val="00AC744F"/>
    <w:rsid w:val="00AC7697"/>
    <w:rsid w:val="00AD067F"/>
    <w:rsid w:val="00AD1E0B"/>
    <w:rsid w:val="00AD229E"/>
    <w:rsid w:val="00AD254D"/>
    <w:rsid w:val="00AD303C"/>
    <w:rsid w:val="00AD30AB"/>
    <w:rsid w:val="00AD38EF"/>
    <w:rsid w:val="00AD4006"/>
    <w:rsid w:val="00AD42A7"/>
    <w:rsid w:val="00AD584D"/>
    <w:rsid w:val="00AD6F60"/>
    <w:rsid w:val="00AD7340"/>
    <w:rsid w:val="00AE02A5"/>
    <w:rsid w:val="00AE0CF8"/>
    <w:rsid w:val="00AE101E"/>
    <w:rsid w:val="00AE19BB"/>
    <w:rsid w:val="00AE1FB8"/>
    <w:rsid w:val="00AE2101"/>
    <w:rsid w:val="00AE2547"/>
    <w:rsid w:val="00AE2E06"/>
    <w:rsid w:val="00AE39A6"/>
    <w:rsid w:val="00AE3F76"/>
    <w:rsid w:val="00AE449F"/>
    <w:rsid w:val="00AE544D"/>
    <w:rsid w:val="00AE5ED5"/>
    <w:rsid w:val="00AE617C"/>
    <w:rsid w:val="00AE618C"/>
    <w:rsid w:val="00AE6641"/>
    <w:rsid w:val="00AE66BB"/>
    <w:rsid w:val="00AE7459"/>
    <w:rsid w:val="00AE7EF2"/>
    <w:rsid w:val="00AF068E"/>
    <w:rsid w:val="00AF08AA"/>
    <w:rsid w:val="00AF08AC"/>
    <w:rsid w:val="00AF1E97"/>
    <w:rsid w:val="00AF2186"/>
    <w:rsid w:val="00AF2373"/>
    <w:rsid w:val="00AF256D"/>
    <w:rsid w:val="00AF288A"/>
    <w:rsid w:val="00AF2D11"/>
    <w:rsid w:val="00AF2F97"/>
    <w:rsid w:val="00AF328C"/>
    <w:rsid w:val="00AF505A"/>
    <w:rsid w:val="00AF55F6"/>
    <w:rsid w:val="00AF5F46"/>
    <w:rsid w:val="00AF6144"/>
    <w:rsid w:val="00AF6C05"/>
    <w:rsid w:val="00AF76F6"/>
    <w:rsid w:val="00AF7E8B"/>
    <w:rsid w:val="00B02806"/>
    <w:rsid w:val="00B028A0"/>
    <w:rsid w:val="00B02914"/>
    <w:rsid w:val="00B02A72"/>
    <w:rsid w:val="00B02BC5"/>
    <w:rsid w:val="00B030CA"/>
    <w:rsid w:val="00B037F6"/>
    <w:rsid w:val="00B050D1"/>
    <w:rsid w:val="00B05522"/>
    <w:rsid w:val="00B058D4"/>
    <w:rsid w:val="00B05923"/>
    <w:rsid w:val="00B05A13"/>
    <w:rsid w:val="00B0625F"/>
    <w:rsid w:val="00B06570"/>
    <w:rsid w:val="00B11595"/>
    <w:rsid w:val="00B11FA2"/>
    <w:rsid w:val="00B13180"/>
    <w:rsid w:val="00B14E7E"/>
    <w:rsid w:val="00B1540A"/>
    <w:rsid w:val="00B1605D"/>
    <w:rsid w:val="00B165D5"/>
    <w:rsid w:val="00B16612"/>
    <w:rsid w:val="00B1694E"/>
    <w:rsid w:val="00B174B6"/>
    <w:rsid w:val="00B17CE5"/>
    <w:rsid w:val="00B20FA8"/>
    <w:rsid w:val="00B21182"/>
    <w:rsid w:val="00B213EA"/>
    <w:rsid w:val="00B228C2"/>
    <w:rsid w:val="00B233EA"/>
    <w:rsid w:val="00B23F5D"/>
    <w:rsid w:val="00B25AA1"/>
    <w:rsid w:val="00B25B5D"/>
    <w:rsid w:val="00B25C9F"/>
    <w:rsid w:val="00B26C62"/>
    <w:rsid w:val="00B27C12"/>
    <w:rsid w:val="00B302F0"/>
    <w:rsid w:val="00B30531"/>
    <w:rsid w:val="00B306EE"/>
    <w:rsid w:val="00B32B6A"/>
    <w:rsid w:val="00B32E67"/>
    <w:rsid w:val="00B33FDB"/>
    <w:rsid w:val="00B349AC"/>
    <w:rsid w:val="00B34A0B"/>
    <w:rsid w:val="00B34E8C"/>
    <w:rsid w:val="00B3581C"/>
    <w:rsid w:val="00B36D22"/>
    <w:rsid w:val="00B375B3"/>
    <w:rsid w:val="00B377F2"/>
    <w:rsid w:val="00B40798"/>
    <w:rsid w:val="00B40DC7"/>
    <w:rsid w:val="00B41013"/>
    <w:rsid w:val="00B4157A"/>
    <w:rsid w:val="00B41BE0"/>
    <w:rsid w:val="00B4216D"/>
    <w:rsid w:val="00B43446"/>
    <w:rsid w:val="00B4349E"/>
    <w:rsid w:val="00B434B6"/>
    <w:rsid w:val="00B43640"/>
    <w:rsid w:val="00B44409"/>
    <w:rsid w:val="00B44949"/>
    <w:rsid w:val="00B44CB0"/>
    <w:rsid w:val="00B45BC4"/>
    <w:rsid w:val="00B45FEA"/>
    <w:rsid w:val="00B46965"/>
    <w:rsid w:val="00B50FF1"/>
    <w:rsid w:val="00B511E9"/>
    <w:rsid w:val="00B5212D"/>
    <w:rsid w:val="00B52605"/>
    <w:rsid w:val="00B527A7"/>
    <w:rsid w:val="00B536AC"/>
    <w:rsid w:val="00B53B68"/>
    <w:rsid w:val="00B5499A"/>
    <w:rsid w:val="00B54ACB"/>
    <w:rsid w:val="00B54C6B"/>
    <w:rsid w:val="00B553FB"/>
    <w:rsid w:val="00B56E32"/>
    <w:rsid w:val="00B56FB5"/>
    <w:rsid w:val="00B57626"/>
    <w:rsid w:val="00B57CEB"/>
    <w:rsid w:val="00B60908"/>
    <w:rsid w:val="00B615C9"/>
    <w:rsid w:val="00B63B2B"/>
    <w:rsid w:val="00B63E06"/>
    <w:rsid w:val="00B64005"/>
    <w:rsid w:val="00B6446C"/>
    <w:rsid w:val="00B6450B"/>
    <w:rsid w:val="00B64669"/>
    <w:rsid w:val="00B65259"/>
    <w:rsid w:val="00B66349"/>
    <w:rsid w:val="00B66B68"/>
    <w:rsid w:val="00B66C6E"/>
    <w:rsid w:val="00B67570"/>
    <w:rsid w:val="00B678D7"/>
    <w:rsid w:val="00B67993"/>
    <w:rsid w:val="00B67ADC"/>
    <w:rsid w:val="00B70343"/>
    <w:rsid w:val="00B70AC1"/>
    <w:rsid w:val="00B7266F"/>
    <w:rsid w:val="00B728BD"/>
    <w:rsid w:val="00B72D91"/>
    <w:rsid w:val="00B736A0"/>
    <w:rsid w:val="00B73D70"/>
    <w:rsid w:val="00B751CE"/>
    <w:rsid w:val="00B77268"/>
    <w:rsid w:val="00B774DC"/>
    <w:rsid w:val="00B77A31"/>
    <w:rsid w:val="00B77ED1"/>
    <w:rsid w:val="00B77F0B"/>
    <w:rsid w:val="00B803E4"/>
    <w:rsid w:val="00B80ED9"/>
    <w:rsid w:val="00B812FB"/>
    <w:rsid w:val="00B81E3A"/>
    <w:rsid w:val="00B8245D"/>
    <w:rsid w:val="00B829D8"/>
    <w:rsid w:val="00B82C3C"/>
    <w:rsid w:val="00B84049"/>
    <w:rsid w:val="00B840DB"/>
    <w:rsid w:val="00B84269"/>
    <w:rsid w:val="00B844DA"/>
    <w:rsid w:val="00B85269"/>
    <w:rsid w:val="00B852F5"/>
    <w:rsid w:val="00B86106"/>
    <w:rsid w:val="00B86DB1"/>
    <w:rsid w:val="00B90609"/>
    <w:rsid w:val="00B91785"/>
    <w:rsid w:val="00B92B80"/>
    <w:rsid w:val="00B93171"/>
    <w:rsid w:val="00B93BEF"/>
    <w:rsid w:val="00B93FF7"/>
    <w:rsid w:val="00B954A8"/>
    <w:rsid w:val="00B9701F"/>
    <w:rsid w:val="00B972FF"/>
    <w:rsid w:val="00B97DAD"/>
    <w:rsid w:val="00BA04DE"/>
    <w:rsid w:val="00BA2A64"/>
    <w:rsid w:val="00BA2FE9"/>
    <w:rsid w:val="00BA770F"/>
    <w:rsid w:val="00BA7C1A"/>
    <w:rsid w:val="00BB0F05"/>
    <w:rsid w:val="00BB182C"/>
    <w:rsid w:val="00BB2DF3"/>
    <w:rsid w:val="00BB364D"/>
    <w:rsid w:val="00BB474C"/>
    <w:rsid w:val="00BB5A17"/>
    <w:rsid w:val="00BB5EEF"/>
    <w:rsid w:val="00BC24F5"/>
    <w:rsid w:val="00BC399D"/>
    <w:rsid w:val="00BC418C"/>
    <w:rsid w:val="00BC4869"/>
    <w:rsid w:val="00BC49CE"/>
    <w:rsid w:val="00BC5BDB"/>
    <w:rsid w:val="00BC6D98"/>
    <w:rsid w:val="00BC7D98"/>
    <w:rsid w:val="00BD0C82"/>
    <w:rsid w:val="00BD0F07"/>
    <w:rsid w:val="00BD1BC0"/>
    <w:rsid w:val="00BD29A3"/>
    <w:rsid w:val="00BD387A"/>
    <w:rsid w:val="00BD3A6A"/>
    <w:rsid w:val="00BD3AB8"/>
    <w:rsid w:val="00BD3BCF"/>
    <w:rsid w:val="00BD3BF2"/>
    <w:rsid w:val="00BD4734"/>
    <w:rsid w:val="00BD5541"/>
    <w:rsid w:val="00BD57CB"/>
    <w:rsid w:val="00BD582A"/>
    <w:rsid w:val="00BD6061"/>
    <w:rsid w:val="00BD650C"/>
    <w:rsid w:val="00BD66FF"/>
    <w:rsid w:val="00BD6EB6"/>
    <w:rsid w:val="00BD7417"/>
    <w:rsid w:val="00BD7BC2"/>
    <w:rsid w:val="00BE1282"/>
    <w:rsid w:val="00BE1786"/>
    <w:rsid w:val="00BE1ABC"/>
    <w:rsid w:val="00BE1B56"/>
    <w:rsid w:val="00BE26B1"/>
    <w:rsid w:val="00BE32A4"/>
    <w:rsid w:val="00BE362A"/>
    <w:rsid w:val="00BE367C"/>
    <w:rsid w:val="00BE3EF9"/>
    <w:rsid w:val="00BE401A"/>
    <w:rsid w:val="00BE4F97"/>
    <w:rsid w:val="00BE572E"/>
    <w:rsid w:val="00BE64A5"/>
    <w:rsid w:val="00BE6503"/>
    <w:rsid w:val="00BE77A9"/>
    <w:rsid w:val="00BE7AC6"/>
    <w:rsid w:val="00BE7E62"/>
    <w:rsid w:val="00BF0743"/>
    <w:rsid w:val="00BF0D3A"/>
    <w:rsid w:val="00BF0E47"/>
    <w:rsid w:val="00BF1BA9"/>
    <w:rsid w:val="00BF1F36"/>
    <w:rsid w:val="00BF2227"/>
    <w:rsid w:val="00BF2DDC"/>
    <w:rsid w:val="00BF34F1"/>
    <w:rsid w:val="00BF365D"/>
    <w:rsid w:val="00BF5283"/>
    <w:rsid w:val="00BF56A4"/>
    <w:rsid w:val="00BF5B6F"/>
    <w:rsid w:val="00BF6663"/>
    <w:rsid w:val="00BF66AA"/>
    <w:rsid w:val="00BF6DA3"/>
    <w:rsid w:val="00BF7930"/>
    <w:rsid w:val="00C00583"/>
    <w:rsid w:val="00C0059E"/>
    <w:rsid w:val="00C00DEB"/>
    <w:rsid w:val="00C01B51"/>
    <w:rsid w:val="00C01DF1"/>
    <w:rsid w:val="00C024B8"/>
    <w:rsid w:val="00C02653"/>
    <w:rsid w:val="00C02ED3"/>
    <w:rsid w:val="00C02FA0"/>
    <w:rsid w:val="00C03B34"/>
    <w:rsid w:val="00C041EB"/>
    <w:rsid w:val="00C06E1B"/>
    <w:rsid w:val="00C07C0E"/>
    <w:rsid w:val="00C101CE"/>
    <w:rsid w:val="00C1061E"/>
    <w:rsid w:val="00C13744"/>
    <w:rsid w:val="00C1380B"/>
    <w:rsid w:val="00C1398F"/>
    <w:rsid w:val="00C13CC2"/>
    <w:rsid w:val="00C13E5A"/>
    <w:rsid w:val="00C14449"/>
    <w:rsid w:val="00C1452E"/>
    <w:rsid w:val="00C1526B"/>
    <w:rsid w:val="00C16728"/>
    <w:rsid w:val="00C1699F"/>
    <w:rsid w:val="00C16A24"/>
    <w:rsid w:val="00C16BCB"/>
    <w:rsid w:val="00C209C3"/>
    <w:rsid w:val="00C20A0D"/>
    <w:rsid w:val="00C20D14"/>
    <w:rsid w:val="00C20F01"/>
    <w:rsid w:val="00C21A1F"/>
    <w:rsid w:val="00C2214C"/>
    <w:rsid w:val="00C2302D"/>
    <w:rsid w:val="00C2313B"/>
    <w:rsid w:val="00C24504"/>
    <w:rsid w:val="00C248D2"/>
    <w:rsid w:val="00C258AA"/>
    <w:rsid w:val="00C267BC"/>
    <w:rsid w:val="00C2691F"/>
    <w:rsid w:val="00C279AB"/>
    <w:rsid w:val="00C304FE"/>
    <w:rsid w:val="00C30EBE"/>
    <w:rsid w:val="00C31729"/>
    <w:rsid w:val="00C31B01"/>
    <w:rsid w:val="00C3374A"/>
    <w:rsid w:val="00C3389F"/>
    <w:rsid w:val="00C34486"/>
    <w:rsid w:val="00C3489A"/>
    <w:rsid w:val="00C35B00"/>
    <w:rsid w:val="00C3698E"/>
    <w:rsid w:val="00C36EE7"/>
    <w:rsid w:val="00C37B7A"/>
    <w:rsid w:val="00C41730"/>
    <w:rsid w:val="00C418DB"/>
    <w:rsid w:val="00C4208C"/>
    <w:rsid w:val="00C42D8D"/>
    <w:rsid w:val="00C4359A"/>
    <w:rsid w:val="00C447EB"/>
    <w:rsid w:val="00C44822"/>
    <w:rsid w:val="00C457EF"/>
    <w:rsid w:val="00C4586E"/>
    <w:rsid w:val="00C45B4E"/>
    <w:rsid w:val="00C46BBB"/>
    <w:rsid w:val="00C474A8"/>
    <w:rsid w:val="00C50493"/>
    <w:rsid w:val="00C510FC"/>
    <w:rsid w:val="00C527C1"/>
    <w:rsid w:val="00C527CD"/>
    <w:rsid w:val="00C54FD3"/>
    <w:rsid w:val="00C551FB"/>
    <w:rsid w:val="00C5539B"/>
    <w:rsid w:val="00C5581B"/>
    <w:rsid w:val="00C55E43"/>
    <w:rsid w:val="00C55E6D"/>
    <w:rsid w:val="00C56ABB"/>
    <w:rsid w:val="00C56E44"/>
    <w:rsid w:val="00C572B7"/>
    <w:rsid w:val="00C57A43"/>
    <w:rsid w:val="00C600D7"/>
    <w:rsid w:val="00C606C8"/>
    <w:rsid w:val="00C6095E"/>
    <w:rsid w:val="00C6098C"/>
    <w:rsid w:val="00C60FE6"/>
    <w:rsid w:val="00C611F7"/>
    <w:rsid w:val="00C61F25"/>
    <w:rsid w:val="00C62850"/>
    <w:rsid w:val="00C640F7"/>
    <w:rsid w:val="00C6563A"/>
    <w:rsid w:val="00C65F11"/>
    <w:rsid w:val="00C65FA8"/>
    <w:rsid w:val="00C66009"/>
    <w:rsid w:val="00C662CA"/>
    <w:rsid w:val="00C66ABA"/>
    <w:rsid w:val="00C67303"/>
    <w:rsid w:val="00C67C83"/>
    <w:rsid w:val="00C70438"/>
    <w:rsid w:val="00C713A2"/>
    <w:rsid w:val="00C7188C"/>
    <w:rsid w:val="00C724FB"/>
    <w:rsid w:val="00C72B5E"/>
    <w:rsid w:val="00C7321B"/>
    <w:rsid w:val="00C73261"/>
    <w:rsid w:val="00C73553"/>
    <w:rsid w:val="00C73C99"/>
    <w:rsid w:val="00C741CA"/>
    <w:rsid w:val="00C74D28"/>
    <w:rsid w:val="00C74FC5"/>
    <w:rsid w:val="00C75A0F"/>
    <w:rsid w:val="00C7646E"/>
    <w:rsid w:val="00C76D64"/>
    <w:rsid w:val="00C77A58"/>
    <w:rsid w:val="00C77A92"/>
    <w:rsid w:val="00C80663"/>
    <w:rsid w:val="00C810E8"/>
    <w:rsid w:val="00C817BF"/>
    <w:rsid w:val="00C81ED7"/>
    <w:rsid w:val="00C825DD"/>
    <w:rsid w:val="00C825E1"/>
    <w:rsid w:val="00C8293F"/>
    <w:rsid w:val="00C83190"/>
    <w:rsid w:val="00C84FDB"/>
    <w:rsid w:val="00C8540F"/>
    <w:rsid w:val="00C85F14"/>
    <w:rsid w:val="00C864E8"/>
    <w:rsid w:val="00C869E3"/>
    <w:rsid w:val="00C86AAB"/>
    <w:rsid w:val="00C877DA"/>
    <w:rsid w:val="00C87EF4"/>
    <w:rsid w:val="00C90C21"/>
    <w:rsid w:val="00C90E87"/>
    <w:rsid w:val="00C927BE"/>
    <w:rsid w:val="00C943A2"/>
    <w:rsid w:val="00C948F2"/>
    <w:rsid w:val="00C97401"/>
    <w:rsid w:val="00C9752B"/>
    <w:rsid w:val="00C97A96"/>
    <w:rsid w:val="00CA01A8"/>
    <w:rsid w:val="00CA0F60"/>
    <w:rsid w:val="00CA11F1"/>
    <w:rsid w:val="00CA27C1"/>
    <w:rsid w:val="00CA433B"/>
    <w:rsid w:val="00CA4436"/>
    <w:rsid w:val="00CA5ADB"/>
    <w:rsid w:val="00CA682C"/>
    <w:rsid w:val="00CA7B7A"/>
    <w:rsid w:val="00CB0CC7"/>
    <w:rsid w:val="00CB105C"/>
    <w:rsid w:val="00CB115D"/>
    <w:rsid w:val="00CB12EA"/>
    <w:rsid w:val="00CB1958"/>
    <w:rsid w:val="00CB1EF0"/>
    <w:rsid w:val="00CB3109"/>
    <w:rsid w:val="00CB3111"/>
    <w:rsid w:val="00CB330D"/>
    <w:rsid w:val="00CB3C71"/>
    <w:rsid w:val="00CB474C"/>
    <w:rsid w:val="00CB55FF"/>
    <w:rsid w:val="00CB5A13"/>
    <w:rsid w:val="00CB663E"/>
    <w:rsid w:val="00CB760F"/>
    <w:rsid w:val="00CC0E82"/>
    <w:rsid w:val="00CC142E"/>
    <w:rsid w:val="00CC1DFC"/>
    <w:rsid w:val="00CC2A9D"/>
    <w:rsid w:val="00CC2AEB"/>
    <w:rsid w:val="00CC3A9F"/>
    <w:rsid w:val="00CC3EAB"/>
    <w:rsid w:val="00CC63BE"/>
    <w:rsid w:val="00CC6C07"/>
    <w:rsid w:val="00CC6CCA"/>
    <w:rsid w:val="00CC6E83"/>
    <w:rsid w:val="00CC7C74"/>
    <w:rsid w:val="00CD1147"/>
    <w:rsid w:val="00CD1CB8"/>
    <w:rsid w:val="00CD27D4"/>
    <w:rsid w:val="00CD35A9"/>
    <w:rsid w:val="00CD3E81"/>
    <w:rsid w:val="00CD3FC7"/>
    <w:rsid w:val="00CD47CD"/>
    <w:rsid w:val="00CD4EF2"/>
    <w:rsid w:val="00CD650B"/>
    <w:rsid w:val="00CD7055"/>
    <w:rsid w:val="00CE0978"/>
    <w:rsid w:val="00CE18E3"/>
    <w:rsid w:val="00CE1FD4"/>
    <w:rsid w:val="00CE332C"/>
    <w:rsid w:val="00CE355B"/>
    <w:rsid w:val="00CE3876"/>
    <w:rsid w:val="00CE3CB0"/>
    <w:rsid w:val="00CE49AF"/>
    <w:rsid w:val="00CE4D0D"/>
    <w:rsid w:val="00CE5741"/>
    <w:rsid w:val="00CE6649"/>
    <w:rsid w:val="00CE78F4"/>
    <w:rsid w:val="00CF0885"/>
    <w:rsid w:val="00CF0BAB"/>
    <w:rsid w:val="00CF1136"/>
    <w:rsid w:val="00CF11FE"/>
    <w:rsid w:val="00CF18EE"/>
    <w:rsid w:val="00CF2776"/>
    <w:rsid w:val="00CF2DCC"/>
    <w:rsid w:val="00CF3F03"/>
    <w:rsid w:val="00CF4B9C"/>
    <w:rsid w:val="00CF6109"/>
    <w:rsid w:val="00CF6855"/>
    <w:rsid w:val="00CF6AB3"/>
    <w:rsid w:val="00CF7289"/>
    <w:rsid w:val="00CF77B2"/>
    <w:rsid w:val="00CF7EC9"/>
    <w:rsid w:val="00D00DBC"/>
    <w:rsid w:val="00D01135"/>
    <w:rsid w:val="00D01A05"/>
    <w:rsid w:val="00D0210B"/>
    <w:rsid w:val="00D02123"/>
    <w:rsid w:val="00D027EE"/>
    <w:rsid w:val="00D02CA1"/>
    <w:rsid w:val="00D04881"/>
    <w:rsid w:val="00D05744"/>
    <w:rsid w:val="00D0638A"/>
    <w:rsid w:val="00D066C4"/>
    <w:rsid w:val="00D069F0"/>
    <w:rsid w:val="00D06F67"/>
    <w:rsid w:val="00D1068A"/>
    <w:rsid w:val="00D109D7"/>
    <w:rsid w:val="00D11C9E"/>
    <w:rsid w:val="00D130ED"/>
    <w:rsid w:val="00D13148"/>
    <w:rsid w:val="00D137E0"/>
    <w:rsid w:val="00D13F51"/>
    <w:rsid w:val="00D142DD"/>
    <w:rsid w:val="00D1621B"/>
    <w:rsid w:val="00D16869"/>
    <w:rsid w:val="00D17CF6"/>
    <w:rsid w:val="00D17F39"/>
    <w:rsid w:val="00D202C3"/>
    <w:rsid w:val="00D20923"/>
    <w:rsid w:val="00D2183A"/>
    <w:rsid w:val="00D21BC0"/>
    <w:rsid w:val="00D2261B"/>
    <w:rsid w:val="00D23747"/>
    <w:rsid w:val="00D24FF0"/>
    <w:rsid w:val="00D2512D"/>
    <w:rsid w:val="00D2516B"/>
    <w:rsid w:val="00D252AF"/>
    <w:rsid w:val="00D265C8"/>
    <w:rsid w:val="00D277C1"/>
    <w:rsid w:val="00D3004C"/>
    <w:rsid w:val="00D31135"/>
    <w:rsid w:val="00D314B7"/>
    <w:rsid w:val="00D31ADD"/>
    <w:rsid w:val="00D31E14"/>
    <w:rsid w:val="00D31F0F"/>
    <w:rsid w:val="00D32666"/>
    <w:rsid w:val="00D336D4"/>
    <w:rsid w:val="00D34935"/>
    <w:rsid w:val="00D350D5"/>
    <w:rsid w:val="00D352ED"/>
    <w:rsid w:val="00D358F6"/>
    <w:rsid w:val="00D35BEA"/>
    <w:rsid w:val="00D3622B"/>
    <w:rsid w:val="00D3635B"/>
    <w:rsid w:val="00D364F9"/>
    <w:rsid w:val="00D36C00"/>
    <w:rsid w:val="00D36CA5"/>
    <w:rsid w:val="00D37BD7"/>
    <w:rsid w:val="00D407DA"/>
    <w:rsid w:val="00D4081E"/>
    <w:rsid w:val="00D40974"/>
    <w:rsid w:val="00D41F68"/>
    <w:rsid w:val="00D42067"/>
    <w:rsid w:val="00D42F0A"/>
    <w:rsid w:val="00D42F61"/>
    <w:rsid w:val="00D440DF"/>
    <w:rsid w:val="00D4475B"/>
    <w:rsid w:val="00D47BB7"/>
    <w:rsid w:val="00D51F79"/>
    <w:rsid w:val="00D5292A"/>
    <w:rsid w:val="00D5294A"/>
    <w:rsid w:val="00D52FC8"/>
    <w:rsid w:val="00D533A1"/>
    <w:rsid w:val="00D5363E"/>
    <w:rsid w:val="00D54B7F"/>
    <w:rsid w:val="00D56CDD"/>
    <w:rsid w:val="00D5706D"/>
    <w:rsid w:val="00D5758C"/>
    <w:rsid w:val="00D57B55"/>
    <w:rsid w:val="00D60D81"/>
    <w:rsid w:val="00D60E39"/>
    <w:rsid w:val="00D61E27"/>
    <w:rsid w:val="00D6248E"/>
    <w:rsid w:val="00D6253B"/>
    <w:rsid w:val="00D626AE"/>
    <w:rsid w:val="00D629F3"/>
    <w:rsid w:val="00D6338D"/>
    <w:rsid w:val="00D63621"/>
    <w:rsid w:val="00D63C2B"/>
    <w:rsid w:val="00D63FD2"/>
    <w:rsid w:val="00D64182"/>
    <w:rsid w:val="00D644D2"/>
    <w:rsid w:val="00D64D3E"/>
    <w:rsid w:val="00D64E36"/>
    <w:rsid w:val="00D65F8F"/>
    <w:rsid w:val="00D666D2"/>
    <w:rsid w:val="00D6731E"/>
    <w:rsid w:val="00D6788A"/>
    <w:rsid w:val="00D7138D"/>
    <w:rsid w:val="00D71A17"/>
    <w:rsid w:val="00D72016"/>
    <w:rsid w:val="00D73C90"/>
    <w:rsid w:val="00D743F6"/>
    <w:rsid w:val="00D7456C"/>
    <w:rsid w:val="00D75911"/>
    <w:rsid w:val="00D75C8F"/>
    <w:rsid w:val="00D76A20"/>
    <w:rsid w:val="00D76CC2"/>
    <w:rsid w:val="00D76FA5"/>
    <w:rsid w:val="00D77CB9"/>
    <w:rsid w:val="00D80605"/>
    <w:rsid w:val="00D81577"/>
    <w:rsid w:val="00D826CB"/>
    <w:rsid w:val="00D84ECE"/>
    <w:rsid w:val="00D850B6"/>
    <w:rsid w:val="00D85E2D"/>
    <w:rsid w:val="00D86588"/>
    <w:rsid w:val="00D86D7E"/>
    <w:rsid w:val="00D873CD"/>
    <w:rsid w:val="00D87A0A"/>
    <w:rsid w:val="00D903B3"/>
    <w:rsid w:val="00D9141E"/>
    <w:rsid w:val="00D91A7D"/>
    <w:rsid w:val="00D91B6E"/>
    <w:rsid w:val="00D92292"/>
    <w:rsid w:val="00D92512"/>
    <w:rsid w:val="00D93D3C"/>
    <w:rsid w:val="00D93E0B"/>
    <w:rsid w:val="00D9438E"/>
    <w:rsid w:val="00D94434"/>
    <w:rsid w:val="00D95807"/>
    <w:rsid w:val="00D9692E"/>
    <w:rsid w:val="00D96F73"/>
    <w:rsid w:val="00D9742D"/>
    <w:rsid w:val="00DA04BC"/>
    <w:rsid w:val="00DA0BE8"/>
    <w:rsid w:val="00DA2413"/>
    <w:rsid w:val="00DA3A1E"/>
    <w:rsid w:val="00DA3D4B"/>
    <w:rsid w:val="00DA3DB2"/>
    <w:rsid w:val="00DA4375"/>
    <w:rsid w:val="00DA4DF1"/>
    <w:rsid w:val="00DA70EB"/>
    <w:rsid w:val="00DA7132"/>
    <w:rsid w:val="00DA7F04"/>
    <w:rsid w:val="00DB0164"/>
    <w:rsid w:val="00DB03D3"/>
    <w:rsid w:val="00DB15AA"/>
    <w:rsid w:val="00DB487B"/>
    <w:rsid w:val="00DB4D9B"/>
    <w:rsid w:val="00DB622A"/>
    <w:rsid w:val="00DB6DF8"/>
    <w:rsid w:val="00DB7EFA"/>
    <w:rsid w:val="00DC02F4"/>
    <w:rsid w:val="00DC2081"/>
    <w:rsid w:val="00DC2E77"/>
    <w:rsid w:val="00DC3543"/>
    <w:rsid w:val="00DC35DA"/>
    <w:rsid w:val="00DC3DA8"/>
    <w:rsid w:val="00DC55F5"/>
    <w:rsid w:val="00DC6DC8"/>
    <w:rsid w:val="00DD0300"/>
    <w:rsid w:val="00DD0DCC"/>
    <w:rsid w:val="00DD10CB"/>
    <w:rsid w:val="00DD1314"/>
    <w:rsid w:val="00DD1889"/>
    <w:rsid w:val="00DD19CF"/>
    <w:rsid w:val="00DD3296"/>
    <w:rsid w:val="00DD3620"/>
    <w:rsid w:val="00DD38F5"/>
    <w:rsid w:val="00DD5813"/>
    <w:rsid w:val="00DD5AF3"/>
    <w:rsid w:val="00DD5B29"/>
    <w:rsid w:val="00DD786F"/>
    <w:rsid w:val="00DE0084"/>
    <w:rsid w:val="00DE03B2"/>
    <w:rsid w:val="00DE1B9D"/>
    <w:rsid w:val="00DE1B9F"/>
    <w:rsid w:val="00DE1ECA"/>
    <w:rsid w:val="00DE2284"/>
    <w:rsid w:val="00DE3C7E"/>
    <w:rsid w:val="00DE4369"/>
    <w:rsid w:val="00DE49EB"/>
    <w:rsid w:val="00DE4CA6"/>
    <w:rsid w:val="00DE5731"/>
    <w:rsid w:val="00DE5B43"/>
    <w:rsid w:val="00DE630B"/>
    <w:rsid w:val="00DE7F75"/>
    <w:rsid w:val="00DF139E"/>
    <w:rsid w:val="00DF15AE"/>
    <w:rsid w:val="00DF15DF"/>
    <w:rsid w:val="00DF195A"/>
    <w:rsid w:val="00DF1F23"/>
    <w:rsid w:val="00DF2C88"/>
    <w:rsid w:val="00DF2F57"/>
    <w:rsid w:val="00DF2FEE"/>
    <w:rsid w:val="00DF345C"/>
    <w:rsid w:val="00DF3B5E"/>
    <w:rsid w:val="00DF4397"/>
    <w:rsid w:val="00DF44EE"/>
    <w:rsid w:val="00DF4A84"/>
    <w:rsid w:val="00DF4CF5"/>
    <w:rsid w:val="00DF5551"/>
    <w:rsid w:val="00DF5657"/>
    <w:rsid w:val="00DF5BE7"/>
    <w:rsid w:val="00E0182D"/>
    <w:rsid w:val="00E022BD"/>
    <w:rsid w:val="00E02FF1"/>
    <w:rsid w:val="00E034D6"/>
    <w:rsid w:val="00E03985"/>
    <w:rsid w:val="00E040A8"/>
    <w:rsid w:val="00E053D7"/>
    <w:rsid w:val="00E05E30"/>
    <w:rsid w:val="00E07198"/>
    <w:rsid w:val="00E07506"/>
    <w:rsid w:val="00E07537"/>
    <w:rsid w:val="00E076BA"/>
    <w:rsid w:val="00E0798B"/>
    <w:rsid w:val="00E07E7A"/>
    <w:rsid w:val="00E1238B"/>
    <w:rsid w:val="00E12A8C"/>
    <w:rsid w:val="00E137CC"/>
    <w:rsid w:val="00E15AC4"/>
    <w:rsid w:val="00E15FDC"/>
    <w:rsid w:val="00E16C16"/>
    <w:rsid w:val="00E16E2C"/>
    <w:rsid w:val="00E16F9F"/>
    <w:rsid w:val="00E16FDE"/>
    <w:rsid w:val="00E2184E"/>
    <w:rsid w:val="00E23120"/>
    <w:rsid w:val="00E23852"/>
    <w:rsid w:val="00E2455B"/>
    <w:rsid w:val="00E246B6"/>
    <w:rsid w:val="00E24A73"/>
    <w:rsid w:val="00E26034"/>
    <w:rsid w:val="00E26343"/>
    <w:rsid w:val="00E26352"/>
    <w:rsid w:val="00E26542"/>
    <w:rsid w:val="00E267FE"/>
    <w:rsid w:val="00E27103"/>
    <w:rsid w:val="00E27760"/>
    <w:rsid w:val="00E3059A"/>
    <w:rsid w:val="00E3126E"/>
    <w:rsid w:val="00E34A2A"/>
    <w:rsid w:val="00E3534B"/>
    <w:rsid w:val="00E36085"/>
    <w:rsid w:val="00E36855"/>
    <w:rsid w:val="00E36C00"/>
    <w:rsid w:val="00E3740D"/>
    <w:rsid w:val="00E3756C"/>
    <w:rsid w:val="00E406C7"/>
    <w:rsid w:val="00E4091E"/>
    <w:rsid w:val="00E40960"/>
    <w:rsid w:val="00E409B3"/>
    <w:rsid w:val="00E4100C"/>
    <w:rsid w:val="00E41673"/>
    <w:rsid w:val="00E417F4"/>
    <w:rsid w:val="00E44C3C"/>
    <w:rsid w:val="00E45508"/>
    <w:rsid w:val="00E45BD6"/>
    <w:rsid w:val="00E46F4D"/>
    <w:rsid w:val="00E474C3"/>
    <w:rsid w:val="00E5113E"/>
    <w:rsid w:val="00E51597"/>
    <w:rsid w:val="00E51C26"/>
    <w:rsid w:val="00E52599"/>
    <w:rsid w:val="00E52F57"/>
    <w:rsid w:val="00E53312"/>
    <w:rsid w:val="00E53842"/>
    <w:rsid w:val="00E53B2E"/>
    <w:rsid w:val="00E53E9F"/>
    <w:rsid w:val="00E54195"/>
    <w:rsid w:val="00E54284"/>
    <w:rsid w:val="00E54301"/>
    <w:rsid w:val="00E54364"/>
    <w:rsid w:val="00E5474E"/>
    <w:rsid w:val="00E552A0"/>
    <w:rsid w:val="00E57A66"/>
    <w:rsid w:val="00E6055E"/>
    <w:rsid w:val="00E62645"/>
    <w:rsid w:val="00E62B2C"/>
    <w:rsid w:val="00E63693"/>
    <w:rsid w:val="00E63BA8"/>
    <w:rsid w:val="00E64007"/>
    <w:rsid w:val="00E651C1"/>
    <w:rsid w:val="00E66A64"/>
    <w:rsid w:val="00E66E4D"/>
    <w:rsid w:val="00E67182"/>
    <w:rsid w:val="00E6754A"/>
    <w:rsid w:val="00E70DB9"/>
    <w:rsid w:val="00E70E7F"/>
    <w:rsid w:val="00E71039"/>
    <w:rsid w:val="00E726D7"/>
    <w:rsid w:val="00E72A9B"/>
    <w:rsid w:val="00E7311A"/>
    <w:rsid w:val="00E7367F"/>
    <w:rsid w:val="00E7495A"/>
    <w:rsid w:val="00E75072"/>
    <w:rsid w:val="00E75080"/>
    <w:rsid w:val="00E76437"/>
    <w:rsid w:val="00E76948"/>
    <w:rsid w:val="00E76C69"/>
    <w:rsid w:val="00E77444"/>
    <w:rsid w:val="00E82537"/>
    <w:rsid w:val="00E82E1F"/>
    <w:rsid w:val="00E82E8E"/>
    <w:rsid w:val="00E83110"/>
    <w:rsid w:val="00E83187"/>
    <w:rsid w:val="00E83E8C"/>
    <w:rsid w:val="00E843B8"/>
    <w:rsid w:val="00E84FF2"/>
    <w:rsid w:val="00E8600F"/>
    <w:rsid w:val="00E86143"/>
    <w:rsid w:val="00E8654B"/>
    <w:rsid w:val="00E87425"/>
    <w:rsid w:val="00E8753B"/>
    <w:rsid w:val="00E877ED"/>
    <w:rsid w:val="00E87AC6"/>
    <w:rsid w:val="00E91257"/>
    <w:rsid w:val="00E91381"/>
    <w:rsid w:val="00E920FF"/>
    <w:rsid w:val="00E934E8"/>
    <w:rsid w:val="00E93B74"/>
    <w:rsid w:val="00E944D6"/>
    <w:rsid w:val="00E95F5F"/>
    <w:rsid w:val="00E96269"/>
    <w:rsid w:val="00E96B2B"/>
    <w:rsid w:val="00E9749F"/>
    <w:rsid w:val="00E97DB7"/>
    <w:rsid w:val="00EA0385"/>
    <w:rsid w:val="00EA063A"/>
    <w:rsid w:val="00EA1022"/>
    <w:rsid w:val="00EA154D"/>
    <w:rsid w:val="00EA1869"/>
    <w:rsid w:val="00EA22C3"/>
    <w:rsid w:val="00EA3BDC"/>
    <w:rsid w:val="00EA3DBC"/>
    <w:rsid w:val="00EA4275"/>
    <w:rsid w:val="00EA47C6"/>
    <w:rsid w:val="00EA56B4"/>
    <w:rsid w:val="00EA698E"/>
    <w:rsid w:val="00EA76CF"/>
    <w:rsid w:val="00EB09BB"/>
    <w:rsid w:val="00EB167E"/>
    <w:rsid w:val="00EB1BC5"/>
    <w:rsid w:val="00EB2DD5"/>
    <w:rsid w:val="00EB43B7"/>
    <w:rsid w:val="00EB463C"/>
    <w:rsid w:val="00EB4DD9"/>
    <w:rsid w:val="00EB6ADF"/>
    <w:rsid w:val="00EB6EC3"/>
    <w:rsid w:val="00EB7BC3"/>
    <w:rsid w:val="00EC0D1F"/>
    <w:rsid w:val="00EC14B5"/>
    <w:rsid w:val="00EC1851"/>
    <w:rsid w:val="00EC2A4F"/>
    <w:rsid w:val="00EC355B"/>
    <w:rsid w:val="00EC458A"/>
    <w:rsid w:val="00EC47E1"/>
    <w:rsid w:val="00EC49BA"/>
    <w:rsid w:val="00EC5306"/>
    <w:rsid w:val="00EC5D23"/>
    <w:rsid w:val="00EC68B5"/>
    <w:rsid w:val="00EC739D"/>
    <w:rsid w:val="00ED070F"/>
    <w:rsid w:val="00ED0864"/>
    <w:rsid w:val="00ED09DC"/>
    <w:rsid w:val="00ED0D50"/>
    <w:rsid w:val="00ED0DCA"/>
    <w:rsid w:val="00ED13F1"/>
    <w:rsid w:val="00ED173E"/>
    <w:rsid w:val="00ED18B8"/>
    <w:rsid w:val="00ED2610"/>
    <w:rsid w:val="00ED2E22"/>
    <w:rsid w:val="00ED30EA"/>
    <w:rsid w:val="00ED508C"/>
    <w:rsid w:val="00ED5F68"/>
    <w:rsid w:val="00ED6083"/>
    <w:rsid w:val="00ED6151"/>
    <w:rsid w:val="00ED6503"/>
    <w:rsid w:val="00ED66E7"/>
    <w:rsid w:val="00ED69F3"/>
    <w:rsid w:val="00ED7AAC"/>
    <w:rsid w:val="00EE06F9"/>
    <w:rsid w:val="00EE0C44"/>
    <w:rsid w:val="00EE2552"/>
    <w:rsid w:val="00EE2798"/>
    <w:rsid w:val="00EE6C76"/>
    <w:rsid w:val="00EE7DCA"/>
    <w:rsid w:val="00EF016C"/>
    <w:rsid w:val="00EF06D1"/>
    <w:rsid w:val="00EF0C66"/>
    <w:rsid w:val="00EF17BE"/>
    <w:rsid w:val="00EF1F2A"/>
    <w:rsid w:val="00EF2448"/>
    <w:rsid w:val="00EF28C6"/>
    <w:rsid w:val="00EF2D97"/>
    <w:rsid w:val="00EF2EF4"/>
    <w:rsid w:val="00EF36E4"/>
    <w:rsid w:val="00EF3BB9"/>
    <w:rsid w:val="00EF462B"/>
    <w:rsid w:val="00EF4DD6"/>
    <w:rsid w:val="00EF4ED4"/>
    <w:rsid w:val="00EF4ED5"/>
    <w:rsid w:val="00EF4F5A"/>
    <w:rsid w:val="00EF552D"/>
    <w:rsid w:val="00EF5704"/>
    <w:rsid w:val="00EF6A34"/>
    <w:rsid w:val="00EF71BB"/>
    <w:rsid w:val="00EF72B5"/>
    <w:rsid w:val="00EF7B61"/>
    <w:rsid w:val="00EF7E9D"/>
    <w:rsid w:val="00EF7EBB"/>
    <w:rsid w:val="00F006E7"/>
    <w:rsid w:val="00F0164F"/>
    <w:rsid w:val="00F016F2"/>
    <w:rsid w:val="00F01BB4"/>
    <w:rsid w:val="00F02E58"/>
    <w:rsid w:val="00F03DAB"/>
    <w:rsid w:val="00F03FB8"/>
    <w:rsid w:val="00F04150"/>
    <w:rsid w:val="00F0441C"/>
    <w:rsid w:val="00F048E2"/>
    <w:rsid w:val="00F04BAD"/>
    <w:rsid w:val="00F0588D"/>
    <w:rsid w:val="00F060AB"/>
    <w:rsid w:val="00F067C0"/>
    <w:rsid w:val="00F06F30"/>
    <w:rsid w:val="00F07053"/>
    <w:rsid w:val="00F07EEA"/>
    <w:rsid w:val="00F11502"/>
    <w:rsid w:val="00F11820"/>
    <w:rsid w:val="00F11D4E"/>
    <w:rsid w:val="00F12853"/>
    <w:rsid w:val="00F12C7B"/>
    <w:rsid w:val="00F13131"/>
    <w:rsid w:val="00F14C16"/>
    <w:rsid w:val="00F14EDF"/>
    <w:rsid w:val="00F15A4E"/>
    <w:rsid w:val="00F16664"/>
    <w:rsid w:val="00F17B18"/>
    <w:rsid w:val="00F17E02"/>
    <w:rsid w:val="00F200D7"/>
    <w:rsid w:val="00F2026E"/>
    <w:rsid w:val="00F20D7D"/>
    <w:rsid w:val="00F2125A"/>
    <w:rsid w:val="00F213E7"/>
    <w:rsid w:val="00F236B2"/>
    <w:rsid w:val="00F23E35"/>
    <w:rsid w:val="00F2525B"/>
    <w:rsid w:val="00F2607C"/>
    <w:rsid w:val="00F262C9"/>
    <w:rsid w:val="00F27701"/>
    <w:rsid w:val="00F31CCF"/>
    <w:rsid w:val="00F324EE"/>
    <w:rsid w:val="00F32C10"/>
    <w:rsid w:val="00F332D9"/>
    <w:rsid w:val="00F333A5"/>
    <w:rsid w:val="00F3598C"/>
    <w:rsid w:val="00F36162"/>
    <w:rsid w:val="00F367BD"/>
    <w:rsid w:val="00F3718F"/>
    <w:rsid w:val="00F40183"/>
    <w:rsid w:val="00F401A0"/>
    <w:rsid w:val="00F40B0B"/>
    <w:rsid w:val="00F42942"/>
    <w:rsid w:val="00F42CAA"/>
    <w:rsid w:val="00F42D15"/>
    <w:rsid w:val="00F43419"/>
    <w:rsid w:val="00F43D52"/>
    <w:rsid w:val="00F44022"/>
    <w:rsid w:val="00F44FA7"/>
    <w:rsid w:val="00F45566"/>
    <w:rsid w:val="00F46E5D"/>
    <w:rsid w:val="00F47576"/>
    <w:rsid w:val="00F47FE5"/>
    <w:rsid w:val="00F50853"/>
    <w:rsid w:val="00F51450"/>
    <w:rsid w:val="00F51ACB"/>
    <w:rsid w:val="00F51B47"/>
    <w:rsid w:val="00F5335B"/>
    <w:rsid w:val="00F53742"/>
    <w:rsid w:val="00F537AC"/>
    <w:rsid w:val="00F541A7"/>
    <w:rsid w:val="00F542AC"/>
    <w:rsid w:val="00F565EB"/>
    <w:rsid w:val="00F56628"/>
    <w:rsid w:val="00F56CB6"/>
    <w:rsid w:val="00F5719F"/>
    <w:rsid w:val="00F57EA2"/>
    <w:rsid w:val="00F60039"/>
    <w:rsid w:val="00F60463"/>
    <w:rsid w:val="00F61639"/>
    <w:rsid w:val="00F6249F"/>
    <w:rsid w:val="00F624BF"/>
    <w:rsid w:val="00F6278D"/>
    <w:rsid w:val="00F62E2A"/>
    <w:rsid w:val="00F637EC"/>
    <w:rsid w:val="00F63894"/>
    <w:rsid w:val="00F640B1"/>
    <w:rsid w:val="00F65C14"/>
    <w:rsid w:val="00F65D34"/>
    <w:rsid w:val="00F66257"/>
    <w:rsid w:val="00F663C8"/>
    <w:rsid w:val="00F663E7"/>
    <w:rsid w:val="00F6689B"/>
    <w:rsid w:val="00F66973"/>
    <w:rsid w:val="00F67E50"/>
    <w:rsid w:val="00F7375E"/>
    <w:rsid w:val="00F73CB4"/>
    <w:rsid w:val="00F73DA0"/>
    <w:rsid w:val="00F73F0F"/>
    <w:rsid w:val="00F74433"/>
    <w:rsid w:val="00F74B66"/>
    <w:rsid w:val="00F7563E"/>
    <w:rsid w:val="00F76B4C"/>
    <w:rsid w:val="00F77859"/>
    <w:rsid w:val="00F77A46"/>
    <w:rsid w:val="00F804E7"/>
    <w:rsid w:val="00F81919"/>
    <w:rsid w:val="00F82C40"/>
    <w:rsid w:val="00F82FF5"/>
    <w:rsid w:val="00F8318A"/>
    <w:rsid w:val="00F834D4"/>
    <w:rsid w:val="00F84173"/>
    <w:rsid w:val="00F8521A"/>
    <w:rsid w:val="00F8674F"/>
    <w:rsid w:val="00F903D3"/>
    <w:rsid w:val="00F904D9"/>
    <w:rsid w:val="00F90941"/>
    <w:rsid w:val="00F920E2"/>
    <w:rsid w:val="00F92A19"/>
    <w:rsid w:val="00F92C52"/>
    <w:rsid w:val="00F92F10"/>
    <w:rsid w:val="00F94AAA"/>
    <w:rsid w:val="00F96954"/>
    <w:rsid w:val="00F97056"/>
    <w:rsid w:val="00F9748E"/>
    <w:rsid w:val="00F97FEA"/>
    <w:rsid w:val="00FA0E2B"/>
    <w:rsid w:val="00FA1ACB"/>
    <w:rsid w:val="00FA2353"/>
    <w:rsid w:val="00FA23B4"/>
    <w:rsid w:val="00FA2B63"/>
    <w:rsid w:val="00FA323D"/>
    <w:rsid w:val="00FA3523"/>
    <w:rsid w:val="00FA3975"/>
    <w:rsid w:val="00FA4278"/>
    <w:rsid w:val="00FA5111"/>
    <w:rsid w:val="00FA5599"/>
    <w:rsid w:val="00FA64A7"/>
    <w:rsid w:val="00FA664F"/>
    <w:rsid w:val="00FA6EC0"/>
    <w:rsid w:val="00FA70CD"/>
    <w:rsid w:val="00FA7B99"/>
    <w:rsid w:val="00FB044C"/>
    <w:rsid w:val="00FB0D3E"/>
    <w:rsid w:val="00FB18AA"/>
    <w:rsid w:val="00FB1E6A"/>
    <w:rsid w:val="00FB31CB"/>
    <w:rsid w:val="00FB3597"/>
    <w:rsid w:val="00FB36FC"/>
    <w:rsid w:val="00FB3C1E"/>
    <w:rsid w:val="00FB431B"/>
    <w:rsid w:val="00FB5794"/>
    <w:rsid w:val="00FB5AB2"/>
    <w:rsid w:val="00FB5BB3"/>
    <w:rsid w:val="00FB674C"/>
    <w:rsid w:val="00FB7BFB"/>
    <w:rsid w:val="00FC2C17"/>
    <w:rsid w:val="00FC2F71"/>
    <w:rsid w:val="00FC4A9C"/>
    <w:rsid w:val="00FC5FB7"/>
    <w:rsid w:val="00FC5FFD"/>
    <w:rsid w:val="00FC78FC"/>
    <w:rsid w:val="00FD0F13"/>
    <w:rsid w:val="00FD164B"/>
    <w:rsid w:val="00FD16C9"/>
    <w:rsid w:val="00FD19AB"/>
    <w:rsid w:val="00FD237B"/>
    <w:rsid w:val="00FD25A6"/>
    <w:rsid w:val="00FD2E0A"/>
    <w:rsid w:val="00FD4582"/>
    <w:rsid w:val="00FD48A1"/>
    <w:rsid w:val="00FD5606"/>
    <w:rsid w:val="00FD5C9C"/>
    <w:rsid w:val="00FD7984"/>
    <w:rsid w:val="00FE03DE"/>
    <w:rsid w:val="00FE05A0"/>
    <w:rsid w:val="00FE0C94"/>
    <w:rsid w:val="00FE0FBB"/>
    <w:rsid w:val="00FE139F"/>
    <w:rsid w:val="00FE1B9F"/>
    <w:rsid w:val="00FE2B69"/>
    <w:rsid w:val="00FE2E21"/>
    <w:rsid w:val="00FE33EE"/>
    <w:rsid w:val="00FE3C29"/>
    <w:rsid w:val="00FE3C7B"/>
    <w:rsid w:val="00FE49F6"/>
    <w:rsid w:val="00FE60C2"/>
    <w:rsid w:val="00FE6600"/>
    <w:rsid w:val="00FE6950"/>
    <w:rsid w:val="00FE6E36"/>
    <w:rsid w:val="00FE7AF5"/>
    <w:rsid w:val="00FF0B91"/>
    <w:rsid w:val="00FF0EFF"/>
    <w:rsid w:val="00FF1DD6"/>
    <w:rsid w:val="00FF2584"/>
    <w:rsid w:val="00FF2A24"/>
    <w:rsid w:val="00FF3FE9"/>
    <w:rsid w:val="00FF47D7"/>
    <w:rsid w:val="00FF4F39"/>
    <w:rsid w:val="00FF56F6"/>
    <w:rsid w:val="00FF6490"/>
    <w:rsid w:val="00FF7938"/>
    <w:rsid w:val="00FF7ACB"/>
    <w:rsid w:val="01882745"/>
    <w:rsid w:val="14584966"/>
    <w:rsid w:val="160BB05B"/>
    <w:rsid w:val="1E5A8A3F"/>
    <w:rsid w:val="34E7DD13"/>
    <w:rsid w:val="3683AD74"/>
    <w:rsid w:val="38DCC229"/>
    <w:rsid w:val="4828D9E5"/>
    <w:rsid w:val="52B71E7B"/>
    <w:rsid w:val="5C44D864"/>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8252BF"/>
  <w15:chartTrackingRefBased/>
  <w15:docId w15:val="{29025FF7-6A2A-7B42-9DC2-08BFD1668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7E5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3E065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94F57"/>
    <w:pPr>
      <w:keepNext/>
      <w:keepLines/>
      <w:spacing w:before="40" w:line="259" w:lineRule="auto"/>
      <w:outlineLvl w:val="2"/>
    </w:pPr>
    <w:rPr>
      <w:rFonts w:asciiTheme="majorHAnsi" w:eastAsiaTheme="majorEastAsia" w:hAnsiTheme="majorHAnsi" w:cstheme="majorBidi"/>
      <w:color w:val="1F3763" w:themeColor="accent1" w:themeShade="7F"/>
      <w:lang w:val="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46739"/>
    <w:rPr>
      <w:sz w:val="16"/>
      <w:szCs w:val="16"/>
    </w:rPr>
  </w:style>
  <w:style w:type="paragraph" w:styleId="CommentText">
    <w:name w:val="annotation text"/>
    <w:basedOn w:val="Normal"/>
    <w:link w:val="CommentTextChar"/>
    <w:uiPriority w:val="99"/>
    <w:unhideWhenUsed/>
    <w:rsid w:val="00546739"/>
    <w:rPr>
      <w:sz w:val="20"/>
      <w:szCs w:val="20"/>
    </w:rPr>
  </w:style>
  <w:style w:type="character" w:customStyle="1" w:styleId="CommentTextChar">
    <w:name w:val="Comment Text Char"/>
    <w:basedOn w:val="DefaultParagraphFont"/>
    <w:link w:val="CommentText"/>
    <w:uiPriority w:val="99"/>
    <w:rsid w:val="00546739"/>
    <w:rPr>
      <w:sz w:val="20"/>
      <w:szCs w:val="20"/>
    </w:rPr>
  </w:style>
  <w:style w:type="paragraph" w:styleId="CommentSubject">
    <w:name w:val="annotation subject"/>
    <w:basedOn w:val="CommentText"/>
    <w:next w:val="CommentText"/>
    <w:link w:val="CommentSubjectChar"/>
    <w:uiPriority w:val="99"/>
    <w:semiHidden/>
    <w:unhideWhenUsed/>
    <w:rsid w:val="00546739"/>
    <w:rPr>
      <w:b/>
      <w:bCs/>
    </w:rPr>
  </w:style>
  <w:style w:type="character" w:customStyle="1" w:styleId="CommentSubjectChar">
    <w:name w:val="Comment Subject Char"/>
    <w:basedOn w:val="CommentTextChar"/>
    <w:link w:val="CommentSubject"/>
    <w:uiPriority w:val="99"/>
    <w:semiHidden/>
    <w:rsid w:val="00546739"/>
    <w:rPr>
      <w:b/>
      <w:bCs/>
      <w:sz w:val="20"/>
      <w:szCs w:val="20"/>
    </w:rPr>
  </w:style>
  <w:style w:type="paragraph" w:customStyle="1" w:styleId="T6Undertitel">
    <w:name w:val="T6 Undertitel"/>
    <w:basedOn w:val="Normal"/>
    <w:link w:val="T6UndertitelChar"/>
    <w:qFormat/>
    <w:rsid w:val="0060029E"/>
    <w:pPr>
      <w:keepNext/>
      <w:keepLines/>
      <w:spacing w:before="40" w:line="480" w:lineRule="auto"/>
      <w:outlineLvl w:val="1"/>
    </w:pPr>
    <w:rPr>
      <w:rFonts w:ascii="Times New Roman" w:eastAsiaTheme="majorEastAsia" w:hAnsi="Times New Roman" w:cstheme="majorBidi"/>
      <w:b/>
      <w:color w:val="000000" w:themeColor="text1"/>
      <w:szCs w:val="32"/>
    </w:rPr>
  </w:style>
  <w:style w:type="character" w:customStyle="1" w:styleId="T6UndertitelChar">
    <w:name w:val="T6 Undertitel Char"/>
    <w:basedOn w:val="DefaultParagraphFont"/>
    <w:link w:val="T6Undertitel"/>
    <w:rsid w:val="0060029E"/>
    <w:rPr>
      <w:rFonts w:ascii="Times New Roman" w:eastAsiaTheme="majorEastAsia" w:hAnsi="Times New Roman" w:cstheme="majorBidi"/>
      <w:b/>
      <w:color w:val="000000" w:themeColor="text1"/>
      <w:szCs w:val="32"/>
      <w:lang w:val="en-US"/>
    </w:rPr>
  </w:style>
  <w:style w:type="paragraph" w:customStyle="1" w:styleId="T6Rubrik">
    <w:name w:val="T6 Rubrik"/>
    <w:basedOn w:val="Heading1"/>
    <w:link w:val="T6RubrikChar"/>
    <w:qFormat/>
    <w:rsid w:val="00F67E50"/>
    <w:pPr>
      <w:spacing w:before="0" w:line="360" w:lineRule="auto"/>
    </w:pPr>
    <w:rPr>
      <w:rFonts w:ascii="Times New Roman" w:hAnsi="Times New Roman"/>
      <w:b/>
      <w:color w:val="000000" w:themeColor="text1"/>
      <w:lang w:val="sv-SE"/>
    </w:rPr>
  </w:style>
  <w:style w:type="character" w:customStyle="1" w:styleId="T6RubrikChar">
    <w:name w:val="T6 Rubrik Char"/>
    <w:basedOn w:val="Heading1Char"/>
    <w:link w:val="T6Rubrik"/>
    <w:rsid w:val="00F67E50"/>
    <w:rPr>
      <w:rFonts w:ascii="Times New Roman" w:eastAsiaTheme="majorEastAsia" w:hAnsi="Times New Roman" w:cstheme="majorBidi"/>
      <w:b/>
      <w:color w:val="000000" w:themeColor="text1"/>
      <w:sz w:val="32"/>
      <w:szCs w:val="32"/>
      <w:lang w:val="sv-SE"/>
    </w:rPr>
  </w:style>
  <w:style w:type="character" w:customStyle="1" w:styleId="Heading1Char">
    <w:name w:val="Heading 1 Char"/>
    <w:basedOn w:val="DefaultParagraphFont"/>
    <w:link w:val="Heading1"/>
    <w:uiPriority w:val="9"/>
    <w:rsid w:val="00F67E50"/>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E52F57"/>
    <w:pPr>
      <w:spacing w:before="100" w:beforeAutospacing="1" w:after="100" w:afterAutospacing="1"/>
    </w:pPr>
    <w:rPr>
      <w:rFonts w:ascii="Times New Roman" w:eastAsia="Times New Roman" w:hAnsi="Times New Roman" w:cs="Times New Roman"/>
      <w:lang w:eastAsia="en-GB"/>
    </w:rPr>
  </w:style>
  <w:style w:type="paragraph" w:customStyle="1" w:styleId="Default">
    <w:name w:val="Default"/>
    <w:rsid w:val="00E54195"/>
    <w:pPr>
      <w:autoSpaceDE w:val="0"/>
      <w:autoSpaceDN w:val="0"/>
      <w:adjustRightInd w:val="0"/>
    </w:pPr>
    <w:rPr>
      <w:rFonts w:ascii="Times New Roman" w:hAnsi="Times New Roman" w:cs="Times New Roman"/>
      <w:color w:val="000000"/>
      <w:lang w:val="en-GB"/>
    </w:rPr>
  </w:style>
  <w:style w:type="paragraph" w:styleId="Revision">
    <w:name w:val="Revision"/>
    <w:hidden/>
    <w:uiPriority w:val="99"/>
    <w:semiHidden/>
    <w:rsid w:val="000C1C3B"/>
  </w:style>
  <w:style w:type="paragraph" w:styleId="ListParagraph">
    <w:name w:val="List Paragraph"/>
    <w:basedOn w:val="Normal"/>
    <w:uiPriority w:val="34"/>
    <w:qFormat/>
    <w:rsid w:val="00A354F9"/>
    <w:pPr>
      <w:ind w:left="720"/>
      <w:contextualSpacing/>
    </w:pPr>
  </w:style>
  <w:style w:type="character" w:styleId="Hyperlink">
    <w:name w:val="Hyperlink"/>
    <w:basedOn w:val="DefaultParagraphFont"/>
    <w:uiPriority w:val="99"/>
    <w:unhideWhenUsed/>
    <w:rsid w:val="004D4F65"/>
    <w:rPr>
      <w:color w:val="0563C1" w:themeColor="hyperlink"/>
      <w:u w:val="single"/>
    </w:rPr>
  </w:style>
  <w:style w:type="character" w:customStyle="1" w:styleId="UnresolvedMention1">
    <w:name w:val="Unresolved Mention1"/>
    <w:basedOn w:val="DefaultParagraphFont"/>
    <w:uiPriority w:val="99"/>
    <w:semiHidden/>
    <w:unhideWhenUsed/>
    <w:rsid w:val="004D4F65"/>
    <w:rPr>
      <w:color w:val="605E5C"/>
      <w:shd w:val="clear" w:color="auto" w:fill="E1DFDD"/>
    </w:rPr>
  </w:style>
  <w:style w:type="paragraph" w:customStyle="1" w:styleId="EndNoteBibliographyTitle">
    <w:name w:val="EndNote Bibliography Title"/>
    <w:basedOn w:val="Normal"/>
    <w:link w:val="EndNoteBibliographyTitleChar"/>
    <w:rsid w:val="00380086"/>
    <w:pPr>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380086"/>
    <w:rPr>
      <w:rFonts w:ascii="Calibri" w:hAnsi="Calibri" w:cs="Calibri"/>
    </w:rPr>
  </w:style>
  <w:style w:type="paragraph" w:customStyle="1" w:styleId="EndNoteBibliography">
    <w:name w:val="EndNote Bibliography"/>
    <w:basedOn w:val="Normal"/>
    <w:link w:val="EndNoteBibliographyChar"/>
    <w:rsid w:val="00380086"/>
    <w:pPr>
      <w:jc w:val="both"/>
    </w:pPr>
    <w:rPr>
      <w:rFonts w:ascii="Calibri" w:hAnsi="Calibri" w:cs="Calibri"/>
    </w:rPr>
  </w:style>
  <w:style w:type="character" w:customStyle="1" w:styleId="EndNoteBibliographyChar">
    <w:name w:val="EndNote Bibliography Char"/>
    <w:basedOn w:val="DefaultParagraphFont"/>
    <w:link w:val="EndNoteBibliography"/>
    <w:rsid w:val="00380086"/>
    <w:rPr>
      <w:rFonts w:ascii="Calibri" w:hAnsi="Calibri" w:cs="Calibri"/>
    </w:rPr>
  </w:style>
  <w:style w:type="character" w:customStyle="1" w:styleId="Heading3Char">
    <w:name w:val="Heading 3 Char"/>
    <w:basedOn w:val="DefaultParagraphFont"/>
    <w:link w:val="Heading3"/>
    <w:uiPriority w:val="9"/>
    <w:rsid w:val="00594F57"/>
    <w:rPr>
      <w:rFonts w:asciiTheme="majorHAnsi" w:eastAsiaTheme="majorEastAsia" w:hAnsiTheme="majorHAnsi" w:cstheme="majorBidi"/>
      <w:color w:val="1F3763" w:themeColor="accent1" w:themeShade="7F"/>
      <w:lang w:val="sv-SE"/>
    </w:rPr>
  </w:style>
  <w:style w:type="paragraph" w:styleId="PlainText">
    <w:name w:val="Plain Text"/>
    <w:basedOn w:val="Normal"/>
    <w:link w:val="PlainTextChar"/>
    <w:uiPriority w:val="99"/>
    <w:unhideWhenUsed/>
    <w:rsid w:val="00CA682C"/>
    <w:rPr>
      <w:rFonts w:ascii="Consolas" w:hAnsi="Consolas" w:cs="Consolas"/>
      <w:sz w:val="21"/>
      <w:szCs w:val="21"/>
      <w:lang w:val="sv-SE"/>
    </w:rPr>
  </w:style>
  <w:style w:type="character" w:customStyle="1" w:styleId="PlainTextChar">
    <w:name w:val="Plain Text Char"/>
    <w:basedOn w:val="DefaultParagraphFont"/>
    <w:link w:val="PlainText"/>
    <w:uiPriority w:val="99"/>
    <w:rsid w:val="00CA682C"/>
    <w:rPr>
      <w:rFonts w:ascii="Consolas" w:hAnsi="Consolas" w:cs="Consolas"/>
      <w:sz w:val="21"/>
      <w:szCs w:val="21"/>
      <w:lang w:val="sv-SE"/>
    </w:rPr>
  </w:style>
  <w:style w:type="paragraph" w:styleId="NoSpacing">
    <w:name w:val="No Spacing"/>
    <w:link w:val="NoSpacingChar"/>
    <w:uiPriority w:val="1"/>
    <w:qFormat/>
    <w:rsid w:val="00027A48"/>
    <w:rPr>
      <w:lang w:val="sv-SE"/>
    </w:rPr>
  </w:style>
  <w:style w:type="character" w:customStyle="1" w:styleId="NoSpacingChar">
    <w:name w:val="No Spacing Char"/>
    <w:basedOn w:val="DefaultParagraphFont"/>
    <w:link w:val="NoSpacing"/>
    <w:uiPriority w:val="1"/>
    <w:rsid w:val="00027A48"/>
    <w:rPr>
      <w:lang w:val="sv-SE"/>
    </w:rPr>
  </w:style>
  <w:style w:type="character" w:customStyle="1" w:styleId="Mention1">
    <w:name w:val="Mention1"/>
    <w:basedOn w:val="DefaultParagraphFont"/>
    <w:uiPriority w:val="99"/>
    <w:unhideWhenUsed/>
    <w:rsid w:val="003D6D4D"/>
    <w:rPr>
      <w:color w:val="2B579A"/>
      <w:shd w:val="clear" w:color="auto" w:fill="E1DFDD"/>
    </w:rPr>
  </w:style>
  <w:style w:type="character" w:styleId="Strong">
    <w:name w:val="Strong"/>
    <w:aliases w:val="Författarens namn"/>
    <w:uiPriority w:val="22"/>
    <w:qFormat/>
    <w:rsid w:val="009B545D"/>
    <w:rPr>
      <w:rFonts w:ascii="Calibri-Bold" w:hAnsi="Calibri-Bold" w:cs="Calibri-Bold"/>
      <w:b/>
      <w:bCs/>
    </w:rPr>
  </w:style>
  <w:style w:type="character" w:customStyle="1" w:styleId="apple-converted-space">
    <w:name w:val="apple-converted-space"/>
    <w:basedOn w:val="DefaultParagraphFont"/>
    <w:rsid w:val="00BE64A5"/>
  </w:style>
  <w:style w:type="table" w:styleId="TableGridLight">
    <w:name w:val="Grid Table Light"/>
    <w:basedOn w:val="TableNormal"/>
    <w:uiPriority w:val="40"/>
    <w:rsid w:val="006924CF"/>
    <w:rPr>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onText">
    <w:name w:val="Balloon Text"/>
    <w:basedOn w:val="Normal"/>
    <w:link w:val="BalloonTextChar"/>
    <w:uiPriority w:val="99"/>
    <w:semiHidden/>
    <w:unhideWhenUsed/>
    <w:rsid w:val="00CE664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6649"/>
    <w:rPr>
      <w:rFonts w:ascii="Segoe UI" w:hAnsi="Segoe UI" w:cs="Segoe UI"/>
      <w:sz w:val="18"/>
      <w:szCs w:val="18"/>
    </w:rPr>
  </w:style>
  <w:style w:type="character" w:customStyle="1" w:styleId="Heading2Char">
    <w:name w:val="Heading 2 Char"/>
    <w:basedOn w:val="DefaultParagraphFont"/>
    <w:link w:val="Heading2"/>
    <w:uiPriority w:val="9"/>
    <w:semiHidden/>
    <w:rsid w:val="003E0658"/>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285C58"/>
    <w:pPr>
      <w:tabs>
        <w:tab w:val="center" w:pos="4513"/>
        <w:tab w:val="right" w:pos="9026"/>
      </w:tabs>
    </w:pPr>
  </w:style>
  <w:style w:type="character" w:customStyle="1" w:styleId="HeaderChar">
    <w:name w:val="Header Char"/>
    <w:basedOn w:val="DefaultParagraphFont"/>
    <w:link w:val="Header"/>
    <w:uiPriority w:val="99"/>
    <w:rsid w:val="00285C58"/>
  </w:style>
  <w:style w:type="paragraph" w:styleId="Footer">
    <w:name w:val="footer"/>
    <w:basedOn w:val="Normal"/>
    <w:link w:val="FooterChar"/>
    <w:uiPriority w:val="99"/>
    <w:unhideWhenUsed/>
    <w:rsid w:val="00285C58"/>
    <w:pPr>
      <w:tabs>
        <w:tab w:val="center" w:pos="4513"/>
        <w:tab w:val="right" w:pos="9026"/>
      </w:tabs>
    </w:pPr>
  </w:style>
  <w:style w:type="character" w:customStyle="1" w:styleId="FooterChar">
    <w:name w:val="Footer Char"/>
    <w:basedOn w:val="DefaultParagraphFont"/>
    <w:link w:val="Footer"/>
    <w:uiPriority w:val="99"/>
    <w:rsid w:val="00285C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938581">
      <w:bodyDiv w:val="1"/>
      <w:marLeft w:val="0"/>
      <w:marRight w:val="0"/>
      <w:marTop w:val="0"/>
      <w:marBottom w:val="0"/>
      <w:divBdr>
        <w:top w:val="none" w:sz="0" w:space="0" w:color="auto"/>
        <w:left w:val="none" w:sz="0" w:space="0" w:color="auto"/>
        <w:bottom w:val="none" w:sz="0" w:space="0" w:color="auto"/>
        <w:right w:val="none" w:sz="0" w:space="0" w:color="auto"/>
      </w:divBdr>
    </w:div>
    <w:div w:id="221332402">
      <w:bodyDiv w:val="1"/>
      <w:marLeft w:val="0"/>
      <w:marRight w:val="0"/>
      <w:marTop w:val="0"/>
      <w:marBottom w:val="0"/>
      <w:divBdr>
        <w:top w:val="none" w:sz="0" w:space="0" w:color="auto"/>
        <w:left w:val="none" w:sz="0" w:space="0" w:color="auto"/>
        <w:bottom w:val="none" w:sz="0" w:space="0" w:color="auto"/>
        <w:right w:val="none" w:sz="0" w:space="0" w:color="auto"/>
      </w:divBdr>
    </w:div>
    <w:div w:id="247036406">
      <w:bodyDiv w:val="1"/>
      <w:marLeft w:val="0"/>
      <w:marRight w:val="0"/>
      <w:marTop w:val="0"/>
      <w:marBottom w:val="0"/>
      <w:divBdr>
        <w:top w:val="none" w:sz="0" w:space="0" w:color="auto"/>
        <w:left w:val="none" w:sz="0" w:space="0" w:color="auto"/>
        <w:bottom w:val="none" w:sz="0" w:space="0" w:color="auto"/>
        <w:right w:val="none" w:sz="0" w:space="0" w:color="auto"/>
      </w:divBdr>
    </w:div>
    <w:div w:id="545875630">
      <w:bodyDiv w:val="1"/>
      <w:marLeft w:val="0"/>
      <w:marRight w:val="0"/>
      <w:marTop w:val="0"/>
      <w:marBottom w:val="0"/>
      <w:divBdr>
        <w:top w:val="none" w:sz="0" w:space="0" w:color="auto"/>
        <w:left w:val="none" w:sz="0" w:space="0" w:color="auto"/>
        <w:bottom w:val="none" w:sz="0" w:space="0" w:color="auto"/>
        <w:right w:val="none" w:sz="0" w:space="0" w:color="auto"/>
      </w:divBdr>
    </w:div>
    <w:div w:id="706686213">
      <w:bodyDiv w:val="1"/>
      <w:marLeft w:val="0"/>
      <w:marRight w:val="0"/>
      <w:marTop w:val="0"/>
      <w:marBottom w:val="0"/>
      <w:divBdr>
        <w:top w:val="none" w:sz="0" w:space="0" w:color="auto"/>
        <w:left w:val="none" w:sz="0" w:space="0" w:color="auto"/>
        <w:bottom w:val="none" w:sz="0" w:space="0" w:color="auto"/>
        <w:right w:val="none" w:sz="0" w:space="0" w:color="auto"/>
      </w:divBdr>
      <w:divsChild>
        <w:div w:id="1354722546">
          <w:marLeft w:val="0"/>
          <w:marRight w:val="0"/>
          <w:marTop w:val="0"/>
          <w:marBottom w:val="0"/>
          <w:divBdr>
            <w:top w:val="none" w:sz="0" w:space="0" w:color="auto"/>
            <w:left w:val="none" w:sz="0" w:space="0" w:color="auto"/>
            <w:bottom w:val="none" w:sz="0" w:space="0" w:color="auto"/>
            <w:right w:val="none" w:sz="0" w:space="0" w:color="auto"/>
          </w:divBdr>
          <w:divsChild>
            <w:div w:id="1377391147">
              <w:marLeft w:val="0"/>
              <w:marRight w:val="0"/>
              <w:marTop w:val="0"/>
              <w:marBottom w:val="0"/>
              <w:divBdr>
                <w:top w:val="none" w:sz="0" w:space="0" w:color="auto"/>
                <w:left w:val="none" w:sz="0" w:space="0" w:color="auto"/>
                <w:bottom w:val="none" w:sz="0" w:space="0" w:color="auto"/>
                <w:right w:val="none" w:sz="0" w:space="0" w:color="auto"/>
              </w:divBdr>
              <w:divsChild>
                <w:div w:id="180940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719568">
      <w:bodyDiv w:val="1"/>
      <w:marLeft w:val="0"/>
      <w:marRight w:val="0"/>
      <w:marTop w:val="0"/>
      <w:marBottom w:val="0"/>
      <w:divBdr>
        <w:top w:val="none" w:sz="0" w:space="0" w:color="auto"/>
        <w:left w:val="none" w:sz="0" w:space="0" w:color="auto"/>
        <w:bottom w:val="none" w:sz="0" w:space="0" w:color="auto"/>
        <w:right w:val="none" w:sz="0" w:space="0" w:color="auto"/>
      </w:divBdr>
    </w:div>
    <w:div w:id="1044872213">
      <w:bodyDiv w:val="1"/>
      <w:marLeft w:val="0"/>
      <w:marRight w:val="0"/>
      <w:marTop w:val="0"/>
      <w:marBottom w:val="0"/>
      <w:divBdr>
        <w:top w:val="none" w:sz="0" w:space="0" w:color="auto"/>
        <w:left w:val="none" w:sz="0" w:space="0" w:color="auto"/>
        <w:bottom w:val="none" w:sz="0" w:space="0" w:color="auto"/>
        <w:right w:val="none" w:sz="0" w:space="0" w:color="auto"/>
      </w:divBdr>
    </w:div>
    <w:div w:id="1091898901">
      <w:bodyDiv w:val="1"/>
      <w:marLeft w:val="0"/>
      <w:marRight w:val="0"/>
      <w:marTop w:val="0"/>
      <w:marBottom w:val="0"/>
      <w:divBdr>
        <w:top w:val="none" w:sz="0" w:space="0" w:color="auto"/>
        <w:left w:val="none" w:sz="0" w:space="0" w:color="auto"/>
        <w:bottom w:val="none" w:sz="0" w:space="0" w:color="auto"/>
        <w:right w:val="none" w:sz="0" w:space="0" w:color="auto"/>
      </w:divBdr>
    </w:div>
    <w:div w:id="1149596858">
      <w:bodyDiv w:val="1"/>
      <w:marLeft w:val="0"/>
      <w:marRight w:val="0"/>
      <w:marTop w:val="0"/>
      <w:marBottom w:val="0"/>
      <w:divBdr>
        <w:top w:val="none" w:sz="0" w:space="0" w:color="auto"/>
        <w:left w:val="none" w:sz="0" w:space="0" w:color="auto"/>
        <w:bottom w:val="none" w:sz="0" w:space="0" w:color="auto"/>
        <w:right w:val="none" w:sz="0" w:space="0" w:color="auto"/>
      </w:divBdr>
    </w:div>
    <w:div w:id="1270119578">
      <w:bodyDiv w:val="1"/>
      <w:marLeft w:val="0"/>
      <w:marRight w:val="0"/>
      <w:marTop w:val="0"/>
      <w:marBottom w:val="0"/>
      <w:divBdr>
        <w:top w:val="none" w:sz="0" w:space="0" w:color="auto"/>
        <w:left w:val="none" w:sz="0" w:space="0" w:color="auto"/>
        <w:bottom w:val="none" w:sz="0" w:space="0" w:color="auto"/>
        <w:right w:val="none" w:sz="0" w:space="0" w:color="auto"/>
      </w:divBdr>
    </w:div>
    <w:div w:id="1307515758">
      <w:bodyDiv w:val="1"/>
      <w:marLeft w:val="0"/>
      <w:marRight w:val="0"/>
      <w:marTop w:val="0"/>
      <w:marBottom w:val="0"/>
      <w:divBdr>
        <w:top w:val="none" w:sz="0" w:space="0" w:color="auto"/>
        <w:left w:val="none" w:sz="0" w:space="0" w:color="auto"/>
        <w:bottom w:val="none" w:sz="0" w:space="0" w:color="auto"/>
        <w:right w:val="none" w:sz="0" w:space="0" w:color="auto"/>
      </w:divBdr>
    </w:div>
    <w:div w:id="1358116731">
      <w:bodyDiv w:val="1"/>
      <w:marLeft w:val="0"/>
      <w:marRight w:val="0"/>
      <w:marTop w:val="0"/>
      <w:marBottom w:val="0"/>
      <w:divBdr>
        <w:top w:val="none" w:sz="0" w:space="0" w:color="auto"/>
        <w:left w:val="none" w:sz="0" w:space="0" w:color="auto"/>
        <w:bottom w:val="none" w:sz="0" w:space="0" w:color="auto"/>
        <w:right w:val="none" w:sz="0" w:space="0" w:color="auto"/>
      </w:divBdr>
    </w:div>
    <w:div w:id="1412850632">
      <w:bodyDiv w:val="1"/>
      <w:marLeft w:val="0"/>
      <w:marRight w:val="0"/>
      <w:marTop w:val="0"/>
      <w:marBottom w:val="0"/>
      <w:divBdr>
        <w:top w:val="none" w:sz="0" w:space="0" w:color="auto"/>
        <w:left w:val="none" w:sz="0" w:space="0" w:color="auto"/>
        <w:bottom w:val="none" w:sz="0" w:space="0" w:color="auto"/>
        <w:right w:val="none" w:sz="0" w:space="0" w:color="auto"/>
      </w:divBdr>
    </w:div>
    <w:div w:id="1614970187">
      <w:bodyDiv w:val="1"/>
      <w:marLeft w:val="0"/>
      <w:marRight w:val="0"/>
      <w:marTop w:val="0"/>
      <w:marBottom w:val="0"/>
      <w:divBdr>
        <w:top w:val="none" w:sz="0" w:space="0" w:color="auto"/>
        <w:left w:val="none" w:sz="0" w:space="0" w:color="auto"/>
        <w:bottom w:val="none" w:sz="0" w:space="0" w:color="auto"/>
        <w:right w:val="none" w:sz="0" w:space="0" w:color="auto"/>
      </w:divBdr>
    </w:div>
    <w:div w:id="1649243930">
      <w:bodyDiv w:val="1"/>
      <w:marLeft w:val="0"/>
      <w:marRight w:val="0"/>
      <w:marTop w:val="0"/>
      <w:marBottom w:val="0"/>
      <w:divBdr>
        <w:top w:val="none" w:sz="0" w:space="0" w:color="auto"/>
        <w:left w:val="none" w:sz="0" w:space="0" w:color="auto"/>
        <w:bottom w:val="none" w:sz="0" w:space="0" w:color="auto"/>
        <w:right w:val="none" w:sz="0" w:space="0" w:color="auto"/>
      </w:divBdr>
    </w:div>
    <w:div w:id="1812407044">
      <w:bodyDiv w:val="1"/>
      <w:marLeft w:val="0"/>
      <w:marRight w:val="0"/>
      <w:marTop w:val="0"/>
      <w:marBottom w:val="0"/>
      <w:divBdr>
        <w:top w:val="none" w:sz="0" w:space="0" w:color="auto"/>
        <w:left w:val="none" w:sz="0" w:space="0" w:color="auto"/>
        <w:bottom w:val="none" w:sz="0" w:space="0" w:color="auto"/>
        <w:right w:val="none" w:sz="0" w:space="0" w:color="auto"/>
      </w:divBdr>
    </w:div>
    <w:div w:id="1815834300">
      <w:bodyDiv w:val="1"/>
      <w:marLeft w:val="0"/>
      <w:marRight w:val="0"/>
      <w:marTop w:val="0"/>
      <w:marBottom w:val="0"/>
      <w:divBdr>
        <w:top w:val="none" w:sz="0" w:space="0" w:color="auto"/>
        <w:left w:val="none" w:sz="0" w:space="0" w:color="auto"/>
        <w:bottom w:val="none" w:sz="0" w:space="0" w:color="auto"/>
        <w:right w:val="none" w:sz="0" w:space="0" w:color="auto"/>
      </w:divBdr>
    </w:div>
    <w:div w:id="2065257223">
      <w:bodyDiv w:val="1"/>
      <w:marLeft w:val="0"/>
      <w:marRight w:val="0"/>
      <w:marTop w:val="0"/>
      <w:marBottom w:val="0"/>
      <w:divBdr>
        <w:top w:val="none" w:sz="0" w:space="0" w:color="auto"/>
        <w:left w:val="none" w:sz="0" w:space="0" w:color="auto"/>
        <w:bottom w:val="none" w:sz="0" w:space="0" w:color="auto"/>
        <w:right w:val="none" w:sz="0" w:space="0" w:color="auto"/>
      </w:divBdr>
    </w:div>
    <w:div w:id="2080665475">
      <w:bodyDiv w:val="1"/>
      <w:marLeft w:val="0"/>
      <w:marRight w:val="0"/>
      <w:marTop w:val="0"/>
      <w:marBottom w:val="0"/>
      <w:divBdr>
        <w:top w:val="none" w:sz="0" w:space="0" w:color="auto"/>
        <w:left w:val="none" w:sz="0" w:space="0" w:color="auto"/>
        <w:bottom w:val="none" w:sz="0" w:space="0" w:color="auto"/>
        <w:right w:val="none" w:sz="0" w:space="0" w:color="auto"/>
      </w:divBdr>
    </w:div>
    <w:div w:id="2120030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oleObject" Target="embeddings/oleObject1.bin"/><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76d9f08-68f0-4e23-acbe-67c720fa8a67">
      <UserInfo>
        <DisplayName>Irene Perini</DisplayName>
        <AccountId>21</AccountId>
        <AccountType/>
      </UserInfo>
      <UserInfo>
        <DisplayName>Leah Mayo</DisplayName>
        <AccountId>23</AccountId>
        <AccountType/>
      </UserInfo>
    </SharedWithUsers>
    <TaxCatchAll xmlns="1c1fd277-06b6-4f35-87e6-e854238071da" xsi:nil="true"/>
    <lcf76f155ced4ddcb4097134ff3c332f xmlns="1d9f8e94-db64-45a6-93e0-19740197723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F7668C88B09504BA5D639EA9B7E2FCE" ma:contentTypeVersion="16" ma:contentTypeDescription="Create a new document." ma:contentTypeScope="" ma:versionID="f5d174131bb1d7a3135e8e682c2a2431">
  <xsd:schema xmlns:xsd="http://www.w3.org/2001/XMLSchema" xmlns:xs="http://www.w3.org/2001/XMLSchema" xmlns:p="http://schemas.microsoft.com/office/2006/metadata/properties" xmlns:ns2="1d9f8e94-db64-45a6-93e0-19740197723b" xmlns:ns3="976d9f08-68f0-4e23-acbe-67c720fa8a67" xmlns:ns4="1c1fd277-06b6-4f35-87e6-e854238071da" targetNamespace="http://schemas.microsoft.com/office/2006/metadata/properties" ma:root="true" ma:fieldsID="b4c4751d6ba5db81d7ebbfc82aa4c1f4" ns2:_="" ns3:_="" ns4:_="">
    <xsd:import namespace="1d9f8e94-db64-45a6-93e0-19740197723b"/>
    <xsd:import namespace="976d9f08-68f0-4e23-acbe-67c720fa8a67"/>
    <xsd:import namespace="1c1fd277-06b6-4f35-87e6-e854238071da"/>
    <xsd:element name="properties">
      <xsd:complexType>
        <xsd:sequence>
          <xsd:element name="documentManagement">
            <xsd:complexType>
              <xsd:all>
                <xsd:element ref="ns2:MediaServiceMetadata" minOccurs="0"/>
                <xsd:element ref="ns2:MediaServiceFastMetadata" minOccurs="0"/>
                <xsd:element ref="ns2:MediaServiceAutoTag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9f8e94-db64-45a6-93e0-1974019772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fd87c23-3b26-4c21-8b68-2b726711386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76d9f08-68f0-4e23-acbe-67c720fa8a6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c1fd277-06b6-4f35-87e6-e854238071da"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9641c8e8-667f-4d51-8a0e-b9eec5917006}" ma:internalName="TaxCatchAll" ma:showField="CatchAllData" ma:web="1c1fd277-06b6-4f35-87e6-e854238071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733115-2B5D-4B20-B240-9B7764DFB229}">
  <ds:schemaRefs>
    <ds:schemaRef ds:uri="http://schemas.microsoft.com/office/2006/metadata/properties"/>
    <ds:schemaRef ds:uri="http://schemas.microsoft.com/office/infopath/2007/PartnerControls"/>
    <ds:schemaRef ds:uri="976d9f08-68f0-4e23-acbe-67c720fa8a67"/>
    <ds:schemaRef ds:uri="1c1fd277-06b6-4f35-87e6-e854238071da"/>
    <ds:schemaRef ds:uri="1d9f8e94-db64-45a6-93e0-19740197723b"/>
  </ds:schemaRefs>
</ds:datastoreItem>
</file>

<file path=customXml/itemProps2.xml><?xml version="1.0" encoding="utf-8"?>
<ds:datastoreItem xmlns:ds="http://schemas.openxmlformats.org/officeDocument/2006/customXml" ds:itemID="{FCF57190-B78A-4C8F-BC2C-7177BFE398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9f8e94-db64-45a6-93e0-19740197723b"/>
    <ds:schemaRef ds:uri="976d9f08-68f0-4e23-acbe-67c720fa8a67"/>
    <ds:schemaRef ds:uri="1c1fd277-06b6-4f35-87e6-e854238071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FEF91F-B934-4856-8574-ED6B530C4CAA}">
  <ds:schemaRefs>
    <ds:schemaRef ds:uri="http://schemas.openxmlformats.org/officeDocument/2006/bibliography"/>
  </ds:schemaRefs>
</ds:datastoreItem>
</file>

<file path=customXml/itemProps4.xml><?xml version="1.0" encoding="utf-8"?>
<ds:datastoreItem xmlns:ds="http://schemas.openxmlformats.org/officeDocument/2006/customXml" ds:itemID="{F5E438C6-5834-4C93-A9F8-E371EBA410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18</Pages>
  <Words>8417</Words>
  <Characters>47977</Characters>
  <Application>Microsoft Office Word</Application>
  <DocSecurity>0</DocSecurity>
  <Lines>399</Lines>
  <Paragraphs>112</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56282</CharactersWithSpaces>
  <SharedDoc>false</SharedDoc>
  <HLinks>
    <vt:vector size="12" baseType="variant">
      <vt:variant>
        <vt:i4>2359349</vt:i4>
      </vt:variant>
      <vt:variant>
        <vt:i4>358</vt:i4>
      </vt:variant>
      <vt:variant>
        <vt:i4>0</vt:i4>
      </vt:variant>
      <vt:variant>
        <vt:i4>5</vt:i4>
      </vt:variant>
      <vt:variant>
        <vt:lpwstr>https://doi.org/10.1016/j.psyneuen.2018.02.021</vt:lpwstr>
      </vt:variant>
      <vt:variant>
        <vt:lpwstr/>
      </vt:variant>
      <vt:variant>
        <vt:i4>3604603</vt:i4>
      </vt:variant>
      <vt:variant>
        <vt:i4>355</vt:i4>
      </vt:variant>
      <vt:variant>
        <vt:i4>0</vt:i4>
      </vt:variant>
      <vt:variant>
        <vt:i4>5</vt:i4>
      </vt:variant>
      <vt:variant>
        <vt:lpwstr>https://doi.org/10.1016/j.euroneuro.2016.03.003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Irene Perini</dc:creator>
  <cp:keywords/>
  <dc:description/>
  <cp:lastModifiedBy>Irene Perini</cp:lastModifiedBy>
  <cp:revision>21</cp:revision>
  <cp:lastPrinted>2022-05-20T09:03:00Z</cp:lastPrinted>
  <dcterms:created xsi:type="dcterms:W3CDTF">2022-11-30T12:37:00Z</dcterms:created>
  <dcterms:modified xsi:type="dcterms:W3CDTF">2023-02-07T14:12:00Z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0x010100CF7668C88B09504BA5D639EA9B7E2FCE</vt:lpwstr>
  </property>
  <property fmtid="{D5CDD505-2E9C-101B-9397-08002B2CF9AE}" pid="3" name="MediaServiceImageTags">
    <vt:lpwstr/>
  </property>
</Properties>
</file>