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C93" w:rsidRDefault="002C4C93" w:rsidP="002C4C93">
      <w:pPr>
        <w:pStyle w:val="StandardWeb1"/>
        <w:spacing w:line="480" w:lineRule="auto"/>
        <w:jc w:val="both"/>
        <w:rPr>
          <w:lang w:val="en-US"/>
        </w:rPr>
      </w:pPr>
      <w:r w:rsidRPr="00011BF0">
        <w:rPr>
          <w:lang w:val="en-US"/>
        </w:rPr>
        <w:t>Participants had to react to monetary reward cues with the push of a button. Cues for monetary gain were pictures of 1-Euro coins on a green background. Cues for monetary loss were pictures of 1-</w:t>
      </w:r>
      <w:r>
        <w:rPr>
          <w:lang w:val="en-US"/>
        </w:rPr>
        <w:t xml:space="preserve">Euro coins on a red background. </w:t>
      </w:r>
      <w:r w:rsidRPr="00011BF0">
        <w:rPr>
          <w:lang w:val="en-US"/>
        </w:rPr>
        <w:t xml:space="preserve">First, a monetary reward cue or a neutral cue (black background) </w:t>
      </w:r>
      <w:proofErr w:type="gramStart"/>
      <w:r w:rsidRPr="00011BF0">
        <w:rPr>
          <w:lang w:val="en-US"/>
        </w:rPr>
        <w:t>was presented</w:t>
      </w:r>
      <w:proofErr w:type="gramEnd"/>
      <w:r w:rsidRPr="00011BF0">
        <w:rPr>
          <w:lang w:val="en-US"/>
        </w:rPr>
        <w:t>. In order to gain or avoid losing the money, the participants had to press the button. The button had to be pressed within the time the target cue (</w:t>
      </w:r>
      <w:proofErr w:type="gramStart"/>
      <w:r w:rsidRPr="00011BF0">
        <w:rPr>
          <w:lang w:val="en-US"/>
        </w:rPr>
        <w:t>white square</w:t>
      </w:r>
      <w:proofErr w:type="gramEnd"/>
      <w:r w:rsidRPr="00011BF0">
        <w:rPr>
          <w:lang w:val="en-US"/>
        </w:rPr>
        <w:t xml:space="preserve">) was displayed. The participants </w:t>
      </w:r>
      <w:proofErr w:type="gramStart"/>
      <w:r w:rsidRPr="00011BF0">
        <w:rPr>
          <w:lang w:val="en-US"/>
        </w:rPr>
        <w:t>were instructed</w:t>
      </w:r>
      <w:proofErr w:type="gramEnd"/>
      <w:r w:rsidRPr="00011BF0">
        <w:rPr>
          <w:lang w:val="en-US"/>
        </w:rPr>
        <w:t xml:space="preserve"> to press the button accordingly in trials with neutral cues. The period between monetary reward or neutral cues and the target cue </w:t>
      </w:r>
      <w:proofErr w:type="gramStart"/>
      <w:r w:rsidRPr="00011BF0">
        <w:rPr>
          <w:lang w:val="en-US"/>
        </w:rPr>
        <w:t>was delayed</w:t>
      </w:r>
      <w:proofErr w:type="gramEnd"/>
      <w:r w:rsidRPr="00011BF0">
        <w:rPr>
          <w:lang w:val="en-US"/>
        </w:rPr>
        <w:t xml:space="preserve"> by the presentation of a white cross. The delay is required to elicit and record the </w:t>
      </w:r>
      <w:r>
        <w:rPr>
          <w:lang w:val="en-US"/>
        </w:rPr>
        <w:t>anticipation of gain or loss</w:t>
      </w:r>
      <w:r w:rsidRPr="00011BF0">
        <w:rPr>
          <w:lang w:val="en-US"/>
        </w:rPr>
        <w:t xml:space="preserve">. After target presentation, a feedback indicated the outcome of the present trial and the total outcome for all trials. One run consisted of 27 gain, 27 loss and 18 neutral cues. The cues </w:t>
      </w:r>
      <w:proofErr w:type="gramStart"/>
      <w:r w:rsidRPr="00011BF0">
        <w:rPr>
          <w:lang w:val="en-US"/>
        </w:rPr>
        <w:t>were randomly ordered</w:t>
      </w:r>
      <w:proofErr w:type="gramEnd"/>
      <w:r w:rsidRPr="00011BF0">
        <w:rPr>
          <w:lang w:val="en-US"/>
        </w:rPr>
        <w:t xml:space="preserve"> for each run. The participants </w:t>
      </w:r>
      <w:proofErr w:type="gramStart"/>
      <w:r w:rsidRPr="00011BF0">
        <w:rPr>
          <w:lang w:val="en-US"/>
        </w:rPr>
        <w:t>were told</w:t>
      </w:r>
      <w:proofErr w:type="gramEnd"/>
      <w:r w:rsidRPr="00011BF0">
        <w:rPr>
          <w:lang w:val="en-US"/>
        </w:rPr>
        <w:t xml:space="preserve"> that the practice run is only for practicing purpose, that it is easier than the test runs and that the outcome of the practice run is not representative for the task. </w:t>
      </w:r>
    </w:p>
    <w:p w:rsidR="002C4C93" w:rsidRPr="002C4C93" w:rsidRDefault="002C4C93" w:rsidP="0056339B">
      <w:pPr>
        <w:pStyle w:val="StandardWeb1"/>
        <w:jc w:val="both"/>
        <w:rPr>
          <w:noProof/>
          <w:lang w:val="en-GB"/>
        </w:rPr>
      </w:pPr>
    </w:p>
    <w:p w:rsidR="0056339B" w:rsidRDefault="0056339B" w:rsidP="0056339B">
      <w:pPr>
        <w:pStyle w:val="StandardWeb1"/>
        <w:jc w:val="both"/>
        <w:rPr>
          <w:lang w:val="en-GB"/>
        </w:rPr>
      </w:pPr>
    </w:p>
    <w:p w:rsidR="00145C99" w:rsidRDefault="00145C99" w:rsidP="0056339B">
      <w:pPr>
        <w:pStyle w:val="StandardWeb1"/>
        <w:jc w:val="both"/>
        <w:rPr>
          <w:lang w:val="en-GB"/>
        </w:rPr>
      </w:pPr>
    </w:p>
    <w:p w:rsidR="00145C99" w:rsidRDefault="00145C99" w:rsidP="0056339B">
      <w:pPr>
        <w:pStyle w:val="StandardWeb1"/>
        <w:jc w:val="both"/>
        <w:rPr>
          <w:lang w:val="en-GB"/>
        </w:rPr>
      </w:pPr>
    </w:p>
    <w:p w:rsidR="0056339B" w:rsidRDefault="0056339B" w:rsidP="0056339B">
      <w:pPr>
        <w:pStyle w:val="StandardWeb1"/>
        <w:jc w:val="both"/>
        <w:rPr>
          <w:lang w:val="en-GB"/>
        </w:rPr>
      </w:pPr>
    </w:p>
    <w:p w:rsidR="0056339B" w:rsidRDefault="0056339B" w:rsidP="0056339B">
      <w:pPr>
        <w:pStyle w:val="StandardWeb1"/>
        <w:jc w:val="both"/>
        <w:rPr>
          <w:lang w:val="en-GB"/>
        </w:rPr>
      </w:pPr>
    </w:p>
    <w:p w:rsidR="002C4C93" w:rsidRDefault="002C4C93" w:rsidP="0056339B">
      <w:pPr>
        <w:pStyle w:val="StandardWeb1"/>
        <w:jc w:val="both"/>
        <w:rPr>
          <w:lang w:val="en-GB"/>
        </w:rPr>
      </w:pPr>
    </w:p>
    <w:p w:rsidR="002C4C93" w:rsidRDefault="002C4C93" w:rsidP="0056339B">
      <w:pPr>
        <w:pStyle w:val="StandardWeb1"/>
        <w:jc w:val="both"/>
        <w:rPr>
          <w:lang w:val="en-GB"/>
        </w:rPr>
      </w:pPr>
    </w:p>
    <w:p w:rsidR="002C4C93" w:rsidRDefault="002C4C93" w:rsidP="0056339B">
      <w:pPr>
        <w:pStyle w:val="StandardWeb1"/>
        <w:jc w:val="both"/>
        <w:rPr>
          <w:lang w:val="en-GB"/>
        </w:rPr>
      </w:pPr>
    </w:p>
    <w:p w:rsidR="002C4C93" w:rsidRDefault="002C4C93" w:rsidP="0056339B">
      <w:pPr>
        <w:pStyle w:val="StandardWeb1"/>
        <w:jc w:val="both"/>
        <w:rPr>
          <w:lang w:val="en-GB"/>
        </w:rPr>
      </w:pPr>
    </w:p>
    <w:p w:rsidR="002C4C93" w:rsidRDefault="002C4C93" w:rsidP="0056339B">
      <w:pPr>
        <w:pStyle w:val="StandardWeb1"/>
        <w:jc w:val="both"/>
        <w:rPr>
          <w:lang w:val="en-GB"/>
        </w:rPr>
      </w:pPr>
    </w:p>
    <w:p w:rsidR="002C4C93" w:rsidRDefault="002C4C93" w:rsidP="0056339B">
      <w:pPr>
        <w:pStyle w:val="StandardWeb1"/>
        <w:jc w:val="both"/>
        <w:rPr>
          <w:lang w:val="en-GB"/>
        </w:rPr>
      </w:pPr>
    </w:p>
    <w:p w:rsidR="002C4C93" w:rsidRDefault="002C4C93" w:rsidP="0056339B">
      <w:pPr>
        <w:pStyle w:val="StandardWeb1"/>
        <w:jc w:val="both"/>
        <w:rPr>
          <w:lang w:val="en-GB"/>
        </w:rPr>
      </w:pPr>
    </w:p>
    <w:p w:rsidR="002C4C93" w:rsidRDefault="002C4C93" w:rsidP="0056339B">
      <w:pPr>
        <w:pStyle w:val="StandardWeb1"/>
        <w:jc w:val="both"/>
        <w:rPr>
          <w:lang w:val="en-GB"/>
        </w:rPr>
      </w:pPr>
    </w:p>
    <w:p w:rsidR="002C4C93" w:rsidRDefault="002C4C93" w:rsidP="0056339B">
      <w:pPr>
        <w:pStyle w:val="StandardWeb1"/>
        <w:jc w:val="both"/>
        <w:rPr>
          <w:lang w:val="en-GB"/>
        </w:rPr>
      </w:pPr>
    </w:p>
    <w:p w:rsidR="002C4C93" w:rsidRDefault="002C4C93" w:rsidP="0056339B">
      <w:pPr>
        <w:pStyle w:val="StandardWeb1"/>
        <w:jc w:val="both"/>
        <w:rPr>
          <w:lang w:val="en-GB"/>
        </w:rPr>
      </w:pPr>
    </w:p>
    <w:p w:rsidR="002C4C93" w:rsidRDefault="002C4C93" w:rsidP="0056339B">
      <w:pPr>
        <w:pStyle w:val="StandardWeb1"/>
        <w:jc w:val="both"/>
        <w:rPr>
          <w:lang w:val="en-GB"/>
        </w:rPr>
      </w:pPr>
    </w:p>
    <w:p w:rsidR="002C4C93" w:rsidRDefault="002C4C93" w:rsidP="0056339B">
      <w:pPr>
        <w:pStyle w:val="StandardWeb1"/>
        <w:jc w:val="both"/>
        <w:rPr>
          <w:lang w:val="en-GB"/>
        </w:rPr>
      </w:pPr>
    </w:p>
    <w:p w:rsidR="00145C99" w:rsidRDefault="00145C99" w:rsidP="0056339B">
      <w:pPr>
        <w:pStyle w:val="StandardWeb1"/>
        <w:jc w:val="both"/>
        <w:rPr>
          <w:lang w:val="en-GB"/>
        </w:rPr>
      </w:pPr>
    </w:p>
    <w:p w:rsidR="00145C99" w:rsidRDefault="00145C99" w:rsidP="0056339B">
      <w:pPr>
        <w:pStyle w:val="StandardWeb1"/>
        <w:jc w:val="both"/>
        <w:rPr>
          <w:lang w:val="en-GB"/>
        </w:rPr>
      </w:pPr>
    </w:p>
    <w:p w:rsidR="00145C99" w:rsidRDefault="00145C99" w:rsidP="0056339B">
      <w:pPr>
        <w:pStyle w:val="StandardWeb1"/>
        <w:jc w:val="both"/>
        <w:rPr>
          <w:lang w:val="en-GB"/>
        </w:rPr>
      </w:pPr>
    </w:p>
    <w:p w:rsidR="00145C99" w:rsidRDefault="00145C99" w:rsidP="0056339B">
      <w:pPr>
        <w:pStyle w:val="StandardWeb1"/>
        <w:jc w:val="both"/>
        <w:rPr>
          <w:lang w:val="en-GB"/>
        </w:rPr>
      </w:pPr>
    </w:p>
    <w:p w:rsidR="00145C99" w:rsidRDefault="00145C99" w:rsidP="0056339B">
      <w:pPr>
        <w:pStyle w:val="StandardWeb1"/>
        <w:jc w:val="both"/>
        <w:rPr>
          <w:lang w:val="en-GB"/>
        </w:rPr>
      </w:pPr>
    </w:p>
    <w:p w:rsidR="00145C99" w:rsidRDefault="00145C99" w:rsidP="0056339B">
      <w:pPr>
        <w:pStyle w:val="StandardWeb1"/>
        <w:jc w:val="both"/>
        <w:rPr>
          <w:lang w:val="en-GB"/>
        </w:rPr>
      </w:pPr>
    </w:p>
    <w:p w:rsidR="00145C99" w:rsidRDefault="00145C99" w:rsidP="0056339B">
      <w:pPr>
        <w:pStyle w:val="StandardWeb1"/>
        <w:jc w:val="both"/>
        <w:rPr>
          <w:lang w:val="en-GB"/>
        </w:rPr>
      </w:pPr>
    </w:p>
    <w:p w:rsidR="0056339B" w:rsidRDefault="0056339B" w:rsidP="0056339B">
      <w:pPr>
        <w:pStyle w:val="StandardWeb1"/>
        <w:jc w:val="both"/>
        <w:rPr>
          <w:sz w:val="20"/>
          <w:lang w:val="en-GB"/>
        </w:rPr>
      </w:pPr>
      <w:r w:rsidRPr="00D33A60">
        <w:rPr>
          <w:sz w:val="20"/>
          <w:lang w:val="en-GB"/>
        </w:rPr>
        <w:lastRenderedPageBreak/>
        <w:t>Variables of subjective reward processing and Reward Dependence for individuals who smoke (n=13) and are cannabis dependent (n=13)</w:t>
      </w:r>
      <w:r>
        <w:rPr>
          <w:sz w:val="20"/>
          <w:lang w:val="en-GB"/>
        </w:rPr>
        <w:t>.</w:t>
      </w:r>
    </w:p>
    <w:p w:rsidR="0056339B" w:rsidRDefault="0056339B" w:rsidP="0056339B">
      <w:pPr>
        <w:pStyle w:val="StandardWeb1"/>
        <w:jc w:val="both"/>
        <w:rPr>
          <w:sz w:val="20"/>
          <w:lang w:val="en-GB"/>
        </w:rPr>
      </w:pPr>
    </w:p>
    <w:p w:rsidR="0056339B" w:rsidRDefault="0056339B" w:rsidP="0056339B">
      <w:pPr>
        <w:pStyle w:val="StandardWeb1"/>
        <w:jc w:val="both"/>
        <w:rPr>
          <w:sz w:val="20"/>
          <w:lang w:val="en-GB"/>
        </w:rPr>
      </w:pPr>
    </w:p>
    <w:tbl>
      <w:tblPr>
        <w:tblW w:w="0" w:type="auto"/>
        <w:jc w:val="center"/>
        <w:tblLook w:val="04A0" w:firstRow="1" w:lastRow="0" w:firstColumn="1" w:lastColumn="0" w:noHBand="0" w:noVBand="1"/>
      </w:tblPr>
      <w:tblGrid>
        <w:gridCol w:w="2599"/>
        <w:gridCol w:w="1078"/>
        <w:gridCol w:w="222"/>
        <w:gridCol w:w="1078"/>
        <w:gridCol w:w="222"/>
      </w:tblGrid>
      <w:tr w:rsidR="0056339B" w:rsidRPr="00D33A60" w:rsidTr="00346E6E">
        <w:trPr>
          <w:trHeight w:val="170"/>
          <w:jc w:val="center"/>
        </w:trPr>
        <w:tc>
          <w:tcPr>
            <w:tcW w:w="0" w:type="auto"/>
            <w:tcBorders>
              <w:top w:val="single" w:sz="4" w:space="0" w:color="auto"/>
            </w:tcBorders>
          </w:tcPr>
          <w:p w:rsidR="0056339B" w:rsidRPr="00D33A60" w:rsidRDefault="0056339B" w:rsidP="00346E6E">
            <w:pPr>
              <w:spacing w:after="0" w:line="240" w:lineRule="auto"/>
              <w:jc w:val="both"/>
              <w:rPr>
                <w:rFonts w:ascii="Times New Roman" w:eastAsia="PMingLiU" w:hAnsi="Times New Roman"/>
                <w:b/>
                <w:lang w:val="en-GB"/>
              </w:rPr>
            </w:pPr>
          </w:p>
        </w:tc>
        <w:tc>
          <w:tcPr>
            <w:tcW w:w="0" w:type="auto"/>
            <w:gridSpan w:val="2"/>
            <w:tcBorders>
              <w:top w:val="single" w:sz="4" w:space="0" w:color="auto"/>
            </w:tcBorders>
          </w:tcPr>
          <w:p w:rsidR="0056339B" w:rsidRPr="00D33A60" w:rsidRDefault="0056339B" w:rsidP="00346E6E">
            <w:pPr>
              <w:spacing w:after="0" w:line="240" w:lineRule="auto"/>
              <w:rPr>
                <w:rFonts w:ascii="Times New Roman" w:eastAsia="PMingLiU" w:hAnsi="Times New Roman"/>
                <w:b/>
              </w:rPr>
            </w:pPr>
            <w:proofErr w:type="spellStart"/>
            <w:r w:rsidRPr="00D33A60">
              <w:rPr>
                <w:rFonts w:ascii="Times New Roman" w:hAnsi="Times New Roman"/>
                <w:b/>
              </w:rPr>
              <w:t>Nicotine</w:t>
            </w:r>
            <w:proofErr w:type="spellEnd"/>
          </w:p>
        </w:tc>
        <w:tc>
          <w:tcPr>
            <w:tcW w:w="0" w:type="auto"/>
            <w:gridSpan w:val="2"/>
            <w:tcBorders>
              <w:top w:val="single" w:sz="4" w:space="0" w:color="auto"/>
            </w:tcBorders>
          </w:tcPr>
          <w:p w:rsidR="0056339B" w:rsidRPr="00D33A60" w:rsidRDefault="0056339B" w:rsidP="00346E6E">
            <w:pPr>
              <w:spacing w:after="0" w:line="240" w:lineRule="auto"/>
              <w:rPr>
                <w:rFonts w:ascii="Times New Roman" w:eastAsia="PMingLiU" w:hAnsi="Times New Roman"/>
                <w:b/>
              </w:rPr>
            </w:pPr>
            <w:r w:rsidRPr="00D33A60">
              <w:rPr>
                <w:rFonts w:ascii="Times New Roman" w:eastAsia="PMingLiU" w:hAnsi="Times New Roman"/>
                <w:b/>
              </w:rPr>
              <w:t>Cannabis</w:t>
            </w:r>
          </w:p>
        </w:tc>
      </w:tr>
      <w:tr w:rsidR="0056339B" w:rsidRPr="00D33A60" w:rsidTr="00346E6E">
        <w:trPr>
          <w:trHeight w:val="20"/>
          <w:jc w:val="center"/>
        </w:trPr>
        <w:tc>
          <w:tcPr>
            <w:tcW w:w="0" w:type="auto"/>
            <w:tcBorders>
              <w:bottom w:val="double" w:sz="4" w:space="0" w:color="auto"/>
            </w:tcBorders>
            <w:vAlign w:val="center"/>
          </w:tcPr>
          <w:p w:rsidR="0056339B" w:rsidRPr="00D33A60" w:rsidRDefault="0056339B" w:rsidP="00346E6E">
            <w:pPr>
              <w:spacing w:after="0" w:line="240" w:lineRule="auto"/>
              <w:rPr>
                <w:rFonts w:ascii="Times New Roman" w:eastAsia="PMingLiU" w:hAnsi="Times New Roman"/>
                <w:b/>
              </w:rPr>
            </w:pPr>
          </w:p>
        </w:tc>
        <w:tc>
          <w:tcPr>
            <w:tcW w:w="0" w:type="auto"/>
            <w:tcBorders>
              <w:bottom w:val="double" w:sz="4" w:space="0" w:color="auto"/>
            </w:tcBorders>
            <w:vAlign w:val="center"/>
          </w:tcPr>
          <w:p w:rsidR="0056339B" w:rsidRPr="00D33A60" w:rsidRDefault="0056339B" w:rsidP="00346E6E">
            <w:pPr>
              <w:spacing w:after="0" w:line="240" w:lineRule="auto"/>
              <w:jc w:val="center"/>
              <w:rPr>
                <w:rFonts w:ascii="Times New Roman" w:eastAsia="PMingLiU" w:hAnsi="Times New Roman"/>
              </w:rPr>
            </w:pPr>
            <w:r w:rsidRPr="00D33A60">
              <w:rPr>
                <w:rFonts w:ascii="Times New Roman" w:eastAsia="PMingLiU" w:hAnsi="Times New Roman"/>
              </w:rPr>
              <w:t>M (SD)</w:t>
            </w:r>
          </w:p>
        </w:tc>
        <w:tc>
          <w:tcPr>
            <w:tcW w:w="0" w:type="auto"/>
            <w:tcBorders>
              <w:bottom w:val="double" w:sz="4" w:space="0" w:color="auto"/>
            </w:tcBorders>
            <w:vAlign w:val="center"/>
          </w:tcPr>
          <w:p w:rsidR="0056339B" w:rsidRPr="00D33A60" w:rsidRDefault="0056339B" w:rsidP="00346E6E">
            <w:pPr>
              <w:spacing w:after="0" w:line="240" w:lineRule="auto"/>
              <w:jc w:val="center"/>
              <w:rPr>
                <w:rFonts w:ascii="Times New Roman" w:eastAsia="PMingLiU" w:hAnsi="Times New Roman"/>
              </w:rPr>
            </w:pPr>
          </w:p>
        </w:tc>
        <w:tc>
          <w:tcPr>
            <w:tcW w:w="0" w:type="auto"/>
            <w:tcBorders>
              <w:bottom w:val="double" w:sz="4" w:space="0" w:color="auto"/>
            </w:tcBorders>
            <w:vAlign w:val="center"/>
          </w:tcPr>
          <w:p w:rsidR="0056339B" w:rsidRPr="00D33A60" w:rsidRDefault="0056339B" w:rsidP="00346E6E">
            <w:pPr>
              <w:spacing w:after="0" w:line="240" w:lineRule="auto"/>
              <w:jc w:val="center"/>
              <w:rPr>
                <w:rFonts w:ascii="Times New Roman" w:eastAsia="PMingLiU" w:hAnsi="Times New Roman"/>
              </w:rPr>
            </w:pPr>
            <w:r w:rsidRPr="00D33A60">
              <w:rPr>
                <w:rFonts w:ascii="Times New Roman" w:eastAsia="PMingLiU" w:hAnsi="Times New Roman"/>
              </w:rPr>
              <w:t>M (SD)</w:t>
            </w:r>
          </w:p>
        </w:tc>
        <w:tc>
          <w:tcPr>
            <w:tcW w:w="0" w:type="auto"/>
            <w:tcBorders>
              <w:bottom w:val="double" w:sz="4" w:space="0" w:color="auto"/>
            </w:tcBorders>
            <w:vAlign w:val="center"/>
          </w:tcPr>
          <w:p w:rsidR="0056339B" w:rsidRPr="00D33A60" w:rsidRDefault="0056339B" w:rsidP="00346E6E">
            <w:pPr>
              <w:spacing w:before="120" w:after="120" w:line="240" w:lineRule="auto"/>
              <w:jc w:val="center"/>
              <w:rPr>
                <w:rFonts w:ascii="Times New Roman" w:eastAsia="PMingLiU" w:hAnsi="Times New Roman"/>
              </w:rPr>
            </w:pPr>
          </w:p>
        </w:tc>
      </w:tr>
      <w:tr w:rsidR="0056339B" w:rsidRPr="00D33A60" w:rsidTr="00346E6E">
        <w:trPr>
          <w:jc w:val="center"/>
        </w:trPr>
        <w:tc>
          <w:tcPr>
            <w:tcW w:w="0" w:type="auto"/>
            <w:tcBorders>
              <w:top w:val="double" w:sz="4" w:space="0" w:color="auto"/>
            </w:tcBorders>
            <w:vAlign w:val="bottom"/>
          </w:tcPr>
          <w:p w:rsidR="0056339B" w:rsidRPr="00D33A60" w:rsidRDefault="0056339B" w:rsidP="00346E6E">
            <w:pPr>
              <w:spacing w:before="120" w:after="120" w:line="240" w:lineRule="auto"/>
              <w:jc w:val="both"/>
              <w:rPr>
                <w:rFonts w:ascii="Times New Roman" w:eastAsia="PMingLiU" w:hAnsi="Times New Roman"/>
              </w:rPr>
            </w:pPr>
            <w:r w:rsidRPr="00D33A60">
              <w:rPr>
                <w:rFonts w:ascii="Times New Roman" w:hAnsi="Times New Roman"/>
              </w:rPr>
              <w:t xml:space="preserve">Motivation   </w:t>
            </w:r>
          </w:p>
        </w:tc>
        <w:tc>
          <w:tcPr>
            <w:tcW w:w="0" w:type="auto"/>
            <w:tcBorders>
              <w:top w:val="double" w:sz="4" w:space="0" w:color="auto"/>
            </w:tcBorders>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r w:rsidRPr="00D33A60">
              <w:rPr>
                <w:rFonts w:ascii="Times New Roman" w:eastAsia="Times New Roman" w:hAnsi="Times New Roman"/>
                <w:color w:val="000000"/>
                <w:lang w:eastAsia="de-DE"/>
              </w:rPr>
              <w:t>8.1 (1.3)</w:t>
            </w:r>
          </w:p>
        </w:tc>
        <w:tc>
          <w:tcPr>
            <w:tcW w:w="0" w:type="auto"/>
            <w:tcBorders>
              <w:top w:val="double" w:sz="4" w:space="0" w:color="auto"/>
            </w:tcBorders>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p>
        </w:tc>
        <w:tc>
          <w:tcPr>
            <w:tcW w:w="0" w:type="auto"/>
            <w:tcBorders>
              <w:top w:val="double" w:sz="4" w:space="0" w:color="auto"/>
            </w:tcBorders>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r w:rsidRPr="00D33A60">
              <w:rPr>
                <w:rFonts w:ascii="Times New Roman" w:eastAsia="Times New Roman" w:hAnsi="Times New Roman"/>
                <w:color w:val="000000"/>
                <w:lang w:eastAsia="de-DE"/>
              </w:rPr>
              <w:t>7.7 (1.1)</w:t>
            </w:r>
          </w:p>
        </w:tc>
        <w:tc>
          <w:tcPr>
            <w:tcW w:w="0" w:type="auto"/>
            <w:tcBorders>
              <w:top w:val="double" w:sz="4" w:space="0" w:color="auto"/>
            </w:tcBorders>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p>
        </w:tc>
      </w:tr>
      <w:tr w:rsidR="0056339B" w:rsidRPr="00D33A60" w:rsidTr="00346E6E">
        <w:trPr>
          <w:jc w:val="center"/>
        </w:trPr>
        <w:tc>
          <w:tcPr>
            <w:tcW w:w="0" w:type="auto"/>
            <w:vAlign w:val="bottom"/>
          </w:tcPr>
          <w:p w:rsidR="0056339B" w:rsidRPr="00D33A60" w:rsidRDefault="0056339B" w:rsidP="00346E6E">
            <w:pPr>
              <w:spacing w:before="120" w:after="120" w:line="240" w:lineRule="auto"/>
              <w:jc w:val="both"/>
              <w:rPr>
                <w:rFonts w:ascii="Times New Roman" w:eastAsia="PMingLiU" w:hAnsi="Times New Roman"/>
              </w:rPr>
            </w:pPr>
            <w:proofErr w:type="spellStart"/>
            <w:r>
              <w:rPr>
                <w:rFonts w:ascii="Times New Roman" w:eastAsia="PMingLiU" w:hAnsi="Times New Roman"/>
              </w:rPr>
              <w:t>Gain</w:t>
            </w:r>
            <w:proofErr w:type="spellEnd"/>
            <w:r>
              <w:rPr>
                <w:rFonts w:ascii="Times New Roman" w:eastAsia="PMingLiU" w:hAnsi="Times New Roman"/>
              </w:rPr>
              <w:t xml:space="preserve"> </w:t>
            </w:r>
            <w:proofErr w:type="spellStart"/>
            <w:r>
              <w:rPr>
                <w:rFonts w:ascii="Times New Roman" w:eastAsia="PMingLiU" w:hAnsi="Times New Roman"/>
              </w:rPr>
              <w:t>expectancy</w:t>
            </w:r>
            <w:proofErr w:type="spellEnd"/>
            <w:r w:rsidRPr="00D33A60">
              <w:rPr>
                <w:rFonts w:ascii="Times New Roman" w:eastAsia="PMingLiU" w:hAnsi="Times New Roman"/>
              </w:rPr>
              <w:t xml:space="preserve">    </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r w:rsidRPr="00D33A60">
              <w:rPr>
                <w:rFonts w:ascii="Times New Roman" w:eastAsia="Times New Roman" w:hAnsi="Times New Roman"/>
                <w:color w:val="000000"/>
                <w:lang w:eastAsia="de-DE"/>
              </w:rPr>
              <w:t>5.4 (2.4)</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r w:rsidRPr="00D33A60">
              <w:rPr>
                <w:rFonts w:ascii="Times New Roman" w:eastAsia="Times New Roman" w:hAnsi="Times New Roman"/>
                <w:color w:val="000000"/>
                <w:lang w:eastAsia="de-DE"/>
              </w:rPr>
              <w:t>4.6 (1.3)</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p>
        </w:tc>
      </w:tr>
      <w:tr w:rsidR="0056339B" w:rsidRPr="00D33A60" w:rsidTr="00346E6E">
        <w:trPr>
          <w:jc w:val="center"/>
        </w:trPr>
        <w:tc>
          <w:tcPr>
            <w:tcW w:w="0" w:type="auto"/>
            <w:vAlign w:val="bottom"/>
          </w:tcPr>
          <w:p w:rsidR="0056339B" w:rsidRPr="00D33A60" w:rsidRDefault="0056339B" w:rsidP="00346E6E">
            <w:pPr>
              <w:spacing w:before="120" w:after="120" w:line="240" w:lineRule="auto"/>
              <w:jc w:val="both"/>
              <w:rPr>
                <w:rFonts w:ascii="Times New Roman" w:eastAsia="PMingLiU" w:hAnsi="Times New Roman"/>
              </w:rPr>
            </w:pPr>
            <w:proofErr w:type="spellStart"/>
            <w:r w:rsidRPr="00D33A60">
              <w:rPr>
                <w:rFonts w:ascii="Times New Roman" w:hAnsi="Times New Roman"/>
              </w:rPr>
              <w:t>Effort</w:t>
            </w:r>
            <w:proofErr w:type="spellEnd"/>
            <w:r w:rsidRPr="00D33A60">
              <w:rPr>
                <w:rFonts w:ascii="Times New Roman" w:hAnsi="Times New Roman"/>
              </w:rPr>
              <w:t xml:space="preserve"> </w:t>
            </w:r>
            <w:proofErr w:type="spellStart"/>
            <w:r w:rsidRPr="00D33A60">
              <w:rPr>
                <w:rFonts w:ascii="Times New Roman" w:hAnsi="Times New Roman"/>
              </w:rPr>
              <w:t>gain</w:t>
            </w:r>
            <w:proofErr w:type="spellEnd"/>
            <w:r w:rsidRPr="00D33A60">
              <w:rPr>
                <w:rFonts w:ascii="Times New Roman" w:hAnsi="Times New Roman"/>
              </w:rPr>
              <w:t xml:space="preserve">     </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r w:rsidRPr="00D33A60">
              <w:rPr>
                <w:rFonts w:ascii="Times New Roman" w:eastAsia="Times New Roman" w:hAnsi="Times New Roman"/>
                <w:color w:val="000000"/>
                <w:lang w:eastAsia="de-DE"/>
              </w:rPr>
              <w:t>6.9 (1.6)</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r w:rsidRPr="00D33A60">
              <w:rPr>
                <w:rFonts w:ascii="Times New Roman" w:eastAsia="Times New Roman" w:hAnsi="Times New Roman"/>
                <w:color w:val="000000"/>
                <w:lang w:eastAsia="de-DE"/>
              </w:rPr>
              <w:t>6.1 (1.4)</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p>
        </w:tc>
      </w:tr>
      <w:tr w:rsidR="0056339B" w:rsidRPr="00D33A60" w:rsidTr="00346E6E">
        <w:trPr>
          <w:jc w:val="center"/>
        </w:trPr>
        <w:tc>
          <w:tcPr>
            <w:tcW w:w="0" w:type="auto"/>
            <w:vAlign w:val="bottom"/>
          </w:tcPr>
          <w:p w:rsidR="0056339B" w:rsidRPr="00D33A60" w:rsidRDefault="0056339B" w:rsidP="00346E6E">
            <w:pPr>
              <w:spacing w:before="120" w:after="120" w:line="240" w:lineRule="auto"/>
              <w:rPr>
                <w:rFonts w:ascii="Times New Roman" w:eastAsia="PMingLiU" w:hAnsi="Times New Roman"/>
              </w:rPr>
            </w:pPr>
            <w:r w:rsidRPr="00D33A60">
              <w:rPr>
                <w:rFonts w:ascii="Times New Roman" w:hAnsi="Times New Roman"/>
              </w:rPr>
              <w:t xml:space="preserve">Fear </w:t>
            </w:r>
            <w:proofErr w:type="spellStart"/>
            <w:r w:rsidRPr="00D33A60">
              <w:rPr>
                <w:rFonts w:ascii="Times New Roman" w:hAnsi="Times New Roman"/>
              </w:rPr>
              <w:t>loss</w:t>
            </w:r>
            <w:proofErr w:type="spellEnd"/>
            <w:r w:rsidRPr="00D33A60">
              <w:rPr>
                <w:rFonts w:ascii="Times New Roman" w:hAnsi="Times New Roman"/>
              </w:rPr>
              <w:t xml:space="preserve">   </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r w:rsidRPr="00D33A60">
              <w:rPr>
                <w:rFonts w:ascii="Times New Roman" w:eastAsia="Times New Roman" w:hAnsi="Times New Roman"/>
                <w:color w:val="000000"/>
                <w:lang w:eastAsia="de-DE"/>
              </w:rPr>
              <w:t>6.5 (2.6)</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r w:rsidRPr="00D33A60">
              <w:rPr>
                <w:rFonts w:ascii="Times New Roman" w:eastAsia="Times New Roman" w:hAnsi="Times New Roman"/>
                <w:color w:val="000000"/>
                <w:lang w:eastAsia="de-DE"/>
              </w:rPr>
              <w:t>6.4 (1.8)</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p>
        </w:tc>
      </w:tr>
      <w:tr w:rsidR="0056339B" w:rsidRPr="00D33A60" w:rsidTr="00346E6E">
        <w:trPr>
          <w:jc w:val="center"/>
        </w:trPr>
        <w:tc>
          <w:tcPr>
            <w:tcW w:w="0" w:type="auto"/>
            <w:vAlign w:val="bottom"/>
          </w:tcPr>
          <w:p w:rsidR="0056339B" w:rsidRPr="00D33A60" w:rsidRDefault="0056339B" w:rsidP="00346E6E">
            <w:pPr>
              <w:spacing w:before="120" w:after="120" w:line="240" w:lineRule="auto"/>
              <w:jc w:val="both"/>
              <w:rPr>
                <w:rFonts w:ascii="Times New Roman" w:eastAsia="PMingLiU" w:hAnsi="Times New Roman"/>
              </w:rPr>
            </w:pPr>
            <w:proofErr w:type="spellStart"/>
            <w:r w:rsidRPr="00D33A60">
              <w:rPr>
                <w:rFonts w:ascii="Times New Roman" w:hAnsi="Times New Roman"/>
              </w:rPr>
              <w:t>Satisfaction</w:t>
            </w:r>
            <w:proofErr w:type="spellEnd"/>
            <w:r w:rsidRPr="00D33A60">
              <w:rPr>
                <w:rFonts w:ascii="Times New Roman" w:hAnsi="Times New Roman"/>
              </w:rPr>
              <w:t xml:space="preserve"> </w:t>
            </w:r>
            <w:proofErr w:type="spellStart"/>
            <w:r w:rsidRPr="00D33A60">
              <w:rPr>
                <w:rFonts w:ascii="Times New Roman" w:hAnsi="Times New Roman"/>
              </w:rPr>
              <w:t>gain</w:t>
            </w:r>
            <w:proofErr w:type="spellEnd"/>
            <w:r w:rsidRPr="00D33A60">
              <w:rPr>
                <w:rFonts w:ascii="Times New Roman" w:hAnsi="Times New Roman"/>
              </w:rPr>
              <w:t xml:space="preserve">    </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r w:rsidRPr="00D33A60">
              <w:rPr>
                <w:rFonts w:ascii="Times New Roman" w:eastAsia="Times New Roman" w:hAnsi="Times New Roman"/>
                <w:color w:val="000000"/>
                <w:lang w:eastAsia="de-DE"/>
              </w:rPr>
              <w:t>5.0 (2.6)</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r w:rsidRPr="00D33A60">
              <w:rPr>
                <w:rFonts w:ascii="Times New Roman" w:eastAsia="Times New Roman" w:hAnsi="Times New Roman"/>
                <w:color w:val="000000"/>
                <w:lang w:eastAsia="de-DE"/>
              </w:rPr>
              <w:t>6.1 (2.7)</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p>
        </w:tc>
      </w:tr>
      <w:tr w:rsidR="0056339B" w:rsidRPr="00D33A60" w:rsidTr="00346E6E">
        <w:trPr>
          <w:jc w:val="center"/>
        </w:trPr>
        <w:tc>
          <w:tcPr>
            <w:tcW w:w="0" w:type="auto"/>
            <w:tcBorders>
              <w:bottom w:val="single" w:sz="4" w:space="0" w:color="auto"/>
            </w:tcBorders>
            <w:vAlign w:val="bottom"/>
          </w:tcPr>
          <w:p w:rsidR="0056339B" w:rsidRPr="00D33A60" w:rsidRDefault="0056339B" w:rsidP="00346E6E">
            <w:pPr>
              <w:spacing w:before="120" w:after="120" w:line="240" w:lineRule="auto"/>
              <w:jc w:val="both"/>
              <w:rPr>
                <w:rFonts w:ascii="Times New Roman" w:eastAsia="PMingLiU" w:hAnsi="Times New Roman"/>
              </w:rPr>
            </w:pPr>
            <w:proofErr w:type="spellStart"/>
            <w:r w:rsidRPr="00D33A60">
              <w:rPr>
                <w:rFonts w:ascii="Times New Roman" w:hAnsi="Times New Roman"/>
              </w:rPr>
              <w:t>Reward</w:t>
            </w:r>
            <w:proofErr w:type="spellEnd"/>
            <w:r w:rsidRPr="00D33A60">
              <w:rPr>
                <w:rFonts w:ascii="Times New Roman" w:hAnsi="Times New Roman"/>
              </w:rPr>
              <w:t xml:space="preserve"> </w:t>
            </w:r>
            <w:proofErr w:type="spellStart"/>
            <w:r w:rsidRPr="00D33A60">
              <w:rPr>
                <w:rFonts w:ascii="Times New Roman" w:hAnsi="Times New Roman"/>
              </w:rPr>
              <w:t>Dependence</w:t>
            </w:r>
            <w:proofErr w:type="spellEnd"/>
            <w:r w:rsidRPr="00D33A60">
              <w:rPr>
                <w:rFonts w:ascii="Times New Roman" w:hAnsi="Times New Roman"/>
              </w:rPr>
              <w:t xml:space="preserve"> (TCI)   </w:t>
            </w:r>
          </w:p>
        </w:tc>
        <w:tc>
          <w:tcPr>
            <w:tcW w:w="0" w:type="auto"/>
            <w:tcBorders>
              <w:bottom w:val="single" w:sz="4" w:space="0" w:color="auto"/>
            </w:tcBorders>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r w:rsidRPr="00D33A60">
              <w:rPr>
                <w:rFonts w:ascii="Times New Roman" w:eastAsia="Times New Roman" w:hAnsi="Times New Roman"/>
                <w:color w:val="000000"/>
                <w:lang w:eastAsia="de-DE"/>
              </w:rPr>
              <w:t>15.2 (3.6)</w:t>
            </w:r>
          </w:p>
        </w:tc>
        <w:tc>
          <w:tcPr>
            <w:tcW w:w="0" w:type="auto"/>
            <w:tcBorders>
              <w:bottom w:val="single" w:sz="4" w:space="0" w:color="auto"/>
            </w:tcBorders>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p>
        </w:tc>
        <w:tc>
          <w:tcPr>
            <w:tcW w:w="0" w:type="auto"/>
            <w:tcBorders>
              <w:bottom w:val="single" w:sz="4" w:space="0" w:color="auto"/>
            </w:tcBorders>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r w:rsidRPr="00D33A60">
              <w:rPr>
                <w:rFonts w:ascii="Times New Roman" w:eastAsia="Times New Roman" w:hAnsi="Times New Roman"/>
                <w:color w:val="000000"/>
                <w:lang w:eastAsia="de-DE"/>
              </w:rPr>
              <w:t>16.0 (3.5)</w:t>
            </w:r>
          </w:p>
        </w:tc>
        <w:tc>
          <w:tcPr>
            <w:tcW w:w="0" w:type="auto"/>
            <w:tcBorders>
              <w:bottom w:val="single" w:sz="4" w:space="0" w:color="auto"/>
            </w:tcBorders>
            <w:vAlign w:val="bottom"/>
          </w:tcPr>
          <w:p w:rsidR="0056339B" w:rsidRPr="00D33A60" w:rsidRDefault="0056339B" w:rsidP="00346E6E">
            <w:pPr>
              <w:spacing w:before="120" w:after="120" w:line="240" w:lineRule="auto"/>
              <w:jc w:val="center"/>
              <w:rPr>
                <w:rFonts w:ascii="Times New Roman" w:eastAsia="Times New Roman" w:hAnsi="Times New Roman"/>
                <w:color w:val="000000"/>
                <w:lang w:eastAsia="de-DE"/>
              </w:rPr>
            </w:pPr>
          </w:p>
        </w:tc>
      </w:tr>
    </w:tbl>
    <w:p w:rsidR="004718E9" w:rsidRDefault="004718E9">
      <w:pPr>
        <w:rPr>
          <w:lang w:val="en-GB"/>
        </w:rPr>
      </w:pPr>
    </w:p>
    <w:p w:rsidR="002C4C93" w:rsidRDefault="002C4C93">
      <w:pPr>
        <w:rPr>
          <w:lang w:val="en-GB"/>
        </w:rPr>
      </w:pPr>
    </w:p>
    <w:p w:rsidR="0056339B" w:rsidRDefault="0056339B" w:rsidP="0056339B">
      <w:pPr>
        <w:spacing w:after="0" w:line="240" w:lineRule="auto"/>
        <w:rPr>
          <w:rFonts w:ascii="Times New Roman" w:hAnsi="Times New Roman"/>
          <w:b/>
          <w:sz w:val="20"/>
          <w:szCs w:val="20"/>
          <w:lang w:val="en-GB"/>
        </w:rPr>
      </w:pPr>
      <w:r w:rsidRPr="00D33A60">
        <w:rPr>
          <w:rFonts w:ascii="Times New Roman" w:hAnsi="Times New Roman"/>
          <w:sz w:val="20"/>
          <w:szCs w:val="20"/>
          <w:lang w:val="en-GB"/>
        </w:rPr>
        <w:t>Correlations subjective reward processing, nicotine and cannabis use and brain activity.</w:t>
      </w:r>
      <w:r>
        <w:rPr>
          <w:rFonts w:ascii="Times New Roman" w:hAnsi="Times New Roman"/>
          <w:b/>
          <w:sz w:val="20"/>
          <w:szCs w:val="20"/>
          <w:lang w:val="en-GB"/>
        </w:rPr>
        <w:t xml:space="preserve">   </w:t>
      </w:r>
    </w:p>
    <w:p w:rsidR="0056339B" w:rsidRPr="0056339B" w:rsidRDefault="0056339B" w:rsidP="0056339B">
      <w:pPr>
        <w:spacing w:after="0" w:line="240" w:lineRule="auto"/>
        <w:rPr>
          <w:rFonts w:ascii="Times New Roman" w:hAnsi="Times New Roman"/>
          <w:b/>
          <w:sz w:val="20"/>
          <w:szCs w:val="20"/>
          <w:lang w:val="en-GB"/>
        </w:rPr>
      </w:pPr>
    </w:p>
    <w:tbl>
      <w:tblPr>
        <w:tblW w:w="0" w:type="auto"/>
        <w:jc w:val="center"/>
        <w:tblLook w:val="04A0" w:firstRow="1" w:lastRow="0" w:firstColumn="1" w:lastColumn="0" w:noHBand="0" w:noVBand="1"/>
      </w:tblPr>
      <w:tblGrid>
        <w:gridCol w:w="4102"/>
        <w:gridCol w:w="3402"/>
        <w:gridCol w:w="675"/>
        <w:gridCol w:w="711"/>
      </w:tblGrid>
      <w:tr w:rsidR="0056339B" w:rsidRPr="00D33A60" w:rsidTr="00346E6E">
        <w:trPr>
          <w:trHeight w:val="493"/>
          <w:jc w:val="center"/>
        </w:trPr>
        <w:tc>
          <w:tcPr>
            <w:tcW w:w="0" w:type="auto"/>
            <w:tcBorders>
              <w:top w:val="single" w:sz="4" w:space="0" w:color="auto"/>
              <w:bottom w:val="double" w:sz="4" w:space="0" w:color="auto"/>
            </w:tcBorders>
            <w:vAlign w:val="center"/>
          </w:tcPr>
          <w:p w:rsidR="0056339B" w:rsidRPr="00D33A60" w:rsidRDefault="0056339B" w:rsidP="00346E6E">
            <w:pPr>
              <w:spacing w:after="120" w:line="240" w:lineRule="auto"/>
              <w:jc w:val="center"/>
              <w:rPr>
                <w:rFonts w:ascii="Times New Roman" w:eastAsia="PMingLiU" w:hAnsi="Times New Roman"/>
                <w:b/>
                <w:lang w:val="en-GB"/>
              </w:rPr>
            </w:pPr>
            <w:r w:rsidRPr="00D33A60">
              <w:rPr>
                <w:rFonts w:ascii="Times New Roman" w:eastAsia="PMingLiU" w:hAnsi="Times New Roman"/>
                <w:b/>
                <w:lang w:val="en-GB"/>
              </w:rPr>
              <w:t xml:space="preserve">Correlation </w:t>
            </w:r>
          </w:p>
        </w:tc>
        <w:tc>
          <w:tcPr>
            <w:tcW w:w="3402" w:type="dxa"/>
            <w:tcBorders>
              <w:top w:val="single" w:sz="4" w:space="0" w:color="auto"/>
              <w:bottom w:val="double" w:sz="4" w:space="0" w:color="auto"/>
            </w:tcBorders>
          </w:tcPr>
          <w:p w:rsidR="0056339B" w:rsidRPr="00D33A60" w:rsidRDefault="0056339B" w:rsidP="00346E6E">
            <w:pPr>
              <w:spacing w:before="120" w:after="120" w:line="240" w:lineRule="auto"/>
              <w:jc w:val="center"/>
              <w:rPr>
                <w:rFonts w:ascii="Times New Roman" w:eastAsia="PMingLiU" w:hAnsi="Times New Roman"/>
                <w:b/>
                <w:lang w:val="en-GB"/>
              </w:rPr>
            </w:pPr>
            <w:r w:rsidRPr="00D33A60">
              <w:rPr>
                <w:rFonts w:ascii="Times New Roman" w:eastAsia="PMingLiU" w:hAnsi="Times New Roman"/>
                <w:b/>
                <w:lang w:val="en-GB"/>
              </w:rPr>
              <w:t xml:space="preserve">Study group </w:t>
            </w:r>
          </w:p>
        </w:tc>
        <w:tc>
          <w:tcPr>
            <w:tcW w:w="0" w:type="auto"/>
            <w:tcBorders>
              <w:top w:val="single" w:sz="4" w:space="0" w:color="auto"/>
              <w:bottom w:val="double" w:sz="4" w:space="0" w:color="auto"/>
            </w:tcBorders>
            <w:vAlign w:val="center"/>
          </w:tcPr>
          <w:p w:rsidR="0056339B" w:rsidRPr="00D33A60" w:rsidRDefault="0056339B" w:rsidP="00346E6E">
            <w:pPr>
              <w:spacing w:before="120" w:after="120" w:line="240" w:lineRule="auto"/>
              <w:jc w:val="center"/>
              <w:rPr>
                <w:rFonts w:ascii="Times New Roman" w:eastAsia="PMingLiU" w:hAnsi="Times New Roman"/>
                <w:lang w:val="en-GB"/>
              </w:rPr>
            </w:pPr>
            <w:r w:rsidRPr="00D33A60">
              <w:rPr>
                <w:rFonts w:ascii="Times New Roman" w:eastAsia="PMingLiU" w:hAnsi="Times New Roman"/>
                <w:lang w:val="en-GB"/>
              </w:rPr>
              <w:t>r</w:t>
            </w:r>
          </w:p>
        </w:tc>
        <w:tc>
          <w:tcPr>
            <w:tcW w:w="0" w:type="auto"/>
            <w:tcBorders>
              <w:top w:val="single" w:sz="4" w:space="0" w:color="auto"/>
              <w:bottom w:val="double" w:sz="4" w:space="0" w:color="auto"/>
            </w:tcBorders>
            <w:vAlign w:val="center"/>
          </w:tcPr>
          <w:p w:rsidR="0056339B" w:rsidRPr="00D33A60" w:rsidRDefault="0056339B" w:rsidP="00346E6E">
            <w:pPr>
              <w:spacing w:before="120" w:after="120" w:line="240" w:lineRule="auto"/>
              <w:jc w:val="center"/>
              <w:rPr>
                <w:rFonts w:ascii="Times New Roman" w:eastAsia="PMingLiU" w:hAnsi="Times New Roman"/>
                <w:i/>
                <w:iCs/>
                <w:lang w:val="en-GB"/>
              </w:rPr>
            </w:pPr>
            <w:r w:rsidRPr="00D33A60">
              <w:rPr>
                <w:rFonts w:ascii="Times New Roman" w:eastAsia="PMingLiU" w:hAnsi="Times New Roman"/>
                <w:i/>
                <w:iCs/>
                <w:lang w:val="en-GB"/>
              </w:rPr>
              <w:t>p</w:t>
            </w:r>
            <w:r w:rsidRPr="00D33A60">
              <w:rPr>
                <w:rFonts w:ascii="Times New Roman" w:eastAsia="PMingLiU" w:hAnsi="Times New Roman"/>
                <w:i/>
                <w:iCs/>
                <w:vertAlign w:val="superscript"/>
                <w:lang w:val="en-GB"/>
              </w:rPr>
              <w:t>*</w:t>
            </w:r>
          </w:p>
        </w:tc>
      </w:tr>
      <w:tr w:rsidR="0056339B" w:rsidRPr="00D33A60" w:rsidTr="00346E6E">
        <w:trPr>
          <w:trHeight w:val="493"/>
          <w:jc w:val="center"/>
        </w:trPr>
        <w:tc>
          <w:tcPr>
            <w:tcW w:w="0" w:type="auto"/>
            <w:vAlign w:val="bottom"/>
          </w:tcPr>
          <w:p w:rsidR="0056339B" w:rsidRPr="00D33A60" w:rsidRDefault="0056339B" w:rsidP="00346E6E">
            <w:pPr>
              <w:spacing w:before="120" w:after="120" w:line="240" w:lineRule="auto"/>
              <w:jc w:val="both"/>
              <w:rPr>
                <w:rFonts w:ascii="Times New Roman" w:eastAsia="PMingLiU" w:hAnsi="Times New Roman"/>
                <w:lang w:val="en-GB"/>
              </w:rPr>
            </w:pPr>
            <w:r w:rsidRPr="00D33A60">
              <w:rPr>
                <w:rFonts w:ascii="Times New Roman" w:eastAsia="PMingLiU" w:hAnsi="Times New Roman"/>
                <w:lang w:val="en-GB"/>
              </w:rPr>
              <w:t xml:space="preserve">Cigarettes per day – Motivation    </w:t>
            </w:r>
          </w:p>
        </w:tc>
        <w:tc>
          <w:tcPr>
            <w:tcW w:w="3402" w:type="dxa"/>
          </w:tcPr>
          <w:p w:rsidR="0056339B" w:rsidRPr="00D33A60" w:rsidRDefault="0056339B" w:rsidP="00346E6E">
            <w:pPr>
              <w:spacing w:before="120" w:after="120" w:line="240" w:lineRule="auto"/>
              <w:jc w:val="center"/>
              <w:rPr>
                <w:rFonts w:ascii="Times New Roman" w:eastAsia="Times New Roman" w:hAnsi="Times New Roman"/>
                <w:lang w:val="en-GB" w:eastAsia="de-DE"/>
              </w:rPr>
            </w:pPr>
            <w:r w:rsidRPr="00D33A60">
              <w:rPr>
                <w:rFonts w:ascii="Times New Roman" w:eastAsia="Times New Roman" w:hAnsi="Times New Roman"/>
                <w:lang w:val="en-GB" w:eastAsia="de-DE"/>
              </w:rPr>
              <w:t xml:space="preserve">smokers </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lang w:val="en-GB" w:eastAsia="de-DE"/>
              </w:rPr>
            </w:pPr>
            <w:r w:rsidRPr="00D33A60">
              <w:rPr>
                <w:rFonts w:ascii="Times New Roman" w:eastAsia="Times New Roman" w:hAnsi="Times New Roman"/>
                <w:lang w:val="en-GB" w:eastAsia="de-DE"/>
              </w:rPr>
              <w:t>-0.67</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lang w:val="en-GB" w:eastAsia="de-DE"/>
              </w:rPr>
            </w:pPr>
            <w:r w:rsidRPr="00D33A60">
              <w:rPr>
                <w:rFonts w:ascii="Times New Roman" w:eastAsia="Times New Roman" w:hAnsi="Times New Roman"/>
                <w:lang w:val="en-GB" w:eastAsia="de-DE"/>
              </w:rPr>
              <w:t>0.012</w:t>
            </w:r>
          </w:p>
        </w:tc>
      </w:tr>
      <w:tr w:rsidR="0056339B" w:rsidRPr="00D33A60" w:rsidTr="00346E6E">
        <w:trPr>
          <w:trHeight w:val="493"/>
          <w:jc w:val="center"/>
        </w:trPr>
        <w:tc>
          <w:tcPr>
            <w:tcW w:w="0" w:type="auto"/>
            <w:vAlign w:val="bottom"/>
          </w:tcPr>
          <w:p w:rsidR="0056339B" w:rsidRPr="00D33A60" w:rsidRDefault="0056339B" w:rsidP="00346E6E">
            <w:pPr>
              <w:spacing w:before="120" w:after="120" w:line="240" w:lineRule="auto"/>
              <w:jc w:val="both"/>
              <w:rPr>
                <w:rFonts w:ascii="Times New Roman" w:eastAsia="PMingLiU" w:hAnsi="Times New Roman"/>
                <w:lang w:val="en-GB"/>
              </w:rPr>
            </w:pPr>
            <w:r w:rsidRPr="00D33A60">
              <w:rPr>
                <w:rFonts w:ascii="Times New Roman" w:eastAsia="PMingLiU" w:hAnsi="Times New Roman"/>
                <w:lang w:val="en-GB"/>
              </w:rPr>
              <w:t xml:space="preserve">Feedback loss IFG – Cigarettes per day      </w:t>
            </w:r>
          </w:p>
        </w:tc>
        <w:tc>
          <w:tcPr>
            <w:tcW w:w="3402" w:type="dxa"/>
          </w:tcPr>
          <w:p w:rsidR="0056339B" w:rsidRPr="00D33A60" w:rsidRDefault="0056339B" w:rsidP="00346E6E">
            <w:pPr>
              <w:spacing w:before="120" w:after="120" w:line="240" w:lineRule="auto"/>
              <w:jc w:val="center"/>
              <w:rPr>
                <w:rFonts w:ascii="Times New Roman" w:eastAsia="Times New Roman" w:hAnsi="Times New Roman"/>
                <w:lang w:val="en-GB" w:eastAsia="de-DE"/>
              </w:rPr>
            </w:pP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lang w:eastAsia="de-DE"/>
              </w:rPr>
            </w:pPr>
            <w:r w:rsidRPr="00D33A60">
              <w:rPr>
                <w:rFonts w:ascii="Times New Roman" w:eastAsia="Times New Roman" w:hAnsi="Times New Roman"/>
                <w:lang w:eastAsia="de-DE"/>
              </w:rPr>
              <w:t>-0.58</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lang w:eastAsia="de-DE"/>
              </w:rPr>
            </w:pPr>
            <w:r w:rsidRPr="00D33A60">
              <w:rPr>
                <w:rFonts w:ascii="Times New Roman" w:eastAsia="Times New Roman" w:hAnsi="Times New Roman"/>
                <w:lang w:eastAsia="de-DE"/>
              </w:rPr>
              <w:t>0.036</w:t>
            </w:r>
          </w:p>
        </w:tc>
      </w:tr>
      <w:tr w:rsidR="0056339B" w:rsidRPr="00D33A60" w:rsidTr="00346E6E">
        <w:trPr>
          <w:trHeight w:val="493"/>
          <w:jc w:val="center"/>
        </w:trPr>
        <w:tc>
          <w:tcPr>
            <w:tcW w:w="0" w:type="auto"/>
            <w:vAlign w:val="bottom"/>
          </w:tcPr>
          <w:p w:rsidR="0056339B" w:rsidRPr="00D33A60" w:rsidRDefault="0056339B" w:rsidP="00346E6E">
            <w:pPr>
              <w:spacing w:before="120" w:after="120" w:line="240" w:lineRule="auto"/>
              <w:jc w:val="both"/>
              <w:rPr>
                <w:rFonts w:ascii="Times New Roman" w:eastAsia="PMingLiU" w:hAnsi="Times New Roman"/>
              </w:rPr>
            </w:pPr>
            <w:r w:rsidRPr="00D33A60">
              <w:rPr>
                <w:rFonts w:ascii="Times New Roman" w:eastAsia="PMingLiU" w:hAnsi="Times New Roman"/>
              </w:rPr>
              <w:t xml:space="preserve">Feedback </w:t>
            </w:r>
            <w:proofErr w:type="spellStart"/>
            <w:r w:rsidRPr="00D33A60">
              <w:rPr>
                <w:rFonts w:ascii="Times New Roman" w:eastAsia="PMingLiU" w:hAnsi="Times New Roman"/>
              </w:rPr>
              <w:t>loss</w:t>
            </w:r>
            <w:proofErr w:type="spellEnd"/>
            <w:r w:rsidRPr="00D33A60">
              <w:rPr>
                <w:rFonts w:ascii="Times New Roman" w:eastAsia="PMingLiU" w:hAnsi="Times New Roman"/>
              </w:rPr>
              <w:t xml:space="preserve"> IFG – Motivation </w:t>
            </w:r>
          </w:p>
        </w:tc>
        <w:tc>
          <w:tcPr>
            <w:tcW w:w="3402" w:type="dxa"/>
          </w:tcPr>
          <w:p w:rsidR="0056339B" w:rsidRPr="00D33A60" w:rsidRDefault="0056339B" w:rsidP="00346E6E">
            <w:pPr>
              <w:spacing w:before="120" w:after="120" w:line="240" w:lineRule="auto"/>
              <w:jc w:val="center"/>
              <w:rPr>
                <w:rFonts w:ascii="Times New Roman" w:eastAsia="Times New Roman" w:hAnsi="Times New Roman"/>
                <w:lang w:eastAsia="de-DE"/>
              </w:rPr>
            </w:pP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lang w:eastAsia="de-DE"/>
              </w:rPr>
            </w:pPr>
            <w:r w:rsidRPr="00D33A60">
              <w:rPr>
                <w:rFonts w:ascii="Times New Roman" w:eastAsia="Times New Roman" w:hAnsi="Times New Roman"/>
                <w:lang w:eastAsia="de-DE"/>
              </w:rPr>
              <w:t>0.75</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lang w:eastAsia="de-DE"/>
              </w:rPr>
            </w:pPr>
            <w:r w:rsidRPr="00D33A60">
              <w:rPr>
                <w:rFonts w:ascii="Times New Roman" w:eastAsia="Times New Roman" w:hAnsi="Times New Roman"/>
                <w:lang w:eastAsia="de-DE"/>
              </w:rPr>
              <w:t>0.003</w:t>
            </w:r>
          </w:p>
        </w:tc>
      </w:tr>
      <w:tr w:rsidR="0056339B" w:rsidRPr="00D33A60" w:rsidTr="00346E6E">
        <w:trPr>
          <w:trHeight w:val="493"/>
          <w:jc w:val="center"/>
        </w:trPr>
        <w:tc>
          <w:tcPr>
            <w:tcW w:w="0" w:type="auto"/>
            <w:vAlign w:val="bottom"/>
          </w:tcPr>
          <w:p w:rsidR="0056339B" w:rsidRPr="00D33A60" w:rsidRDefault="0056339B" w:rsidP="00346E6E">
            <w:pPr>
              <w:spacing w:before="120" w:after="120" w:line="240" w:lineRule="auto"/>
              <w:jc w:val="both"/>
              <w:rPr>
                <w:rFonts w:ascii="Times New Roman" w:eastAsia="PMingLiU" w:hAnsi="Times New Roman"/>
                <w:lang w:val="en-GB"/>
              </w:rPr>
            </w:pPr>
            <w:r w:rsidRPr="00D33A60">
              <w:rPr>
                <w:rFonts w:ascii="Times New Roman" w:eastAsia="PMingLiU" w:hAnsi="Times New Roman"/>
                <w:lang w:val="en-GB"/>
              </w:rPr>
              <w:t>Feedba</w:t>
            </w:r>
            <w:r>
              <w:rPr>
                <w:rFonts w:ascii="Times New Roman" w:eastAsia="PMingLiU" w:hAnsi="Times New Roman"/>
                <w:lang w:val="en-GB"/>
              </w:rPr>
              <w:t>ck gain Insula – Gain expectancy</w:t>
            </w:r>
            <w:r w:rsidRPr="00D33A60">
              <w:rPr>
                <w:rFonts w:ascii="Times New Roman" w:eastAsia="PMingLiU" w:hAnsi="Times New Roman"/>
                <w:lang w:val="en-GB"/>
              </w:rPr>
              <w:t xml:space="preserve">       </w:t>
            </w:r>
          </w:p>
        </w:tc>
        <w:tc>
          <w:tcPr>
            <w:tcW w:w="3402" w:type="dxa"/>
          </w:tcPr>
          <w:p w:rsidR="0056339B" w:rsidRPr="00D33A60" w:rsidRDefault="0056339B" w:rsidP="00346E6E">
            <w:pPr>
              <w:spacing w:before="120" w:after="120" w:line="240" w:lineRule="auto"/>
              <w:jc w:val="center"/>
              <w:rPr>
                <w:rFonts w:ascii="Times New Roman" w:eastAsia="Times New Roman" w:hAnsi="Times New Roman"/>
                <w:lang w:eastAsia="de-DE"/>
              </w:rPr>
            </w:pPr>
            <w:proofErr w:type="spellStart"/>
            <w:r w:rsidRPr="00D33A60">
              <w:rPr>
                <w:rFonts w:ascii="Times New Roman" w:eastAsia="Times New Roman" w:hAnsi="Times New Roman"/>
                <w:lang w:eastAsia="de-DE"/>
              </w:rPr>
              <w:t>smokers</w:t>
            </w:r>
            <w:proofErr w:type="spellEnd"/>
            <w:r w:rsidRPr="00D33A60">
              <w:rPr>
                <w:rFonts w:ascii="Times New Roman" w:eastAsia="Times New Roman" w:hAnsi="Times New Roman"/>
                <w:lang w:eastAsia="de-DE"/>
              </w:rPr>
              <w:t xml:space="preserve"> </w:t>
            </w:r>
            <w:proofErr w:type="spellStart"/>
            <w:r w:rsidRPr="00D33A60">
              <w:rPr>
                <w:rFonts w:ascii="Times New Roman" w:eastAsia="Times New Roman" w:hAnsi="Times New Roman"/>
                <w:lang w:eastAsia="de-DE"/>
              </w:rPr>
              <w:t>and</w:t>
            </w:r>
            <w:proofErr w:type="spellEnd"/>
            <w:r w:rsidRPr="00D33A60">
              <w:rPr>
                <w:rFonts w:ascii="Times New Roman" w:eastAsia="Times New Roman" w:hAnsi="Times New Roman"/>
                <w:lang w:eastAsia="de-DE"/>
              </w:rPr>
              <w:t xml:space="preserve"> </w:t>
            </w:r>
            <w:proofErr w:type="spellStart"/>
            <w:r w:rsidRPr="00D33A60">
              <w:rPr>
                <w:rFonts w:ascii="Times New Roman" w:eastAsia="Times New Roman" w:hAnsi="Times New Roman"/>
                <w:lang w:eastAsia="de-DE"/>
              </w:rPr>
              <w:t>cannabis</w:t>
            </w:r>
            <w:proofErr w:type="spellEnd"/>
            <w:r w:rsidRPr="00D33A60">
              <w:rPr>
                <w:rFonts w:ascii="Times New Roman" w:eastAsia="Times New Roman" w:hAnsi="Times New Roman"/>
                <w:lang w:eastAsia="de-DE"/>
              </w:rPr>
              <w:t xml:space="preserve"> </w:t>
            </w:r>
            <w:proofErr w:type="spellStart"/>
            <w:r w:rsidRPr="00D33A60">
              <w:rPr>
                <w:rFonts w:ascii="Times New Roman" w:eastAsia="Times New Roman" w:hAnsi="Times New Roman"/>
                <w:lang w:eastAsia="de-DE"/>
              </w:rPr>
              <w:t>dependents</w:t>
            </w:r>
            <w:proofErr w:type="spellEnd"/>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lang w:eastAsia="de-DE"/>
              </w:rPr>
            </w:pPr>
            <w:r w:rsidRPr="00D33A60">
              <w:rPr>
                <w:rFonts w:ascii="Times New Roman" w:eastAsia="Times New Roman" w:hAnsi="Times New Roman"/>
                <w:lang w:eastAsia="de-DE"/>
              </w:rPr>
              <w:t>-0.55</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lang w:eastAsia="de-DE"/>
              </w:rPr>
            </w:pPr>
            <w:r w:rsidRPr="00D33A60">
              <w:rPr>
                <w:rFonts w:ascii="Times New Roman" w:eastAsia="Times New Roman" w:hAnsi="Times New Roman"/>
                <w:lang w:eastAsia="de-DE"/>
              </w:rPr>
              <w:t>0.004</w:t>
            </w:r>
          </w:p>
        </w:tc>
      </w:tr>
      <w:tr w:rsidR="0056339B" w:rsidRPr="00D33A60" w:rsidTr="00346E6E">
        <w:trPr>
          <w:trHeight w:val="493"/>
          <w:jc w:val="center"/>
        </w:trPr>
        <w:tc>
          <w:tcPr>
            <w:tcW w:w="0" w:type="auto"/>
            <w:vAlign w:val="bottom"/>
          </w:tcPr>
          <w:p w:rsidR="0056339B" w:rsidRPr="00D33A60" w:rsidRDefault="0056339B" w:rsidP="00346E6E">
            <w:pPr>
              <w:spacing w:before="120" w:after="120" w:line="240" w:lineRule="auto"/>
              <w:jc w:val="both"/>
              <w:rPr>
                <w:rFonts w:ascii="Times New Roman" w:eastAsia="PMingLiU" w:hAnsi="Times New Roman"/>
                <w:lang w:val="en-GB"/>
              </w:rPr>
            </w:pPr>
            <w:r w:rsidRPr="00D33A60">
              <w:rPr>
                <w:rFonts w:ascii="Times New Roman" w:eastAsia="PMingLiU" w:hAnsi="Times New Roman"/>
                <w:lang w:val="en-GB"/>
              </w:rPr>
              <w:t>Feedback gain Insula</w:t>
            </w:r>
            <w:r w:rsidRPr="00D33A60">
              <w:rPr>
                <w:rFonts w:ascii="Times New Roman" w:hAnsi="Times New Roman"/>
                <w:lang w:val="en-GB"/>
              </w:rPr>
              <w:t xml:space="preserve"> – Satisfaction </w:t>
            </w:r>
          </w:p>
        </w:tc>
        <w:tc>
          <w:tcPr>
            <w:tcW w:w="3402" w:type="dxa"/>
          </w:tcPr>
          <w:p w:rsidR="0056339B" w:rsidRPr="00D33A60" w:rsidRDefault="0056339B" w:rsidP="00346E6E">
            <w:pPr>
              <w:spacing w:before="120" w:after="120" w:line="240" w:lineRule="auto"/>
              <w:jc w:val="center"/>
              <w:rPr>
                <w:rFonts w:ascii="Times New Roman" w:eastAsia="Times New Roman" w:hAnsi="Times New Roman"/>
                <w:lang w:eastAsia="de-DE"/>
              </w:rPr>
            </w:pP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lang w:eastAsia="de-DE"/>
              </w:rPr>
            </w:pPr>
            <w:r w:rsidRPr="00D33A60">
              <w:rPr>
                <w:rFonts w:ascii="Times New Roman" w:eastAsia="Times New Roman" w:hAnsi="Times New Roman"/>
                <w:lang w:eastAsia="de-DE"/>
              </w:rPr>
              <w:t>0.47</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lang w:eastAsia="de-DE"/>
              </w:rPr>
            </w:pPr>
            <w:r w:rsidRPr="00D33A60">
              <w:rPr>
                <w:rFonts w:ascii="Times New Roman" w:eastAsia="Times New Roman" w:hAnsi="Times New Roman"/>
                <w:lang w:eastAsia="de-DE"/>
              </w:rPr>
              <w:t>0.014</w:t>
            </w:r>
          </w:p>
        </w:tc>
      </w:tr>
      <w:tr w:rsidR="0056339B" w:rsidRPr="00D33A60" w:rsidTr="00346E6E">
        <w:trPr>
          <w:trHeight w:val="493"/>
          <w:jc w:val="center"/>
        </w:trPr>
        <w:tc>
          <w:tcPr>
            <w:tcW w:w="0" w:type="auto"/>
            <w:vAlign w:val="bottom"/>
          </w:tcPr>
          <w:p w:rsidR="0056339B" w:rsidRPr="00D33A60" w:rsidRDefault="0056339B" w:rsidP="00346E6E">
            <w:pPr>
              <w:spacing w:before="120" w:after="120" w:line="240" w:lineRule="auto"/>
              <w:jc w:val="both"/>
              <w:rPr>
                <w:rFonts w:ascii="Times New Roman" w:eastAsia="PMingLiU" w:hAnsi="Times New Roman"/>
                <w:lang w:val="en-GB"/>
              </w:rPr>
            </w:pPr>
            <w:r w:rsidRPr="00D33A60">
              <w:rPr>
                <w:rFonts w:ascii="Times New Roman" w:hAnsi="Times New Roman"/>
                <w:lang w:val="en-GB"/>
              </w:rPr>
              <w:t xml:space="preserve">Anticipation g vs. l ACC – </w:t>
            </w:r>
            <w:r>
              <w:rPr>
                <w:rFonts w:ascii="Times New Roman" w:eastAsia="PMingLiU" w:hAnsi="Times New Roman"/>
                <w:lang w:val="en-GB"/>
              </w:rPr>
              <w:t>Gain expectancy</w:t>
            </w:r>
            <w:r w:rsidRPr="00D33A60">
              <w:rPr>
                <w:rFonts w:ascii="Times New Roman" w:hAnsi="Times New Roman"/>
                <w:lang w:val="en-GB"/>
              </w:rPr>
              <w:t xml:space="preserve">     </w:t>
            </w:r>
          </w:p>
        </w:tc>
        <w:tc>
          <w:tcPr>
            <w:tcW w:w="3402" w:type="dxa"/>
          </w:tcPr>
          <w:p w:rsidR="0056339B" w:rsidRPr="00D33A60" w:rsidRDefault="0056339B" w:rsidP="00346E6E">
            <w:pPr>
              <w:spacing w:before="120" w:after="120" w:line="240" w:lineRule="auto"/>
              <w:jc w:val="center"/>
              <w:rPr>
                <w:rFonts w:ascii="Times New Roman" w:eastAsia="Times New Roman" w:hAnsi="Times New Roman"/>
                <w:lang w:val="en-GB" w:eastAsia="de-DE"/>
              </w:rPr>
            </w:pPr>
            <w:r w:rsidRPr="00D33A60">
              <w:rPr>
                <w:rFonts w:ascii="Times New Roman" w:eastAsia="Times New Roman" w:hAnsi="Times New Roman"/>
                <w:lang w:val="en-GB" w:eastAsia="de-DE"/>
              </w:rPr>
              <w:t>cannabis dependents</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lang w:val="en-GB" w:eastAsia="de-DE"/>
              </w:rPr>
            </w:pPr>
            <w:r w:rsidRPr="00D33A60">
              <w:rPr>
                <w:rFonts w:ascii="Times New Roman" w:eastAsia="Times New Roman" w:hAnsi="Times New Roman"/>
                <w:lang w:val="en-GB" w:eastAsia="de-DE"/>
              </w:rPr>
              <w:t>-0.66</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lang w:val="en-GB" w:eastAsia="de-DE"/>
              </w:rPr>
            </w:pPr>
            <w:r w:rsidRPr="00D33A60">
              <w:rPr>
                <w:rFonts w:ascii="Times New Roman" w:eastAsia="Times New Roman" w:hAnsi="Times New Roman"/>
                <w:lang w:val="en-GB" w:eastAsia="de-DE"/>
              </w:rPr>
              <w:t>0.015</w:t>
            </w:r>
          </w:p>
        </w:tc>
      </w:tr>
      <w:tr w:rsidR="0056339B" w:rsidRPr="00D33A60" w:rsidTr="00346E6E">
        <w:trPr>
          <w:trHeight w:val="493"/>
          <w:jc w:val="center"/>
        </w:trPr>
        <w:tc>
          <w:tcPr>
            <w:tcW w:w="0" w:type="auto"/>
            <w:vAlign w:val="bottom"/>
          </w:tcPr>
          <w:p w:rsidR="0056339B" w:rsidRPr="00D33A60" w:rsidRDefault="0056339B" w:rsidP="00346E6E">
            <w:pPr>
              <w:spacing w:before="120" w:after="120" w:line="240" w:lineRule="auto"/>
              <w:jc w:val="both"/>
              <w:rPr>
                <w:rFonts w:ascii="Times New Roman" w:eastAsia="PMingLiU" w:hAnsi="Times New Roman"/>
                <w:lang w:val="en-GB"/>
              </w:rPr>
            </w:pPr>
            <w:r>
              <w:rPr>
                <w:rFonts w:ascii="Times New Roman" w:eastAsia="PMingLiU" w:hAnsi="Times New Roman"/>
                <w:lang w:val="en-GB"/>
              </w:rPr>
              <w:t>Gain expectancy</w:t>
            </w:r>
            <w:r w:rsidRPr="00D33A60">
              <w:rPr>
                <w:rFonts w:ascii="Times New Roman" w:eastAsia="PMingLiU" w:hAnsi="Times New Roman"/>
                <w:lang w:val="en-GB"/>
              </w:rPr>
              <w:t xml:space="preserve"> – </w:t>
            </w:r>
            <w:r w:rsidRPr="00D33A60">
              <w:rPr>
                <w:rFonts w:ascii="Times New Roman" w:hAnsi="Times New Roman"/>
                <w:lang w:val="en-GB"/>
              </w:rPr>
              <w:t>Satisfaction</w:t>
            </w:r>
            <w:r w:rsidRPr="00D33A60">
              <w:rPr>
                <w:rFonts w:ascii="Times New Roman" w:eastAsia="PMingLiU" w:hAnsi="Times New Roman"/>
                <w:lang w:val="en-GB"/>
              </w:rPr>
              <w:t xml:space="preserve">     </w:t>
            </w:r>
          </w:p>
        </w:tc>
        <w:tc>
          <w:tcPr>
            <w:tcW w:w="3402" w:type="dxa"/>
          </w:tcPr>
          <w:p w:rsidR="0056339B" w:rsidRPr="00D33A60" w:rsidRDefault="0056339B" w:rsidP="00346E6E">
            <w:pPr>
              <w:spacing w:before="120" w:after="120" w:line="240" w:lineRule="auto"/>
              <w:jc w:val="center"/>
              <w:rPr>
                <w:rFonts w:ascii="Times New Roman" w:eastAsia="Times New Roman" w:hAnsi="Times New Roman"/>
                <w:lang w:val="en-GB" w:eastAsia="de-DE"/>
              </w:rPr>
            </w:pP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lang w:val="en-GB" w:eastAsia="de-DE"/>
              </w:rPr>
            </w:pPr>
            <w:r w:rsidRPr="00D33A60">
              <w:rPr>
                <w:rFonts w:ascii="Times New Roman" w:eastAsia="Times New Roman" w:hAnsi="Times New Roman"/>
                <w:lang w:val="en-GB" w:eastAsia="de-DE"/>
              </w:rPr>
              <w:t>-0.73</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lang w:val="en-GB" w:eastAsia="de-DE"/>
              </w:rPr>
            </w:pPr>
            <w:r w:rsidRPr="00D33A60">
              <w:rPr>
                <w:rFonts w:ascii="Times New Roman" w:eastAsia="Times New Roman" w:hAnsi="Times New Roman"/>
                <w:lang w:val="en-GB" w:eastAsia="de-DE"/>
              </w:rPr>
              <w:t>0.005</w:t>
            </w:r>
          </w:p>
        </w:tc>
      </w:tr>
      <w:tr w:rsidR="0056339B" w:rsidRPr="00D33A60" w:rsidTr="00346E6E">
        <w:trPr>
          <w:trHeight w:val="493"/>
          <w:jc w:val="center"/>
        </w:trPr>
        <w:tc>
          <w:tcPr>
            <w:tcW w:w="0" w:type="auto"/>
            <w:vAlign w:val="bottom"/>
          </w:tcPr>
          <w:p w:rsidR="0056339B" w:rsidRPr="00D33A60" w:rsidRDefault="0056339B" w:rsidP="00346E6E">
            <w:pPr>
              <w:spacing w:before="120" w:after="120" w:line="240" w:lineRule="auto"/>
              <w:jc w:val="both"/>
              <w:rPr>
                <w:rFonts w:ascii="Times New Roman" w:eastAsia="PMingLiU" w:hAnsi="Times New Roman"/>
              </w:rPr>
            </w:pPr>
            <w:proofErr w:type="spellStart"/>
            <w:r w:rsidRPr="00D33A60">
              <w:rPr>
                <w:rFonts w:ascii="Times New Roman" w:eastAsia="PMingLiU" w:hAnsi="Times New Roman"/>
                <w:lang w:val="en-GB"/>
              </w:rPr>
              <w:t>Gai</w:t>
            </w:r>
            <w:proofErr w:type="spellEnd"/>
            <w:r>
              <w:rPr>
                <w:rFonts w:ascii="Times New Roman" w:eastAsia="PMingLiU" w:hAnsi="Times New Roman"/>
              </w:rPr>
              <w:t xml:space="preserve">n </w:t>
            </w:r>
            <w:proofErr w:type="spellStart"/>
            <w:r>
              <w:rPr>
                <w:rFonts w:ascii="Times New Roman" w:eastAsia="PMingLiU" w:hAnsi="Times New Roman"/>
              </w:rPr>
              <w:t>expectancy</w:t>
            </w:r>
            <w:proofErr w:type="spellEnd"/>
            <w:r w:rsidRPr="00D33A60">
              <w:rPr>
                <w:rFonts w:ascii="Times New Roman" w:eastAsia="PMingLiU" w:hAnsi="Times New Roman"/>
              </w:rPr>
              <w:t xml:space="preserve"> – </w:t>
            </w:r>
            <w:proofErr w:type="spellStart"/>
            <w:r w:rsidRPr="00D33A60">
              <w:rPr>
                <w:rFonts w:ascii="Times New Roman" w:eastAsia="PMingLiU" w:hAnsi="Times New Roman"/>
              </w:rPr>
              <w:t>Abstinence</w:t>
            </w:r>
            <w:proofErr w:type="spellEnd"/>
            <w:r w:rsidRPr="00D33A60">
              <w:rPr>
                <w:rFonts w:ascii="Times New Roman" w:eastAsia="PMingLiU" w:hAnsi="Times New Roman"/>
              </w:rPr>
              <w:t xml:space="preserve"> </w:t>
            </w:r>
          </w:p>
        </w:tc>
        <w:tc>
          <w:tcPr>
            <w:tcW w:w="3402" w:type="dxa"/>
          </w:tcPr>
          <w:p w:rsidR="0056339B" w:rsidRPr="00D33A60" w:rsidRDefault="0056339B" w:rsidP="00346E6E">
            <w:pPr>
              <w:spacing w:before="120" w:after="120" w:line="240" w:lineRule="auto"/>
              <w:jc w:val="center"/>
              <w:rPr>
                <w:rFonts w:ascii="Times New Roman" w:eastAsia="Times New Roman" w:hAnsi="Times New Roman"/>
                <w:lang w:eastAsia="de-DE"/>
              </w:rPr>
            </w:pP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lang w:eastAsia="de-DE"/>
              </w:rPr>
            </w:pPr>
            <w:r w:rsidRPr="00D33A60">
              <w:rPr>
                <w:rFonts w:ascii="Times New Roman" w:eastAsia="Times New Roman" w:hAnsi="Times New Roman"/>
                <w:lang w:eastAsia="de-DE"/>
              </w:rPr>
              <w:t>-0.57</w:t>
            </w:r>
          </w:p>
        </w:tc>
        <w:tc>
          <w:tcPr>
            <w:tcW w:w="0" w:type="auto"/>
            <w:vAlign w:val="bottom"/>
          </w:tcPr>
          <w:p w:rsidR="0056339B" w:rsidRPr="00D33A60" w:rsidRDefault="0056339B" w:rsidP="00346E6E">
            <w:pPr>
              <w:spacing w:before="120" w:after="120" w:line="240" w:lineRule="auto"/>
              <w:jc w:val="center"/>
              <w:rPr>
                <w:rFonts w:ascii="Times New Roman" w:eastAsia="Times New Roman" w:hAnsi="Times New Roman"/>
                <w:lang w:eastAsia="de-DE"/>
              </w:rPr>
            </w:pPr>
            <w:r w:rsidRPr="00D33A60">
              <w:rPr>
                <w:rFonts w:ascii="Times New Roman" w:eastAsia="Times New Roman" w:hAnsi="Times New Roman"/>
                <w:lang w:eastAsia="de-DE"/>
              </w:rPr>
              <w:t>0.041</w:t>
            </w:r>
          </w:p>
        </w:tc>
      </w:tr>
      <w:tr w:rsidR="0056339B" w:rsidRPr="00D33A60" w:rsidTr="00346E6E">
        <w:trPr>
          <w:trHeight w:val="493"/>
          <w:jc w:val="center"/>
        </w:trPr>
        <w:tc>
          <w:tcPr>
            <w:tcW w:w="0" w:type="auto"/>
            <w:tcBorders>
              <w:bottom w:val="single" w:sz="4" w:space="0" w:color="auto"/>
            </w:tcBorders>
            <w:vAlign w:val="bottom"/>
          </w:tcPr>
          <w:p w:rsidR="0056339B" w:rsidRPr="00D33A60" w:rsidRDefault="0056339B" w:rsidP="00346E6E">
            <w:pPr>
              <w:spacing w:before="120" w:after="120" w:line="240" w:lineRule="auto"/>
              <w:jc w:val="both"/>
              <w:rPr>
                <w:rFonts w:ascii="Times New Roman" w:eastAsia="PMingLiU" w:hAnsi="Times New Roman"/>
              </w:rPr>
            </w:pPr>
            <w:r w:rsidRPr="00D33A60">
              <w:rPr>
                <w:rFonts w:ascii="Times New Roman" w:hAnsi="Times New Roman"/>
                <w:lang w:val="en-GB"/>
              </w:rPr>
              <w:t>Satisfaction</w:t>
            </w:r>
            <w:r w:rsidRPr="00D33A60">
              <w:rPr>
                <w:rFonts w:ascii="Times New Roman" w:eastAsia="PMingLiU" w:hAnsi="Times New Roman"/>
              </w:rPr>
              <w:t xml:space="preserve"> – Gram per </w:t>
            </w:r>
            <w:proofErr w:type="spellStart"/>
            <w:r w:rsidRPr="00D33A60">
              <w:rPr>
                <w:rFonts w:ascii="Times New Roman" w:eastAsia="PMingLiU" w:hAnsi="Times New Roman"/>
              </w:rPr>
              <w:t>week</w:t>
            </w:r>
            <w:proofErr w:type="spellEnd"/>
            <w:r w:rsidRPr="00D33A60">
              <w:rPr>
                <w:rFonts w:ascii="Times New Roman" w:eastAsia="PMingLiU" w:hAnsi="Times New Roman"/>
              </w:rPr>
              <w:t xml:space="preserve"> </w:t>
            </w:r>
          </w:p>
        </w:tc>
        <w:tc>
          <w:tcPr>
            <w:tcW w:w="3402" w:type="dxa"/>
            <w:tcBorders>
              <w:bottom w:val="single" w:sz="4" w:space="0" w:color="auto"/>
            </w:tcBorders>
          </w:tcPr>
          <w:p w:rsidR="0056339B" w:rsidRPr="00D33A60" w:rsidRDefault="0056339B" w:rsidP="00346E6E">
            <w:pPr>
              <w:spacing w:before="120" w:after="120" w:line="240" w:lineRule="auto"/>
              <w:jc w:val="center"/>
              <w:rPr>
                <w:rFonts w:ascii="Times New Roman" w:eastAsia="Times New Roman" w:hAnsi="Times New Roman"/>
                <w:lang w:eastAsia="de-DE"/>
              </w:rPr>
            </w:pPr>
          </w:p>
        </w:tc>
        <w:tc>
          <w:tcPr>
            <w:tcW w:w="0" w:type="auto"/>
            <w:tcBorders>
              <w:bottom w:val="single" w:sz="4" w:space="0" w:color="auto"/>
            </w:tcBorders>
            <w:vAlign w:val="bottom"/>
          </w:tcPr>
          <w:p w:rsidR="0056339B" w:rsidRPr="00D33A60" w:rsidRDefault="0056339B" w:rsidP="00346E6E">
            <w:pPr>
              <w:spacing w:before="120" w:after="120" w:line="240" w:lineRule="auto"/>
              <w:jc w:val="center"/>
              <w:rPr>
                <w:rFonts w:ascii="Times New Roman" w:eastAsia="Times New Roman" w:hAnsi="Times New Roman"/>
                <w:lang w:eastAsia="de-DE"/>
              </w:rPr>
            </w:pPr>
            <w:r w:rsidRPr="00D33A60">
              <w:rPr>
                <w:rFonts w:ascii="Times New Roman" w:eastAsia="Times New Roman" w:hAnsi="Times New Roman"/>
                <w:lang w:eastAsia="de-DE"/>
              </w:rPr>
              <w:t>-0.59</w:t>
            </w:r>
          </w:p>
        </w:tc>
        <w:tc>
          <w:tcPr>
            <w:tcW w:w="0" w:type="auto"/>
            <w:tcBorders>
              <w:bottom w:val="single" w:sz="4" w:space="0" w:color="auto"/>
            </w:tcBorders>
            <w:vAlign w:val="bottom"/>
          </w:tcPr>
          <w:p w:rsidR="0056339B" w:rsidRPr="00D33A60" w:rsidRDefault="0056339B" w:rsidP="00346E6E">
            <w:pPr>
              <w:spacing w:before="120" w:after="120" w:line="240" w:lineRule="auto"/>
              <w:jc w:val="center"/>
              <w:rPr>
                <w:rFonts w:ascii="Times New Roman" w:eastAsia="Times New Roman" w:hAnsi="Times New Roman"/>
                <w:lang w:eastAsia="de-DE"/>
              </w:rPr>
            </w:pPr>
            <w:r w:rsidRPr="00D33A60">
              <w:rPr>
                <w:rFonts w:ascii="Times New Roman" w:eastAsia="Times New Roman" w:hAnsi="Times New Roman"/>
                <w:lang w:eastAsia="de-DE"/>
              </w:rPr>
              <w:t>0.035</w:t>
            </w:r>
          </w:p>
        </w:tc>
      </w:tr>
    </w:tbl>
    <w:p w:rsidR="00F12C3F" w:rsidRPr="0056339B" w:rsidRDefault="00F12C3F">
      <w:pPr>
        <w:rPr>
          <w:lang w:val="en-GB"/>
        </w:rPr>
      </w:pPr>
      <w:bookmarkStart w:id="0" w:name="_GoBack"/>
      <w:bookmarkEnd w:id="0"/>
    </w:p>
    <w:sectPr w:rsidR="00F12C3F" w:rsidRPr="0056339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39B"/>
    <w:rsid w:val="00145C99"/>
    <w:rsid w:val="002C4C93"/>
    <w:rsid w:val="004718E9"/>
    <w:rsid w:val="0056339B"/>
    <w:rsid w:val="00F12C3F"/>
    <w:rsid w:val="00FD71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B90C7"/>
  <w15:chartTrackingRefBased/>
  <w15:docId w15:val="{49E9F59A-871F-405A-B063-6C92FAC71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Web1">
    <w:name w:val="Standard (Web)1"/>
    <w:basedOn w:val="Standard"/>
    <w:rsid w:val="0056339B"/>
    <w:pPr>
      <w:spacing w:after="0"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1979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2022-07-03T15:12:00Z</dcterms:created>
  <dcterms:modified xsi:type="dcterms:W3CDTF">2022-09-25T08:33:00Z</dcterms:modified>
</cp:coreProperties>
</file>