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7EE17C" w14:textId="77777777" w:rsidR="00501BF2" w:rsidRPr="00CC169E" w:rsidRDefault="00501BF2" w:rsidP="00501BF2">
      <w:pPr>
        <w:jc w:val="center"/>
        <w:rPr>
          <w:rFonts w:cs="Times New Roman"/>
          <w:b/>
          <w:bCs/>
          <w:sz w:val="36"/>
          <w:szCs w:val="36"/>
          <w:lang w:val="en-US"/>
        </w:rPr>
      </w:pPr>
      <w:bookmarkStart w:id="0" w:name="_Toc141799986"/>
      <w:bookmarkStart w:id="1" w:name="_Toc159593270"/>
      <w:bookmarkStart w:id="2" w:name="_Toc161307475"/>
      <w:bookmarkStart w:id="3" w:name="_Toc161335879"/>
      <w:bookmarkStart w:id="4" w:name="_GoBack"/>
      <w:bookmarkEnd w:id="4"/>
      <w:r w:rsidRPr="00CC169E">
        <w:rPr>
          <w:rFonts w:cs="Times New Roman"/>
          <w:b/>
          <w:bCs/>
          <w:sz w:val="36"/>
          <w:szCs w:val="36"/>
          <w:lang w:val="en-US"/>
        </w:rPr>
        <w:t>Supplementary Material</w:t>
      </w:r>
    </w:p>
    <w:p w14:paraId="155E215A" w14:textId="7445676F" w:rsidR="00501BF2" w:rsidRPr="005755E3" w:rsidRDefault="00501BF2" w:rsidP="00501BF2"/>
    <w:sdt>
      <w:sdtPr>
        <w:rPr>
          <w:rFonts w:ascii="Times New Roman" w:eastAsiaTheme="minorHAnsi" w:hAnsi="Times New Roman" w:cstheme="minorBidi"/>
          <w:b w:val="0"/>
          <w:sz w:val="22"/>
          <w:szCs w:val="22"/>
          <w:lang w:eastAsia="en-US"/>
        </w:rPr>
        <w:id w:val="-83237452"/>
        <w:docPartObj>
          <w:docPartGallery w:val="Table of Contents"/>
          <w:docPartUnique/>
        </w:docPartObj>
      </w:sdtPr>
      <w:sdtEndPr>
        <w:rPr>
          <w:bCs/>
        </w:rPr>
      </w:sdtEndPr>
      <w:sdtContent>
        <w:p w14:paraId="30E65F94" w14:textId="68237F39" w:rsidR="003F1707" w:rsidRDefault="003F1707" w:rsidP="000225A4">
          <w:pPr>
            <w:pStyle w:val="En-ttedetabledesmatires"/>
            <w:spacing w:line="240" w:lineRule="auto"/>
          </w:pPr>
          <w:r>
            <w:t xml:space="preserve">Table </w:t>
          </w:r>
          <w:r w:rsidR="000225A4">
            <w:t xml:space="preserve">of contents </w:t>
          </w:r>
        </w:p>
        <w:p w14:paraId="19D114C0" w14:textId="3D3ACD3B" w:rsidR="000225A4" w:rsidRDefault="003F1707"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r>
            <w:fldChar w:fldCharType="begin"/>
          </w:r>
          <w:r>
            <w:instrText xml:space="preserve"> TOC \o "1-3" \h \z \u </w:instrText>
          </w:r>
          <w:r>
            <w:fldChar w:fldCharType="separate"/>
          </w:r>
          <w:hyperlink w:anchor="_Toc226113975" w:history="1">
            <w:r w:rsidR="000225A4" w:rsidRPr="00285764">
              <w:rPr>
                <w:rStyle w:val="Lienhypertexte"/>
                <w:noProof/>
                <w:lang w:val="en-US"/>
              </w:rPr>
              <w:t>S1- PRISMA checklist tables</w:t>
            </w:r>
            <w:r w:rsidR="000225A4">
              <w:rPr>
                <w:noProof/>
                <w:webHidden/>
              </w:rPr>
              <w:tab/>
            </w:r>
            <w:r w:rsidR="000225A4">
              <w:rPr>
                <w:noProof/>
                <w:webHidden/>
              </w:rPr>
              <w:fldChar w:fldCharType="begin"/>
            </w:r>
            <w:r w:rsidR="000225A4">
              <w:rPr>
                <w:noProof/>
                <w:webHidden/>
              </w:rPr>
              <w:instrText xml:space="preserve"> PAGEREF _Toc226113975 \h </w:instrText>
            </w:r>
            <w:r w:rsidR="000225A4">
              <w:rPr>
                <w:noProof/>
                <w:webHidden/>
              </w:rPr>
            </w:r>
            <w:r w:rsidR="000225A4">
              <w:rPr>
                <w:noProof/>
                <w:webHidden/>
              </w:rPr>
              <w:fldChar w:fldCharType="separate"/>
            </w:r>
            <w:r w:rsidR="000225A4">
              <w:rPr>
                <w:noProof/>
                <w:webHidden/>
              </w:rPr>
              <w:t>4</w:t>
            </w:r>
            <w:r w:rsidR="000225A4">
              <w:rPr>
                <w:noProof/>
                <w:webHidden/>
              </w:rPr>
              <w:fldChar w:fldCharType="end"/>
            </w:r>
          </w:hyperlink>
        </w:p>
        <w:p w14:paraId="0515D834" w14:textId="376AEE66"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76" w:history="1">
            <w:r w:rsidR="000225A4" w:rsidRPr="00285764">
              <w:rPr>
                <w:rStyle w:val="Lienhypertexte"/>
                <w:rFonts w:cs="Times New Roman"/>
                <w:noProof/>
                <w:lang w:val="en-US"/>
              </w:rPr>
              <w:t>S2- Amendments from the protocol (Prospero)</w:t>
            </w:r>
            <w:r w:rsidR="000225A4">
              <w:rPr>
                <w:noProof/>
                <w:webHidden/>
              </w:rPr>
              <w:tab/>
            </w:r>
            <w:r w:rsidR="000225A4">
              <w:rPr>
                <w:noProof/>
                <w:webHidden/>
              </w:rPr>
              <w:fldChar w:fldCharType="begin"/>
            </w:r>
            <w:r w:rsidR="000225A4">
              <w:rPr>
                <w:noProof/>
                <w:webHidden/>
              </w:rPr>
              <w:instrText xml:space="preserve"> PAGEREF _Toc226113976 \h </w:instrText>
            </w:r>
            <w:r w:rsidR="000225A4">
              <w:rPr>
                <w:noProof/>
                <w:webHidden/>
              </w:rPr>
            </w:r>
            <w:r w:rsidR="000225A4">
              <w:rPr>
                <w:noProof/>
                <w:webHidden/>
              </w:rPr>
              <w:fldChar w:fldCharType="separate"/>
            </w:r>
            <w:r w:rsidR="000225A4">
              <w:rPr>
                <w:noProof/>
                <w:webHidden/>
              </w:rPr>
              <w:t>7</w:t>
            </w:r>
            <w:r w:rsidR="000225A4">
              <w:rPr>
                <w:noProof/>
                <w:webHidden/>
              </w:rPr>
              <w:fldChar w:fldCharType="end"/>
            </w:r>
          </w:hyperlink>
        </w:p>
        <w:p w14:paraId="3213FD30" w14:textId="20932440"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77" w:history="1">
            <w:r w:rsidR="000225A4" w:rsidRPr="00285764">
              <w:rPr>
                <w:rStyle w:val="Lienhypertexte"/>
                <w:rFonts w:cs="Times New Roman"/>
                <w:noProof/>
                <w:lang w:val="en-US"/>
              </w:rPr>
              <w:t>S3- Search terms for databases</w:t>
            </w:r>
            <w:r w:rsidR="000225A4">
              <w:rPr>
                <w:noProof/>
                <w:webHidden/>
              </w:rPr>
              <w:tab/>
            </w:r>
            <w:r w:rsidR="000225A4">
              <w:rPr>
                <w:noProof/>
                <w:webHidden/>
              </w:rPr>
              <w:fldChar w:fldCharType="begin"/>
            </w:r>
            <w:r w:rsidR="000225A4">
              <w:rPr>
                <w:noProof/>
                <w:webHidden/>
              </w:rPr>
              <w:instrText xml:space="preserve"> PAGEREF _Toc226113977 \h </w:instrText>
            </w:r>
            <w:r w:rsidR="000225A4">
              <w:rPr>
                <w:noProof/>
                <w:webHidden/>
              </w:rPr>
            </w:r>
            <w:r w:rsidR="000225A4">
              <w:rPr>
                <w:noProof/>
                <w:webHidden/>
              </w:rPr>
              <w:fldChar w:fldCharType="separate"/>
            </w:r>
            <w:r w:rsidR="000225A4">
              <w:rPr>
                <w:noProof/>
                <w:webHidden/>
              </w:rPr>
              <w:t>7</w:t>
            </w:r>
            <w:r w:rsidR="000225A4">
              <w:rPr>
                <w:noProof/>
                <w:webHidden/>
              </w:rPr>
              <w:fldChar w:fldCharType="end"/>
            </w:r>
          </w:hyperlink>
        </w:p>
        <w:p w14:paraId="43E4DA0D" w14:textId="7742B8DA"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78" w:history="1">
            <w:r w:rsidR="000225A4" w:rsidRPr="00285764">
              <w:rPr>
                <w:rStyle w:val="Lienhypertexte"/>
                <w:noProof/>
                <w:lang w:val="en-US"/>
              </w:rPr>
              <w:t>S4- Study quality assessment (CASP)</w:t>
            </w:r>
            <w:r w:rsidR="000225A4">
              <w:rPr>
                <w:noProof/>
                <w:webHidden/>
              </w:rPr>
              <w:tab/>
            </w:r>
            <w:r w:rsidR="000225A4">
              <w:rPr>
                <w:noProof/>
                <w:webHidden/>
              </w:rPr>
              <w:fldChar w:fldCharType="begin"/>
            </w:r>
            <w:r w:rsidR="000225A4">
              <w:rPr>
                <w:noProof/>
                <w:webHidden/>
              </w:rPr>
              <w:instrText xml:space="preserve"> PAGEREF _Toc226113978 \h </w:instrText>
            </w:r>
            <w:r w:rsidR="000225A4">
              <w:rPr>
                <w:noProof/>
                <w:webHidden/>
              </w:rPr>
            </w:r>
            <w:r w:rsidR="000225A4">
              <w:rPr>
                <w:noProof/>
                <w:webHidden/>
              </w:rPr>
              <w:fldChar w:fldCharType="separate"/>
            </w:r>
            <w:r w:rsidR="000225A4">
              <w:rPr>
                <w:noProof/>
                <w:webHidden/>
              </w:rPr>
              <w:t>9</w:t>
            </w:r>
            <w:r w:rsidR="000225A4">
              <w:rPr>
                <w:noProof/>
                <w:webHidden/>
              </w:rPr>
              <w:fldChar w:fldCharType="end"/>
            </w:r>
          </w:hyperlink>
        </w:p>
        <w:p w14:paraId="3D8E06BB" w14:textId="0DEBA576"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79" w:history="1">
            <w:r w:rsidR="000225A4" w:rsidRPr="00285764">
              <w:rPr>
                <w:rStyle w:val="Lienhypertexte"/>
                <w:noProof/>
                <w:lang w:val="en-US"/>
              </w:rPr>
              <w:t>S5- Study characteristics table</w:t>
            </w:r>
            <w:r w:rsidR="000225A4">
              <w:rPr>
                <w:noProof/>
                <w:webHidden/>
              </w:rPr>
              <w:tab/>
            </w:r>
            <w:r w:rsidR="000225A4">
              <w:rPr>
                <w:noProof/>
                <w:webHidden/>
              </w:rPr>
              <w:fldChar w:fldCharType="begin"/>
            </w:r>
            <w:r w:rsidR="000225A4">
              <w:rPr>
                <w:noProof/>
                <w:webHidden/>
              </w:rPr>
              <w:instrText xml:space="preserve"> PAGEREF _Toc226113979 \h </w:instrText>
            </w:r>
            <w:r w:rsidR="000225A4">
              <w:rPr>
                <w:noProof/>
                <w:webHidden/>
              </w:rPr>
            </w:r>
            <w:r w:rsidR="000225A4">
              <w:rPr>
                <w:noProof/>
                <w:webHidden/>
              </w:rPr>
              <w:fldChar w:fldCharType="separate"/>
            </w:r>
            <w:r w:rsidR="000225A4">
              <w:rPr>
                <w:noProof/>
                <w:webHidden/>
              </w:rPr>
              <w:t>17</w:t>
            </w:r>
            <w:r w:rsidR="000225A4">
              <w:rPr>
                <w:noProof/>
                <w:webHidden/>
              </w:rPr>
              <w:fldChar w:fldCharType="end"/>
            </w:r>
          </w:hyperlink>
        </w:p>
        <w:p w14:paraId="0CA4FDE4" w14:textId="1EB4C1D2"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80" w:history="1">
            <w:r w:rsidR="000225A4" w:rsidRPr="00285764">
              <w:rPr>
                <w:rStyle w:val="Lienhypertexte"/>
                <w:noProof/>
                <w:lang w:val="en-US"/>
              </w:rPr>
              <w:t>S6- Forest plots before the exclusion of influential studies</w:t>
            </w:r>
            <w:r w:rsidR="000225A4">
              <w:rPr>
                <w:noProof/>
                <w:webHidden/>
              </w:rPr>
              <w:tab/>
            </w:r>
            <w:r w:rsidR="000225A4">
              <w:rPr>
                <w:noProof/>
                <w:webHidden/>
              </w:rPr>
              <w:fldChar w:fldCharType="begin"/>
            </w:r>
            <w:r w:rsidR="000225A4">
              <w:rPr>
                <w:noProof/>
                <w:webHidden/>
              </w:rPr>
              <w:instrText xml:space="preserve"> PAGEREF _Toc226113980 \h </w:instrText>
            </w:r>
            <w:r w:rsidR="000225A4">
              <w:rPr>
                <w:noProof/>
                <w:webHidden/>
              </w:rPr>
            </w:r>
            <w:r w:rsidR="000225A4">
              <w:rPr>
                <w:noProof/>
                <w:webHidden/>
              </w:rPr>
              <w:fldChar w:fldCharType="separate"/>
            </w:r>
            <w:r w:rsidR="000225A4">
              <w:rPr>
                <w:noProof/>
                <w:webHidden/>
              </w:rPr>
              <w:t>39</w:t>
            </w:r>
            <w:r w:rsidR="000225A4">
              <w:rPr>
                <w:noProof/>
                <w:webHidden/>
              </w:rPr>
              <w:fldChar w:fldCharType="end"/>
            </w:r>
          </w:hyperlink>
        </w:p>
        <w:p w14:paraId="30ACD205" w14:textId="3C284270"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81" w:history="1">
            <w:r w:rsidR="000225A4" w:rsidRPr="00285764">
              <w:rPr>
                <w:rStyle w:val="Lienhypertexte"/>
                <w:noProof/>
                <w:lang w:val="en-US"/>
              </w:rPr>
              <w:t>S7- Funnel plot for alcohol consumption</w:t>
            </w:r>
            <w:r w:rsidR="000225A4">
              <w:rPr>
                <w:noProof/>
                <w:webHidden/>
              </w:rPr>
              <w:tab/>
            </w:r>
            <w:r w:rsidR="000225A4">
              <w:rPr>
                <w:noProof/>
                <w:webHidden/>
              </w:rPr>
              <w:fldChar w:fldCharType="begin"/>
            </w:r>
            <w:r w:rsidR="000225A4">
              <w:rPr>
                <w:noProof/>
                <w:webHidden/>
              </w:rPr>
              <w:instrText xml:space="preserve"> PAGEREF _Toc226113981 \h </w:instrText>
            </w:r>
            <w:r w:rsidR="000225A4">
              <w:rPr>
                <w:noProof/>
                <w:webHidden/>
              </w:rPr>
            </w:r>
            <w:r w:rsidR="000225A4">
              <w:rPr>
                <w:noProof/>
                <w:webHidden/>
              </w:rPr>
              <w:fldChar w:fldCharType="separate"/>
            </w:r>
            <w:r w:rsidR="000225A4">
              <w:rPr>
                <w:noProof/>
                <w:webHidden/>
              </w:rPr>
              <w:t>42</w:t>
            </w:r>
            <w:r w:rsidR="000225A4">
              <w:rPr>
                <w:noProof/>
                <w:webHidden/>
              </w:rPr>
              <w:fldChar w:fldCharType="end"/>
            </w:r>
          </w:hyperlink>
        </w:p>
        <w:p w14:paraId="7101DA83" w14:textId="4AC98706"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82" w:history="1">
            <w:r w:rsidR="000225A4" w:rsidRPr="00285764">
              <w:rPr>
                <w:rStyle w:val="Lienhypertexte"/>
                <w:noProof/>
                <w:lang w:val="en-US"/>
              </w:rPr>
              <w:t>S8- Funnel plot for alcohol dependence</w:t>
            </w:r>
            <w:r w:rsidR="000225A4">
              <w:rPr>
                <w:noProof/>
                <w:webHidden/>
              </w:rPr>
              <w:tab/>
            </w:r>
            <w:r w:rsidR="000225A4">
              <w:rPr>
                <w:noProof/>
                <w:webHidden/>
              </w:rPr>
              <w:fldChar w:fldCharType="begin"/>
            </w:r>
            <w:r w:rsidR="000225A4">
              <w:rPr>
                <w:noProof/>
                <w:webHidden/>
              </w:rPr>
              <w:instrText xml:space="preserve"> PAGEREF _Toc226113982 \h </w:instrText>
            </w:r>
            <w:r w:rsidR="000225A4">
              <w:rPr>
                <w:noProof/>
                <w:webHidden/>
              </w:rPr>
            </w:r>
            <w:r w:rsidR="000225A4">
              <w:rPr>
                <w:noProof/>
                <w:webHidden/>
              </w:rPr>
              <w:fldChar w:fldCharType="separate"/>
            </w:r>
            <w:r w:rsidR="000225A4">
              <w:rPr>
                <w:noProof/>
                <w:webHidden/>
              </w:rPr>
              <w:t>42</w:t>
            </w:r>
            <w:r w:rsidR="000225A4">
              <w:rPr>
                <w:noProof/>
                <w:webHidden/>
              </w:rPr>
              <w:fldChar w:fldCharType="end"/>
            </w:r>
          </w:hyperlink>
        </w:p>
        <w:p w14:paraId="6F28C57A" w14:textId="16F2A757"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83" w:history="1">
            <w:r w:rsidR="000225A4" w:rsidRPr="00285764">
              <w:rPr>
                <w:rStyle w:val="Lienhypertexte"/>
                <w:noProof/>
                <w:lang w:val="en-US"/>
              </w:rPr>
              <w:t>S9- Funnel plot for alcohol abuse</w:t>
            </w:r>
            <w:r w:rsidR="000225A4">
              <w:rPr>
                <w:noProof/>
                <w:webHidden/>
              </w:rPr>
              <w:tab/>
            </w:r>
            <w:r w:rsidR="000225A4">
              <w:rPr>
                <w:noProof/>
                <w:webHidden/>
              </w:rPr>
              <w:fldChar w:fldCharType="begin"/>
            </w:r>
            <w:r w:rsidR="000225A4">
              <w:rPr>
                <w:noProof/>
                <w:webHidden/>
              </w:rPr>
              <w:instrText xml:space="preserve"> PAGEREF _Toc226113983 \h </w:instrText>
            </w:r>
            <w:r w:rsidR="000225A4">
              <w:rPr>
                <w:noProof/>
                <w:webHidden/>
              </w:rPr>
            </w:r>
            <w:r w:rsidR="000225A4">
              <w:rPr>
                <w:noProof/>
                <w:webHidden/>
              </w:rPr>
              <w:fldChar w:fldCharType="separate"/>
            </w:r>
            <w:r w:rsidR="000225A4">
              <w:rPr>
                <w:noProof/>
                <w:webHidden/>
              </w:rPr>
              <w:t>44</w:t>
            </w:r>
            <w:r w:rsidR="000225A4">
              <w:rPr>
                <w:noProof/>
                <w:webHidden/>
              </w:rPr>
              <w:fldChar w:fldCharType="end"/>
            </w:r>
          </w:hyperlink>
        </w:p>
        <w:p w14:paraId="0A2CDD1F" w14:textId="57AA9718"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84" w:history="1">
            <w:r w:rsidR="000225A4" w:rsidRPr="00285764">
              <w:rPr>
                <w:rStyle w:val="Lienhypertexte"/>
                <w:noProof/>
                <w:lang w:val="en-US"/>
              </w:rPr>
              <w:t>S10- Subgroup analysis by sex</w:t>
            </w:r>
            <w:r w:rsidR="000225A4">
              <w:rPr>
                <w:noProof/>
                <w:webHidden/>
              </w:rPr>
              <w:tab/>
            </w:r>
            <w:r w:rsidR="000225A4">
              <w:rPr>
                <w:noProof/>
                <w:webHidden/>
              </w:rPr>
              <w:fldChar w:fldCharType="begin"/>
            </w:r>
            <w:r w:rsidR="000225A4">
              <w:rPr>
                <w:noProof/>
                <w:webHidden/>
              </w:rPr>
              <w:instrText xml:space="preserve"> PAGEREF _Toc226113984 \h </w:instrText>
            </w:r>
            <w:r w:rsidR="000225A4">
              <w:rPr>
                <w:noProof/>
                <w:webHidden/>
              </w:rPr>
            </w:r>
            <w:r w:rsidR="000225A4">
              <w:rPr>
                <w:noProof/>
                <w:webHidden/>
              </w:rPr>
              <w:fldChar w:fldCharType="separate"/>
            </w:r>
            <w:r w:rsidR="000225A4">
              <w:rPr>
                <w:noProof/>
                <w:webHidden/>
              </w:rPr>
              <w:t>45</w:t>
            </w:r>
            <w:r w:rsidR="000225A4">
              <w:rPr>
                <w:noProof/>
                <w:webHidden/>
              </w:rPr>
              <w:fldChar w:fldCharType="end"/>
            </w:r>
          </w:hyperlink>
        </w:p>
        <w:p w14:paraId="762BB537" w14:textId="1E54429D"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85" w:history="1">
            <w:r w:rsidR="000225A4" w:rsidRPr="00285764">
              <w:rPr>
                <w:rStyle w:val="Lienhypertexte"/>
                <w:noProof/>
                <w:lang w:val="en-US"/>
              </w:rPr>
              <w:t>S11- Meta-regression analyses</w:t>
            </w:r>
            <w:r w:rsidR="000225A4">
              <w:rPr>
                <w:noProof/>
                <w:webHidden/>
              </w:rPr>
              <w:tab/>
            </w:r>
            <w:r w:rsidR="000225A4">
              <w:rPr>
                <w:noProof/>
                <w:webHidden/>
              </w:rPr>
              <w:fldChar w:fldCharType="begin"/>
            </w:r>
            <w:r w:rsidR="000225A4">
              <w:rPr>
                <w:noProof/>
                <w:webHidden/>
              </w:rPr>
              <w:instrText xml:space="preserve"> PAGEREF _Toc226113985 \h </w:instrText>
            </w:r>
            <w:r w:rsidR="000225A4">
              <w:rPr>
                <w:noProof/>
                <w:webHidden/>
              </w:rPr>
            </w:r>
            <w:r w:rsidR="000225A4">
              <w:rPr>
                <w:noProof/>
                <w:webHidden/>
              </w:rPr>
              <w:fldChar w:fldCharType="separate"/>
            </w:r>
            <w:r w:rsidR="000225A4">
              <w:rPr>
                <w:noProof/>
                <w:webHidden/>
              </w:rPr>
              <w:t>46</w:t>
            </w:r>
            <w:r w:rsidR="000225A4">
              <w:rPr>
                <w:noProof/>
                <w:webHidden/>
              </w:rPr>
              <w:fldChar w:fldCharType="end"/>
            </w:r>
          </w:hyperlink>
        </w:p>
        <w:p w14:paraId="05D3FFB6" w14:textId="7DF4D54E"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86" w:history="1">
            <w:r w:rsidR="000225A4" w:rsidRPr="00285764">
              <w:rPr>
                <w:rStyle w:val="Lienhypertexte"/>
                <w:noProof/>
                <w:lang w:val="en-US"/>
              </w:rPr>
              <w:t>S12- Forest plot for drug use before exclusion of influential studies</w:t>
            </w:r>
            <w:r w:rsidR="000225A4">
              <w:rPr>
                <w:noProof/>
                <w:webHidden/>
              </w:rPr>
              <w:tab/>
            </w:r>
            <w:r w:rsidR="000225A4">
              <w:rPr>
                <w:noProof/>
                <w:webHidden/>
              </w:rPr>
              <w:fldChar w:fldCharType="begin"/>
            </w:r>
            <w:r w:rsidR="000225A4">
              <w:rPr>
                <w:noProof/>
                <w:webHidden/>
              </w:rPr>
              <w:instrText xml:space="preserve"> PAGEREF _Toc226113986 \h </w:instrText>
            </w:r>
            <w:r w:rsidR="000225A4">
              <w:rPr>
                <w:noProof/>
                <w:webHidden/>
              </w:rPr>
            </w:r>
            <w:r w:rsidR="000225A4">
              <w:rPr>
                <w:noProof/>
                <w:webHidden/>
              </w:rPr>
              <w:fldChar w:fldCharType="separate"/>
            </w:r>
            <w:r w:rsidR="000225A4">
              <w:rPr>
                <w:noProof/>
                <w:webHidden/>
              </w:rPr>
              <w:t>47</w:t>
            </w:r>
            <w:r w:rsidR="000225A4">
              <w:rPr>
                <w:noProof/>
                <w:webHidden/>
              </w:rPr>
              <w:fldChar w:fldCharType="end"/>
            </w:r>
          </w:hyperlink>
        </w:p>
        <w:p w14:paraId="31059EFE" w14:textId="17209A39"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87" w:history="1">
            <w:r w:rsidR="000225A4" w:rsidRPr="00285764">
              <w:rPr>
                <w:rStyle w:val="Lienhypertexte"/>
                <w:noProof/>
                <w:lang w:val="en-US"/>
              </w:rPr>
              <w:t>S13- Funnel plot for drug abuse</w:t>
            </w:r>
            <w:r w:rsidR="000225A4">
              <w:rPr>
                <w:noProof/>
                <w:webHidden/>
              </w:rPr>
              <w:tab/>
            </w:r>
            <w:r w:rsidR="000225A4">
              <w:rPr>
                <w:noProof/>
                <w:webHidden/>
              </w:rPr>
              <w:fldChar w:fldCharType="begin"/>
            </w:r>
            <w:r w:rsidR="000225A4">
              <w:rPr>
                <w:noProof/>
                <w:webHidden/>
              </w:rPr>
              <w:instrText xml:space="preserve"> PAGEREF _Toc226113987 \h </w:instrText>
            </w:r>
            <w:r w:rsidR="000225A4">
              <w:rPr>
                <w:noProof/>
                <w:webHidden/>
              </w:rPr>
            </w:r>
            <w:r w:rsidR="000225A4">
              <w:rPr>
                <w:noProof/>
                <w:webHidden/>
              </w:rPr>
              <w:fldChar w:fldCharType="separate"/>
            </w:r>
            <w:r w:rsidR="000225A4">
              <w:rPr>
                <w:noProof/>
                <w:webHidden/>
              </w:rPr>
              <w:t>49</w:t>
            </w:r>
            <w:r w:rsidR="000225A4">
              <w:rPr>
                <w:noProof/>
                <w:webHidden/>
              </w:rPr>
              <w:fldChar w:fldCharType="end"/>
            </w:r>
          </w:hyperlink>
        </w:p>
        <w:p w14:paraId="3FB140C1" w14:textId="16FF01DD"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88" w:history="1">
            <w:r w:rsidR="000225A4" w:rsidRPr="00285764">
              <w:rPr>
                <w:rStyle w:val="Lienhypertexte"/>
                <w:noProof/>
                <w:lang w:val="en-US"/>
              </w:rPr>
              <w:t>S14- Funnel plot for drug dependence</w:t>
            </w:r>
            <w:r w:rsidR="000225A4">
              <w:rPr>
                <w:noProof/>
                <w:webHidden/>
              </w:rPr>
              <w:tab/>
            </w:r>
            <w:r w:rsidR="000225A4">
              <w:rPr>
                <w:noProof/>
                <w:webHidden/>
              </w:rPr>
              <w:fldChar w:fldCharType="begin"/>
            </w:r>
            <w:r w:rsidR="000225A4">
              <w:rPr>
                <w:noProof/>
                <w:webHidden/>
              </w:rPr>
              <w:instrText xml:space="preserve"> PAGEREF _Toc226113988 \h </w:instrText>
            </w:r>
            <w:r w:rsidR="000225A4">
              <w:rPr>
                <w:noProof/>
                <w:webHidden/>
              </w:rPr>
            </w:r>
            <w:r w:rsidR="000225A4">
              <w:rPr>
                <w:noProof/>
                <w:webHidden/>
              </w:rPr>
              <w:fldChar w:fldCharType="separate"/>
            </w:r>
            <w:r w:rsidR="000225A4">
              <w:rPr>
                <w:noProof/>
                <w:webHidden/>
              </w:rPr>
              <w:t>50</w:t>
            </w:r>
            <w:r w:rsidR="000225A4">
              <w:rPr>
                <w:noProof/>
                <w:webHidden/>
              </w:rPr>
              <w:fldChar w:fldCharType="end"/>
            </w:r>
          </w:hyperlink>
        </w:p>
        <w:p w14:paraId="0E0DF4B9" w14:textId="67F397A8"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89" w:history="1">
            <w:r w:rsidR="000225A4" w:rsidRPr="00285764">
              <w:rPr>
                <w:rStyle w:val="Lienhypertexte"/>
                <w:noProof/>
                <w:lang w:val="en-US"/>
              </w:rPr>
              <w:t>S15- Meta-regression analyses</w:t>
            </w:r>
            <w:r w:rsidR="000225A4">
              <w:rPr>
                <w:noProof/>
                <w:webHidden/>
              </w:rPr>
              <w:tab/>
            </w:r>
            <w:r w:rsidR="000225A4">
              <w:rPr>
                <w:noProof/>
                <w:webHidden/>
              </w:rPr>
              <w:fldChar w:fldCharType="begin"/>
            </w:r>
            <w:r w:rsidR="000225A4">
              <w:rPr>
                <w:noProof/>
                <w:webHidden/>
              </w:rPr>
              <w:instrText xml:space="preserve"> PAGEREF _Toc226113989 \h </w:instrText>
            </w:r>
            <w:r w:rsidR="000225A4">
              <w:rPr>
                <w:noProof/>
                <w:webHidden/>
              </w:rPr>
            </w:r>
            <w:r w:rsidR="000225A4">
              <w:rPr>
                <w:noProof/>
                <w:webHidden/>
              </w:rPr>
              <w:fldChar w:fldCharType="separate"/>
            </w:r>
            <w:r w:rsidR="000225A4">
              <w:rPr>
                <w:noProof/>
                <w:webHidden/>
              </w:rPr>
              <w:t>51</w:t>
            </w:r>
            <w:r w:rsidR="000225A4">
              <w:rPr>
                <w:noProof/>
                <w:webHidden/>
              </w:rPr>
              <w:fldChar w:fldCharType="end"/>
            </w:r>
          </w:hyperlink>
        </w:p>
        <w:p w14:paraId="4872110F" w14:textId="178CE4E9"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90" w:history="1">
            <w:r w:rsidR="000225A4" w:rsidRPr="00285764">
              <w:rPr>
                <w:rStyle w:val="Lienhypertexte"/>
                <w:noProof/>
                <w:lang w:val="en-US"/>
              </w:rPr>
              <w:t>S16- Forest plot for cannabis use before exclusion of influential studies</w:t>
            </w:r>
            <w:r w:rsidR="000225A4">
              <w:rPr>
                <w:noProof/>
                <w:webHidden/>
              </w:rPr>
              <w:tab/>
            </w:r>
            <w:r w:rsidR="000225A4">
              <w:rPr>
                <w:noProof/>
                <w:webHidden/>
              </w:rPr>
              <w:fldChar w:fldCharType="begin"/>
            </w:r>
            <w:r w:rsidR="000225A4">
              <w:rPr>
                <w:noProof/>
                <w:webHidden/>
              </w:rPr>
              <w:instrText xml:space="preserve"> PAGEREF _Toc226113990 \h </w:instrText>
            </w:r>
            <w:r w:rsidR="000225A4">
              <w:rPr>
                <w:noProof/>
                <w:webHidden/>
              </w:rPr>
            </w:r>
            <w:r w:rsidR="000225A4">
              <w:rPr>
                <w:noProof/>
                <w:webHidden/>
              </w:rPr>
              <w:fldChar w:fldCharType="separate"/>
            </w:r>
            <w:r w:rsidR="000225A4">
              <w:rPr>
                <w:noProof/>
                <w:webHidden/>
              </w:rPr>
              <w:t>54</w:t>
            </w:r>
            <w:r w:rsidR="000225A4">
              <w:rPr>
                <w:noProof/>
                <w:webHidden/>
              </w:rPr>
              <w:fldChar w:fldCharType="end"/>
            </w:r>
          </w:hyperlink>
        </w:p>
        <w:p w14:paraId="5B053A99" w14:textId="3EECCEDC"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91" w:history="1">
            <w:r w:rsidR="000225A4" w:rsidRPr="00285764">
              <w:rPr>
                <w:rStyle w:val="Lienhypertexte"/>
                <w:noProof/>
                <w:lang w:val="en-US"/>
              </w:rPr>
              <w:t>S17- Funnel plot for cannabis use</w:t>
            </w:r>
            <w:r w:rsidR="000225A4">
              <w:rPr>
                <w:noProof/>
                <w:webHidden/>
              </w:rPr>
              <w:tab/>
            </w:r>
            <w:r w:rsidR="000225A4">
              <w:rPr>
                <w:noProof/>
                <w:webHidden/>
              </w:rPr>
              <w:fldChar w:fldCharType="begin"/>
            </w:r>
            <w:r w:rsidR="000225A4">
              <w:rPr>
                <w:noProof/>
                <w:webHidden/>
              </w:rPr>
              <w:instrText xml:space="preserve"> PAGEREF _Toc226113991 \h </w:instrText>
            </w:r>
            <w:r w:rsidR="000225A4">
              <w:rPr>
                <w:noProof/>
                <w:webHidden/>
              </w:rPr>
            </w:r>
            <w:r w:rsidR="000225A4">
              <w:rPr>
                <w:noProof/>
                <w:webHidden/>
              </w:rPr>
              <w:fldChar w:fldCharType="separate"/>
            </w:r>
            <w:r w:rsidR="000225A4">
              <w:rPr>
                <w:noProof/>
                <w:webHidden/>
              </w:rPr>
              <w:t>54</w:t>
            </w:r>
            <w:r w:rsidR="000225A4">
              <w:rPr>
                <w:noProof/>
                <w:webHidden/>
              </w:rPr>
              <w:fldChar w:fldCharType="end"/>
            </w:r>
          </w:hyperlink>
        </w:p>
        <w:p w14:paraId="72A5EABA" w14:textId="69C5B93B"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92" w:history="1">
            <w:r w:rsidR="000225A4" w:rsidRPr="00285764">
              <w:rPr>
                <w:rStyle w:val="Lienhypertexte"/>
                <w:noProof/>
                <w:lang w:val="en-US"/>
              </w:rPr>
              <w:t>S18- Meta-regression analyses for cannabis use</w:t>
            </w:r>
            <w:r w:rsidR="000225A4">
              <w:rPr>
                <w:noProof/>
                <w:webHidden/>
              </w:rPr>
              <w:tab/>
            </w:r>
            <w:r w:rsidR="000225A4">
              <w:rPr>
                <w:noProof/>
                <w:webHidden/>
              </w:rPr>
              <w:fldChar w:fldCharType="begin"/>
            </w:r>
            <w:r w:rsidR="000225A4">
              <w:rPr>
                <w:noProof/>
                <w:webHidden/>
              </w:rPr>
              <w:instrText xml:space="preserve"> PAGEREF _Toc226113992 \h </w:instrText>
            </w:r>
            <w:r w:rsidR="000225A4">
              <w:rPr>
                <w:noProof/>
                <w:webHidden/>
              </w:rPr>
            </w:r>
            <w:r w:rsidR="000225A4">
              <w:rPr>
                <w:noProof/>
                <w:webHidden/>
              </w:rPr>
              <w:fldChar w:fldCharType="separate"/>
            </w:r>
            <w:r w:rsidR="000225A4">
              <w:rPr>
                <w:noProof/>
                <w:webHidden/>
              </w:rPr>
              <w:t>55</w:t>
            </w:r>
            <w:r w:rsidR="000225A4">
              <w:rPr>
                <w:noProof/>
                <w:webHidden/>
              </w:rPr>
              <w:fldChar w:fldCharType="end"/>
            </w:r>
          </w:hyperlink>
        </w:p>
        <w:p w14:paraId="622AD808" w14:textId="1E755406"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93" w:history="1">
            <w:r w:rsidR="000225A4" w:rsidRPr="00285764">
              <w:rPr>
                <w:rStyle w:val="Lienhypertexte"/>
                <w:noProof/>
                <w:lang w:val="en-US"/>
              </w:rPr>
              <w:t>S19- Subgroup analysis by sex for tobacco consumption</w:t>
            </w:r>
            <w:r w:rsidR="000225A4">
              <w:rPr>
                <w:noProof/>
                <w:webHidden/>
              </w:rPr>
              <w:tab/>
            </w:r>
            <w:r w:rsidR="000225A4">
              <w:rPr>
                <w:noProof/>
                <w:webHidden/>
              </w:rPr>
              <w:fldChar w:fldCharType="begin"/>
            </w:r>
            <w:r w:rsidR="000225A4">
              <w:rPr>
                <w:noProof/>
                <w:webHidden/>
              </w:rPr>
              <w:instrText xml:space="preserve"> PAGEREF _Toc226113993 \h </w:instrText>
            </w:r>
            <w:r w:rsidR="000225A4">
              <w:rPr>
                <w:noProof/>
                <w:webHidden/>
              </w:rPr>
            </w:r>
            <w:r w:rsidR="000225A4">
              <w:rPr>
                <w:noProof/>
                <w:webHidden/>
              </w:rPr>
              <w:fldChar w:fldCharType="separate"/>
            </w:r>
            <w:r w:rsidR="000225A4">
              <w:rPr>
                <w:noProof/>
                <w:webHidden/>
              </w:rPr>
              <w:t>57</w:t>
            </w:r>
            <w:r w:rsidR="000225A4">
              <w:rPr>
                <w:noProof/>
                <w:webHidden/>
              </w:rPr>
              <w:fldChar w:fldCharType="end"/>
            </w:r>
          </w:hyperlink>
        </w:p>
        <w:p w14:paraId="20AE8B7E" w14:textId="1D06046E"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94" w:history="1">
            <w:r w:rsidR="000225A4" w:rsidRPr="00285764">
              <w:rPr>
                <w:rStyle w:val="Lienhypertexte"/>
                <w:noProof/>
                <w:lang w:val="en-US"/>
              </w:rPr>
              <w:t>S20- Funnel plot for tobacco consumption</w:t>
            </w:r>
            <w:r w:rsidR="000225A4">
              <w:rPr>
                <w:noProof/>
                <w:webHidden/>
              </w:rPr>
              <w:tab/>
            </w:r>
            <w:r w:rsidR="000225A4">
              <w:rPr>
                <w:noProof/>
                <w:webHidden/>
              </w:rPr>
              <w:fldChar w:fldCharType="begin"/>
            </w:r>
            <w:r w:rsidR="000225A4">
              <w:rPr>
                <w:noProof/>
                <w:webHidden/>
              </w:rPr>
              <w:instrText xml:space="preserve"> PAGEREF _Toc226113994 \h </w:instrText>
            </w:r>
            <w:r w:rsidR="000225A4">
              <w:rPr>
                <w:noProof/>
                <w:webHidden/>
              </w:rPr>
            </w:r>
            <w:r w:rsidR="000225A4">
              <w:rPr>
                <w:noProof/>
                <w:webHidden/>
              </w:rPr>
              <w:fldChar w:fldCharType="separate"/>
            </w:r>
            <w:r w:rsidR="000225A4">
              <w:rPr>
                <w:noProof/>
                <w:webHidden/>
              </w:rPr>
              <w:t>57</w:t>
            </w:r>
            <w:r w:rsidR="000225A4">
              <w:rPr>
                <w:noProof/>
                <w:webHidden/>
              </w:rPr>
              <w:fldChar w:fldCharType="end"/>
            </w:r>
          </w:hyperlink>
        </w:p>
        <w:p w14:paraId="632A196B" w14:textId="4C64DCD6" w:rsidR="000225A4" w:rsidRDefault="00087085" w:rsidP="000225A4">
          <w:pPr>
            <w:pStyle w:val="TM1"/>
            <w:tabs>
              <w:tab w:val="right" w:leader="dot" w:pos="13994"/>
            </w:tabs>
            <w:spacing w:line="240" w:lineRule="auto"/>
            <w:rPr>
              <w:rFonts w:asciiTheme="minorHAnsi" w:eastAsiaTheme="minorEastAsia" w:hAnsiTheme="minorHAnsi"/>
              <w:noProof/>
              <w:kern w:val="0"/>
              <w:sz w:val="22"/>
              <w:szCs w:val="22"/>
              <w:lang w:val="fr-FR" w:eastAsia="fr-FR"/>
              <w14:ligatures w14:val="none"/>
            </w:rPr>
          </w:pPr>
          <w:hyperlink w:anchor="_Toc226113995" w:history="1">
            <w:r w:rsidR="000225A4" w:rsidRPr="00285764">
              <w:rPr>
                <w:rStyle w:val="Lienhypertexte"/>
                <w:noProof/>
                <w:lang w:val="en-US" w:eastAsia="fr-FR"/>
              </w:rPr>
              <w:t>S21: meta-regression analyses for tobacco use</w:t>
            </w:r>
            <w:r w:rsidR="000225A4">
              <w:rPr>
                <w:noProof/>
                <w:webHidden/>
              </w:rPr>
              <w:tab/>
            </w:r>
            <w:r w:rsidR="000225A4">
              <w:rPr>
                <w:noProof/>
                <w:webHidden/>
              </w:rPr>
              <w:fldChar w:fldCharType="begin"/>
            </w:r>
            <w:r w:rsidR="000225A4">
              <w:rPr>
                <w:noProof/>
                <w:webHidden/>
              </w:rPr>
              <w:instrText xml:space="preserve"> PAGEREF _Toc226113995 \h </w:instrText>
            </w:r>
            <w:r w:rsidR="000225A4">
              <w:rPr>
                <w:noProof/>
                <w:webHidden/>
              </w:rPr>
            </w:r>
            <w:r w:rsidR="000225A4">
              <w:rPr>
                <w:noProof/>
                <w:webHidden/>
              </w:rPr>
              <w:fldChar w:fldCharType="separate"/>
            </w:r>
            <w:r w:rsidR="000225A4">
              <w:rPr>
                <w:noProof/>
                <w:webHidden/>
              </w:rPr>
              <w:t>59</w:t>
            </w:r>
            <w:r w:rsidR="000225A4">
              <w:rPr>
                <w:noProof/>
                <w:webHidden/>
              </w:rPr>
              <w:fldChar w:fldCharType="end"/>
            </w:r>
          </w:hyperlink>
        </w:p>
        <w:p w14:paraId="180925C2" w14:textId="611E03FF" w:rsidR="00EE5503" w:rsidRDefault="003F1707" w:rsidP="000225A4">
          <w:pPr>
            <w:spacing w:line="240" w:lineRule="auto"/>
          </w:pPr>
          <w:r>
            <w:rPr>
              <w:b/>
              <w:bCs/>
            </w:rPr>
            <w:fldChar w:fldCharType="end"/>
          </w:r>
        </w:p>
      </w:sdtContent>
    </w:sdt>
    <w:p w14:paraId="640CA1F9" w14:textId="77777777" w:rsidR="00EE5503" w:rsidRDefault="00EE5503">
      <w:pPr>
        <w:pStyle w:val="Tabledesillustrations"/>
        <w:tabs>
          <w:tab w:val="right" w:leader="dot" w:pos="13994"/>
        </w:tabs>
      </w:pPr>
    </w:p>
    <w:p w14:paraId="71E13769" w14:textId="77777777" w:rsidR="00EE5503" w:rsidRDefault="00EE5503">
      <w:pPr>
        <w:pStyle w:val="Tabledesillustrations"/>
        <w:tabs>
          <w:tab w:val="right" w:leader="dot" w:pos="13994"/>
        </w:tabs>
      </w:pPr>
    </w:p>
    <w:p w14:paraId="7120E03B" w14:textId="200A3488" w:rsidR="00EE5503" w:rsidRPr="000225A4" w:rsidRDefault="000225A4">
      <w:pPr>
        <w:pStyle w:val="Tabledesillustrations"/>
        <w:tabs>
          <w:tab w:val="right" w:leader="dot" w:pos="13994"/>
        </w:tabs>
        <w:rPr>
          <w:b/>
          <w:bCs/>
        </w:rPr>
      </w:pPr>
      <w:r w:rsidRPr="000225A4">
        <w:rPr>
          <w:b/>
          <w:bCs/>
        </w:rPr>
        <w:t xml:space="preserve">Table of figures </w:t>
      </w:r>
    </w:p>
    <w:p w14:paraId="428E0638" w14:textId="77777777" w:rsidR="000225A4" w:rsidRPr="000225A4" w:rsidRDefault="000225A4" w:rsidP="000225A4"/>
    <w:p w14:paraId="72EAD55F" w14:textId="6817B8FE" w:rsidR="00EE5503" w:rsidRDefault="00EE5503">
      <w:pPr>
        <w:pStyle w:val="Tabledesillustrations"/>
        <w:tabs>
          <w:tab w:val="right" w:leader="dot" w:pos="13994"/>
        </w:tabs>
        <w:rPr>
          <w:noProof/>
        </w:rPr>
      </w:pPr>
      <w:r>
        <w:fldChar w:fldCharType="begin"/>
      </w:r>
      <w:r>
        <w:instrText xml:space="preserve"> TOC \h \z \c "Figure" </w:instrText>
      </w:r>
      <w:r>
        <w:fldChar w:fldCharType="separate"/>
      </w:r>
      <w:hyperlink w:anchor="_Toc197334267" w:history="1">
        <w:r w:rsidRPr="008E71BC">
          <w:rPr>
            <w:rStyle w:val="Lienhypertexte"/>
            <w:noProof/>
            <w:lang w:val="en-US"/>
          </w:rPr>
          <w:t>Figure 1  forest plot of alcohol consumption before sensitivity analysis</w:t>
        </w:r>
        <w:r>
          <w:rPr>
            <w:noProof/>
            <w:webHidden/>
          </w:rPr>
          <w:tab/>
        </w:r>
        <w:r>
          <w:rPr>
            <w:noProof/>
            <w:webHidden/>
          </w:rPr>
          <w:fldChar w:fldCharType="begin"/>
        </w:r>
        <w:r>
          <w:rPr>
            <w:noProof/>
            <w:webHidden/>
          </w:rPr>
          <w:instrText xml:space="preserve"> PAGEREF _Toc197334267 \h </w:instrText>
        </w:r>
        <w:r>
          <w:rPr>
            <w:noProof/>
            <w:webHidden/>
          </w:rPr>
        </w:r>
        <w:r>
          <w:rPr>
            <w:noProof/>
            <w:webHidden/>
          </w:rPr>
          <w:fldChar w:fldCharType="separate"/>
        </w:r>
        <w:r>
          <w:rPr>
            <w:noProof/>
            <w:webHidden/>
          </w:rPr>
          <w:t>46</w:t>
        </w:r>
        <w:r>
          <w:rPr>
            <w:noProof/>
            <w:webHidden/>
          </w:rPr>
          <w:fldChar w:fldCharType="end"/>
        </w:r>
      </w:hyperlink>
    </w:p>
    <w:p w14:paraId="36089613" w14:textId="0B35432D" w:rsidR="00EE5503" w:rsidRDefault="00087085">
      <w:pPr>
        <w:pStyle w:val="Tabledesillustrations"/>
        <w:tabs>
          <w:tab w:val="right" w:leader="dot" w:pos="13994"/>
        </w:tabs>
        <w:rPr>
          <w:noProof/>
        </w:rPr>
      </w:pPr>
      <w:hyperlink w:anchor="_Toc197334268" w:history="1">
        <w:r w:rsidR="00EE5503" w:rsidRPr="008E71BC">
          <w:rPr>
            <w:rStyle w:val="Lienhypertexte"/>
            <w:noProof/>
            <w:lang w:val="en-US"/>
          </w:rPr>
          <w:t>Figure 2. funnel plot of alcohol consumption before sensitivity analysis</w:t>
        </w:r>
        <w:r w:rsidR="00EE5503">
          <w:rPr>
            <w:noProof/>
            <w:webHidden/>
          </w:rPr>
          <w:tab/>
        </w:r>
        <w:r w:rsidR="00EE5503">
          <w:rPr>
            <w:noProof/>
            <w:webHidden/>
          </w:rPr>
          <w:fldChar w:fldCharType="begin"/>
        </w:r>
        <w:r w:rsidR="00EE5503">
          <w:rPr>
            <w:noProof/>
            <w:webHidden/>
          </w:rPr>
          <w:instrText xml:space="preserve"> PAGEREF _Toc197334268 \h </w:instrText>
        </w:r>
        <w:r w:rsidR="00EE5503">
          <w:rPr>
            <w:noProof/>
            <w:webHidden/>
          </w:rPr>
        </w:r>
        <w:r w:rsidR="00EE5503">
          <w:rPr>
            <w:noProof/>
            <w:webHidden/>
          </w:rPr>
          <w:fldChar w:fldCharType="separate"/>
        </w:r>
        <w:r w:rsidR="00EE5503">
          <w:rPr>
            <w:noProof/>
            <w:webHidden/>
          </w:rPr>
          <w:t>47</w:t>
        </w:r>
        <w:r w:rsidR="00EE5503">
          <w:rPr>
            <w:noProof/>
            <w:webHidden/>
          </w:rPr>
          <w:fldChar w:fldCharType="end"/>
        </w:r>
      </w:hyperlink>
    </w:p>
    <w:p w14:paraId="0272146C" w14:textId="2DBBE76D" w:rsidR="00EE5503" w:rsidRDefault="00087085">
      <w:pPr>
        <w:pStyle w:val="Tabledesillustrations"/>
        <w:tabs>
          <w:tab w:val="right" w:leader="dot" w:pos="13994"/>
        </w:tabs>
        <w:rPr>
          <w:noProof/>
        </w:rPr>
      </w:pPr>
      <w:hyperlink w:anchor="_Toc197334269" w:history="1">
        <w:r w:rsidR="00EE5503" w:rsidRPr="008E71BC">
          <w:rPr>
            <w:rStyle w:val="Lienhypertexte"/>
            <w:noProof/>
            <w:lang w:val="en-US"/>
          </w:rPr>
          <w:t>Figure 3 funnel plot of alcohol abuse before sensitivity analysis</w:t>
        </w:r>
        <w:r w:rsidR="00EE5503">
          <w:rPr>
            <w:noProof/>
            <w:webHidden/>
          </w:rPr>
          <w:tab/>
        </w:r>
        <w:r w:rsidR="00EE5503">
          <w:rPr>
            <w:noProof/>
            <w:webHidden/>
          </w:rPr>
          <w:fldChar w:fldCharType="begin"/>
        </w:r>
        <w:r w:rsidR="00EE5503">
          <w:rPr>
            <w:noProof/>
            <w:webHidden/>
          </w:rPr>
          <w:instrText xml:space="preserve"> PAGEREF _Toc197334269 \h </w:instrText>
        </w:r>
        <w:r w:rsidR="00EE5503">
          <w:rPr>
            <w:noProof/>
            <w:webHidden/>
          </w:rPr>
        </w:r>
        <w:r w:rsidR="00EE5503">
          <w:rPr>
            <w:noProof/>
            <w:webHidden/>
          </w:rPr>
          <w:fldChar w:fldCharType="separate"/>
        </w:r>
        <w:r w:rsidR="00EE5503">
          <w:rPr>
            <w:noProof/>
            <w:webHidden/>
          </w:rPr>
          <w:t>48</w:t>
        </w:r>
        <w:r w:rsidR="00EE5503">
          <w:rPr>
            <w:noProof/>
            <w:webHidden/>
          </w:rPr>
          <w:fldChar w:fldCharType="end"/>
        </w:r>
      </w:hyperlink>
    </w:p>
    <w:p w14:paraId="6D862B94" w14:textId="3E5C3038" w:rsidR="00EE5503" w:rsidRDefault="00087085">
      <w:pPr>
        <w:pStyle w:val="Tabledesillustrations"/>
        <w:tabs>
          <w:tab w:val="right" w:leader="dot" w:pos="13994"/>
        </w:tabs>
        <w:rPr>
          <w:noProof/>
        </w:rPr>
      </w:pPr>
      <w:hyperlink w:anchor="_Toc197334270" w:history="1">
        <w:r w:rsidR="00EE5503" w:rsidRPr="008E71BC">
          <w:rPr>
            <w:rStyle w:val="Lienhypertexte"/>
            <w:noProof/>
            <w:lang w:val="en-US"/>
          </w:rPr>
          <w:t>Figure 4 Funnel plot for alcohol consumption</w:t>
        </w:r>
        <w:r w:rsidR="00EE5503">
          <w:rPr>
            <w:noProof/>
            <w:webHidden/>
          </w:rPr>
          <w:tab/>
        </w:r>
        <w:r w:rsidR="00EE5503">
          <w:rPr>
            <w:noProof/>
            <w:webHidden/>
          </w:rPr>
          <w:fldChar w:fldCharType="begin"/>
        </w:r>
        <w:r w:rsidR="00EE5503">
          <w:rPr>
            <w:noProof/>
            <w:webHidden/>
          </w:rPr>
          <w:instrText xml:space="preserve"> PAGEREF _Toc197334270 \h </w:instrText>
        </w:r>
        <w:r w:rsidR="00EE5503">
          <w:rPr>
            <w:noProof/>
            <w:webHidden/>
          </w:rPr>
        </w:r>
        <w:r w:rsidR="00EE5503">
          <w:rPr>
            <w:noProof/>
            <w:webHidden/>
          </w:rPr>
          <w:fldChar w:fldCharType="separate"/>
        </w:r>
        <w:r w:rsidR="00EE5503">
          <w:rPr>
            <w:noProof/>
            <w:webHidden/>
          </w:rPr>
          <w:t>49</w:t>
        </w:r>
        <w:r w:rsidR="00EE5503">
          <w:rPr>
            <w:noProof/>
            <w:webHidden/>
          </w:rPr>
          <w:fldChar w:fldCharType="end"/>
        </w:r>
      </w:hyperlink>
    </w:p>
    <w:p w14:paraId="4F42BD62" w14:textId="01B82311" w:rsidR="00EE5503" w:rsidRDefault="00087085">
      <w:pPr>
        <w:pStyle w:val="Tabledesillustrations"/>
        <w:tabs>
          <w:tab w:val="right" w:leader="dot" w:pos="13994"/>
        </w:tabs>
        <w:rPr>
          <w:noProof/>
        </w:rPr>
      </w:pPr>
      <w:hyperlink w:anchor="_Toc197334271" w:history="1">
        <w:r w:rsidR="00EE5503" w:rsidRPr="008E71BC">
          <w:rPr>
            <w:rStyle w:val="Lienhypertexte"/>
            <w:noProof/>
            <w:lang w:val="en-US"/>
          </w:rPr>
          <w:t>Figure 5 funnel plot for alcohol dependence before and after trim-and-fill method</w:t>
        </w:r>
        <w:r w:rsidR="00EE5503">
          <w:rPr>
            <w:noProof/>
            <w:webHidden/>
          </w:rPr>
          <w:tab/>
        </w:r>
        <w:r w:rsidR="00EE5503">
          <w:rPr>
            <w:noProof/>
            <w:webHidden/>
          </w:rPr>
          <w:fldChar w:fldCharType="begin"/>
        </w:r>
        <w:r w:rsidR="00EE5503">
          <w:rPr>
            <w:noProof/>
            <w:webHidden/>
          </w:rPr>
          <w:instrText xml:space="preserve"> PAGEREF _Toc197334271 \h </w:instrText>
        </w:r>
        <w:r w:rsidR="00EE5503">
          <w:rPr>
            <w:noProof/>
            <w:webHidden/>
          </w:rPr>
        </w:r>
        <w:r w:rsidR="00EE5503">
          <w:rPr>
            <w:noProof/>
            <w:webHidden/>
          </w:rPr>
          <w:fldChar w:fldCharType="separate"/>
        </w:r>
        <w:r w:rsidR="00EE5503">
          <w:rPr>
            <w:noProof/>
            <w:webHidden/>
          </w:rPr>
          <w:t>50</w:t>
        </w:r>
        <w:r w:rsidR="00EE5503">
          <w:rPr>
            <w:noProof/>
            <w:webHidden/>
          </w:rPr>
          <w:fldChar w:fldCharType="end"/>
        </w:r>
      </w:hyperlink>
    </w:p>
    <w:p w14:paraId="4E6849AB" w14:textId="6A5880BC" w:rsidR="00EE5503" w:rsidRDefault="00087085">
      <w:pPr>
        <w:pStyle w:val="Tabledesillustrations"/>
        <w:tabs>
          <w:tab w:val="right" w:leader="dot" w:pos="13994"/>
        </w:tabs>
        <w:rPr>
          <w:noProof/>
        </w:rPr>
      </w:pPr>
      <w:hyperlink w:anchor="_Toc197334272" w:history="1">
        <w:r w:rsidR="00EE5503" w:rsidRPr="008E71BC">
          <w:rPr>
            <w:rStyle w:val="Lienhypertexte"/>
            <w:noProof/>
            <w:lang w:val="en-US"/>
          </w:rPr>
          <w:t>Figure 6 funnel plot for alcohol abuse</w:t>
        </w:r>
        <w:r w:rsidR="00EE5503">
          <w:rPr>
            <w:noProof/>
            <w:webHidden/>
          </w:rPr>
          <w:tab/>
        </w:r>
        <w:r w:rsidR="00EE5503">
          <w:rPr>
            <w:noProof/>
            <w:webHidden/>
          </w:rPr>
          <w:fldChar w:fldCharType="begin"/>
        </w:r>
        <w:r w:rsidR="00EE5503">
          <w:rPr>
            <w:noProof/>
            <w:webHidden/>
          </w:rPr>
          <w:instrText xml:space="preserve"> PAGEREF _Toc197334272 \h </w:instrText>
        </w:r>
        <w:r w:rsidR="00EE5503">
          <w:rPr>
            <w:noProof/>
            <w:webHidden/>
          </w:rPr>
        </w:r>
        <w:r w:rsidR="00EE5503">
          <w:rPr>
            <w:noProof/>
            <w:webHidden/>
          </w:rPr>
          <w:fldChar w:fldCharType="separate"/>
        </w:r>
        <w:r w:rsidR="00EE5503">
          <w:rPr>
            <w:noProof/>
            <w:webHidden/>
          </w:rPr>
          <w:t>51</w:t>
        </w:r>
        <w:r w:rsidR="00EE5503">
          <w:rPr>
            <w:noProof/>
            <w:webHidden/>
          </w:rPr>
          <w:fldChar w:fldCharType="end"/>
        </w:r>
      </w:hyperlink>
    </w:p>
    <w:p w14:paraId="11DF02A2" w14:textId="587D9ABA" w:rsidR="00EE5503" w:rsidRDefault="00087085">
      <w:pPr>
        <w:pStyle w:val="Tabledesillustrations"/>
        <w:tabs>
          <w:tab w:val="right" w:leader="dot" w:pos="13994"/>
        </w:tabs>
        <w:rPr>
          <w:noProof/>
        </w:rPr>
      </w:pPr>
      <w:hyperlink w:anchor="_Toc197334273" w:history="1">
        <w:r w:rsidR="00EE5503" w:rsidRPr="008E71BC">
          <w:rPr>
            <w:rStyle w:val="Lienhypertexte"/>
            <w:noProof/>
            <w:lang w:val="en-US"/>
          </w:rPr>
          <w:t>Figure 7 forest plot of subgroup analysis for alcohol consumption</w:t>
        </w:r>
        <w:r w:rsidR="00EE5503">
          <w:rPr>
            <w:noProof/>
            <w:webHidden/>
          </w:rPr>
          <w:tab/>
        </w:r>
        <w:r w:rsidR="00EE5503">
          <w:rPr>
            <w:noProof/>
            <w:webHidden/>
          </w:rPr>
          <w:fldChar w:fldCharType="begin"/>
        </w:r>
        <w:r w:rsidR="00EE5503">
          <w:rPr>
            <w:noProof/>
            <w:webHidden/>
          </w:rPr>
          <w:instrText xml:space="preserve"> PAGEREF _Toc197334273 \h </w:instrText>
        </w:r>
        <w:r w:rsidR="00EE5503">
          <w:rPr>
            <w:noProof/>
            <w:webHidden/>
          </w:rPr>
        </w:r>
        <w:r w:rsidR="00EE5503">
          <w:rPr>
            <w:noProof/>
            <w:webHidden/>
          </w:rPr>
          <w:fldChar w:fldCharType="separate"/>
        </w:r>
        <w:r w:rsidR="00EE5503">
          <w:rPr>
            <w:noProof/>
            <w:webHidden/>
          </w:rPr>
          <w:t>52</w:t>
        </w:r>
        <w:r w:rsidR="00EE5503">
          <w:rPr>
            <w:noProof/>
            <w:webHidden/>
          </w:rPr>
          <w:fldChar w:fldCharType="end"/>
        </w:r>
      </w:hyperlink>
    </w:p>
    <w:p w14:paraId="3374CEB4" w14:textId="6DE77396" w:rsidR="00EE5503" w:rsidRDefault="00087085">
      <w:pPr>
        <w:pStyle w:val="Tabledesillustrations"/>
        <w:tabs>
          <w:tab w:val="right" w:leader="dot" w:pos="13994"/>
        </w:tabs>
        <w:rPr>
          <w:noProof/>
        </w:rPr>
      </w:pPr>
      <w:hyperlink w:anchor="_Toc197334274" w:history="1">
        <w:r w:rsidR="00EE5503" w:rsidRPr="008E71BC">
          <w:rPr>
            <w:rStyle w:val="Lienhypertexte"/>
            <w:noProof/>
            <w:lang w:val="en-US"/>
          </w:rPr>
          <w:t>Figure 8 forest plot of subgroup analysis for alcohol abuse</w:t>
        </w:r>
        <w:r w:rsidR="00EE5503">
          <w:rPr>
            <w:noProof/>
            <w:webHidden/>
          </w:rPr>
          <w:tab/>
        </w:r>
        <w:r w:rsidR="00EE5503">
          <w:rPr>
            <w:noProof/>
            <w:webHidden/>
          </w:rPr>
          <w:fldChar w:fldCharType="begin"/>
        </w:r>
        <w:r w:rsidR="00EE5503">
          <w:rPr>
            <w:noProof/>
            <w:webHidden/>
          </w:rPr>
          <w:instrText xml:space="preserve"> PAGEREF _Toc197334274 \h </w:instrText>
        </w:r>
        <w:r w:rsidR="00EE5503">
          <w:rPr>
            <w:noProof/>
            <w:webHidden/>
          </w:rPr>
        </w:r>
        <w:r w:rsidR="00EE5503">
          <w:rPr>
            <w:noProof/>
            <w:webHidden/>
          </w:rPr>
          <w:fldChar w:fldCharType="separate"/>
        </w:r>
        <w:r w:rsidR="00EE5503">
          <w:rPr>
            <w:noProof/>
            <w:webHidden/>
          </w:rPr>
          <w:t>53</w:t>
        </w:r>
        <w:r w:rsidR="00EE5503">
          <w:rPr>
            <w:noProof/>
            <w:webHidden/>
          </w:rPr>
          <w:fldChar w:fldCharType="end"/>
        </w:r>
      </w:hyperlink>
    </w:p>
    <w:p w14:paraId="232A9EAB" w14:textId="5561CF95" w:rsidR="00EE5503" w:rsidRDefault="00087085">
      <w:pPr>
        <w:pStyle w:val="Tabledesillustrations"/>
        <w:tabs>
          <w:tab w:val="right" w:leader="dot" w:pos="13994"/>
        </w:tabs>
        <w:rPr>
          <w:noProof/>
        </w:rPr>
      </w:pPr>
      <w:hyperlink w:anchor="_Toc197334275" w:history="1">
        <w:r w:rsidR="00EE5503" w:rsidRPr="008E71BC">
          <w:rPr>
            <w:rStyle w:val="Lienhypertexte"/>
            <w:noProof/>
            <w:lang w:val="en-US"/>
          </w:rPr>
          <w:t>Figure 9 forest plot of subgroup analysis for drug consumption before sensitivity analysis</w:t>
        </w:r>
        <w:r w:rsidR="00EE5503">
          <w:rPr>
            <w:noProof/>
            <w:webHidden/>
          </w:rPr>
          <w:tab/>
        </w:r>
        <w:r w:rsidR="00EE5503">
          <w:rPr>
            <w:noProof/>
            <w:webHidden/>
          </w:rPr>
          <w:fldChar w:fldCharType="begin"/>
        </w:r>
        <w:r w:rsidR="00EE5503">
          <w:rPr>
            <w:noProof/>
            <w:webHidden/>
          </w:rPr>
          <w:instrText xml:space="preserve"> PAGEREF _Toc197334275 \h </w:instrText>
        </w:r>
        <w:r w:rsidR="00EE5503">
          <w:rPr>
            <w:noProof/>
            <w:webHidden/>
          </w:rPr>
        </w:r>
        <w:r w:rsidR="00EE5503">
          <w:rPr>
            <w:noProof/>
            <w:webHidden/>
          </w:rPr>
          <w:fldChar w:fldCharType="separate"/>
        </w:r>
        <w:r w:rsidR="00EE5503">
          <w:rPr>
            <w:noProof/>
            <w:webHidden/>
          </w:rPr>
          <w:t>56</w:t>
        </w:r>
        <w:r w:rsidR="00EE5503">
          <w:rPr>
            <w:noProof/>
            <w:webHidden/>
          </w:rPr>
          <w:fldChar w:fldCharType="end"/>
        </w:r>
      </w:hyperlink>
    </w:p>
    <w:p w14:paraId="3515C057" w14:textId="5ECB3DEB" w:rsidR="00EE5503" w:rsidRDefault="00087085">
      <w:pPr>
        <w:pStyle w:val="Tabledesillustrations"/>
        <w:tabs>
          <w:tab w:val="right" w:leader="dot" w:pos="13994"/>
        </w:tabs>
        <w:rPr>
          <w:noProof/>
        </w:rPr>
      </w:pPr>
      <w:hyperlink w:anchor="_Toc197334276" w:history="1">
        <w:r w:rsidR="00EE5503" w:rsidRPr="008E71BC">
          <w:rPr>
            <w:rStyle w:val="Lienhypertexte"/>
            <w:noProof/>
            <w:lang w:val="en-US"/>
          </w:rPr>
          <w:t>Figure 10 forest plot for drug abuse before sensitivity analysis</w:t>
        </w:r>
        <w:r w:rsidR="00EE5503">
          <w:rPr>
            <w:noProof/>
            <w:webHidden/>
          </w:rPr>
          <w:tab/>
        </w:r>
        <w:r w:rsidR="00EE5503">
          <w:rPr>
            <w:noProof/>
            <w:webHidden/>
          </w:rPr>
          <w:fldChar w:fldCharType="begin"/>
        </w:r>
        <w:r w:rsidR="00EE5503">
          <w:rPr>
            <w:noProof/>
            <w:webHidden/>
          </w:rPr>
          <w:instrText xml:space="preserve"> PAGEREF _Toc197334276 \h </w:instrText>
        </w:r>
        <w:r w:rsidR="00EE5503">
          <w:rPr>
            <w:noProof/>
            <w:webHidden/>
          </w:rPr>
        </w:r>
        <w:r w:rsidR="00EE5503">
          <w:rPr>
            <w:noProof/>
            <w:webHidden/>
          </w:rPr>
          <w:fldChar w:fldCharType="separate"/>
        </w:r>
        <w:r w:rsidR="00EE5503">
          <w:rPr>
            <w:noProof/>
            <w:webHidden/>
          </w:rPr>
          <w:t>56</w:t>
        </w:r>
        <w:r w:rsidR="00EE5503">
          <w:rPr>
            <w:noProof/>
            <w:webHidden/>
          </w:rPr>
          <w:fldChar w:fldCharType="end"/>
        </w:r>
      </w:hyperlink>
    </w:p>
    <w:p w14:paraId="1E80A89E" w14:textId="6B10E806" w:rsidR="00EE5503" w:rsidRDefault="00087085">
      <w:pPr>
        <w:pStyle w:val="Tabledesillustrations"/>
        <w:tabs>
          <w:tab w:val="right" w:leader="dot" w:pos="13994"/>
        </w:tabs>
        <w:rPr>
          <w:noProof/>
        </w:rPr>
      </w:pPr>
      <w:hyperlink w:anchor="_Toc197334277" w:history="1">
        <w:r w:rsidR="00EE5503" w:rsidRPr="008E71BC">
          <w:rPr>
            <w:rStyle w:val="Lienhypertexte"/>
            <w:noProof/>
            <w:lang w:val="en-US"/>
          </w:rPr>
          <w:t>Figure 11  forest plot of drug dependence before sensitivity analysis</w:t>
        </w:r>
        <w:r w:rsidR="00EE5503">
          <w:rPr>
            <w:noProof/>
            <w:webHidden/>
          </w:rPr>
          <w:tab/>
        </w:r>
        <w:r w:rsidR="00EE5503">
          <w:rPr>
            <w:noProof/>
            <w:webHidden/>
          </w:rPr>
          <w:fldChar w:fldCharType="begin"/>
        </w:r>
        <w:r w:rsidR="00EE5503">
          <w:rPr>
            <w:noProof/>
            <w:webHidden/>
          </w:rPr>
          <w:instrText xml:space="preserve"> PAGEREF _Toc197334277 \h </w:instrText>
        </w:r>
        <w:r w:rsidR="00EE5503">
          <w:rPr>
            <w:noProof/>
            <w:webHidden/>
          </w:rPr>
        </w:r>
        <w:r w:rsidR="00EE5503">
          <w:rPr>
            <w:noProof/>
            <w:webHidden/>
          </w:rPr>
          <w:fldChar w:fldCharType="separate"/>
        </w:r>
        <w:r w:rsidR="00EE5503">
          <w:rPr>
            <w:noProof/>
            <w:webHidden/>
          </w:rPr>
          <w:t>57</w:t>
        </w:r>
        <w:r w:rsidR="00EE5503">
          <w:rPr>
            <w:noProof/>
            <w:webHidden/>
          </w:rPr>
          <w:fldChar w:fldCharType="end"/>
        </w:r>
      </w:hyperlink>
    </w:p>
    <w:p w14:paraId="48D1752A" w14:textId="1E96F6BB" w:rsidR="00EE5503" w:rsidRDefault="00087085">
      <w:pPr>
        <w:pStyle w:val="Tabledesillustrations"/>
        <w:tabs>
          <w:tab w:val="right" w:leader="dot" w:pos="13994"/>
        </w:tabs>
        <w:rPr>
          <w:noProof/>
        </w:rPr>
      </w:pPr>
      <w:hyperlink r:id="rId8" w:anchor="_Toc197334278" w:history="1">
        <w:r w:rsidR="00EE5503" w:rsidRPr="008E71BC">
          <w:rPr>
            <w:rStyle w:val="Lienhypertexte"/>
            <w:noProof/>
            <w:lang w:val="en-US"/>
          </w:rPr>
          <w:t>Figure 12 Funnel plot for drug abuse before and after trim and fill method</w:t>
        </w:r>
        <w:r w:rsidR="00EE5503">
          <w:rPr>
            <w:noProof/>
            <w:webHidden/>
          </w:rPr>
          <w:tab/>
        </w:r>
        <w:r w:rsidR="00EE5503">
          <w:rPr>
            <w:noProof/>
            <w:webHidden/>
          </w:rPr>
          <w:fldChar w:fldCharType="begin"/>
        </w:r>
        <w:r w:rsidR="00EE5503">
          <w:rPr>
            <w:noProof/>
            <w:webHidden/>
          </w:rPr>
          <w:instrText xml:space="preserve"> PAGEREF _Toc197334278 \h </w:instrText>
        </w:r>
        <w:r w:rsidR="00EE5503">
          <w:rPr>
            <w:noProof/>
            <w:webHidden/>
          </w:rPr>
        </w:r>
        <w:r w:rsidR="00EE5503">
          <w:rPr>
            <w:noProof/>
            <w:webHidden/>
          </w:rPr>
          <w:fldChar w:fldCharType="separate"/>
        </w:r>
        <w:r w:rsidR="00EE5503">
          <w:rPr>
            <w:noProof/>
            <w:webHidden/>
          </w:rPr>
          <w:t>58</w:t>
        </w:r>
        <w:r w:rsidR="00EE5503">
          <w:rPr>
            <w:noProof/>
            <w:webHidden/>
          </w:rPr>
          <w:fldChar w:fldCharType="end"/>
        </w:r>
      </w:hyperlink>
    </w:p>
    <w:p w14:paraId="268895D7" w14:textId="494A9B73" w:rsidR="00EE5503" w:rsidRDefault="00087085">
      <w:pPr>
        <w:pStyle w:val="Tabledesillustrations"/>
        <w:tabs>
          <w:tab w:val="right" w:leader="dot" w:pos="13994"/>
        </w:tabs>
        <w:rPr>
          <w:noProof/>
        </w:rPr>
      </w:pPr>
      <w:hyperlink w:anchor="_Toc197334279" w:history="1">
        <w:r w:rsidR="00EE5503" w:rsidRPr="008E71BC">
          <w:rPr>
            <w:rStyle w:val="Lienhypertexte"/>
            <w:noProof/>
            <w:lang w:val="en-US"/>
          </w:rPr>
          <w:t>Figure 13 Funnel plot for drug dependence analysis</w:t>
        </w:r>
        <w:r w:rsidR="00EE5503">
          <w:rPr>
            <w:noProof/>
            <w:webHidden/>
          </w:rPr>
          <w:tab/>
        </w:r>
        <w:r w:rsidR="00EE5503">
          <w:rPr>
            <w:noProof/>
            <w:webHidden/>
          </w:rPr>
          <w:fldChar w:fldCharType="begin"/>
        </w:r>
        <w:r w:rsidR="00EE5503">
          <w:rPr>
            <w:noProof/>
            <w:webHidden/>
          </w:rPr>
          <w:instrText xml:space="preserve"> PAGEREF _Toc197334279 \h </w:instrText>
        </w:r>
        <w:r w:rsidR="00EE5503">
          <w:rPr>
            <w:noProof/>
            <w:webHidden/>
          </w:rPr>
        </w:r>
        <w:r w:rsidR="00EE5503">
          <w:rPr>
            <w:noProof/>
            <w:webHidden/>
          </w:rPr>
          <w:fldChar w:fldCharType="separate"/>
        </w:r>
        <w:r w:rsidR="00EE5503">
          <w:rPr>
            <w:noProof/>
            <w:webHidden/>
          </w:rPr>
          <w:t>59</w:t>
        </w:r>
        <w:r w:rsidR="00EE5503">
          <w:rPr>
            <w:noProof/>
            <w:webHidden/>
          </w:rPr>
          <w:fldChar w:fldCharType="end"/>
        </w:r>
      </w:hyperlink>
    </w:p>
    <w:p w14:paraId="60E91AD1" w14:textId="5F6516F4" w:rsidR="00EE5503" w:rsidRDefault="00087085">
      <w:pPr>
        <w:pStyle w:val="Tabledesillustrations"/>
        <w:tabs>
          <w:tab w:val="right" w:leader="dot" w:pos="13994"/>
        </w:tabs>
        <w:rPr>
          <w:noProof/>
        </w:rPr>
      </w:pPr>
      <w:hyperlink r:id="rId9" w:anchor="_Toc197334280" w:history="1">
        <w:r w:rsidR="00EE5503" w:rsidRPr="008E71BC">
          <w:rPr>
            <w:rStyle w:val="Lienhypertexte"/>
            <w:noProof/>
            <w:lang w:val="en-US"/>
          </w:rPr>
          <w:t>Figure 14 forest plot for cannabis consumption before sensitivity analysis</w:t>
        </w:r>
        <w:r w:rsidR="00EE5503">
          <w:rPr>
            <w:noProof/>
            <w:webHidden/>
          </w:rPr>
          <w:tab/>
        </w:r>
        <w:r w:rsidR="00EE5503">
          <w:rPr>
            <w:noProof/>
            <w:webHidden/>
          </w:rPr>
          <w:fldChar w:fldCharType="begin"/>
        </w:r>
        <w:r w:rsidR="00EE5503">
          <w:rPr>
            <w:noProof/>
            <w:webHidden/>
          </w:rPr>
          <w:instrText xml:space="preserve"> PAGEREF _Toc197334280 \h </w:instrText>
        </w:r>
        <w:r w:rsidR="00EE5503">
          <w:rPr>
            <w:noProof/>
            <w:webHidden/>
          </w:rPr>
        </w:r>
        <w:r w:rsidR="00EE5503">
          <w:rPr>
            <w:noProof/>
            <w:webHidden/>
          </w:rPr>
          <w:fldChar w:fldCharType="separate"/>
        </w:r>
        <w:r w:rsidR="00EE5503">
          <w:rPr>
            <w:noProof/>
            <w:webHidden/>
          </w:rPr>
          <w:t>62</w:t>
        </w:r>
        <w:r w:rsidR="00EE5503">
          <w:rPr>
            <w:noProof/>
            <w:webHidden/>
          </w:rPr>
          <w:fldChar w:fldCharType="end"/>
        </w:r>
      </w:hyperlink>
    </w:p>
    <w:p w14:paraId="69B6A93A" w14:textId="46436E6E" w:rsidR="00EE5503" w:rsidRDefault="00087085">
      <w:pPr>
        <w:pStyle w:val="Tabledesillustrations"/>
        <w:tabs>
          <w:tab w:val="right" w:leader="dot" w:pos="13994"/>
        </w:tabs>
        <w:rPr>
          <w:noProof/>
        </w:rPr>
      </w:pPr>
      <w:hyperlink r:id="rId10" w:anchor="_Toc197334281" w:history="1">
        <w:r w:rsidR="00EE5503" w:rsidRPr="008E71BC">
          <w:rPr>
            <w:rStyle w:val="Lienhypertexte"/>
            <w:noProof/>
            <w:lang w:val="en-US"/>
          </w:rPr>
          <w:t>Figure 15 funnel plot for cannabis use before and after trim and fill method</w:t>
        </w:r>
        <w:r w:rsidR="00EE5503">
          <w:rPr>
            <w:noProof/>
            <w:webHidden/>
          </w:rPr>
          <w:tab/>
        </w:r>
        <w:r w:rsidR="00EE5503">
          <w:rPr>
            <w:noProof/>
            <w:webHidden/>
          </w:rPr>
          <w:fldChar w:fldCharType="begin"/>
        </w:r>
        <w:r w:rsidR="00EE5503">
          <w:rPr>
            <w:noProof/>
            <w:webHidden/>
          </w:rPr>
          <w:instrText xml:space="preserve"> PAGEREF _Toc197334281 \h </w:instrText>
        </w:r>
        <w:r w:rsidR="00EE5503">
          <w:rPr>
            <w:noProof/>
            <w:webHidden/>
          </w:rPr>
        </w:r>
        <w:r w:rsidR="00EE5503">
          <w:rPr>
            <w:noProof/>
            <w:webHidden/>
          </w:rPr>
          <w:fldChar w:fldCharType="separate"/>
        </w:r>
        <w:r w:rsidR="00EE5503">
          <w:rPr>
            <w:noProof/>
            <w:webHidden/>
          </w:rPr>
          <w:t>63</w:t>
        </w:r>
        <w:r w:rsidR="00EE5503">
          <w:rPr>
            <w:noProof/>
            <w:webHidden/>
          </w:rPr>
          <w:fldChar w:fldCharType="end"/>
        </w:r>
      </w:hyperlink>
    </w:p>
    <w:p w14:paraId="1F870617" w14:textId="67152589" w:rsidR="00EE5503" w:rsidRDefault="00087085">
      <w:pPr>
        <w:pStyle w:val="Tabledesillustrations"/>
        <w:tabs>
          <w:tab w:val="right" w:leader="dot" w:pos="13994"/>
        </w:tabs>
        <w:rPr>
          <w:noProof/>
        </w:rPr>
      </w:pPr>
      <w:hyperlink w:anchor="_Toc197334282" w:history="1">
        <w:r w:rsidR="00EE5503" w:rsidRPr="008E71BC">
          <w:rPr>
            <w:rStyle w:val="Lienhypertexte"/>
            <w:noProof/>
            <w:lang w:val="en-US"/>
          </w:rPr>
          <w:t>Figure 16  forest plot of subgroup analysis for tobacco consumption</w:t>
        </w:r>
        <w:r w:rsidR="00EE5503">
          <w:rPr>
            <w:noProof/>
            <w:webHidden/>
          </w:rPr>
          <w:tab/>
        </w:r>
        <w:r w:rsidR="00EE5503">
          <w:rPr>
            <w:noProof/>
            <w:webHidden/>
          </w:rPr>
          <w:fldChar w:fldCharType="begin"/>
        </w:r>
        <w:r w:rsidR="00EE5503">
          <w:rPr>
            <w:noProof/>
            <w:webHidden/>
          </w:rPr>
          <w:instrText xml:space="preserve"> PAGEREF _Toc197334282 \h </w:instrText>
        </w:r>
        <w:r w:rsidR="00EE5503">
          <w:rPr>
            <w:noProof/>
            <w:webHidden/>
          </w:rPr>
        </w:r>
        <w:r w:rsidR="00EE5503">
          <w:rPr>
            <w:noProof/>
            <w:webHidden/>
          </w:rPr>
          <w:fldChar w:fldCharType="separate"/>
        </w:r>
        <w:r w:rsidR="00EE5503">
          <w:rPr>
            <w:noProof/>
            <w:webHidden/>
          </w:rPr>
          <w:t>65</w:t>
        </w:r>
        <w:r w:rsidR="00EE5503">
          <w:rPr>
            <w:noProof/>
            <w:webHidden/>
          </w:rPr>
          <w:fldChar w:fldCharType="end"/>
        </w:r>
      </w:hyperlink>
    </w:p>
    <w:p w14:paraId="1A01690A" w14:textId="5EA8495A" w:rsidR="00EE5503" w:rsidRDefault="00087085">
      <w:pPr>
        <w:pStyle w:val="Tabledesillustrations"/>
        <w:tabs>
          <w:tab w:val="right" w:leader="dot" w:pos="13994"/>
        </w:tabs>
        <w:rPr>
          <w:noProof/>
        </w:rPr>
      </w:pPr>
      <w:hyperlink r:id="rId11" w:anchor="_Toc197334283" w:history="1">
        <w:r w:rsidR="00EE5503" w:rsidRPr="008E71BC">
          <w:rPr>
            <w:rStyle w:val="Lienhypertexte"/>
            <w:noProof/>
            <w:lang w:val="en-US"/>
          </w:rPr>
          <w:t>Figure 17 funnel plot for tobacco consumption before and after trim and fill method</w:t>
        </w:r>
        <w:r w:rsidR="00EE5503">
          <w:rPr>
            <w:noProof/>
            <w:webHidden/>
          </w:rPr>
          <w:tab/>
        </w:r>
        <w:r w:rsidR="00EE5503">
          <w:rPr>
            <w:noProof/>
            <w:webHidden/>
          </w:rPr>
          <w:fldChar w:fldCharType="begin"/>
        </w:r>
        <w:r w:rsidR="00EE5503">
          <w:rPr>
            <w:noProof/>
            <w:webHidden/>
          </w:rPr>
          <w:instrText xml:space="preserve"> PAGEREF _Toc197334283 \h </w:instrText>
        </w:r>
        <w:r w:rsidR="00EE5503">
          <w:rPr>
            <w:noProof/>
            <w:webHidden/>
          </w:rPr>
        </w:r>
        <w:r w:rsidR="00EE5503">
          <w:rPr>
            <w:noProof/>
            <w:webHidden/>
          </w:rPr>
          <w:fldChar w:fldCharType="separate"/>
        </w:r>
        <w:r w:rsidR="00EE5503">
          <w:rPr>
            <w:noProof/>
            <w:webHidden/>
          </w:rPr>
          <w:t>66</w:t>
        </w:r>
        <w:r w:rsidR="00EE5503">
          <w:rPr>
            <w:noProof/>
            <w:webHidden/>
          </w:rPr>
          <w:fldChar w:fldCharType="end"/>
        </w:r>
      </w:hyperlink>
    </w:p>
    <w:p w14:paraId="099D818C" w14:textId="43275F74" w:rsidR="00501BF2" w:rsidRPr="005755E3" w:rsidRDefault="00EE5503" w:rsidP="00501BF2">
      <w:r>
        <w:fldChar w:fldCharType="end"/>
      </w:r>
    </w:p>
    <w:bookmarkEnd w:id="0"/>
    <w:bookmarkEnd w:id="1"/>
    <w:bookmarkEnd w:id="2"/>
    <w:bookmarkEnd w:id="3"/>
    <w:p w14:paraId="7F4941E1" w14:textId="77777777" w:rsidR="000225A4" w:rsidRDefault="000225A4">
      <w:pPr>
        <w:rPr>
          <w:rFonts w:cs="Times New Roman"/>
        </w:rPr>
      </w:pPr>
      <w:r>
        <w:rPr>
          <w:rFonts w:cs="Times New Roman"/>
        </w:rPr>
        <w:br w:type="page"/>
      </w:r>
    </w:p>
    <w:p w14:paraId="728738A4" w14:textId="688F4FEC" w:rsidR="000225A4" w:rsidRDefault="000225A4">
      <w:pPr>
        <w:pStyle w:val="Tabledesillustrations"/>
        <w:tabs>
          <w:tab w:val="right" w:leader="dot" w:pos="13994"/>
        </w:tabs>
        <w:rPr>
          <w:rFonts w:asciiTheme="minorHAnsi" w:eastAsiaTheme="minorEastAsia" w:hAnsiTheme="minorHAnsi"/>
          <w:noProof/>
          <w:lang w:eastAsia="fr-FR"/>
        </w:rPr>
      </w:pPr>
      <w:r>
        <w:rPr>
          <w:rFonts w:cs="Times New Roman"/>
        </w:rPr>
        <w:lastRenderedPageBreak/>
        <w:fldChar w:fldCharType="begin"/>
      </w:r>
      <w:r>
        <w:rPr>
          <w:rFonts w:cs="Times New Roman"/>
        </w:rPr>
        <w:instrText xml:space="preserve"> TOC \h \z \c "Table" </w:instrText>
      </w:r>
      <w:r>
        <w:rPr>
          <w:rFonts w:cs="Times New Roman"/>
        </w:rPr>
        <w:fldChar w:fldCharType="separate"/>
      </w:r>
      <w:hyperlink w:anchor="_Toc226113829" w:history="1">
        <w:r w:rsidRPr="00B9441B">
          <w:rPr>
            <w:rStyle w:val="Lienhypertexte"/>
            <w:noProof/>
          </w:rPr>
          <w:t>Table 1. PRISMA 2020 checklist</w:t>
        </w:r>
        <w:r>
          <w:rPr>
            <w:noProof/>
            <w:webHidden/>
          </w:rPr>
          <w:tab/>
        </w:r>
        <w:r>
          <w:rPr>
            <w:noProof/>
            <w:webHidden/>
          </w:rPr>
          <w:fldChar w:fldCharType="begin"/>
        </w:r>
        <w:r>
          <w:rPr>
            <w:noProof/>
            <w:webHidden/>
          </w:rPr>
          <w:instrText xml:space="preserve"> PAGEREF _Toc226113829 \h </w:instrText>
        </w:r>
        <w:r>
          <w:rPr>
            <w:noProof/>
            <w:webHidden/>
          </w:rPr>
        </w:r>
        <w:r>
          <w:rPr>
            <w:noProof/>
            <w:webHidden/>
          </w:rPr>
          <w:fldChar w:fldCharType="separate"/>
        </w:r>
        <w:r>
          <w:rPr>
            <w:noProof/>
            <w:webHidden/>
          </w:rPr>
          <w:t>4</w:t>
        </w:r>
        <w:r>
          <w:rPr>
            <w:noProof/>
            <w:webHidden/>
          </w:rPr>
          <w:fldChar w:fldCharType="end"/>
        </w:r>
      </w:hyperlink>
    </w:p>
    <w:p w14:paraId="4894F2D3" w14:textId="7BD4CE96" w:rsidR="000225A4" w:rsidRDefault="00087085">
      <w:pPr>
        <w:pStyle w:val="Tabledesillustrations"/>
        <w:tabs>
          <w:tab w:val="right" w:leader="dot" w:pos="13994"/>
        </w:tabs>
        <w:rPr>
          <w:rFonts w:asciiTheme="minorHAnsi" w:eastAsiaTheme="minorEastAsia" w:hAnsiTheme="minorHAnsi"/>
          <w:noProof/>
          <w:lang w:eastAsia="fr-FR"/>
        </w:rPr>
      </w:pPr>
      <w:hyperlink w:anchor="_Toc226113830" w:history="1">
        <w:r w:rsidR="000225A4" w:rsidRPr="00B9441B">
          <w:rPr>
            <w:rStyle w:val="Lienhypertexte"/>
            <w:noProof/>
            <w:lang w:val="en-US"/>
          </w:rPr>
          <w:t>Table 2 Quality assessment for included studies</w:t>
        </w:r>
        <w:r w:rsidR="000225A4">
          <w:rPr>
            <w:noProof/>
            <w:webHidden/>
          </w:rPr>
          <w:tab/>
        </w:r>
        <w:r w:rsidR="000225A4">
          <w:rPr>
            <w:noProof/>
            <w:webHidden/>
          </w:rPr>
          <w:fldChar w:fldCharType="begin"/>
        </w:r>
        <w:r w:rsidR="000225A4">
          <w:rPr>
            <w:noProof/>
            <w:webHidden/>
          </w:rPr>
          <w:instrText xml:space="preserve"> PAGEREF _Toc226113830 \h </w:instrText>
        </w:r>
        <w:r w:rsidR="000225A4">
          <w:rPr>
            <w:noProof/>
            <w:webHidden/>
          </w:rPr>
        </w:r>
        <w:r w:rsidR="000225A4">
          <w:rPr>
            <w:noProof/>
            <w:webHidden/>
          </w:rPr>
          <w:fldChar w:fldCharType="separate"/>
        </w:r>
        <w:r w:rsidR="000225A4">
          <w:rPr>
            <w:noProof/>
            <w:webHidden/>
          </w:rPr>
          <w:t>10</w:t>
        </w:r>
        <w:r w:rsidR="000225A4">
          <w:rPr>
            <w:noProof/>
            <w:webHidden/>
          </w:rPr>
          <w:fldChar w:fldCharType="end"/>
        </w:r>
      </w:hyperlink>
    </w:p>
    <w:p w14:paraId="15345D40" w14:textId="525CD8C1" w:rsidR="000225A4" w:rsidRDefault="00087085">
      <w:pPr>
        <w:pStyle w:val="Tabledesillustrations"/>
        <w:tabs>
          <w:tab w:val="right" w:leader="dot" w:pos="13994"/>
        </w:tabs>
        <w:rPr>
          <w:rFonts w:asciiTheme="minorHAnsi" w:eastAsiaTheme="minorEastAsia" w:hAnsiTheme="minorHAnsi"/>
          <w:noProof/>
          <w:lang w:eastAsia="fr-FR"/>
        </w:rPr>
      </w:pPr>
      <w:hyperlink w:anchor="_Toc226113831" w:history="1">
        <w:r w:rsidR="000225A4" w:rsidRPr="00B9441B">
          <w:rPr>
            <w:rStyle w:val="Lienhypertexte"/>
            <w:noProof/>
            <w:lang w:val="en-US"/>
          </w:rPr>
          <w:t>Table 3 Studies’ characteristics table</w:t>
        </w:r>
        <w:r w:rsidR="000225A4">
          <w:rPr>
            <w:noProof/>
            <w:webHidden/>
          </w:rPr>
          <w:tab/>
        </w:r>
        <w:r w:rsidR="000225A4">
          <w:rPr>
            <w:noProof/>
            <w:webHidden/>
          </w:rPr>
          <w:fldChar w:fldCharType="begin"/>
        </w:r>
        <w:r w:rsidR="000225A4">
          <w:rPr>
            <w:noProof/>
            <w:webHidden/>
          </w:rPr>
          <w:instrText xml:space="preserve"> PAGEREF _Toc226113831 \h </w:instrText>
        </w:r>
        <w:r w:rsidR="000225A4">
          <w:rPr>
            <w:noProof/>
            <w:webHidden/>
          </w:rPr>
        </w:r>
        <w:r w:rsidR="000225A4">
          <w:rPr>
            <w:noProof/>
            <w:webHidden/>
          </w:rPr>
          <w:fldChar w:fldCharType="separate"/>
        </w:r>
        <w:r w:rsidR="000225A4">
          <w:rPr>
            <w:noProof/>
            <w:webHidden/>
          </w:rPr>
          <w:t>17</w:t>
        </w:r>
        <w:r w:rsidR="000225A4">
          <w:rPr>
            <w:noProof/>
            <w:webHidden/>
          </w:rPr>
          <w:fldChar w:fldCharType="end"/>
        </w:r>
      </w:hyperlink>
    </w:p>
    <w:p w14:paraId="14EA1680" w14:textId="66572B90" w:rsidR="000225A4" w:rsidRDefault="00087085">
      <w:pPr>
        <w:pStyle w:val="Tabledesillustrations"/>
        <w:tabs>
          <w:tab w:val="right" w:leader="dot" w:pos="13994"/>
        </w:tabs>
        <w:rPr>
          <w:rFonts w:asciiTheme="minorHAnsi" w:eastAsiaTheme="minorEastAsia" w:hAnsiTheme="minorHAnsi"/>
          <w:noProof/>
          <w:lang w:eastAsia="fr-FR"/>
        </w:rPr>
      </w:pPr>
      <w:hyperlink w:anchor="_Toc226113832" w:history="1">
        <w:r w:rsidR="000225A4" w:rsidRPr="00B9441B">
          <w:rPr>
            <w:rStyle w:val="Lienhypertexte"/>
            <w:noProof/>
            <w:lang w:val="en-US"/>
          </w:rPr>
          <w:t>Table 4 meta-regression analyses for alcohol consumption</w:t>
        </w:r>
        <w:r w:rsidR="000225A4">
          <w:rPr>
            <w:noProof/>
            <w:webHidden/>
          </w:rPr>
          <w:tab/>
        </w:r>
        <w:r w:rsidR="000225A4">
          <w:rPr>
            <w:noProof/>
            <w:webHidden/>
          </w:rPr>
          <w:fldChar w:fldCharType="begin"/>
        </w:r>
        <w:r w:rsidR="000225A4">
          <w:rPr>
            <w:noProof/>
            <w:webHidden/>
          </w:rPr>
          <w:instrText xml:space="preserve"> PAGEREF _Toc226113832 \h </w:instrText>
        </w:r>
        <w:r w:rsidR="000225A4">
          <w:rPr>
            <w:noProof/>
            <w:webHidden/>
          </w:rPr>
        </w:r>
        <w:r w:rsidR="000225A4">
          <w:rPr>
            <w:noProof/>
            <w:webHidden/>
          </w:rPr>
          <w:fldChar w:fldCharType="separate"/>
        </w:r>
        <w:r w:rsidR="000225A4">
          <w:rPr>
            <w:noProof/>
            <w:webHidden/>
          </w:rPr>
          <w:t>46</w:t>
        </w:r>
        <w:r w:rsidR="000225A4">
          <w:rPr>
            <w:noProof/>
            <w:webHidden/>
          </w:rPr>
          <w:fldChar w:fldCharType="end"/>
        </w:r>
      </w:hyperlink>
    </w:p>
    <w:p w14:paraId="736DF374" w14:textId="0CBA2F71" w:rsidR="000225A4" w:rsidRDefault="00087085">
      <w:pPr>
        <w:pStyle w:val="Tabledesillustrations"/>
        <w:tabs>
          <w:tab w:val="right" w:leader="dot" w:pos="13994"/>
        </w:tabs>
        <w:rPr>
          <w:rFonts w:asciiTheme="minorHAnsi" w:eastAsiaTheme="minorEastAsia" w:hAnsiTheme="minorHAnsi"/>
          <w:noProof/>
          <w:lang w:eastAsia="fr-FR"/>
        </w:rPr>
      </w:pPr>
      <w:hyperlink w:anchor="_Toc226113833" w:history="1">
        <w:r w:rsidR="000225A4" w:rsidRPr="00B9441B">
          <w:rPr>
            <w:rStyle w:val="Lienhypertexte"/>
            <w:noProof/>
            <w:lang w:val="en-US"/>
          </w:rPr>
          <w:t>Table 5 meta-regression analyses for alcohol abuse</w:t>
        </w:r>
        <w:r w:rsidR="000225A4">
          <w:rPr>
            <w:noProof/>
            <w:webHidden/>
          </w:rPr>
          <w:tab/>
        </w:r>
        <w:r w:rsidR="000225A4">
          <w:rPr>
            <w:noProof/>
            <w:webHidden/>
          </w:rPr>
          <w:fldChar w:fldCharType="begin"/>
        </w:r>
        <w:r w:rsidR="000225A4">
          <w:rPr>
            <w:noProof/>
            <w:webHidden/>
          </w:rPr>
          <w:instrText xml:space="preserve"> PAGEREF _Toc226113833 \h </w:instrText>
        </w:r>
        <w:r w:rsidR="000225A4">
          <w:rPr>
            <w:noProof/>
            <w:webHidden/>
          </w:rPr>
        </w:r>
        <w:r w:rsidR="000225A4">
          <w:rPr>
            <w:noProof/>
            <w:webHidden/>
          </w:rPr>
          <w:fldChar w:fldCharType="separate"/>
        </w:r>
        <w:r w:rsidR="000225A4">
          <w:rPr>
            <w:noProof/>
            <w:webHidden/>
          </w:rPr>
          <w:t>47</w:t>
        </w:r>
        <w:r w:rsidR="000225A4">
          <w:rPr>
            <w:noProof/>
            <w:webHidden/>
          </w:rPr>
          <w:fldChar w:fldCharType="end"/>
        </w:r>
      </w:hyperlink>
    </w:p>
    <w:p w14:paraId="5C21A9DE" w14:textId="5A3E2529" w:rsidR="000225A4" w:rsidRDefault="00087085">
      <w:pPr>
        <w:pStyle w:val="Tabledesillustrations"/>
        <w:tabs>
          <w:tab w:val="right" w:leader="dot" w:pos="13994"/>
        </w:tabs>
        <w:rPr>
          <w:rFonts w:asciiTheme="minorHAnsi" w:eastAsiaTheme="minorEastAsia" w:hAnsiTheme="minorHAnsi"/>
          <w:noProof/>
          <w:lang w:eastAsia="fr-FR"/>
        </w:rPr>
      </w:pPr>
      <w:hyperlink w:anchor="_Toc226113834" w:history="1">
        <w:r w:rsidR="000225A4" w:rsidRPr="00B9441B">
          <w:rPr>
            <w:rStyle w:val="Lienhypertexte"/>
            <w:noProof/>
            <w:lang w:val="en-US"/>
          </w:rPr>
          <w:t>Table 6 meta-regression anlyses for drug consumption</w:t>
        </w:r>
        <w:r w:rsidR="000225A4">
          <w:rPr>
            <w:noProof/>
            <w:webHidden/>
          </w:rPr>
          <w:tab/>
        </w:r>
        <w:r w:rsidR="000225A4">
          <w:rPr>
            <w:noProof/>
            <w:webHidden/>
          </w:rPr>
          <w:fldChar w:fldCharType="begin"/>
        </w:r>
        <w:r w:rsidR="000225A4">
          <w:rPr>
            <w:noProof/>
            <w:webHidden/>
          </w:rPr>
          <w:instrText xml:space="preserve"> PAGEREF _Toc226113834 \h </w:instrText>
        </w:r>
        <w:r w:rsidR="000225A4">
          <w:rPr>
            <w:noProof/>
            <w:webHidden/>
          </w:rPr>
        </w:r>
        <w:r w:rsidR="000225A4">
          <w:rPr>
            <w:noProof/>
            <w:webHidden/>
          </w:rPr>
          <w:fldChar w:fldCharType="separate"/>
        </w:r>
        <w:r w:rsidR="000225A4">
          <w:rPr>
            <w:noProof/>
            <w:webHidden/>
          </w:rPr>
          <w:t>51</w:t>
        </w:r>
        <w:r w:rsidR="000225A4">
          <w:rPr>
            <w:noProof/>
            <w:webHidden/>
          </w:rPr>
          <w:fldChar w:fldCharType="end"/>
        </w:r>
      </w:hyperlink>
    </w:p>
    <w:p w14:paraId="127E85E3" w14:textId="53C3CE72" w:rsidR="000225A4" w:rsidRDefault="00087085">
      <w:pPr>
        <w:pStyle w:val="Tabledesillustrations"/>
        <w:tabs>
          <w:tab w:val="right" w:leader="dot" w:pos="13994"/>
        </w:tabs>
        <w:rPr>
          <w:rFonts w:asciiTheme="minorHAnsi" w:eastAsiaTheme="minorEastAsia" w:hAnsiTheme="minorHAnsi"/>
          <w:noProof/>
          <w:lang w:eastAsia="fr-FR"/>
        </w:rPr>
      </w:pPr>
      <w:hyperlink w:anchor="_Toc226113835" w:history="1">
        <w:r w:rsidR="000225A4" w:rsidRPr="00B9441B">
          <w:rPr>
            <w:rStyle w:val="Lienhypertexte"/>
            <w:noProof/>
            <w:lang w:val="en-US"/>
          </w:rPr>
          <w:t>Table 7  meta-regression anlyses for drug abuse</w:t>
        </w:r>
        <w:r w:rsidR="000225A4">
          <w:rPr>
            <w:noProof/>
            <w:webHidden/>
          </w:rPr>
          <w:tab/>
        </w:r>
        <w:r w:rsidR="000225A4">
          <w:rPr>
            <w:noProof/>
            <w:webHidden/>
          </w:rPr>
          <w:fldChar w:fldCharType="begin"/>
        </w:r>
        <w:r w:rsidR="000225A4">
          <w:rPr>
            <w:noProof/>
            <w:webHidden/>
          </w:rPr>
          <w:instrText xml:space="preserve"> PAGEREF _Toc226113835 \h </w:instrText>
        </w:r>
        <w:r w:rsidR="000225A4">
          <w:rPr>
            <w:noProof/>
            <w:webHidden/>
          </w:rPr>
        </w:r>
        <w:r w:rsidR="000225A4">
          <w:rPr>
            <w:noProof/>
            <w:webHidden/>
          </w:rPr>
          <w:fldChar w:fldCharType="separate"/>
        </w:r>
        <w:r w:rsidR="000225A4">
          <w:rPr>
            <w:noProof/>
            <w:webHidden/>
          </w:rPr>
          <w:t>52</w:t>
        </w:r>
        <w:r w:rsidR="000225A4">
          <w:rPr>
            <w:noProof/>
            <w:webHidden/>
          </w:rPr>
          <w:fldChar w:fldCharType="end"/>
        </w:r>
      </w:hyperlink>
    </w:p>
    <w:p w14:paraId="1AE31FF2" w14:textId="6B2E274B" w:rsidR="000225A4" w:rsidRDefault="00087085">
      <w:pPr>
        <w:pStyle w:val="Tabledesillustrations"/>
        <w:tabs>
          <w:tab w:val="right" w:leader="dot" w:pos="13994"/>
        </w:tabs>
        <w:rPr>
          <w:rFonts w:asciiTheme="minorHAnsi" w:eastAsiaTheme="minorEastAsia" w:hAnsiTheme="minorHAnsi"/>
          <w:noProof/>
          <w:lang w:eastAsia="fr-FR"/>
        </w:rPr>
      </w:pPr>
      <w:hyperlink w:anchor="_Toc226113836" w:history="1">
        <w:r w:rsidR="000225A4" w:rsidRPr="00B9441B">
          <w:rPr>
            <w:rStyle w:val="Lienhypertexte"/>
            <w:noProof/>
            <w:lang w:val="en-US"/>
          </w:rPr>
          <w:t>Table 8  meta-regression anlyses for drug dependance</w:t>
        </w:r>
        <w:r w:rsidR="000225A4">
          <w:rPr>
            <w:noProof/>
            <w:webHidden/>
          </w:rPr>
          <w:tab/>
        </w:r>
        <w:r w:rsidR="000225A4">
          <w:rPr>
            <w:noProof/>
            <w:webHidden/>
          </w:rPr>
          <w:fldChar w:fldCharType="begin"/>
        </w:r>
        <w:r w:rsidR="000225A4">
          <w:rPr>
            <w:noProof/>
            <w:webHidden/>
          </w:rPr>
          <w:instrText xml:space="preserve"> PAGEREF _Toc226113836 \h </w:instrText>
        </w:r>
        <w:r w:rsidR="000225A4">
          <w:rPr>
            <w:noProof/>
            <w:webHidden/>
          </w:rPr>
        </w:r>
        <w:r w:rsidR="000225A4">
          <w:rPr>
            <w:noProof/>
            <w:webHidden/>
          </w:rPr>
          <w:fldChar w:fldCharType="separate"/>
        </w:r>
        <w:r w:rsidR="000225A4">
          <w:rPr>
            <w:noProof/>
            <w:webHidden/>
          </w:rPr>
          <w:t>53</w:t>
        </w:r>
        <w:r w:rsidR="000225A4">
          <w:rPr>
            <w:noProof/>
            <w:webHidden/>
          </w:rPr>
          <w:fldChar w:fldCharType="end"/>
        </w:r>
      </w:hyperlink>
    </w:p>
    <w:p w14:paraId="164D4F86" w14:textId="05C42068" w:rsidR="000225A4" w:rsidRDefault="00087085">
      <w:pPr>
        <w:pStyle w:val="Tabledesillustrations"/>
        <w:tabs>
          <w:tab w:val="right" w:leader="dot" w:pos="13994"/>
        </w:tabs>
        <w:rPr>
          <w:rFonts w:asciiTheme="minorHAnsi" w:eastAsiaTheme="minorEastAsia" w:hAnsiTheme="minorHAnsi"/>
          <w:noProof/>
          <w:lang w:eastAsia="fr-FR"/>
        </w:rPr>
      </w:pPr>
      <w:hyperlink w:anchor="_Toc226113837" w:history="1">
        <w:r w:rsidR="000225A4" w:rsidRPr="00B9441B">
          <w:rPr>
            <w:rStyle w:val="Lienhypertexte"/>
            <w:noProof/>
            <w:lang w:val="en-US"/>
          </w:rPr>
          <w:t>Table 9 Meta-regression analyses for cannabis use</w:t>
        </w:r>
        <w:r w:rsidR="000225A4">
          <w:rPr>
            <w:noProof/>
            <w:webHidden/>
          </w:rPr>
          <w:tab/>
        </w:r>
        <w:r w:rsidR="000225A4">
          <w:rPr>
            <w:noProof/>
            <w:webHidden/>
          </w:rPr>
          <w:fldChar w:fldCharType="begin"/>
        </w:r>
        <w:r w:rsidR="000225A4">
          <w:rPr>
            <w:noProof/>
            <w:webHidden/>
          </w:rPr>
          <w:instrText xml:space="preserve"> PAGEREF _Toc226113837 \h </w:instrText>
        </w:r>
        <w:r w:rsidR="000225A4">
          <w:rPr>
            <w:noProof/>
            <w:webHidden/>
          </w:rPr>
        </w:r>
        <w:r w:rsidR="000225A4">
          <w:rPr>
            <w:noProof/>
            <w:webHidden/>
          </w:rPr>
          <w:fldChar w:fldCharType="separate"/>
        </w:r>
        <w:r w:rsidR="000225A4">
          <w:rPr>
            <w:noProof/>
            <w:webHidden/>
          </w:rPr>
          <w:t>56</w:t>
        </w:r>
        <w:r w:rsidR="000225A4">
          <w:rPr>
            <w:noProof/>
            <w:webHidden/>
          </w:rPr>
          <w:fldChar w:fldCharType="end"/>
        </w:r>
      </w:hyperlink>
    </w:p>
    <w:p w14:paraId="2EF07B88" w14:textId="506C33E4" w:rsidR="000225A4" w:rsidRDefault="00087085">
      <w:pPr>
        <w:pStyle w:val="Tabledesillustrations"/>
        <w:tabs>
          <w:tab w:val="right" w:leader="dot" w:pos="13994"/>
        </w:tabs>
        <w:rPr>
          <w:rFonts w:asciiTheme="minorHAnsi" w:eastAsiaTheme="minorEastAsia" w:hAnsiTheme="minorHAnsi"/>
          <w:noProof/>
          <w:lang w:eastAsia="fr-FR"/>
        </w:rPr>
      </w:pPr>
      <w:hyperlink w:anchor="_Toc226113838" w:history="1">
        <w:r w:rsidR="000225A4" w:rsidRPr="00B9441B">
          <w:rPr>
            <w:rStyle w:val="Lienhypertexte"/>
            <w:noProof/>
            <w:lang w:val="en-US"/>
          </w:rPr>
          <w:t>Table 10 Meta-regression analyses for tobacco use</w:t>
        </w:r>
        <w:r w:rsidR="000225A4">
          <w:rPr>
            <w:noProof/>
            <w:webHidden/>
          </w:rPr>
          <w:tab/>
        </w:r>
        <w:r w:rsidR="000225A4">
          <w:rPr>
            <w:noProof/>
            <w:webHidden/>
          </w:rPr>
          <w:fldChar w:fldCharType="begin"/>
        </w:r>
        <w:r w:rsidR="000225A4">
          <w:rPr>
            <w:noProof/>
            <w:webHidden/>
          </w:rPr>
          <w:instrText xml:space="preserve"> PAGEREF _Toc226113838 \h </w:instrText>
        </w:r>
        <w:r w:rsidR="000225A4">
          <w:rPr>
            <w:noProof/>
            <w:webHidden/>
          </w:rPr>
        </w:r>
        <w:r w:rsidR="000225A4">
          <w:rPr>
            <w:noProof/>
            <w:webHidden/>
          </w:rPr>
          <w:fldChar w:fldCharType="separate"/>
        </w:r>
        <w:r w:rsidR="000225A4">
          <w:rPr>
            <w:noProof/>
            <w:webHidden/>
          </w:rPr>
          <w:t>59</w:t>
        </w:r>
        <w:r w:rsidR="000225A4">
          <w:rPr>
            <w:noProof/>
            <w:webHidden/>
          </w:rPr>
          <w:fldChar w:fldCharType="end"/>
        </w:r>
      </w:hyperlink>
    </w:p>
    <w:p w14:paraId="31FA517A" w14:textId="5ABFDE8E" w:rsidR="00501BF2" w:rsidRDefault="000225A4" w:rsidP="00501BF2">
      <w:pPr>
        <w:rPr>
          <w:rFonts w:eastAsiaTheme="majorEastAsia" w:cs="Times New Roman"/>
          <w:b/>
          <w:color w:val="000000" w:themeColor="text1"/>
          <w:szCs w:val="32"/>
          <w:lang w:val="en-CA" w:eastAsia="en-GB"/>
        </w:rPr>
      </w:pPr>
      <w:r>
        <w:rPr>
          <w:rFonts w:cs="Times New Roman"/>
        </w:rPr>
        <w:fldChar w:fldCharType="end"/>
      </w:r>
      <w:r w:rsidR="00501BF2">
        <w:rPr>
          <w:rFonts w:cs="Times New Roman"/>
        </w:rPr>
        <w:br w:type="page"/>
      </w:r>
    </w:p>
    <w:p w14:paraId="22AA94B4" w14:textId="3BB59836" w:rsidR="00DC104D" w:rsidRPr="00DC104D" w:rsidRDefault="00DC104D" w:rsidP="00DC104D">
      <w:pPr>
        <w:pStyle w:val="Titre1"/>
        <w:rPr>
          <w:rFonts w:asciiTheme="minorHAnsi" w:hAnsiTheme="minorHAnsi" w:cstheme="minorHAnsi"/>
          <w:lang w:val="en-US"/>
        </w:rPr>
      </w:pPr>
      <w:bookmarkStart w:id="5" w:name="_Toc226113975"/>
      <w:r>
        <w:rPr>
          <w:lang w:val="en-US"/>
        </w:rPr>
        <w:lastRenderedPageBreak/>
        <w:t xml:space="preserve">S1- </w:t>
      </w:r>
      <w:r w:rsidRPr="00DC104D">
        <w:rPr>
          <w:lang w:val="en-US"/>
        </w:rPr>
        <w:t>PRISMA checklist tables</w:t>
      </w:r>
      <w:bookmarkEnd w:id="5"/>
      <w:r w:rsidRPr="00DC104D">
        <w:rPr>
          <w:rFonts w:asciiTheme="minorHAnsi" w:hAnsiTheme="minorHAnsi" w:cstheme="minorHAnsi"/>
          <w:lang w:val="en-US"/>
        </w:rPr>
        <w:t xml:space="preserve"> </w:t>
      </w:r>
    </w:p>
    <w:p w14:paraId="05178E9E" w14:textId="5C1528EC" w:rsidR="00DC104D" w:rsidRPr="006B582E" w:rsidRDefault="00DC104D" w:rsidP="00DC104D">
      <w:pPr>
        <w:rPr>
          <w:rFonts w:asciiTheme="minorHAnsi" w:hAnsiTheme="minorHAnsi" w:cstheme="minorHAnsi"/>
          <w:b/>
          <w:bCs/>
          <w:lang w:val="en-GB"/>
        </w:rPr>
      </w:pPr>
    </w:p>
    <w:p w14:paraId="668CBAA1" w14:textId="0FB790ED" w:rsidR="00CC493F" w:rsidRPr="00CC493F" w:rsidRDefault="00CC493F" w:rsidP="00CC493F">
      <w:pPr>
        <w:pStyle w:val="Lgende"/>
        <w:keepNext/>
        <w:rPr>
          <w:color w:val="auto"/>
        </w:rPr>
      </w:pPr>
      <w:bookmarkStart w:id="6" w:name="_Toc226113829"/>
      <w:r w:rsidRPr="008E77C2">
        <w:rPr>
          <w:b/>
          <w:bCs/>
          <w:i w:val="0"/>
          <w:iCs w:val="0"/>
          <w:color w:val="auto"/>
        </w:rPr>
        <w:t xml:space="preserve">Table </w:t>
      </w:r>
      <w:r w:rsidRPr="008E77C2">
        <w:rPr>
          <w:b/>
          <w:bCs/>
          <w:i w:val="0"/>
          <w:iCs w:val="0"/>
          <w:color w:val="auto"/>
        </w:rPr>
        <w:fldChar w:fldCharType="begin"/>
      </w:r>
      <w:r w:rsidRPr="008E77C2">
        <w:rPr>
          <w:b/>
          <w:bCs/>
          <w:i w:val="0"/>
          <w:iCs w:val="0"/>
          <w:color w:val="auto"/>
        </w:rPr>
        <w:instrText xml:space="preserve"> SEQ Table \* ARABIC </w:instrText>
      </w:r>
      <w:r w:rsidRPr="008E77C2">
        <w:rPr>
          <w:b/>
          <w:bCs/>
          <w:i w:val="0"/>
          <w:iCs w:val="0"/>
          <w:color w:val="auto"/>
        </w:rPr>
        <w:fldChar w:fldCharType="separate"/>
      </w:r>
      <w:r w:rsidR="000225A4" w:rsidRPr="008E77C2">
        <w:rPr>
          <w:b/>
          <w:bCs/>
          <w:i w:val="0"/>
          <w:iCs w:val="0"/>
          <w:noProof/>
          <w:color w:val="auto"/>
        </w:rPr>
        <w:t>1</w:t>
      </w:r>
      <w:r w:rsidRPr="008E77C2">
        <w:rPr>
          <w:b/>
          <w:bCs/>
          <w:i w:val="0"/>
          <w:iCs w:val="0"/>
          <w:color w:val="auto"/>
        </w:rPr>
        <w:fldChar w:fldCharType="end"/>
      </w:r>
      <w:r w:rsidRPr="008E77C2">
        <w:rPr>
          <w:b/>
          <w:bCs/>
          <w:i w:val="0"/>
          <w:iCs w:val="0"/>
          <w:color w:val="auto"/>
        </w:rPr>
        <w:t>.</w:t>
      </w:r>
      <w:r w:rsidRPr="00CC493F">
        <w:rPr>
          <w:color w:val="auto"/>
        </w:rPr>
        <w:t xml:space="preserve"> PRISMA 2020 checklist</w:t>
      </w:r>
      <w:bookmarkEnd w:id="6"/>
    </w:p>
    <w:tbl>
      <w:tblPr>
        <w:tblW w:w="17600" w:type="dxa"/>
        <w:tblBorders>
          <w:top w:val="nil"/>
          <w:left w:val="nil"/>
          <w:bottom w:val="nil"/>
          <w:right w:val="nil"/>
        </w:tblBorders>
        <w:tblLook w:val="0000" w:firstRow="0" w:lastRow="0" w:firstColumn="0" w:lastColumn="0" w:noHBand="0" w:noVBand="0"/>
      </w:tblPr>
      <w:tblGrid>
        <w:gridCol w:w="1668"/>
        <w:gridCol w:w="587"/>
        <w:gridCol w:w="11745"/>
        <w:gridCol w:w="1200"/>
        <w:gridCol w:w="1200"/>
        <w:gridCol w:w="1200"/>
      </w:tblGrid>
      <w:tr w:rsidR="00DC104D" w:rsidRPr="00B971BF" w14:paraId="02F9102C" w14:textId="77777777" w:rsidTr="009E41DE">
        <w:trPr>
          <w:gridAfter w:val="2"/>
          <w:wAfter w:w="2400" w:type="dxa"/>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3C6F2FA" w14:textId="77777777" w:rsidR="00DC104D" w:rsidRPr="00B971BF" w:rsidRDefault="00DC104D" w:rsidP="00022B0C">
            <w:pPr>
              <w:pStyle w:val="Default"/>
              <w:rPr>
                <w:rFonts w:ascii="Times New Roman" w:hAnsi="Times New Roman" w:cs="Times New Roman"/>
                <w:color w:val="FFFFFF"/>
                <w:sz w:val="16"/>
                <w:szCs w:val="16"/>
              </w:rPr>
            </w:pPr>
            <w:r w:rsidRPr="00B971BF">
              <w:rPr>
                <w:rFonts w:ascii="Times New Roman" w:hAnsi="Times New Roman" w:cs="Times New Roman"/>
                <w:b/>
                <w:bCs/>
                <w:color w:val="FFFFFF"/>
                <w:sz w:val="16"/>
                <w:szCs w:val="16"/>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26447C6" w14:textId="77777777" w:rsidR="00DC104D" w:rsidRPr="00B971BF" w:rsidRDefault="00DC104D" w:rsidP="00022B0C">
            <w:pPr>
              <w:pStyle w:val="Default"/>
              <w:rPr>
                <w:rFonts w:ascii="Times New Roman" w:hAnsi="Times New Roman" w:cs="Times New Roman"/>
                <w:b/>
                <w:bCs/>
                <w:color w:val="FFFFFF"/>
                <w:sz w:val="16"/>
                <w:szCs w:val="16"/>
              </w:rPr>
            </w:pPr>
            <w:r w:rsidRPr="00B971BF">
              <w:rPr>
                <w:rFonts w:ascii="Times New Roman" w:hAnsi="Times New Roman" w:cs="Times New Roman"/>
                <w:b/>
                <w:bCs/>
                <w:color w:val="FFFFFF"/>
                <w:sz w:val="16"/>
                <w:szCs w:val="16"/>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C224095" w14:textId="77777777" w:rsidR="00DC104D" w:rsidRPr="00B971BF" w:rsidRDefault="00DC104D" w:rsidP="00022B0C">
            <w:pPr>
              <w:pStyle w:val="Default"/>
              <w:rPr>
                <w:rFonts w:ascii="Times New Roman" w:hAnsi="Times New Roman" w:cs="Times New Roman"/>
                <w:color w:val="FFFFFF"/>
                <w:sz w:val="16"/>
                <w:szCs w:val="16"/>
              </w:rPr>
            </w:pPr>
            <w:r w:rsidRPr="00B971BF">
              <w:rPr>
                <w:rFonts w:ascii="Times New Roman" w:hAnsi="Times New Roman" w:cs="Times New Roman"/>
                <w:b/>
                <w:bCs/>
                <w:color w:val="FFFFFF"/>
                <w:sz w:val="16"/>
                <w:szCs w:val="16"/>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914832C" w14:textId="77777777" w:rsidR="00DC104D" w:rsidRPr="00B971BF" w:rsidRDefault="00DC104D" w:rsidP="00022B0C">
            <w:pPr>
              <w:pStyle w:val="Default"/>
              <w:jc w:val="center"/>
              <w:rPr>
                <w:rFonts w:ascii="Times New Roman" w:hAnsi="Times New Roman" w:cs="Times New Roman"/>
                <w:color w:val="FFFFFF"/>
                <w:sz w:val="16"/>
                <w:szCs w:val="16"/>
              </w:rPr>
            </w:pPr>
            <w:r>
              <w:rPr>
                <w:rFonts w:ascii="Times New Roman" w:hAnsi="Times New Roman" w:cs="Times New Roman"/>
                <w:b/>
                <w:bCs/>
                <w:color w:val="FFFFFF"/>
                <w:sz w:val="16"/>
                <w:szCs w:val="16"/>
              </w:rPr>
              <w:t xml:space="preserve">Page Number </w:t>
            </w:r>
          </w:p>
        </w:tc>
      </w:tr>
      <w:tr w:rsidR="00DC104D" w:rsidRPr="00B971BF" w14:paraId="610F0A98" w14:textId="77777777" w:rsidTr="009E41DE">
        <w:trPr>
          <w:gridAfter w:val="2"/>
          <w:wAfter w:w="2400" w:type="dxa"/>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7EE0BA7" w14:textId="77777777" w:rsidR="00DC104D" w:rsidRPr="00B971BF" w:rsidRDefault="00DC104D" w:rsidP="00022B0C">
            <w:pPr>
              <w:pStyle w:val="Default"/>
              <w:rPr>
                <w:rFonts w:ascii="Times New Roman" w:hAnsi="Times New Roman" w:cs="Times New Roman"/>
                <w:sz w:val="16"/>
                <w:szCs w:val="16"/>
              </w:rPr>
            </w:pPr>
            <w:r w:rsidRPr="00B971BF">
              <w:rPr>
                <w:rFonts w:ascii="Times New Roman" w:hAnsi="Times New Roman" w:cs="Times New Roman"/>
                <w:b/>
                <w:bCs/>
                <w:sz w:val="16"/>
                <w:szCs w:val="16"/>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7241CAD4" w14:textId="77777777" w:rsidR="00DC104D" w:rsidRPr="00B971BF" w:rsidRDefault="00DC104D" w:rsidP="00022B0C">
            <w:pPr>
              <w:pStyle w:val="Default"/>
              <w:jc w:val="center"/>
              <w:rPr>
                <w:rFonts w:ascii="Times New Roman" w:hAnsi="Times New Roman" w:cs="Times New Roman"/>
                <w:color w:val="auto"/>
                <w:sz w:val="16"/>
                <w:szCs w:val="16"/>
              </w:rPr>
            </w:pPr>
          </w:p>
        </w:tc>
      </w:tr>
      <w:tr w:rsidR="00DC104D" w:rsidRPr="00DC104D" w14:paraId="374964F5" w14:textId="77777777" w:rsidTr="009E41DE">
        <w:trPr>
          <w:gridAfter w:val="2"/>
          <w:wAfter w:w="2400" w:type="dxa"/>
          <w:trHeight w:val="48"/>
        </w:trPr>
        <w:tc>
          <w:tcPr>
            <w:tcW w:w="1668" w:type="dxa"/>
            <w:tcBorders>
              <w:top w:val="single" w:sz="5" w:space="0" w:color="000000"/>
              <w:left w:val="single" w:sz="5" w:space="0" w:color="000000"/>
              <w:bottom w:val="double" w:sz="2" w:space="0" w:color="FFFFCC"/>
              <w:right w:val="single" w:sz="5" w:space="0" w:color="000000"/>
            </w:tcBorders>
          </w:tcPr>
          <w:p w14:paraId="1916527F"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08678D7C"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1</w:t>
            </w:r>
          </w:p>
        </w:tc>
        <w:tc>
          <w:tcPr>
            <w:tcW w:w="11745" w:type="dxa"/>
            <w:tcBorders>
              <w:top w:val="single" w:sz="5" w:space="0" w:color="000000"/>
              <w:left w:val="single" w:sz="5" w:space="0" w:color="000000"/>
              <w:bottom w:val="double" w:sz="5" w:space="0" w:color="000000"/>
              <w:right w:val="single" w:sz="5" w:space="0" w:color="000000"/>
            </w:tcBorders>
          </w:tcPr>
          <w:p w14:paraId="07AB7C22"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vAlign w:val="center"/>
          </w:tcPr>
          <w:p w14:paraId="58C5CCA9" w14:textId="247306B7"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1</w:t>
            </w:r>
          </w:p>
        </w:tc>
      </w:tr>
      <w:tr w:rsidR="00DC104D" w:rsidRPr="00B971BF" w14:paraId="1C9274CC" w14:textId="77777777" w:rsidTr="009E41DE">
        <w:trPr>
          <w:gridAfter w:val="2"/>
          <w:wAfter w:w="2400" w:type="dxa"/>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5B2E49F" w14:textId="77777777" w:rsidR="00DC104D" w:rsidRPr="00B971BF" w:rsidRDefault="00DC104D" w:rsidP="00022B0C">
            <w:pPr>
              <w:pStyle w:val="Default"/>
              <w:rPr>
                <w:rFonts w:ascii="Times New Roman" w:hAnsi="Times New Roman" w:cs="Times New Roman"/>
                <w:sz w:val="16"/>
                <w:szCs w:val="16"/>
              </w:rPr>
            </w:pPr>
            <w:r w:rsidRPr="00B971BF">
              <w:rPr>
                <w:rFonts w:ascii="Times New Roman" w:hAnsi="Times New Roman" w:cs="Times New Roman"/>
                <w:b/>
                <w:bCs/>
                <w:sz w:val="16"/>
                <w:szCs w:val="16"/>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0AF96488" w14:textId="77777777" w:rsidR="00DC104D" w:rsidRPr="00B971BF" w:rsidRDefault="00DC104D" w:rsidP="00022B0C">
            <w:pPr>
              <w:pStyle w:val="Default"/>
              <w:jc w:val="center"/>
              <w:rPr>
                <w:rFonts w:ascii="Times New Roman" w:hAnsi="Times New Roman" w:cs="Times New Roman"/>
                <w:color w:val="auto"/>
                <w:sz w:val="16"/>
                <w:szCs w:val="16"/>
              </w:rPr>
            </w:pPr>
          </w:p>
        </w:tc>
      </w:tr>
      <w:tr w:rsidR="00DC104D" w:rsidRPr="009E41DE" w14:paraId="790C945A" w14:textId="77777777" w:rsidTr="009E41DE">
        <w:trPr>
          <w:gridAfter w:val="2"/>
          <w:wAfter w:w="2400" w:type="dxa"/>
          <w:trHeight w:val="48"/>
        </w:trPr>
        <w:tc>
          <w:tcPr>
            <w:tcW w:w="1668" w:type="dxa"/>
            <w:tcBorders>
              <w:top w:val="single" w:sz="5" w:space="0" w:color="000000"/>
              <w:left w:val="single" w:sz="5" w:space="0" w:color="000000"/>
              <w:bottom w:val="double" w:sz="2" w:space="0" w:color="FFFFCC"/>
              <w:right w:val="single" w:sz="5" w:space="0" w:color="000000"/>
            </w:tcBorders>
          </w:tcPr>
          <w:p w14:paraId="39978336"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049184F0"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2</w:t>
            </w:r>
          </w:p>
        </w:tc>
        <w:tc>
          <w:tcPr>
            <w:tcW w:w="11745" w:type="dxa"/>
            <w:tcBorders>
              <w:top w:val="single" w:sz="5" w:space="0" w:color="000000"/>
              <w:left w:val="single" w:sz="5" w:space="0" w:color="000000"/>
              <w:bottom w:val="double" w:sz="5" w:space="0" w:color="000000"/>
              <w:right w:val="single" w:sz="5" w:space="0" w:color="000000"/>
            </w:tcBorders>
          </w:tcPr>
          <w:p w14:paraId="5DA5A841"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vAlign w:val="center"/>
          </w:tcPr>
          <w:p w14:paraId="3734A0E0" w14:textId="7F421C63"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1</w:t>
            </w:r>
          </w:p>
        </w:tc>
      </w:tr>
      <w:tr w:rsidR="00DC104D" w:rsidRPr="00B971BF" w14:paraId="64E2247C" w14:textId="77777777" w:rsidTr="009E41DE">
        <w:trPr>
          <w:gridAfter w:val="2"/>
          <w:wAfter w:w="2400" w:type="dxa"/>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2A43EDF" w14:textId="77777777" w:rsidR="00DC104D" w:rsidRPr="00B971BF" w:rsidRDefault="00DC104D" w:rsidP="00022B0C">
            <w:pPr>
              <w:pStyle w:val="Default"/>
              <w:rPr>
                <w:rFonts w:ascii="Times New Roman" w:hAnsi="Times New Roman" w:cs="Times New Roman"/>
                <w:sz w:val="16"/>
                <w:szCs w:val="16"/>
              </w:rPr>
            </w:pPr>
            <w:r w:rsidRPr="00B971BF">
              <w:rPr>
                <w:rFonts w:ascii="Times New Roman" w:hAnsi="Times New Roman" w:cs="Times New Roman"/>
                <w:b/>
                <w:bCs/>
                <w:sz w:val="16"/>
                <w:szCs w:val="16"/>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220CECB8" w14:textId="77777777" w:rsidR="00DC104D" w:rsidRPr="00B971BF" w:rsidRDefault="00DC104D" w:rsidP="00022B0C">
            <w:pPr>
              <w:pStyle w:val="Default"/>
              <w:jc w:val="center"/>
              <w:rPr>
                <w:rFonts w:ascii="Times New Roman" w:hAnsi="Times New Roman" w:cs="Times New Roman"/>
                <w:color w:val="auto"/>
                <w:sz w:val="16"/>
                <w:szCs w:val="16"/>
              </w:rPr>
            </w:pPr>
          </w:p>
        </w:tc>
      </w:tr>
      <w:tr w:rsidR="00DC104D" w:rsidRPr="009E41DE" w14:paraId="182F8043" w14:textId="77777777" w:rsidTr="009E41DE">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529E9A7D"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29998767"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3</w:t>
            </w:r>
          </w:p>
        </w:tc>
        <w:tc>
          <w:tcPr>
            <w:tcW w:w="11745" w:type="dxa"/>
            <w:tcBorders>
              <w:top w:val="single" w:sz="5" w:space="0" w:color="000000"/>
              <w:left w:val="single" w:sz="5" w:space="0" w:color="000000"/>
              <w:bottom w:val="single" w:sz="5" w:space="0" w:color="000000"/>
              <w:right w:val="single" w:sz="5" w:space="0" w:color="000000"/>
            </w:tcBorders>
          </w:tcPr>
          <w:p w14:paraId="01EC33AB"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vAlign w:val="center"/>
          </w:tcPr>
          <w:p w14:paraId="5D86D1E7" w14:textId="1B0FD256"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2</w:t>
            </w:r>
          </w:p>
        </w:tc>
      </w:tr>
      <w:tr w:rsidR="00DC104D" w:rsidRPr="009E41DE" w14:paraId="78D94F97" w14:textId="77777777" w:rsidTr="009E41DE">
        <w:trPr>
          <w:gridAfter w:val="2"/>
          <w:wAfter w:w="2400" w:type="dxa"/>
          <w:trHeight w:val="48"/>
        </w:trPr>
        <w:tc>
          <w:tcPr>
            <w:tcW w:w="1668" w:type="dxa"/>
            <w:tcBorders>
              <w:top w:val="single" w:sz="5" w:space="0" w:color="000000"/>
              <w:left w:val="single" w:sz="5" w:space="0" w:color="000000"/>
              <w:bottom w:val="double" w:sz="2" w:space="0" w:color="FFFFCC"/>
              <w:right w:val="single" w:sz="5" w:space="0" w:color="000000"/>
            </w:tcBorders>
          </w:tcPr>
          <w:p w14:paraId="71583FB0"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6190295D"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4</w:t>
            </w:r>
          </w:p>
        </w:tc>
        <w:tc>
          <w:tcPr>
            <w:tcW w:w="11745" w:type="dxa"/>
            <w:tcBorders>
              <w:top w:val="single" w:sz="5" w:space="0" w:color="000000"/>
              <w:left w:val="single" w:sz="5" w:space="0" w:color="000000"/>
              <w:bottom w:val="double" w:sz="5" w:space="0" w:color="000000"/>
              <w:right w:val="single" w:sz="5" w:space="0" w:color="000000"/>
            </w:tcBorders>
          </w:tcPr>
          <w:p w14:paraId="728FBA4F"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vAlign w:val="center"/>
          </w:tcPr>
          <w:p w14:paraId="0EEB6DA0" w14:textId="4904EE0E"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2</w:t>
            </w:r>
          </w:p>
        </w:tc>
      </w:tr>
      <w:tr w:rsidR="00DC104D" w:rsidRPr="00B971BF" w14:paraId="664D44AE" w14:textId="77777777" w:rsidTr="009E41DE">
        <w:trPr>
          <w:gridAfter w:val="2"/>
          <w:wAfter w:w="2400" w:type="dxa"/>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3CF4419" w14:textId="77777777" w:rsidR="00DC104D" w:rsidRPr="00B971BF" w:rsidRDefault="00DC104D" w:rsidP="00022B0C">
            <w:pPr>
              <w:pStyle w:val="Default"/>
              <w:rPr>
                <w:rFonts w:ascii="Times New Roman" w:hAnsi="Times New Roman" w:cs="Times New Roman"/>
                <w:sz w:val="16"/>
                <w:szCs w:val="16"/>
              </w:rPr>
            </w:pPr>
            <w:r w:rsidRPr="00B971BF">
              <w:rPr>
                <w:rFonts w:ascii="Times New Roman" w:hAnsi="Times New Roman" w:cs="Times New Roman"/>
                <w:b/>
                <w:bCs/>
                <w:sz w:val="16"/>
                <w:szCs w:val="16"/>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017450D2" w14:textId="77777777" w:rsidR="00DC104D" w:rsidRPr="00B971BF" w:rsidRDefault="00DC104D" w:rsidP="00022B0C">
            <w:pPr>
              <w:pStyle w:val="Default"/>
              <w:jc w:val="center"/>
              <w:rPr>
                <w:rFonts w:ascii="Times New Roman" w:hAnsi="Times New Roman" w:cs="Times New Roman"/>
                <w:color w:val="auto"/>
                <w:sz w:val="16"/>
                <w:szCs w:val="16"/>
              </w:rPr>
            </w:pPr>
          </w:p>
        </w:tc>
      </w:tr>
      <w:tr w:rsidR="00DC104D" w:rsidRPr="009E41DE" w14:paraId="4E1D4259" w14:textId="77777777" w:rsidTr="009E41DE">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3D50B07D"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5B8F7237"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5</w:t>
            </w:r>
          </w:p>
        </w:tc>
        <w:tc>
          <w:tcPr>
            <w:tcW w:w="11745" w:type="dxa"/>
            <w:tcBorders>
              <w:top w:val="single" w:sz="5" w:space="0" w:color="000000"/>
              <w:left w:val="single" w:sz="5" w:space="0" w:color="000000"/>
              <w:bottom w:val="single" w:sz="5" w:space="0" w:color="000000"/>
              <w:right w:val="single" w:sz="5" w:space="0" w:color="000000"/>
            </w:tcBorders>
          </w:tcPr>
          <w:p w14:paraId="291D9AC6"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vAlign w:val="center"/>
          </w:tcPr>
          <w:p w14:paraId="6FC75BE5" w14:textId="5811A4B2" w:rsidR="009E41DE" w:rsidRPr="00B971BF" w:rsidRDefault="009E41DE" w:rsidP="009E41DE">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3</w:t>
            </w:r>
          </w:p>
        </w:tc>
      </w:tr>
      <w:tr w:rsidR="00DC104D" w:rsidRPr="009E41DE" w14:paraId="101156C5" w14:textId="77777777" w:rsidTr="009E41DE">
        <w:trPr>
          <w:gridAfter w:val="2"/>
          <w:wAfter w:w="2400" w:type="dxa"/>
          <w:trHeight w:val="191"/>
        </w:trPr>
        <w:tc>
          <w:tcPr>
            <w:tcW w:w="1668" w:type="dxa"/>
            <w:tcBorders>
              <w:top w:val="single" w:sz="5" w:space="0" w:color="000000"/>
              <w:left w:val="single" w:sz="5" w:space="0" w:color="000000"/>
              <w:bottom w:val="single" w:sz="5" w:space="0" w:color="000000"/>
              <w:right w:val="single" w:sz="5" w:space="0" w:color="000000"/>
            </w:tcBorders>
          </w:tcPr>
          <w:p w14:paraId="5387285F"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0324AEC4"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6</w:t>
            </w:r>
          </w:p>
        </w:tc>
        <w:tc>
          <w:tcPr>
            <w:tcW w:w="11745" w:type="dxa"/>
            <w:tcBorders>
              <w:top w:val="single" w:sz="5" w:space="0" w:color="000000"/>
              <w:left w:val="single" w:sz="5" w:space="0" w:color="000000"/>
              <w:bottom w:val="single" w:sz="5" w:space="0" w:color="000000"/>
              <w:right w:val="single" w:sz="5" w:space="0" w:color="000000"/>
            </w:tcBorders>
          </w:tcPr>
          <w:p w14:paraId="3151380C"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vAlign w:val="center"/>
          </w:tcPr>
          <w:p w14:paraId="13DFE999" w14:textId="37E815B6"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3</w:t>
            </w:r>
          </w:p>
        </w:tc>
      </w:tr>
      <w:tr w:rsidR="00DC104D" w:rsidRPr="009E41DE" w14:paraId="6B131D2D" w14:textId="77777777" w:rsidTr="009E41DE">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043A8249"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53A4DF45"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7</w:t>
            </w:r>
          </w:p>
        </w:tc>
        <w:tc>
          <w:tcPr>
            <w:tcW w:w="11745" w:type="dxa"/>
            <w:tcBorders>
              <w:top w:val="single" w:sz="5" w:space="0" w:color="000000"/>
              <w:left w:val="single" w:sz="5" w:space="0" w:color="000000"/>
              <w:bottom w:val="single" w:sz="5" w:space="0" w:color="000000"/>
              <w:right w:val="single" w:sz="5" w:space="0" w:color="000000"/>
            </w:tcBorders>
          </w:tcPr>
          <w:p w14:paraId="77162F1B"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291A253B" w14:textId="5D95B7D0"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3</w:t>
            </w:r>
          </w:p>
        </w:tc>
      </w:tr>
      <w:tr w:rsidR="00DC104D" w:rsidRPr="009E41DE" w14:paraId="6840F293" w14:textId="77777777" w:rsidTr="009E41DE">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575331E5"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2DAE036C"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8</w:t>
            </w:r>
          </w:p>
        </w:tc>
        <w:tc>
          <w:tcPr>
            <w:tcW w:w="11745" w:type="dxa"/>
            <w:tcBorders>
              <w:top w:val="single" w:sz="5" w:space="0" w:color="000000"/>
              <w:left w:val="single" w:sz="5" w:space="0" w:color="000000"/>
              <w:bottom w:val="single" w:sz="5" w:space="0" w:color="000000"/>
              <w:right w:val="single" w:sz="5" w:space="0" w:color="000000"/>
            </w:tcBorders>
          </w:tcPr>
          <w:p w14:paraId="07C608ED"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vAlign w:val="center"/>
          </w:tcPr>
          <w:p w14:paraId="53511289" w14:textId="53B99874"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3</w:t>
            </w:r>
          </w:p>
        </w:tc>
      </w:tr>
      <w:tr w:rsidR="00DC104D" w:rsidRPr="009E41DE" w14:paraId="1BAAF2BA" w14:textId="77777777" w:rsidTr="009E41DE">
        <w:trPr>
          <w:gridAfter w:val="2"/>
          <w:wAfter w:w="2400" w:type="dxa"/>
          <w:trHeight w:val="152"/>
        </w:trPr>
        <w:tc>
          <w:tcPr>
            <w:tcW w:w="1668" w:type="dxa"/>
            <w:tcBorders>
              <w:top w:val="single" w:sz="5" w:space="0" w:color="000000"/>
              <w:left w:val="single" w:sz="5" w:space="0" w:color="000000"/>
              <w:bottom w:val="single" w:sz="5" w:space="0" w:color="000000"/>
              <w:right w:val="single" w:sz="5" w:space="0" w:color="000000"/>
            </w:tcBorders>
          </w:tcPr>
          <w:p w14:paraId="1EA6E552"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03B82E32"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9</w:t>
            </w:r>
          </w:p>
        </w:tc>
        <w:tc>
          <w:tcPr>
            <w:tcW w:w="11745" w:type="dxa"/>
            <w:tcBorders>
              <w:top w:val="single" w:sz="5" w:space="0" w:color="000000"/>
              <w:left w:val="single" w:sz="5" w:space="0" w:color="000000"/>
              <w:bottom w:val="single" w:sz="5" w:space="0" w:color="000000"/>
              <w:right w:val="single" w:sz="5" w:space="0" w:color="000000"/>
            </w:tcBorders>
          </w:tcPr>
          <w:p w14:paraId="4BD0D881"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vAlign w:val="center"/>
          </w:tcPr>
          <w:p w14:paraId="260EAA60" w14:textId="30B2C6B3" w:rsidR="00DC104D" w:rsidRPr="00B971BF" w:rsidRDefault="009E41DE" w:rsidP="009E41DE">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3</w:t>
            </w:r>
          </w:p>
        </w:tc>
      </w:tr>
      <w:tr w:rsidR="00DC104D" w:rsidRPr="009E41DE" w14:paraId="65305777" w14:textId="77777777" w:rsidTr="009E41DE">
        <w:trPr>
          <w:gridAfter w:val="2"/>
          <w:wAfter w:w="2400" w:type="dxa"/>
          <w:trHeight w:val="48"/>
        </w:trPr>
        <w:tc>
          <w:tcPr>
            <w:tcW w:w="1668" w:type="dxa"/>
            <w:vMerge w:val="restart"/>
            <w:tcBorders>
              <w:top w:val="single" w:sz="5" w:space="0" w:color="000000"/>
              <w:left w:val="single" w:sz="5" w:space="0" w:color="000000"/>
              <w:right w:val="single" w:sz="5" w:space="0" w:color="000000"/>
            </w:tcBorders>
          </w:tcPr>
          <w:p w14:paraId="082E98D9"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EAA770C"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10a</w:t>
            </w:r>
          </w:p>
        </w:tc>
        <w:tc>
          <w:tcPr>
            <w:tcW w:w="11745" w:type="dxa"/>
            <w:tcBorders>
              <w:top w:val="single" w:sz="5" w:space="0" w:color="000000"/>
              <w:left w:val="single" w:sz="5" w:space="0" w:color="000000"/>
              <w:bottom w:val="single" w:sz="5" w:space="0" w:color="000000"/>
              <w:right w:val="single" w:sz="5" w:space="0" w:color="000000"/>
            </w:tcBorders>
          </w:tcPr>
          <w:p w14:paraId="6CA60CBB"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vAlign w:val="center"/>
          </w:tcPr>
          <w:p w14:paraId="39434810" w14:textId="557DA13C" w:rsidR="00DC104D" w:rsidRPr="00B971BF" w:rsidRDefault="009E41DE" w:rsidP="009E41DE">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3</w:t>
            </w:r>
          </w:p>
        </w:tc>
      </w:tr>
      <w:tr w:rsidR="00DC104D" w:rsidRPr="009E41DE" w14:paraId="5B841AD1" w14:textId="77777777" w:rsidTr="009E41DE">
        <w:trPr>
          <w:gridAfter w:val="2"/>
          <w:wAfter w:w="2400" w:type="dxa"/>
          <w:trHeight w:val="48"/>
        </w:trPr>
        <w:tc>
          <w:tcPr>
            <w:tcW w:w="1668" w:type="dxa"/>
            <w:vMerge/>
            <w:tcBorders>
              <w:left w:val="single" w:sz="5" w:space="0" w:color="000000"/>
              <w:bottom w:val="single" w:sz="5" w:space="0" w:color="000000"/>
              <w:right w:val="single" w:sz="5" w:space="0" w:color="000000"/>
            </w:tcBorders>
          </w:tcPr>
          <w:p w14:paraId="0A985F47" w14:textId="77777777" w:rsidR="00DC104D" w:rsidRPr="00B971BF" w:rsidRDefault="00DC104D" w:rsidP="00022B0C">
            <w:pPr>
              <w:pStyle w:val="Default"/>
              <w:spacing w:before="40" w:after="40"/>
              <w:rPr>
                <w:rFonts w:ascii="Times New Roman" w:hAnsi="Times New Roman" w:cs="Times New Roman"/>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128BE19D"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10b</w:t>
            </w:r>
          </w:p>
        </w:tc>
        <w:tc>
          <w:tcPr>
            <w:tcW w:w="11745" w:type="dxa"/>
            <w:tcBorders>
              <w:top w:val="single" w:sz="5" w:space="0" w:color="000000"/>
              <w:left w:val="single" w:sz="5" w:space="0" w:color="000000"/>
              <w:bottom w:val="single" w:sz="5" w:space="0" w:color="000000"/>
              <w:right w:val="single" w:sz="5" w:space="0" w:color="000000"/>
            </w:tcBorders>
          </w:tcPr>
          <w:p w14:paraId="1B5B0E11"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vAlign w:val="center"/>
          </w:tcPr>
          <w:p w14:paraId="0F376757" w14:textId="4F9F5D54"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3</w:t>
            </w:r>
          </w:p>
        </w:tc>
      </w:tr>
      <w:tr w:rsidR="00DC104D" w:rsidRPr="009E41DE" w14:paraId="28B63A02" w14:textId="77777777" w:rsidTr="009E41DE">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7605B630"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542B4FB7"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11</w:t>
            </w:r>
          </w:p>
        </w:tc>
        <w:tc>
          <w:tcPr>
            <w:tcW w:w="11745" w:type="dxa"/>
            <w:tcBorders>
              <w:top w:val="single" w:sz="5" w:space="0" w:color="000000"/>
              <w:left w:val="single" w:sz="5" w:space="0" w:color="000000"/>
              <w:bottom w:val="single" w:sz="5" w:space="0" w:color="000000"/>
              <w:right w:val="single" w:sz="5" w:space="0" w:color="000000"/>
            </w:tcBorders>
          </w:tcPr>
          <w:p w14:paraId="1C9DF820"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vAlign w:val="center"/>
          </w:tcPr>
          <w:p w14:paraId="73449287" w14:textId="2FCC33E3"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3</w:t>
            </w:r>
          </w:p>
        </w:tc>
      </w:tr>
      <w:tr w:rsidR="00DC104D" w:rsidRPr="009E41DE" w14:paraId="137BF7BC" w14:textId="77777777" w:rsidTr="009E41DE">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71DC2708"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5D2429D"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12</w:t>
            </w:r>
          </w:p>
        </w:tc>
        <w:tc>
          <w:tcPr>
            <w:tcW w:w="11745" w:type="dxa"/>
            <w:tcBorders>
              <w:top w:val="single" w:sz="5" w:space="0" w:color="000000"/>
              <w:left w:val="single" w:sz="5" w:space="0" w:color="000000"/>
              <w:bottom w:val="single" w:sz="5" w:space="0" w:color="000000"/>
              <w:right w:val="single" w:sz="5" w:space="0" w:color="000000"/>
            </w:tcBorders>
          </w:tcPr>
          <w:p w14:paraId="0E52394F"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vAlign w:val="center"/>
          </w:tcPr>
          <w:p w14:paraId="036D4EFD" w14:textId="47EF532C"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3</w:t>
            </w:r>
          </w:p>
        </w:tc>
      </w:tr>
      <w:tr w:rsidR="00DC104D" w:rsidRPr="009E41DE" w14:paraId="654E243B" w14:textId="77777777" w:rsidTr="009E41DE">
        <w:trPr>
          <w:gridAfter w:val="2"/>
          <w:wAfter w:w="2400" w:type="dxa"/>
          <w:trHeight w:val="48"/>
        </w:trPr>
        <w:tc>
          <w:tcPr>
            <w:tcW w:w="1668" w:type="dxa"/>
            <w:vMerge w:val="restart"/>
            <w:tcBorders>
              <w:top w:val="single" w:sz="5" w:space="0" w:color="000000"/>
              <w:left w:val="single" w:sz="5" w:space="0" w:color="000000"/>
              <w:right w:val="single" w:sz="5" w:space="0" w:color="000000"/>
            </w:tcBorders>
          </w:tcPr>
          <w:p w14:paraId="15DBA724"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26A7BA44"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13a</w:t>
            </w:r>
          </w:p>
        </w:tc>
        <w:tc>
          <w:tcPr>
            <w:tcW w:w="11745" w:type="dxa"/>
            <w:tcBorders>
              <w:top w:val="single" w:sz="5" w:space="0" w:color="000000"/>
              <w:left w:val="single" w:sz="5" w:space="0" w:color="000000"/>
              <w:bottom w:val="single" w:sz="5" w:space="0" w:color="000000"/>
              <w:right w:val="single" w:sz="5" w:space="0" w:color="000000"/>
            </w:tcBorders>
          </w:tcPr>
          <w:p w14:paraId="0BA1804C"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vAlign w:val="center"/>
          </w:tcPr>
          <w:p w14:paraId="4DC3A2EC" w14:textId="4356924E"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3</w:t>
            </w:r>
          </w:p>
        </w:tc>
      </w:tr>
      <w:tr w:rsidR="00DC104D" w:rsidRPr="009E41DE" w14:paraId="2F5DBA19" w14:textId="77777777" w:rsidTr="009E41DE">
        <w:trPr>
          <w:gridAfter w:val="2"/>
          <w:wAfter w:w="2400" w:type="dxa"/>
          <w:trHeight w:val="48"/>
        </w:trPr>
        <w:tc>
          <w:tcPr>
            <w:tcW w:w="1668" w:type="dxa"/>
            <w:vMerge/>
            <w:tcBorders>
              <w:left w:val="single" w:sz="5" w:space="0" w:color="000000"/>
              <w:right w:val="single" w:sz="5" w:space="0" w:color="000000"/>
            </w:tcBorders>
          </w:tcPr>
          <w:p w14:paraId="01D0C5E0" w14:textId="77777777" w:rsidR="00DC104D" w:rsidRPr="00B971BF" w:rsidRDefault="00DC104D" w:rsidP="00022B0C">
            <w:pPr>
              <w:pStyle w:val="Default"/>
              <w:spacing w:before="40" w:after="40"/>
              <w:rPr>
                <w:rFonts w:ascii="Times New Roman" w:hAnsi="Times New Roman" w:cs="Times New Roman"/>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4143DF11"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13b</w:t>
            </w:r>
          </w:p>
        </w:tc>
        <w:tc>
          <w:tcPr>
            <w:tcW w:w="11745" w:type="dxa"/>
            <w:tcBorders>
              <w:top w:val="single" w:sz="5" w:space="0" w:color="000000"/>
              <w:left w:val="single" w:sz="5" w:space="0" w:color="000000"/>
              <w:bottom w:val="single" w:sz="5" w:space="0" w:color="000000"/>
              <w:right w:val="single" w:sz="5" w:space="0" w:color="000000"/>
            </w:tcBorders>
          </w:tcPr>
          <w:p w14:paraId="63D16DF6"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vAlign w:val="center"/>
          </w:tcPr>
          <w:p w14:paraId="74745E97" w14:textId="4E25550E"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4</w:t>
            </w:r>
          </w:p>
        </w:tc>
      </w:tr>
      <w:tr w:rsidR="00DC104D" w:rsidRPr="009E41DE" w14:paraId="50B4B9D0" w14:textId="77777777" w:rsidTr="009E41DE">
        <w:trPr>
          <w:gridAfter w:val="2"/>
          <w:wAfter w:w="2400" w:type="dxa"/>
          <w:trHeight w:val="48"/>
        </w:trPr>
        <w:tc>
          <w:tcPr>
            <w:tcW w:w="1668" w:type="dxa"/>
            <w:vMerge/>
            <w:tcBorders>
              <w:left w:val="single" w:sz="5" w:space="0" w:color="000000"/>
              <w:right w:val="single" w:sz="5" w:space="0" w:color="000000"/>
            </w:tcBorders>
          </w:tcPr>
          <w:p w14:paraId="39B912A5" w14:textId="77777777" w:rsidR="00DC104D" w:rsidRPr="00B971BF" w:rsidRDefault="00DC104D" w:rsidP="00022B0C">
            <w:pPr>
              <w:pStyle w:val="Default"/>
              <w:spacing w:before="40" w:after="40"/>
              <w:rPr>
                <w:rFonts w:ascii="Times New Roman" w:hAnsi="Times New Roman" w:cs="Times New Roman"/>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0C0D1B50"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13c</w:t>
            </w:r>
          </w:p>
        </w:tc>
        <w:tc>
          <w:tcPr>
            <w:tcW w:w="11745" w:type="dxa"/>
            <w:tcBorders>
              <w:top w:val="single" w:sz="5" w:space="0" w:color="000000"/>
              <w:left w:val="single" w:sz="5" w:space="0" w:color="000000"/>
              <w:bottom w:val="single" w:sz="5" w:space="0" w:color="000000"/>
              <w:right w:val="single" w:sz="5" w:space="0" w:color="000000"/>
            </w:tcBorders>
          </w:tcPr>
          <w:p w14:paraId="6DDD7798"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vAlign w:val="center"/>
          </w:tcPr>
          <w:p w14:paraId="6441F083" w14:textId="6B379393"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4</w:t>
            </w:r>
          </w:p>
        </w:tc>
      </w:tr>
      <w:tr w:rsidR="00DC104D" w:rsidRPr="009E41DE" w14:paraId="01F99FF5" w14:textId="77777777" w:rsidTr="009E41DE">
        <w:trPr>
          <w:gridAfter w:val="2"/>
          <w:wAfter w:w="2400" w:type="dxa"/>
          <w:trHeight w:val="48"/>
        </w:trPr>
        <w:tc>
          <w:tcPr>
            <w:tcW w:w="1668" w:type="dxa"/>
            <w:vMerge/>
            <w:tcBorders>
              <w:left w:val="single" w:sz="5" w:space="0" w:color="000000"/>
              <w:right w:val="single" w:sz="5" w:space="0" w:color="000000"/>
            </w:tcBorders>
          </w:tcPr>
          <w:p w14:paraId="404953CD" w14:textId="77777777" w:rsidR="00DC104D" w:rsidRPr="00B971BF" w:rsidRDefault="00DC104D" w:rsidP="00022B0C">
            <w:pPr>
              <w:pStyle w:val="Default"/>
              <w:spacing w:before="40" w:after="40"/>
              <w:rPr>
                <w:rFonts w:ascii="Times New Roman" w:hAnsi="Times New Roman" w:cs="Times New Roman"/>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5820C73F"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13d</w:t>
            </w:r>
          </w:p>
        </w:tc>
        <w:tc>
          <w:tcPr>
            <w:tcW w:w="11745" w:type="dxa"/>
            <w:tcBorders>
              <w:top w:val="single" w:sz="5" w:space="0" w:color="000000"/>
              <w:left w:val="single" w:sz="5" w:space="0" w:color="000000"/>
              <w:bottom w:val="single" w:sz="5" w:space="0" w:color="000000"/>
              <w:right w:val="single" w:sz="5" w:space="0" w:color="000000"/>
            </w:tcBorders>
          </w:tcPr>
          <w:p w14:paraId="7C88ABAD"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222F0C5A" w14:textId="093CCE3C" w:rsidR="00DC104D" w:rsidRPr="00B971BF" w:rsidRDefault="009E41DE" w:rsidP="009E41DE">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4</w:t>
            </w:r>
          </w:p>
        </w:tc>
      </w:tr>
      <w:tr w:rsidR="00DC104D" w:rsidRPr="009E41DE" w14:paraId="4E210579" w14:textId="77777777" w:rsidTr="009E41DE">
        <w:trPr>
          <w:gridAfter w:val="2"/>
          <w:wAfter w:w="2400" w:type="dxa"/>
          <w:trHeight w:val="48"/>
        </w:trPr>
        <w:tc>
          <w:tcPr>
            <w:tcW w:w="1668" w:type="dxa"/>
            <w:vMerge/>
            <w:tcBorders>
              <w:left w:val="single" w:sz="5" w:space="0" w:color="000000"/>
              <w:right w:val="single" w:sz="5" w:space="0" w:color="000000"/>
            </w:tcBorders>
          </w:tcPr>
          <w:p w14:paraId="607A2383" w14:textId="77777777" w:rsidR="00DC104D" w:rsidRPr="00B971BF" w:rsidRDefault="00DC104D" w:rsidP="00022B0C">
            <w:pPr>
              <w:pStyle w:val="Default"/>
              <w:spacing w:before="40" w:after="40"/>
              <w:rPr>
                <w:rFonts w:ascii="Times New Roman" w:hAnsi="Times New Roman" w:cs="Times New Roman"/>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48B14A8F"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13e</w:t>
            </w:r>
          </w:p>
        </w:tc>
        <w:tc>
          <w:tcPr>
            <w:tcW w:w="11745" w:type="dxa"/>
            <w:tcBorders>
              <w:top w:val="single" w:sz="5" w:space="0" w:color="000000"/>
              <w:left w:val="single" w:sz="5" w:space="0" w:color="000000"/>
              <w:bottom w:val="single" w:sz="5" w:space="0" w:color="000000"/>
              <w:right w:val="single" w:sz="5" w:space="0" w:color="000000"/>
            </w:tcBorders>
          </w:tcPr>
          <w:p w14:paraId="548624FE"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vAlign w:val="center"/>
          </w:tcPr>
          <w:p w14:paraId="39460455" w14:textId="7CC08698"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4</w:t>
            </w:r>
          </w:p>
        </w:tc>
      </w:tr>
      <w:tr w:rsidR="00DC104D" w:rsidRPr="009E41DE" w14:paraId="2AEBCCE7" w14:textId="77777777" w:rsidTr="009E41DE">
        <w:trPr>
          <w:gridAfter w:val="2"/>
          <w:wAfter w:w="2400" w:type="dxa"/>
          <w:trHeight w:val="50"/>
        </w:trPr>
        <w:tc>
          <w:tcPr>
            <w:tcW w:w="1668" w:type="dxa"/>
            <w:vMerge/>
            <w:tcBorders>
              <w:left w:val="single" w:sz="5" w:space="0" w:color="000000"/>
              <w:bottom w:val="single" w:sz="5" w:space="0" w:color="000000"/>
              <w:right w:val="single" w:sz="5" w:space="0" w:color="000000"/>
            </w:tcBorders>
          </w:tcPr>
          <w:p w14:paraId="63DBCF91" w14:textId="77777777" w:rsidR="00DC104D" w:rsidRPr="00B971BF" w:rsidRDefault="00DC104D" w:rsidP="00022B0C">
            <w:pPr>
              <w:pStyle w:val="Default"/>
              <w:spacing w:before="40" w:after="40"/>
              <w:rPr>
                <w:rFonts w:ascii="Times New Roman" w:hAnsi="Times New Roman" w:cs="Times New Roman"/>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02B6DB00"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13f</w:t>
            </w:r>
          </w:p>
        </w:tc>
        <w:tc>
          <w:tcPr>
            <w:tcW w:w="11745" w:type="dxa"/>
            <w:tcBorders>
              <w:top w:val="single" w:sz="5" w:space="0" w:color="000000"/>
              <w:left w:val="single" w:sz="5" w:space="0" w:color="000000"/>
              <w:bottom w:val="single" w:sz="5" w:space="0" w:color="000000"/>
              <w:right w:val="single" w:sz="5" w:space="0" w:color="000000"/>
            </w:tcBorders>
          </w:tcPr>
          <w:p w14:paraId="3BFC4300"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vAlign w:val="center"/>
          </w:tcPr>
          <w:p w14:paraId="57A33317" w14:textId="00F87B45"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4</w:t>
            </w:r>
          </w:p>
        </w:tc>
      </w:tr>
      <w:tr w:rsidR="00DC104D" w:rsidRPr="009E41DE" w14:paraId="4535499E" w14:textId="77777777" w:rsidTr="009E41DE">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332081B3"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11C8A52"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14</w:t>
            </w:r>
          </w:p>
        </w:tc>
        <w:tc>
          <w:tcPr>
            <w:tcW w:w="11745" w:type="dxa"/>
            <w:tcBorders>
              <w:top w:val="single" w:sz="5" w:space="0" w:color="000000"/>
              <w:left w:val="single" w:sz="5" w:space="0" w:color="000000"/>
              <w:bottom w:val="single" w:sz="5" w:space="0" w:color="000000"/>
              <w:right w:val="single" w:sz="5" w:space="0" w:color="000000"/>
            </w:tcBorders>
          </w:tcPr>
          <w:p w14:paraId="3EF31A8B"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vAlign w:val="center"/>
          </w:tcPr>
          <w:p w14:paraId="0F4E2D87" w14:textId="76D78519"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4</w:t>
            </w:r>
          </w:p>
        </w:tc>
      </w:tr>
      <w:tr w:rsidR="00DC104D" w:rsidRPr="009E41DE" w14:paraId="5CCA2883" w14:textId="77777777" w:rsidTr="009E41DE">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2856075E"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07657A3E"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15</w:t>
            </w:r>
          </w:p>
        </w:tc>
        <w:tc>
          <w:tcPr>
            <w:tcW w:w="11745" w:type="dxa"/>
            <w:tcBorders>
              <w:top w:val="single" w:sz="5" w:space="0" w:color="000000"/>
              <w:left w:val="single" w:sz="5" w:space="0" w:color="000000"/>
              <w:bottom w:val="single" w:sz="5" w:space="0" w:color="000000"/>
              <w:right w:val="single" w:sz="5" w:space="0" w:color="000000"/>
            </w:tcBorders>
          </w:tcPr>
          <w:p w14:paraId="5B0F4EE0"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vAlign w:val="center"/>
          </w:tcPr>
          <w:p w14:paraId="7551C39C" w14:textId="6CF71EE9"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4</w:t>
            </w:r>
          </w:p>
        </w:tc>
      </w:tr>
      <w:tr w:rsidR="00DC104D" w:rsidRPr="00B971BF" w14:paraId="67D7ED30" w14:textId="77777777" w:rsidTr="009E41DE">
        <w:trPr>
          <w:gridAfter w:val="2"/>
          <w:wAfter w:w="2400" w:type="dxa"/>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28118B5" w14:textId="77777777" w:rsidR="00DC104D" w:rsidRPr="00B971BF" w:rsidRDefault="00DC104D" w:rsidP="00022B0C">
            <w:pPr>
              <w:pStyle w:val="Default"/>
              <w:rPr>
                <w:rFonts w:ascii="Times New Roman" w:hAnsi="Times New Roman" w:cs="Times New Roman"/>
                <w:sz w:val="16"/>
                <w:szCs w:val="16"/>
              </w:rPr>
            </w:pPr>
            <w:r w:rsidRPr="00B971BF">
              <w:rPr>
                <w:rFonts w:ascii="Times New Roman" w:hAnsi="Times New Roman" w:cs="Times New Roman"/>
                <w:b/>
                <w:bCs/>
                <w:sz w:val="16"/>
                <w:szCs w:val="16"/>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3D9DBFE8" w14:textId="77777777" w:rsidR="00DC104D" w:rsidRPr="00B971BF" w:rsidRDefault="00DC104D" w:rsidP="00022B0C">
            <w:pPr>
              <w:pStyle w:val="Default"/>
              <w:jc w:val="center"/>
              <w:rPr>
                <w:rFonts w:ascii="Times New Roman" w:hAnsi="Times New Roman" w:cs="Times New Roman"/>
                <w:color w:val="auto"/>
                <w:sz w:val="16"/>
                <w:szCs w:val="16"/>
              </w:rPr>
            </w:pPr>
          </w:p>
        </w:tc>
      </w:tr>
      <w:tr w:rsidR="00DC104D" w:rsidRPr="009E41DE" w14:paraId="08F83D98" w14:textId="77777777" w:rsidTr="009E41DE">
        <w:trPr>
          <w:gridAfter w:val="2"/>
          <w:wAfter w:w="2400" w:type="dxa"/>
          <w:trHeight w:val="48"/>
        </w:trPr>
        <w:tc>
          <w:tcPr>
            <w:tcW w:w="1668" w:type="dxa"/>
            <w:vMerge w:val="restart"/>
            <w:tcBorders>
              <w:top w:val="single" w:sz="5" w:space="0" w:color="000000"/>
              <w:left w:val="single" w:sz="5" w:space="0" w:color="000000"/>
              <w:right w:val="single" w:sz="5" w:space="0" w:color="000000"/>
            </w:tcBorders>
          </w:tcPr>
          <w:p w14:paraId="61B33655"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33384A4C"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16a</w:t>
            </w:r>
          </w:p>
        </w:tc>
        <w:tc>
          <w:tcPr>
            <w:tcW w:w="11745" w:type="dxa"/>
            <w:tcBorders>
              <w:top w:val="single" w:sz="5" w:space="0" w:color="000000"/>
              <w:left w:val="single" w:sz="5" w:space="0" w:color="000000"/>
              <w:bottom w:val="single" w:sz="5" w:space="0" w:color="000000"/>
              <w:right w:val="single" w:sz="5" w:space="0" w:color="000000"/>
            </w:tcBorders>
          </w:tcPr>
          <w:p w14:paraId="11872346"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vAlign w:val="center"/>
          </w:tcPr>
          <w:p w14:paraId="0860E9DB" w14:textId="4519FDED"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4</w:t>
            </w:r>
          </w:p>
        </w:tc>
      </w:tr>
      <w:tr w:rsidR="00DC104D" w:rsidRPr="009E41DE" w14:paraId="1559B1EC" w14:textId="77777777" w:rsidTr="009E41DE">
        <w:trPr>
          <w:gridAfter w:val="2"/>
          <w:wAfter w:w="2400" w:type="dxa"/>
          <w:trHeight w:val="48"/>
        </w:trPr>
        <w:tc>
          <w:tcPr>
            <w:tcW w:w="1668" w:type="dxa"/>
            <w:vMerge/>
            <w:tcBorders>
              <w:left w:val="single" w:sz="5" w:space="0" w:color="000000"/>
              <w:bottom w:val="single" w:sz="5" w:space="0" w:color="000000"/>
              <w:right w:val="single" w:sz="5" w:space="0" w:color="000000"/>
            </w:tcBorders>
          </w:tcPr>
          <w:p w14:paraId="365FAB30" w14:textId="77777777" w:rsidR="00DC104D" w:rsidRPr="00B971BF" w:rsidRDefault="00DC104D" w:rsidP="00022B0C">
            <w:pPr>
              <w:pStyle w:val="Default"/>
              <w:spacing w:before="40" w:after="40"/>
              <w:rPr>
                <w:rFonts w:ascii="Times New Roman" w:hAnsi="Times New Roman" w:cs="Times New Roman"/>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0F372868"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16b</w:t>
            </w:r>
          </w:p>
        </w:tc>
        <w:tc>
          <w:tcPr>
            <w:tcW w:w="11745" w:type="dxa"/>
            <w:tcBorders>
              <w:top w:val="single" w:sz="5" w:space="0" w:color="000000"/>
              <w:left w:val="single" w:sz="5" w:space="0" w:color="000000"/>
              <w:bottom w:val="single" w:sz="5" w:space="0" w:color="000000"/>
              <w:right w:val="single" w:sz="5" w:space="0" w:color="000000"/>
            </w:tcBorders>
          </w:tcPr>
          <w:p w14:paraId="5215DAB2"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vAlign w:val="center"/>
          </w:tcPr>
          <w:p w14:paraId="2B73D25B" w14:textId="112F5207"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4</w:t>
            </w:r>
          </w:p>
        </w:tc>
      </w:tr>
      <w:tr w:rsidR="00DC104D" w:rsidRPr="009E41DE" w14:paraId="7604D221" w14:textId="77777777" w:rsidTr="009E41DE">
        <w:trPr>
          <w:gridAfter w:val="2"/>
          <w:wAfter w:w="2400" w:type="dxa"/>
          <w:trHeight w:val="103"/>
        </w:trPr>
        <w:tc>
          <w:tcPr>
            <w:tcW w:w="1668" w:type="dxa"/>
            <w:tcBorders>
              <w:top w:val="single" w:sz="5" w:space="0" w:color="000000"/>
              <w:left w:val="single" w:sz="5" w:space="0" w:color="000000"/>
              <w:bottom w:val="single" w:sz="5" w:space="0" w:color="000000"/>
              <w:right w:val="single" w:sz="5" w:space="0" w:color="000000"/>
            </w:tcBorders>
          </w:tcPr>
          <w:p w14:paraId="2D0B5B70"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7BFB413"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17</w:t>
            </w:r>
          </w:p>
        </w:tc>
        <w:tc>
          <w:tcPr>
            <w:tcW w:w="11745" w:type="dxa"/>
            <w:tcBorders>
              <w:top w:val="single" w:sz="5" w:space="0" w:color="000000"/>
              <w:left w:val="single" w:sz="5" w:space="0" w:color="000000"/>
              <w:bottom w:val="single" w:sz="5" w:space="0" w:color="000000"/>
              <w:right w:val="single" w:sz="5" w:space="0" w:color="000000"/>
            </w:tcBorders>
          </w:tcPr>
          <w:p w14:paraId="006C1552"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vAlign w:val="center"/>
          </w:tcPr>
          <w:p w14:paraId="4D7AAB27" w14:textId="384AC5E3" w:rsidR="00DC104D" w:rsidRPr="00B971BF" w:rsidRDefault="00E37013"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 xml:space="preserve">Supplement data </w:t>
            </w:r>
            <w:r w:rsidR="009E41DE">
              <w:rPr>
                <w:rFonts w:ascii="Times New Roman" w:hAnsi="Times New Roman" w:cs="Times New Roman"/>
                <w:color w:val="auto"/>
                <w:sz w:val="16"/>
                <w:szCs w:val="16"/>
              </w:rPr>
              <w:t>S5</w:t>
            </w:r>
          </w:p>
        </w:tc>
      </w:tr>
      <w:tr w:rsidR="00DC104D" w:rsidRPr="009E41DE" w14:paraId="75623DB3" w14:textId="77777777" w:rsidTr="009E41DE">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31FE34EC"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0041222C"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18</w:t>
            </w:r>
          </w:p>
        </w:tc>
        <w:tc>
          <w:tcPr>
            <w:tcW w:w="11745" w:type="dxa"/>
            <w:tcBorders>
              <w:top w:val="single" w:sz="5" w:space="0" w:color="000000"/>
              <w:left w:val="single" w:sz="5" w:space="0" w:color="000000"/>
              <w:bottom w:val="single" w:sz="5" w:space="0" w:color="000000"/>
              <w:right w:val="single" w:sz="5" w:space="0" w:color="000000"/>
            </w:tcBorders>
          </w:tcPr>
          <w:p w14:paraId="5DC89CB1"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vAlign w:val="center"/>
          </w:tcPr>
          <w:p w14:paraId="743020AB" w14:textId="11E8F55C" w:rsidR="00DC104D" w:rsidRPr="00B971BF" w:rsidRDefault="00E37013"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 xml:space="preserve">Supplement data </w:t>
            </w:r>
            <w:r w:rsidR="009E41DE">
              <w:rPr>
                <w:rFonts w:ascii="Times New Roman" w:hAnsi="Times New Roman" w:cs="Times New Roman"/>
                <w:color w:val="auto"/>
                <w:sz w:val="16"/>
                <w:szCs w:val="16"/>
              </w:rPr>
              <w:t>S4</w:t>
            </w:r>
          </w:p>
        </w:tc>
      </w:tr>
      <w:tr w:rsidR="00DC104D" w:rsidRPr="009E41DE" w14:paraId="1949A053" w14:textId="77777777" w:rsidTr="009E41DE">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54E5E65A"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12C2DAF2"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19</w:t>
            </w:r>
          </w:p>
        </w:tc>
        <w:tc>
          <w:tcPr>
            <w:tcW w:w="11745" w:type="dxa"/>
            <w:tcBorders>
              <w:top w:val="single" w:sz="5" w:space="0" w:color="000000"/>
              <w:left w:val="single" w:sz="5" w:space="0" w:color="000000"/>
              <w:bottom w:val="single" w:sz="5" w:space="0" w:color="000000"/>
              <w:right w:val="single" w:sz="5" w:space="0" w:color="000000"/>
            </w:tcBorders>
          </w:tcPr>
          <w:p w14:paraId="58563DFE"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vAlign w:val="center"/>
          </w:tcPr>
          <w:p w14:paraId="7F952F6F" w14:textId="389F6E86" w:rsidR="00DC104D" w:rsidRPr="00B971BF" w:rsidRDefault="00E37013"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 xml:space="preserve">Supplement data </w:t>
            </w:r>
            <w:r w:rsidR="009E41DE">
              <w:rPr>
                <w:rFonts w:ascii="Times New Roman" w:hAnsi="Times New Roman" w:cs="Times New Roman"/>
                <w:color w:val="auto"/>
                <w:sz w:val="16"/>
                <w:szCs w:val="16"/>
              </w:rPr>
              <w:t>S5</w:t>
            </w:r>
          </w:p>
        </w:tc>
      </w:tr>
      <w:tr w:rsidR="00DC104D" w:rsidRPr="009E41DE" w14:paraId="079E3077" w14:textId="77777777" w:rsidTr="009E41DE">
        <w:trPr>
          <w:gridAfter w:val="2"/>
          <w:wAfter w:w="2400" w:type="dxa"/>
          <w:trHeight w:val="48"/>
        </w:trPr>
        <w:tc>
          <w:tcPr>
            <w:tcW w:w="1668" w:type="dxa"/>
            <w:vMerge w:val="restart"/>
            <w:tcBorders>
              <w:top w:val="single" w:sz="5" w:space="0" w:color="000000"/>
              <w:left w:val="single" w:sz="5" w:space="0" w:color="000000"/>
              <w:right w:val="single" w:sz="5" w:space="0" w:color="000000"/>
            </w:tcBorders>
          </w:tcPr>
          <w:p w14:paraId="38985251"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469AAFD0"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20a</w:t>
            </w:r>
          </w:p>
        </w:tc>
        <w:tc>
          <w:tcPr>
            <w:tcW w:w="11745" w:type="dxa"/>
            <w:tcBorders>
              <w:top w:val="single" w:sz="5" w:space="0" w:color="000000"/>
              <w:left w:val="single" w:sz="5" w:space="0" w:color="000000"/>
              <w:bottom w:val="single" w:sz="5" w:space="0" w:color="000000"/>
              <w:right w:val="single" w:sz="5" w:space="0" w:color="000000"/>
            </w:tcBorders>
          </w:tcPr>
          <w:p w14:paraId="375795DB"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vAlign w:val="center"/>
          </w:tcPr>
          <w:p w14:paraId="361CBD7D" w14:textId="4ADC1EDF" w:rsidR="00DC104D" w:rsidRPr="00B971BF" w:rsidRDefault="009E41DE"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4</w:t>
            </w:r>
          </w:p>
        </w:tc>
      </w:tr>
      <w:tr w:rsidR="00DC104D" w:rsidRPr="00B971BF" w14:paraId="26927F79" w14:textId="77777777" w:rsidTr="009E41DE">
        <w:trPr>
          <w:gridAfter w:val="2"/>
          <w:wAfter w:w="2400" w:type="dxa"/>
          <w:trHeight w:val="203"/>
        </w:trPr>
        <w:tc>
          <w:tcPr>
            <w:tcW w:w="1668" w:type="dxa"/>
            <w:vMerge/>
            <w:tcBorders>
              <w:left w:val="single" w:sz="5" w:space="0" w:color="000000"/>
              <w:right w:val="single" w:sz="5" w:space="0" w:color="000000"/>
            </w:tcBorders>
          </w:tcPr>
          <w:p w14:paraId="5AB606B7" w14:textId="77777777" w:rsidR="00DC104D" w:rsidRPr="00B971BF" w:rsidRDefault="00DC104D" w:rsidP="00022B0C">
            <w:pPr>
              <w:pStyle w:val="Default"/>
              <w:spacing w:before="40" w:after="40"/>
              <w:rPr>
                <w:rFonts w:ascii="Times New Roman" w:hAnsi="Times New Roman" w:cs="Times New Roman"/>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142C913F"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20b</w:t>
            </w:r>
          </w:p>
        </w:tc>
        <w:tc>
          <w:tcPr>
            <w:tcW w:w="11745" w:type="dxa"/>
            <w:tcBorders>
              <w:top w:val="single" w:sz="5" w:space="0" w:color="000000"/>
              <w:left w:val="single" w:sz="5" w:space="0" w:color="000000"/>
              <w:bottom w:val="single" w:sz="5" w:space="0" w:color="000000"/>
              <w:right w:val="single" w:sz="5" w:space="0" w:color="000000"/>
            </w:tcBorders>
          </w:tcPr>
          <w:p w14:paraId="0CCCCD8B"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vAlign w:val="center"/>
          </w:tcPr>
          <w:p w14:paraId="27F6150E" w14:textId="7766BCF4" w:rsidR="00DC104D" w:rsidRPr="00B971BF" w:rsidRDefault="002720F7"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4,5,6</w:t>
            </w:r>
          </w:p>
        </w:tc>
      </w:tr>
      <w:tr w:rsidR="00DC104D" w:rsidRPr="009E41DE" w14:paraId="3AB999F5" w14:textId="77777777" w:rsidTr="009E41DE">
        <w:trPr>
          <w:gridAfter w:val="2"/>
          <w:wAfter w:w="2400" w:type="dxa"/>
          <w:trHeight w:val="48"/>
        </w:trPr>
        <w:tc>
          <w:tcPr>
            <w:tcW w:w="1668" w:type="dxa"/>
            <w:vMerge/>
            <w:tcBorders>
              <w:left w:val="single" w:sz="5" w:space="0" w:color="000000"/>
              <w:right w:val="single" w:sz="5" w:space="0" w:color="000000"/>
            </w:tcBorders>
          </w:tcPr>
          <w:p w14:paraId="5D310013" w14:textId="77777777" w:rsidR="00DC104D" w:rsidRPr="00B971BF" w:rsidRDefault="00DC104D" w:rsidP="00022B0C">
            <w:pPr>
              <w:pStyle w:val="Default"/>
              <w:spacing w:before="40" w:after="40"/>
              <w:rPr>
                <w:rFonts w:ascii="Times New Roman" w:hAnsi="Times New Roman" w:cs="Times New Roman"/>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3BDCBECE" w14:textId="77777777" w:rsidR="00DC104D" w:rsidRPr="00B971BF" w:rsidRDefault="00DC104D" w:rsidP="00022B0C">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20c</w:t>
            </w:r>
          </w:p>
        </w:tc>
        <w:tc>
          <w:tcPr>
            <w:tcW w:w="11745" w:type="dxa"/>
            <w:tcBorders>
              <w:top w:val="single" w:sz="5" w:space="0" w:color="000000"/>
              <w:left w:val="single" w:sz="5" w:space="0" w:color="000000"/>
              <w:bottom w:val="single" w:sz="5" w:space="0" w:color="000000"/>
              <w:right w:val="single" w:sz="5" w:space="0" w:color="000000"/>
            </w:tcBorders>
          </w:tcPr>
          <w:p w14:paraId="1E90BFE0" w14:textId="77777777" w:rsidR="00DC104D" w:rsidRPr="00B971BF" w:rsidRDefault="00DC104D" w:rsidP="00022B0C">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vAlign w:val="center"/>
          </w:tcPr>
          <w:p w14:paraId="321DC274" w14:textId="5596B7B0" w:rsidR="00DC104D" w:rsidRPr="00B971BF" w:rsidRDefault="002720F7" w:rsidP="00022B0C">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4,5,6</w:t>
            </w:r>
          </w:p>
        </w:tc>
      </w:tr>
      <w:tr w:rsidR="009E41DE" w:rsidRPr="009E41DE" w14:paraId="31686D43" w14:textId="77777777" w:rsidTr="009E41DE">
        <w:trPr>
          <w:gridAfter w:val="2"/>
          <w:wAfter w:w="2400" w:type="dxa"/>
          <w:trHeight w:val="48"/>
        </w:trPr>
        <w:tc>
          <w:tcPr>
            <w:tcW w:w="1668" w:type="dxa"/>
            <w:vMerge/>
            <w:tcBorders>
              <w:left w:val="single" w:sz="5" w:space="0" w:color="000000"/>
              <w:bottom w:val="single" w:sz="5" w:space="0" w:color="000000"/>
              <w:right w:val="single" w:sz="5" w:space="0" w:color="000000"/>
            </w:tcBorders>
          </w:tcPr>
          <w:p w14:paraId="7D542038" w14:textId="77777777" w:rsidR="009E41DE" w:rsidRPr="00B971BF" w:rsidRDefault="009E41DE" w:rsidP="009E41DE">
            <w:pPr>
              <w:pStyle w:val="Default"/>
              <w:spacing w:before="40" w:after="40"/>
              <w:rPr>
                <w:rFonts w:ascii="Times New Roman" w:hAnsi="Times New Roman" w:cs="Times New Roman"/>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1F650AD8" w14:textId="77777777" w:rsidR="009E41DE" w:rsidRPr="00B971BF" w:rsidRDefault="009E41DE" w:rsidP="009E41DE">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20d</w:t>
            </w:r>
          </w:p>
        </w:tc>
        <w:tc>
          <w:tcPr>
            <w:tcW w:w="11745" w:type="dxa"/>
            <w:tcBorders>
              <w:top w:val="single" w:sz="5" w:space="0" w:color="000000"/>
              <w:left w:val="single" w:sz="5" w:space="0" w:color="000000"/>
              <w:bottom w:val="single" w:sz="5" w:space="0" w:color="000000"/>
              <w:right w:val="single" w:sz="5" w:space="0" w:color="000000"/>
            </w:tcBorders>
          </w:tcPr>
          <w:p w14:paraId="025DB5BF"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vAlign w:val="center"/>
          </w:tcPr>
          <w:p w14:paraId="6012197B" w14:textId="49FEDE1A" w:rsidR="009E41DE" w:rsidRPr="00B971BF" w:rsidRDefault="002720F7" w:rsidP="009E41DE">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4,5,6</w:t>
            </w:r>
          </w:p>
        </w:tc>
      </w:tr>
      <w:tr w:rsidR="009E41DE" w:rsidRPr="009E41DE" w14:paraId="2D821AB2" w14:textId="77777777" w:rsidTr="009E41DE">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0E346B33"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0C013E6D" w14:textId="77777777" w:rsidR="009E41DE" w:rsidRPr="00B971BF" w:rsidRDefault="009E41DE" w:rsidP="009E41DE">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21</w:t>
            </w:r>
          </w:p>
        </w:tc>
        <w:tc>
          <w:tcPr>
            <w:tcW w:w="11745" w:type="dxa"/>
            <w:tcBorders>
              <w:top w:val="single" w:sz="5" w:space="0" w:color="000000"/>
              <w:left w:val="single" w:sz="5" w:space="0" w:color="000000"/>
              <w:bottom w:val="single" w:sz="5" w:space="0" w:color="000000"/>
              <w:right w:val="single" w:sz="5" w:space="0" w:color="000000"/>
            </w:tcBorders>
          </w:tcPr>
          <w:p w14:paraId="26C4863C"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5C5E6CD5" w14:textId="2E45F0F2" w:rsidR="009E41DE" w:rsidRPr="00B971BF" w:rsidRDefault="002720F7" w:rsidP="009E41DE">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4,5,6</w:t>
            </w:r>
          </w:p>
        </w:tc>
      </w:tr>
      <w:tr w:rsidR="009E41DE" w:rsidRPr="009E41DE" w14:paraId="19C392EF" w14:textId="77777777" w:rsidTr="009E41DE">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7346E70B"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021A7CAC" w14:textId="77777777" w:rsidR="009E41DE" w:rsidRPr="00B971BF" w:rsidRDefault="009E41DE" w:rsidP="009E41DE">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22</w:t>
            </w:r>
          </w:p>
        </w:tc>
        <w:tc>
          <w:tcPr>
            <w:tcW w:w="11745" w:type="dxa"/>
            <w:tcBorders>
              <w:top w:val="single" w:sz="5" w:space="0" w:color="000000"/>
              <w:left w:val="single" w:sz="5" w:space="0" w:color="000000"/>
              <w:bottom w:val="single" w:sz="5" w:space="0" w:color="000000"/>
              <w:right w:val="single" w:sz="5" w:space="0" w:color="000000"/>
            </w:tcBorders>
          </w:tcPr>
          <w:p w14:paraId="4D2D86B5"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6695BEBF" w14:textId="4BBB8EB0" w:rsidR="009E41DE" w:rsidRPr="00B971BF" w:rsidRDefault="002720F7" w:rsidP="009E41DE">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4,5,6</w:t>
            </w:r>
          </w:p>
        </w:tc>
      </w:tr>
      <w:tr w:rsidR="009E41DE" w:rsidRPr="00B971BF" w14:paraId="0A986D10" w14:textId="5A570ADC" w:rsidTr="009E41DE">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EE8A3BA" w14:textId="77777777" w:rsidR="009E41DE" w:rsidRPr="00B971BF" w:rsidRDefault="009E41DE" w:rsidP="009E41DE">
            <w:pPr>
              <w:pStyle w:val="Default"/>
              <w:rPr>
                <w:rFonts w:ascii="Times New Roman" w:hAnsi="Times New Roman" w:cs="Times New Roman"/>
                <w:sz w:val="16"/>
                <w:szCs w:val="16"/>
              </w:rPr>
            </w:pPr>
            <w:r w:rsidRPr="00B971BF">
              <w:rPr>
                <w:rFonts w:ascii="Times New Roman" w:hAnsi="Times New Roman" w:cs="Times New Roman"/>
                <w:b/>
                <w:bCs/>
                <w:sz w:val="16"/>
                <w:szCs w:val="16"/>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3DDE0CA8" w14:textId="77777777" w:rsidR="009E41DE" w:rsidRPr="00B971BF" w:rsidRDefault="009E41DE" w:rsidP="009E41DE">
            <w:pPr>
              <w:pStyle w:val="Default"/>
              <w:jc w:val="center"/>
              <w:rPr>
                <w:rFonts w:ascii="Times New Roman" w:hAnsi="Times New Roman" w:cs="Times New Roman"/>
                <w:color w:val="auto"/>
                <w:sz w:val="16"/>
                <w:szCs w:val="16"/>
              </w:rPr>
            </w:pPr>
          </w:p>
        </w:tc>
        <w:tc>
          <w:tcPr>
            <w:tcW w:w="1200" w:type="dxa"/>
          </w:tcPr>
          <w:p w14:paraId="584884B2" w14:textId="77777777" w:rsidR="009E41DE" w:rsidRPr="00B971BF" w:rsidRDefault="009E41DE" w:rsidP="009E41DE"/>
        </w:tc>
        <w:tc>
          <w:tcPr>
            <w:tcW w:w="1200" w:type="dxa"/>
            <w:vAlign w:val="center"/>
          </w:tcPr>
          <w:p w14:paraId="71177448" w14:textId="2BD4E345" w:rsidR="009E41DE" w:rsidRPr="00B971BF" w:rsidRDefault="009E41DE" w:rsidP="009E41DE">
            <w:r>
              <w:rPr>
                <w:rFonts w:cs="Times New Roman"/>
                <w:sz w:val="16"/>
                <w:szCs w:val="16"/>
              </w:rPr>
              <w:t>6,7,8,9</w:t>
            </w:r>
          </w:p>
        </w:tc>
      </w:tr>
      <w:tr w:rsidR="009E41DE" w:rsidRPr="009E41DE" w14:paraId="5DF0CCBA" w14:textId="77777777" w:rsidTr="009E41DE">
        <w:trPr>
          <w:gridAfter w:val="2"/>
          <w:wAfter w:w="2400" w:type="dxa"/>
          <w:trHeight w:val="48"/>
        </w:trPr>
        <w:tc>
          <w:tcPr>
            <w:tcW w:w="1668" w:type="dxa"/>
            <w:vMerge w:val="restart"/>
            <w:tcBorders>
              <w:top w:val="single" w:sz="5" w:space="0" w:color="000000"/>
              <w:left w:val="single" w:sz="5" w:space="0" w:color="000000"/>
              <w:right w:val="single" w:sz="5" w:space="0" w:color="000000"/>
            </w:tcBorders>
          </w:tcPr>
          <w:p w14:paraId="149CC519"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5D421218" w14:textId="77777777" w:rsidR="009E41DE" w:rsidRPr="00B971BF" w:rsidRDefault="009E41DE" w:rsidP="009E41DE">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23a</w:t>
            </w:r>
          </w:p>
        </w:tc>
        <w:tc>
          <w:tcPr>
            <w:tcW w:w="11745" w:type="dxa"/>
            <w:tcBorders>
              <w:top w:val="single" w:sz="5" w:space="0" w:color="000000"/>
              <w:left w:val="single" w:sz="5" w:space="0" w:color="000000"/>
              <w:bottom w:val="single" w:sz="5" w:space="0" w:color="000000"/>
              <w:right w:val="single" w:sz="5" w:space="0" w:color="000000"/>
            </w:tcBorders>
          </w:tcPr>
          <w:p w14:paraId="4ABCFD88"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vAlign w:val="center"/>
          </w:tcPr>
          <w:p w14:paraId="4F5729F0" w14:textId="4F7E4ABA" w:rsidR="009E41DE" w:rsidRPr="00B971BF" w:rsidRDefault="002720F7" w:rsidP="009E41DE">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6</w:t>
            </w:r>
          </w:p>
        </w:tc>
      </w:tr>
      <w:tr w:rsidR="009E41DE" w:rsidRPr="009E41DE" w14:paraId="4BACCE49" w14:textId="77777777" w:rsidTr="009E41DE">
        <w:trPr>
          <w:gridAfter w:val="2"/>
          <w:wAfter w:w="2400" w:type="dxa"/>
          <w:trHeight w:val="48"/>
        </w:trPr>
        <w:tc>
          <w:tcPr>
            <w:tcW w:w="1668" w:type="dxa"/>
            <w:vMerge/>
            <w:tcBorders>
              <w:left w:val="single" w:sz="5" w:space="0" w:color="000000"/>
              <w:right w:val="single" w:sz="5" w:space="0" w:color="000000"/>
            </w:tcBorders>
          </w:tcPr>
          <w:p w14:paraId="79EAF507" w14:textId="77777777" w:rsidR="009E41DE" w:rsidRPr="00B971BF" w:rsidRDefault="009E41DE" w:rsidP="009E41DE">
            <w:pPr>
              <w:pStyle w:val="Default"/>
              <w:spacing w:before="40" w:after="40"/>
              <w:rPr>
                <w:rFonts w:ascii="Times New Roman" w:hAnsi="Times New Roman" w:cs="Times New Roman"/>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45C6F83E" w14:textId="77777777" w:rsidR="009E41DE" w:rsidRPr="00B971BF" w:rsidRDefault="009E41DE" w:rsidP="009E41DE">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23b</w:t>
            </w:r>
          </w:p>
        </w:tc>
        <w:tc>
          <w:tcPr>
            <w:tcW w:w="11745" w:type="dxa"/>
            <w:tcBorders>
              <w:top w:val="single" w:sz="5" w:space="0" w:color="000000"/>
              <w:left w:val="single" w:sz="5" w:space="0" w:color="000000"/>
              <w:bottom w:val="single" w:sz="5" w:space="0" w:color="000000"/>
              <w:right w:val="single" w:sz="5" w:space="0" w:color="000000"/>
            </w:tcBorders>
          </w:tcPr>
          <w:p w14:paraId="7D2E2F2C"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vAlign w:val="center"/>
          </w:tcPr>
          <w:p w14:paraId="6FD4A437" w14:textId="35394124" w:rsidR="009E41DE" w:rsidRPr="00B971BF" w:rsidRDefault="002720F7" w:rsidP="009E41DE">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7</w:t>
            </w:r>
          </w:p>
        </w:tc>
      </w:tr>
      <w:tr w:rsidR="009E41DE" w:rsidRPr="009E41DE" w14:paraId="73824EBF" w14:textId="77777777" w:rsidTr="009E41DE">
        <w:trPr>
          <w:gridAfter w:val="2"/>
          <w:wAfter w:w="2400" w:type="dxa"/>
          <w:trHeight w:val="48"/>
        </w:trPr>
        <w:tc>
          <w:tcPr>
            <w:tcW w:w="1668" w:type="dxa"/>
            <w:vMerge/>
            <w:tcBorders>
              <w:left w:val="single" w:sz="5" w:space="0" w:color="000000"/>
              <w:right w:val="single" w:sz="5" w:space="0" w:color="000000"/>
            </w:tcBorders>
          </w:tcPr>
          <w:p w14:paraId="3F72AD8C" w14:textId="77777777" w:rsidR="009E41DE" w:rsidRPr="00B971BF" w:rsidRDefault="009E41DE" w:rsidP="009E41DE">
            <w:pPr>
              <w:pStyle w:val="Default"/>
              <w:spacing w:before="40" w:after="40"/>
              <w:rPr>
                <w:rFonts w:ascii="Times New Roman" w:hAnsi="Times New Roman" w:cs="Times New Roman"/>
                <w:sz w:val="16"/>
                <w:szCs w:val="16"/>
              </w:rPr>
            </w:pPr>
          </w:p>
        </w:tc>
        <w:tc>
          <w:tcPr>
            <w:tcW w:w="587" w:type="dxa"/>
            <w:tcBorders>
              <w:top w:val="single" w:sz="5" w:space="0" w:color="000000"/>
              <w:left w:val="single" w:sz="5" w:space="0" w:color="000000"/>
              <w:bottom w:val="single" w:sz="4" w:space="0" w:color="auto"/>
              <w:right w:val="single" w:sz="5" w:space="0" w:color="000000"/>
            </w:tcBorders>
          </w:tcPr>
          <w:p w14:paraId="2D78A455" w14:textId="77777777" w:rsidR="009E41DE" w:rsidRPr="00B971BF" w:rsidRDefault="009E41DE" w:rsidP="009E41DE">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23c</w:t>
            </w:r>
          </w:p>
        </w:tc>
        <w:tc>
          <w:tcPr>
            <w:tcW w:w="11745" w:type="dxa"/>
            <w:tcBorders>
              <w:top w:val="single" w:sz="5" w:space="0" w:color="000000"/>
              <w:left w:val="single" w:sz="5" w:space="0" w:color="000000"/>
              <w:bottom w:val="single" w:sz="5" w:space="0" w:color="000000"/>
              <w:right w:val="single" w:sz="5" w:space="0" w:color="000000"/>
            </w:tcBorders>
          </w:tcPr>
          <w:p w14:paraId="08452DDE"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vAlign w:val="center"/>
          </w:tcPr>
          <w:p w14:paraId="60FD6115" w14:textId="784C1376" w:rsidR="009E41DE" w:rsidRPr="00B971BF" w:rsidRDefault="002720F7" w:rsidP="009E41DE">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7</w:t>
            </w:r>
          </w:p>
        </w:tc>
      </w:tr>
      <w:tr w:rsidR="009E41DE" w:rsidRPr="009E41DE" w14:paraId="0AF675C1" w14:textId="77777777" w:rsidTr="009E41DE">
        <w:trPr>
          <w:gridAfter w:val="2"/>
          <w:wAfter w:w="2400" w:type="dxa"/>
          <w:trHeight w:val="48"/>
        </w:trPr>
        <w:tc>
          <w:tcPr>
            <w:tcW w:w="1668" w:type="dxa"/>
            <w:vMerge/>
            <w:tcBorders>
              <w:left w:val="single" w:sz="5" w:space="0" w:color="000000"/>
              <w:bottom w:val="single" w:sz="4" w:space="0" w:color="auto"/>
              <w:right w:val="single" w:sz="5" w:space="0" w:color="000000"/>
            </w:tcBorders>
          </w:tcPr>
          <w:p w14:paraId="6913F9B5" w14:textId="77777777" w:rsidR="009E41DE" w:rsidRPr="00B971BF" w:rsidRDefault="009E41DE" w:rsidP="009E41DE">
            <w:pPr>
              <w:pStyle w:val="Default"/>
              <w:spacing w:before="40" w:after="40"/>
              <w:rPr>
                <w:rFonts w:ascii="Times New Roman" w:hAnsi="Times New Roman" w:cs="Times New Roman"/>
                <w:sz w:val="16"/>
                <w:szCs w:val="16"/>
              </w:rPr>
            </w:pPr>
          </w:p>
        </w:tc>
        <w:tc>
          <w:tcPr>
            <w:tcW w:w="587" w:type="dxa"/>
            <w:tcBorders>
              <w:top w:val="single" w:sz="4" w:space="0" w:color="auto"/>
              <w:left w:val="single" w:sz="5" w:space="0" w:color="000000"/>
              <w:bottom w:val="single" w:sz="4" w:space="0" w:color="auto"/>
              <w:right w:val="single" w:sz="4" w:space="0" w:color="auto"/>
            </w:tcBorders>
          </w:tcPr>
          <w:p w14:paraId="3E5F8C91" w14:textId="77777777" w:rsidR="009E41DE" w:rsidRPr="00B971BF" w:rsidRDefault="009E41DE" w:rsidP="009E41DE">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23d</w:t>
            </w:r>
          </w:p>
        </w:tc>
        <w:tc>
          <w:tcPr>
            <w:tcW w:w="11745" w:type="dxa"/>
            <w:tcBorders>
              <w:top w:val="single" w:sz="5" w:space="0" w:color="000000"/>
              <w:left w:val="single" w:sz="4" w:space="0" w:color="auto"/>
              <w:bottom w:val="double" w:sz="5" w:space="0" w:color="000000"/>
              <w:right w:val="single" w:sz="5" w:space="0" w:color="000000"/>
            </w:tcBorders>
          </w:tcPr>
          <w:p w14:paraId="72A05B28"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vAlign w:val="center"/>
          </w:tcPr>
          <w:p w14:paraId="0CD60E7C" w14:textId="4DACE99B" w:rsidR="009E41DE" w:rsidRPr="00B971BF" w:rsidRDefault="002720F7" w:rsidP="009E41DE">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7</w:t>
            </w:r>
          </w:p>
        </w:tc>
      </w:tr>
      <w:tr w:rsidR="009E41DE" w:rsidRPr="00B971BF" w14:paraId="35B0E313" w14:textId="77777777" w:rsidTr="009E41DE">
        <w:trPr>
          <w:gridAfter w:val="2"/>
          <w:wAfter w:w="2400" w:type="dxa"/>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C102443" w14:textId="77777777" w:rsidR="009E41DE" w:rsidRPr="00B971BF" w:rsidRDefault="009E41DE" w:rsidP="009E41DE">
            <w:pPr>
              <w:pStyle w:val="Default"/>
              <w:rPr>
                <w:rFonts w:ascii="Times New Roman" w:hAnsi="Times New Roman" w:cs="Times New Roman"/>
                <w:sz w:val="16"/>
                <w:szCs w:val="16"/>
              </w:rPr>
            </w:pPr>
            <w:r w:rsidRPr="00B971BF">
              <w:rPr>
                <w:rFonts w:ascii="Times New Roman" w:hAnsi="Times New Roman" w:cs="Times New Roman"/>
                <w:b/>
                <w:bCs/>
                <w:sz w:val="16"/>
                <w:szCs w:val="16"/>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vAlign w:val="center"/>
          </w:tcPr>
          <w:p w14:paraId="024BEC32" w14:textId="77777777" w:rsidR="009E41DE" w:rsidRPr="00B971BF" w:rsidRDefault="009E41DE" w:rsidP="009E41DE">
            <w:pPr>
              <w:pStyle w:val="Default"/>
              <w:jc w:val="center"/>
              <w:rPr>
                <w:rFonts w:ascii="Times New Roman" w:hAnsi="Times New Roman" w:cs="Times New Roman"/>
                <w:color w:val="auto"/>
                <w:sz w:val="16"/>
                <w:szCs w:val="16"/>
              </w:rPr>
            </w:pPr>
          </w:p>
        </w:tc>
      </w:tr>
      <w:tr w:rsidR="009E41DE" w:rsidRPr="002720F7" w14:paraId="3E55BA46" w14:textId="77777777" w:rsidTr="009E41DE">
        <w:trPr>
          <w:gridAfter w:val="2"/>
          <w:wAfter w:w="2400" w:type="dxa"/>
          <w:trHeight w:val="48"/>
        </w:trPr>
        <w:tc>
          <w:tcPr>
            <w:tcW w:w="1668" w:type="dxa"/>
            <w:vMerge w:val="restart"/>
            <w:tcBorders>
              <w:top w:val="single" w:sz="5" w:space="0" w:color="000000"/>
              <w:left w:val="single" w:sz="5" w:space="0" w:color="000000"/>
              <w:right w:val="single" w:sz="5" w:space="0" w:color="000000"/>
            </w:tcBorders>
          </w:tcPr>
          <w:p w14:paraId="5E04307C"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61C4FB0F" w14:textId="77777777" w:rsidR="009E41DE" w:rsidRPr="00B971BF" w:rsidRDefault="009E41DE" w:rsidP="009E41DE">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24a</w:t>
            </w:r>
          </w:p>
        </w:tc>
        <w:tc>
          <w:tcPr>
            <w:tcW w:w="11745" w:type="dxa"/>
            <w:tcBorders>
              <w:top w:val="single" w:sz="5" w:space="0" w:color="000000"/>
              <w:left w:val="single" w:sz="5" w:space="0" w:color="000000"/>
              <w:bottom w:val="single" w:sz="5" w:space="0" w:color="000000"/>
              <w:right w:val="single" w:sz="5" w:space="0" w:color="000000"/>
            </w:tcBorders>
          </w:tcPr>
          <w:p w14:paraId="5CE04B82"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vAlign w:val="center"/>
          </w:tcPr>
          <w:p w14:paraId="23BDAAFF" w14:textId="171F1457" w:rsidR="009E41DE" w:rsidRPr="00B971BF" w:rsidRDefault="002720F7" w:rsidP="009E41DE">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8</w:t>
            </w:r>
          </w:p>
        </w:tc>
      </w:tr>
      <w:tr w:rsidR="009E41DE" w:rsidRPr="002720F7" w14:paraId="25D6B0D3" w14:textId="77777777" w:rsidTr="009E41DE">
        <w:trPr>
          <w:gridAfter w:val="2"/>
          <w:wAfter w:w="2400" w:type="dxa"/>
          <w:trHeight w:val="57"/>
        </w:trPr>
        <w:tc>
          <w:tcPr>
            <w:tcW w:w="1668" w:type="dxa"/>
            <w:vMerge/>
            <w:tcBorders>
              <w:left w:val="single" w:sz="5" w:space="0" w:color="000000"/>
              <w:right w:val="single" w:sz="5" w:space="0" w:color="000000"/>
            </w:tcBorders>
          </w:tcPr>
          <w:p w14:paraId="79D7EDC3" w14:textId="77777777" w:rsidR="009E41DE" w:rsidRPr="00B971BF" w:rsidRDefault="009E41DE" w:rsidP="009E41DE">
            <w:pPr>
              <w:pStyle w:val="Default"/>
              <w:spacing w:before="40" w:after="40"/>
              <w:rPr>
                <w:rFonts w:ascii="Times New Roman" w:hAnsi="Times New Roman" w:cs="Times New Roman"/>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6BC945FA" w14:textId="77777777" w:rsidR="009E41DE" w:rsidRPr="00B971BF" w:rsidRDefault="009E41DE" w:rsidP="009E41DE">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24b</w:t>
            </w:r>
          </w:p>
        </w:tc>
        <w:tc>
          <w:tcPr>
            <w:tcW w:w="11745" w:type="dxa"/>
            <w:tcBorders>
              <w:top w:val="single" w:sz="5" w:space="0" w:color="000000"/>
              <w:left w:val="single" w:sz="5" w:space="0" w:color="000000"/>
              <w:bottom w:val="single" w:sz="5" w:space="0" w:color="000000"/>
              <w:right w:val="single" w:sz="5" w:space="0" w:color="000000"/>
            </w:tcBorders>
          </w:tcPr>
          <w:p w14:paraId="238E76A4"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vAlign w:val="center"/>
          </w:tcPr>
          <w:p w14:paraId="2B6A3DEE" w14:textId="1E5C0115" w:rsidR="009E41DE" w:rsidRPr="00B971BF" w:rsidRDefault="002720F7" w:rsidP="009E41DE">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8</w:t>
            </w:r>
          </w:p>
        </w:tc>
      </w:tr>
      <w:tr w:rsidR="009E41DE" w:rsidRPr="002720F7" w14:paraId="2E7B39E5" w14:textId="77777777" w:rsidTr="009E41DE">
        <w:trPr>
          <w:gridAfter w:val="2"/>
          <w:wAfter w:w="2400" w:type="dxa"/>
          <w:trHeight w:val="48"/>
        </w:trPr>
        <w:tc>
          <w:tcPr>
            <w:tcW w:w="1668" w:type="dxa"/>
            <w:vMerge/>
            <w:tcBorders>
              <w:left w:val="single" w:sz="5" w:space="0" w:color="000000"/>
              <w:bottom w:val="single" w:sz="5" w:space="0" w:color="000000"/>
              <w:right w:val="single" w:sz="5" w:space="0" w:color="000000"/>
            </w:tcBorders>
          </w:tcPr>
          <w:p w14:paraId="384A4E91" w14:textId="77777777" w:rsidR="009E41DE" w:rsidRPr="00B971BF" w:rsidRDefault="009E41DE" w:rsidP="009E41DE">
            <w:pPr>
              <w:pStyle w:val="Default"/>
              <w:spacing w:before="40" w:after="40"/>
              <w:rPr>
                <w:rFonts w:ascii="Times New Roman" w:hAnsi="Times New Roman" w:cs="Times New Roman"/>
                <w:sz w:val="16"/>
                <w:szCs w:val="16"/>
              </w:rPr>
            </w:pPr>
          </w:p>
        </w:tc>
        <w:tc>
          <w:tcPr>
            <w:tcW w:w="587" w:type="dxa"/>
            <w:tcBorders>
              <w:top w:val="single" w:sz="5" w:space="0" w:color="000000"/>
              <w:left w:val="single" w:sz="5" w:space="0" w:color="000000"/>
              <w:bottom w:val="single" w:sz="5" w:space="0" w:color="000000"/>
              <w:right w:val="single" w:sz="5" w:space="0" w:color="000000"/>
            </w:tcBorders>
          </w:tcPr>
          <w:p w14:paraId="15B4E832" w14:textId="77777777" w:rsidR="009E41DE" w:rsidRPr="00B971BF" w:rsidRDefault="009E41DE" w:rsidP="009E41DE">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24c</w:t>
            </w:r>
          </w:p>
        </w:tc>
        <w:tc>
          <w:tcPr>
            <w:tcW w:w="11745" w:type="dxa"/>
            <w:tcBorders>
              <w:top w:val="single" w:sz="5" w:space="0" w:color="000000"/>
              <w:left w:val="single" w:sz="5" w:space="0" w:color="000000"/>
              <w:bottom w:val="single" w:sz="5" w:space="0" w:color="000000"/>
              <w:right w:val="single" w:sz="5" w:space="0" w:color="000000"/>
            </w:tcBorders>
          </w:tcPr>
          <w:p w14:paraId="583C7FA2"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vAlign w:val="center"/>
          </w:tcPr>
          <w:p w14:paraId="23F94FE8" w14:textId="0C8F7C70" w:rsidR="009E41DE" w:rsidRPr="00B971BF" w:rsidRDefault="002720F7" w:rsidP="009E41DE">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Supplement data S2</w:t>
            </w:r>
          </w:p>
        </w:tc>
      </w:tr>
      <w:tr w:rsidR="009E41DE" w:rsidRPr="002720F7" w14:paraId="4B5B8D73" w14:textId="77777777" w:rsidTr="009E41DE">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4868CC06"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Support</w:t>
            </w:r>
          </w:p>
        </w:tc>
        <w:tc>
          <w:tcPr>
            <w:tcW w:w="587" w:type="dxa"/>
            <w:tcBorders>
              <w:top w:val="single" w:sz="5" w:space="0" w:color="000000"/>
              <w:left w:val="single" w:sz="5" w:space="0" w:color="000000"/>
              <w:bottom w:val="single" w:sz="5" w:space="0" w:color="000000"/>
              <w:right w:val="single" w:sz="5" w:space="0" w:color="000000"/>
            </w:tcBorders>
          </w:tcPr>
          <w:p w14:paraId="7767E71B" w14:textId="77777777" w:rsidR="009E41DE" w:rsidRPr="00B971BF" w:rsidRDefault="009E41DE" w:rsidP="009E41DE">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25</w:t>
            </w:r>
          </w:p>
        </w:tc>
        <w:tc>
          <w:tcPr>
            <w:tcW w:w="11745" w:type="dxa"/>
            <w:tcBorders>
              <w:top w:val="single" w:sz="5" w:space="0" w:color="000000"/>
              <w:left w:val="single" w:sz="5" w:space="0" w:color="000000"/>
              <w:bottom w:val="single" w:sz="5" w:space="0" w:color="000000"/>
              <w:right w:val="single" w:sz="5" w:space="0" w:color="000000"/>
            </w:tcBorders>
          </w:tcPr>
          <w:p w14:paraId="6819EA59"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vAlign w:val="center"/>
          </w:tcPr>
          <w:p w14:paraId="454035C5" w14:textId="4AA2544D" w:rsidR="009E41DE" w:rsidRPr="00B971BF" w:rsidRDefault="002720F7" w:rsidP="009E41DE">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8</w:t>
            </w:r>
          </w:p>
        </w:tc>
      </w:tr>
      <w:tr w:rsidR="009E41DE" w:rsidRPr="002720F7" w14:paraId="4C9BB5F5" w14:textId="77777777" w:rsidTr="009E41DE">
        <w:trPr>
          <w:gridAfter w:val="2"/>
          <w:wAfter w:w="2400" w:type="dxa"/>
          <w:trHeight w:val="48"/>
        </w:trPr>
        <w:tc>
          <w:tcPr>
            <w:tcW w:w="1668" w:type="dxa"/>
            <w:tcBorders>
              <w:top w:val="single" w:sz="5" w:space="0" w:color="000000"/>
              <w:left w:val="single" w:sz="5" w:space="0" w:color="000000"/>
              <w:bottom w:val="single" w:sz="5" w:space="0" w:color="000000"/>
              <w:right w:val="single" w:sz="5" w:space="0" w:color="000000"/>
            </w:tcBorders>
          </w:tcPr>
          <w:p w14:paraId="124E482D"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6033A031" w14:textId="77777777" w:rsidR="009E41DE" w:rsidRPr="00B971BF" w:rsidRDefault="009E41DE" w:rsidP="009E41DE">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26</w:t>
            </w:r>
          </w:p>
        </w:tc>
        <w:tc>
          <w:tcPr>
            <w:tcW w:w="11745" w:type="dxa"/>
            <w:tcBorders>
              <w:top w:val="single" w:sz="5" w:space="0" w:color="000000"/>
              <w:left w:val="single" w:sz="5" w:space="0" w:color="000000"/>
              <w:bottom w:val="single" w:sz="5" w:space="0" w:color="000000"/>
              <w:right w:val="single" w:sz="5" w:space="0" w:color="000000"/>
            </w:tcBorders>
          </w:tcPr>
          <w:p w14:paraId="37955A55"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vAlign w:val="center"/>
          </w:tcPr>
          <w:p w14:paraId="77B7433F" w14:textId="5088E75D" w:rsidR="009E41DE" w:rsidRPr="00B971BF" w:rsidRDefault="002720F7" w:rsidP="009E41DE">
            <w:pPr>
              <w:pStyle w:val="Default"/>
              <w:spacing w:before="40" w:after="40"/>
              <w:jc w:val="center"/>
              <w:rPr>
                <w:rFonts w:ascii="Times New Roman" w:hAnsi="Times New Roman" w:cs="Times New Roman"/>
                <w:color w:val="auto"/>
                <w:sz w:val="16"/>
                <w:szCs w:val="16"/>
              </w:rPr>
            </w:pPr>
            <w:r>
              <w:rPr>
                <w:rFonts w:ascii="Times New Roman" w:hAnsi="Times New Roman" w:cs="Times New Roman"/>
                <w:color w:val="auto"/>
                <w:sz w:val="16"/>
                <w:szCs w:val="16"/>
              </w:rPr>
              <w:t>8</w:t>
            </w:r>
          </w:p>
        </w:tc>
      </w:tr>
      <w:tr w:rsidR="009E41DE" w:rsidRPr="002720F7" w14:paraId="1D1F8E2E" w14:textId="77777777" w:rsidTr="009E41DE">
        <w:trPr>
          <w:gridAfter w:val="2"/>
          <w:wAfter w:w="2400" w:type="dxa"/>
          <w:trHeight w:val="219"/>
        </w:trPr>
        <w:tc>
          <w:tcPr>
            <w:tcW w:w="1668" w:type="dxa"/>
            <w:tcBorders>
              <w:top w:val="single" w:sz="5" w:space="0" w:color="000000"/>
              <w:left w:val="single" w:sz="5" w:space="0" w:color="000000"/>
              <w:bottom w:val="double" w:sz="5" w:space="0" w:color="000000"/>
              <w:right w:val="single" w:sz="5" w:space="0" w:color="000000"/>
            </w:tcBorders>
          </w:tcPr>
          <w:p w14:paraId="0CA04B67"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7C796842" w14:textId="77777777" w:rsidR="009E41DE" w:rsidRPr="00B971BF" w:rsidRDefault="009E41DE" w:rsidP="009E41DE">
            <w:pPr>
              <w:pStyle w:val="Default"/>
              <w:spacing w:before="40" w:after="40"/>
              <w:jc w:val="right"/>
              <w:rPr>
                <w:rFonts w:ascii="Times New Roman" w:hAnsi="Times New Roman" w:cs="Times New Roman"/>
                <w:sz w:val="16"/>
                <w:szCs w:val="16"/>
              </w:rPr>
            </w:pPr>
            <w:r w:rsidRPr="00B971BF">
              <w:rPr>
                <w:rFonts w:ascii="Times New Roman" w:hAnsi="Times New Roman" w:cs="Times New Roman"/>
                <w:sz w:val="16"/>
                <w:szCs w:val="16"/>
              </w:rPr>
              <w:t>27</w:t>
            </w:r>
          </w:p>
        </w:tc>
        <w:tc>
          <w:tcPr>
            <w:tcW w:w="11745" w:type="dxa"/>
            <w:tcBorders>
              <w:top w:val="single" w:sz="5" w:space="0" w:color="000000"/>
              <w:left w:val="single" w:sz="5" w:space="0" w:color="000000"/>
              <w:bottom w:val="double" w:sz="5" w:space="0" w:color="000000"/>
              <w:right w:val="single" w:sz="5" w:space="0" w:color="000000"/>
            </w:tcBorders>
          </w:tcPr>
          <w:p w14:paraId="58A1B4DF" w14:textId="77777777" w:rsidR="009E41DE" w:rsidRPr="00B971BF" w:rsidRDefault="009E41DE" w:rsidP="009E41DE">
            <w:pPr>
              <w:pStyle w:val="Default"/>
              <w:spacing w:before="40" w:after="40"/>
              <w:rPr>
                <w:rFonts w:ascii="Times New Roman" w:hAnsi="Times New Roman" w:cs="Times New Roman"/>
                <w:sz w:val="16"/>
                <w:szCs w:val="16"/>
              </w:rPr>
            </w:pPr>
            <w:r w:rsidRPr="00B971BF">
              <w:rPr>
                <w:rFonts w:ascii="Times New Roman" w:hAnsi="Times New Roman" w:cs="Times New Roman"/>
                <w:sz w:val="16"/>
                <w:szCs w:val="16"/>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vAlign w:val="center"/>
          </w:tcPr>
          <w:p w14:paraId="4EA4A375" w14:textId="2F20A903" w:rsidR="009E41DE" w:rsidRPr="00B971BF" w:rsidRDefault="002720F7" w:rsidP="009E41DE">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8</w:t>
            </w:r>
          </w:p>
        </w:tc>
      </w:tr>
    </w:tbl>
    <w:p w14:paraId="5E9E49E9" w14:textId="77777777" w:rsidR="00DC104D" w:rsidRPr="00DC104D" w:rsidRDefault="00DC104D" w:rsidP="00DC104D">
      <w:pPr>
        <w:spacing w:line="240" w:lineRule="auto"/>
        <w:rPr>
          <w:szCs w:val="20"/>
          <w:lang w:val="en-US"/>
        </w:rPr>
      </w:pPr>
      <w:r w:rsidRPr="00DC104D">
        <w:rPr>
          <w:lang w:val="en-US"/>
        </w:rPr>
        <w:t xml:space="preserve">M: manuscript, S: supplement. </w:t>
      </w:r>
      <w:r w:rsidRPr="00DC104D">
        <w:rPr>
          <w:i/>
          <w:iCs/>
          <w:lang w:val="en-US"/>
        </w:rPr>
        <w:t>From:</w:t>
      </w:r>
      <w:r w:rsidRPr="00DC104D">
        <w:rPr>
          <w:lang w:val="en-US"/>
        </w:rPr>
        <w:t xml:space="preserve"> Page MJ, McKenzie JE, Bossuyt PM, Boutron I, Hoffmann TC, Mulrow CD, et al. The PRISMA 2020 statement: an updated guideline for reporting systematic reviews. BMJ 2021;372:n71. doi: 10.1136/bmj.n71</w:t>
      </w:r>
    </w:p>
    <w:p w14:paraId="3C965910" w14:textId="79864941" w:rsidR="00DC104D" w:rsidRDefault="00DC104D" w:rsidP="00DC104D">
      <w:pPr>
        <w:pStyle w:val="Titre1"/>
        <w:rPr>
          <w:lang w:val="en-US"/>
        </w:rPr>
      </w:pPr>
      <w:r>
        <w:rPr>
          <w:lang w:val="en-US"/>
        </w:rPr>
        <w:br w:type="page"/>
      </w:r>
    </w:p>
    <w:p w14:paraId="111EB31C" w14:textId="0D2177BF" w:rsidR="00501BF2" w:rsidRPr="00501BF2" w:rsidRDefault="00501BF2" w:rsidP="00501BF2">
      <w:pPr>
        <w:pStyle w:val="Titre1"/>
        <w:rPr>
          <w:rFonts w:cs="Times New Roman"/>
          <w:lang w:val="en-US"/>
        </w:rPr>
      </w:pPr>
      <w:bookmarkStart w:id="7" w:name="_Toc226113976"/>
      <w:r w:rsidRPr="00501BF2">
        <w:rPr>
          <w:rFonts w:cs="Times New Roman"/>
          <w:lang w:val="en-US"/>
        </w:rPr>
        <w:lastRenderedPageBreak/>
        <w:t>S</w:t>
      </w:r>
      <w:r w:rsidR="00DC104D">
        <w:rPr>
          <w:rFonts w:cs="Times New Roman"/>
          <w:lang w:val="en-US"/>
        </w:rPr>
        <w:t>2</w:t>
      </w:r>
      <w:r w:rsidRPr="00501BF2">
        <w:rPr>
          <w:rFonts w:cs="Times New Roman"/>
          <w:lang w:val="en-US"/>
        </w:rPr>
        <w:t>- Amendments from the protocol (Prospero)</w:t>
      </w:r>
      <w:bookmarkEnd w:id="7"/>
      <w:r w:rsidRPr="00501BF2">
        <w:rPr>
          <w:rFonts w:cs="Times New Roman"/>
          <w:lang w:val="en-US"/>
        </w:rPr>
        <w:t xml:space="preserve"> </w:t>
      </w:r>
    </w:p>
    <w:p w14:paraId="5815CC84" w14:textId="77777777" w:rsidR="000B56E1" w:rsidRDefault="000B56E1" w:rsidP="00501BF2">
      <w:pPr>
        <w:rPr>
          <w:b/>
          <w:bCs/>
          <w:sz w:val="24"/>
          <w:szCs w:val="24"/>
          <w:lang w:val="en-US"/>
        </w:rPr>
      </w:pPr>
    </w:p>
    <w:p w14:paraId="61C9E6A7" w14:textId="5753C595" w:rsidR="00501BF2" w:rsidRPr="000B56E1" w:rsidRDefault="00501BF2" w:rsidP="00501BF2">
      <w:pPr>
        <w:rPr>
          <w:b/>
          <w:bCs/>
          <w:sz w:val="24"/>
          <w:szCs w:val="24"/>
          <w:lang w:val="en-US"/>
        </w:rPr>
      </w:pPr>
      <w:r w:rsidRPr="000B56E1">
        <w:rPr>
          <w:b/>
          <w:bCs/>
          <w:sz w:val="24"/>
          <w:szCs w:val="24"/>
          <w:lang w:val="en-US"/>
        </w:rPr>
        <w:t xml:space="preserve">Review title and question </w:t>
      </w:r>
    </w:p>
    <w:p w14:paraId="19A27853" w14:textId="77777777" w:rsidR="00501BF2" w:rsidRPr="000B56E1" w:rsidRDefault="00501BF2" w:rsidP="00501BF2">
      <w:pPr>
        <w:rPr>
          <w:sz w:val="24"/>
          <w:szCs w:val="24"/>
          <w:lang w:val="en-US"/>
        </w:rPr>
      </w:pPr>
      <w:r w:rsidRPr="000B56E1">
        <w:rPr>
          <w:sz w:val="24"/>
          <w:szCs w:val="24"/>
          <w:lang w:val="en-US"/>
        </w:rPr>
        <w:t>In our preregistered research titled "Prevalence of Substance Use Among Immigrants between first and second generation of immigrants: A Systematic Review and Meta-Analysis", our initial focus was on comparing the prevalence of substance use disorders between first and second generations of immigrants. However, during our literature search, we identified several studies that included data on third-generation and subsequent generations of immigrants.</w:t>
      </w:r>
    </w:p>
    <w:p w14:paraId="08EED1F6" w14:textId="24182787" w:rsidR="00501BF2" w:rsidRPr="000B56E1" w:rsidRDefault="00501BF2" w:rsidP="00501BF2">
      <w:pPr>
        <w:rPr>
          <w:sz w:val="24"/>
          <w:szCs w:val="24"/>
          <w:lang w:val="en-US"/>
        </w:rPr>
      </w:pPr>
      <w:r w:rsidRPr="000B56E1">
        <w:rPr>
          <w:sz w:val="24"/>
          <w:szCs w:val="24"/>
          <w:lang w:val="en-US"/>
        </w:rPr>
        <w:t>To ensure a more comprehensive analysis, we expanded the scope of this review to include these additional generational cohorts. Consequently, our research now addresses the following questions: How does the prevalence of substance use disorders differ between generations of immigrants? What factors contribute to variations in substance use prevalence among first- and second- and third generation immigrants?</w:t>
      </w:r>
    </w:p>
    <w:p w14:paraId="4CF97A9F" w14:textId="1855B1D9" w:rsidR="00501BF2" w:rsidRDefault="00501BF2" w:rsidP="00501BF2">
      <w:pPr>
        <w:rPr>
          <w:sz w:val="24"/>
          <w:szCs w:val="24"/>
          <w:lang w:val="en-US"/>
        </w:rPr>
      </w:pPr>
      <w:r w:rsidRPr="000B56E1">
        <w:rPr>
          <w:sz w:val="24"/>
          <w:szCs w:val="24"/>
          <w:lang w:val="en-US"/>
        </w:rPr>
        <w:t>Given the limited number of studies presenting data on the third generation, we</w:t>
      </w:r>
      <w:r w:rsidR="000F0BFE">
        <w:rPr>
          <w:sz w:val="24"/>
          <w:szCs w:val="24"/>
          <w:lang w:val="en-US"/>
        </w:rPr>
        <w:t xml:space="preserve"> </w:t>
      </w:r>
      <w:r w:rsidRPr="000B56E1">
        <w:rPr>
          <w:sz w:val="24"/>
          <w:szCs w:val="24"/>
          <w:lang w:val="en-US"/>
        </w:rPr>
        <w:t xml:space="preserve">compared only the first and second generations of immigrants. </w:t>
      </w:r>
    </w:p>
    <w:p w14:paraId="2A947DBE" w14:textId="6D5D3DA6" w:rsidR="000F0BFE" w:rsidRDefault="000F0BFE" w:rsidP="00501BF2">
      <w:pPr>
        <w:rPr>
          <w:sz w:val="24"/>
          <w:szCs w:val="24"/>
          <w:lang w:val="en-US"/>
        </w:rPr>
      </w:pPr>
      <w:r>
        <w:rPr>
          <w:sz w:val="24"/>
          <w:szCs w:val="24"/>
          <w:lang w:val="en-US"/>
        </w:rPr>
        <w:t xml:space="preserve">Since the articles focus either on general prevalence </w:t>
      </w:r>
      <w:r w:rsidR="006413CB">
        <w:rPr>
          <w:sz w:val="24"/>
          <w:szCs w:val="24"/>
          <w:lang w:val="en-US"/>
        </w:rPr>
        <w:t xml:space="preserve">or on substance use disorders (SUD), we refined our scope and updated the title to: “Substance use </w:t>
      </w:r>
      <w:r w:rsidR="004968A7">
        <w:rPr>
          <w:sz w:val="24"/>
          <w:szCs w:val="24"/>
          <w:lang w:val="en-US"/>
        </w:rPr>
        <w:t xml:space="preserve">outcomes </w:t>
      </w:r>
      <w:r w:rsidR="006413CB">
        <w:rPr>
          <w:sz w:val="24"/>
          <w:szCs w:val="24"/>
          <w:lang w:val="en-US"/>
        </w:rPr>
        <w:t xml:space="preserve">in first-and second-generation immigrants: A systematic review and meta-analysis”. </w:t>
      </w:r>
    </w:p>
    <w:p w14:paraId="19E1FEB4" w14:textId="77777777" w:rsidR="00501BF2" w:rsidRPr="000B56E1" w:rsidRDefault="00501BF2" w:rsidP="00501BF2">
      <w:pPr>
        <w:rPr>
          <w:b/>
          <w:bCs/>
          <w:sz w:val="24"/>
          <w:szCs w:val="24"/>
          <w:lang w:val="en-US"/>
        </w:rPr>
      </w:pPr>
      <w:r w:rsidRPr="000B56E1">
        <w:rPr>
          <w:b/>
          <w:bCs/>
          <w:sz w:val="24"/>
          <w:szCs w:val="24"/>
          <w:lang w:val="en-US"/>
        </w:rPr>
        <w:t xml:space="preserve">Searches </w:t>
      </w:r>
    </w:p>
    <w:p w14:paraId="0DF50A2C" w14:textId="77777777" w:rsidR="00501BF2" w:rsidRPr="000B56E1" w:rsidRDefault="00501BF2" w:rsidP="00501BF2">
      <w:pPr>
        <w:rPr>
          <w:sz w:val="24"/>
          <w:szCs w:val="24"/>
          <w:lang w:val="en-US"/>
        </w:rPr>
      </w:pPr>
      <w:r w:rsidRPr="000B56E1">
        <w:rPr>
          <w:sz w:val="24"/>
          <w:szCs w:val="24"/>
          <w:lang w:val="en-US"/>
        </w:rPr>
        <w:t xml:space="preserve">We have also decided to extend our searches to larger databases and apply a date restriction to include only studies published after 1990 to ensure that our analysis reflects current trends and data.  </w:t>
      </w:r>
    </w:p>
    <w:p w14:paraId="0C93F81A" w14:textId="77777777" w:rsidR="00501BF2" w:rsidRPr="000B56E1" w:rsidRDefault="00501BF2" w:rsidP="00501BF2">
      <w:pPr>
        <w:rPr>
          <w:sz w:val="24"/>
          <w:szCs w:val="24"/>
          <w:lang w:val="en-US"/>
        </w:rPr>
      </w:pPr>
      <w:r w:rsidRPr="000B56E1">
        <w:rPr>
          <w:sz w:val="24"/>
          <w:szCs w:val="24"/>
          <w:lang w:val="en-US"/>
        </w:rPr>
        <w:t xml:space="preserve">Databases: PubMed – Web of Science – PsycINFO/Psycarticles – Cochrane – Embase – Medline </w:t>
      </w:r>
    </w:p>
    <w:p w14:paraId="23A1C72D" w14:textId="673C3770" w:rsidR="00501BF2" w:rsidRPr="00501BF2" w:rsidRDefault="00501BF2" w:rsidP="00501BF2">
      <w:pPr>
        <w:pStyle w:val="Titre1"/>
        <w:rPr>
          <w:rFonts w:cs="Times New Roman"/>
          <w:lang w:val="en-US"/>
        </w:rPr>
      </w:pPr>
      <w:bookmarkStart w:id="8" w:name="_Toc226113977"/>
      <w:r w:rsidRPr="00501BF2">
        <w:rPr>
          <w:rFonts w:cs="Times New Roman"/>
          <w:lang w:val="en-US"/>
        </w:rPr>
        <w:t>S</w:t>
      </w:r>
      <w:r w:rsidR="00DC104D">
        <w:rPr>
          <w:rFonts w:cs="Times New Roman"/>
          <w:lang w:val="en-US"/>
        </w:rPr>
        <w:t>3</w:t>
      </w:r>
      <w:r w:rsidRPr="00501BF2">
        <w:rPr>
          <w:rFonts w:cs="Times New Roman"/>
          <w:lang w:val="en-US"/>
        </w:rPr>
        <w:t>- Search terms for databases</w:t>
      </w:r>
      <w:bookmarkEnd w:id="8"/>
    </w:p>
    <w:p w14:paraId="1062D900" w14:textId="77777777" w:rsidR="00501BF2" w:rsidRPr="000B56E1" w:rsidRDefault="00501BF2" w:rsidP="000B56E1">
      <w:pPr>
        <w:spacing w:before="120"/>
        <w:rPr>
          <w:b/>
          <w:bCs/>
          <w:sz w:val="24"/>
          <w:szCs w:val="24"/>
          <w:lang w:val="en-US"/>
        </w:rPr>
      </w:pPr>
      <w:r w:rsidRPr="000B56E1">
        <w:rPr>
          <w:b/>
          <w:bCs/>
          <w:sz w:val="24"/>
          <w:szCs w:val="24"/>
          <w:lang w:val="en-US"/>
        </w:rPr>
        <w:t xml:space="preserve">Web of science </w:t>
      </w:r>
    </w:p>
    <w:p w14:paraId="3B2B8BB3" w14:textId="77777777" w:rsidR="00501BF2" w:rsidRPr="000B56E1" w:rsidRDefault="00501BF2" w:rsidP="000B56E1">
      <w:pPr>
        <w:spacing w:before="120"/>
        <w:ind w:left="708"/>
        <w:rPr>
          <w:sz w:val="24"/>
          <w:szCs w:val="24"/>
          <w:lang w:val="en-CA" w:eastAsia="en-GB"/>
        </w:rPr>
      </w:pPr>
      <w:r w:rsidRPr="000B56E1">
        <w:rPr>
          <w:sz w:val="24"/>
          <w:szCs w:val="24"/>
          <w:lang w:val="en-CA" w:eastAsia="en-GB"/>
        </w:rPr>
        <w:t xml:space="preserve">((TI=(Migra*) OR TI=(refug*) OR TI=(Migrant*) OR TI=(asylum seeker*) OR TI= (Foreign*) OR TI=(displacement) OR TI=(immigrat*) OR TI=(culture*) OR TI=(First generation) OR TI=(Second generation) OR TI=(Third generation)) AND ((TI=(drug) OR TI=(addict*) OR TI=(dependence*) OR TI=(Alcohol*) OR TI=(substance use) OR TI=(substance abuse) OR TI=(substance misuse) OR TI=(substance-related disorder) OR TI=(cocaine) OR TI=(amphetamine) OR TI=(methamphetamine) OR TI=(cannabis) OR TI=(marijuana) OR TI=(opiate) OR TI=(heroin) OR TI=(ecstasy)))) </w:t>
      </w:r>
    </w:p>
    <w:p w14:paraId="109B1C6F" w14:textId="77777777" w:rsidR="00501BF2" w:rsidRPr="000B56E1" w:rsidRDefault="00501BF2" w:rsidP="000B56E1">
      <w:pPr>
        <w:spacing w:before="120"/>
        <w:ind w:firstLine="708"/>
        <w:rPr>
          <w:sz w:val="24"/>
          <w:szCs w:val="24"/>
          <w:lang w:val="en-CA" w:eastAsia="en-GB"/>
        </w:rPr>
      </w:pPr>
      <w:r w:rsidRPr="000B56E1">
        <w:rPr>
          <w:sz w:val="24"/>
          <w:szCs w:val="24"/>
          <w:lang w:val="en-CA" w:eastAsia="en-GB"/>
        </w:rPr>
        <w:lastRenderedPageBreak/>
        <w:t xml:space="preserve">OR </w:t>
      </w:r>
    </w:p>
    <w:p w14:paraId="299E8FF7" w14:textId="77777777" w:rsidR="00501BF2" w:rsidRPr="000B56E1" w:rsidRDefault="00501BF2" w:rsidP="000B56E1">
      <w:pPr>
        <w:spacing w:before="120"/>
        <w:ind w:left="708"/>
        <w:rPr>
          <w:sz w:val="24"/>
          <w:szCs w:val="24"/>
          <w:lang w:val="en-CA" w:eastAsia="en-GB"/>
        </w:rPr>
      </w:pPr>
      <w:r w:rsidRPr="000B56E1">
        <w:rPr>
          <w:sz w:val="24"/>
          <w:szCs w:val="24"/>
          <w:lang w:val="en-CA" w:eastAsia="en-GB"/>
        </w:rPr>
        <w:t>((AB=(Migra*) OR AB=(refug*) OR AB=(Migrant*) OR AB=(asylum seeker*) OR  AB= (Foreign*) OR AB=(displacement) OR AB=(immigrat*) OR AB=(First Generation) OR AB=(Second generation) OR AB=(Third generation)) AND ((AB=(drug) OR AB=(addict*) OR AB=(dependence*) OR AB=(Alcohol*) OR AB=(substance use) OR AB=(substance abuse) OR AB=(substance misuse) OR AB=(substance-related disorder) OR AB=(cocaine) OR AB=(amphetamine) OR AB=(methamphetamine) OR AB=(cannabis) OR AB=(marijuana) OR AB=(opiate) OR AB=(heroin) OR AB=(ecstasy))))</w:t>
      </w:r>
    </w:p>
    <w:p w14:paraId="4305AEB4" w14:textId="77777777" w:rsidR="00501BF2" w:rsidRPr="000B56E1" w:rsidRDefault="00501BF2" w:rsidP="000B56E1">
      <w:pPr>
        <w:spacing w:before="120"/>
        <w:rPr>
          <w:b/>
          <w:bCs/>
          <w:sz w:val="24"/>
          <w:szCs w:val="24"/>
          <w:lang w:val="en-US"/>
        </w:rPr>
      </w:pPr>
      <w:r w:rsidRPr="000B56E1">
        <w:rPr>
          <w:b/>
          <w:bCs/>
          <w:sz w:val="24"/>
          <w:szCs w:val="24"/>
          <w:lang w:val="en-US"/>
        </w:rPr>
        <w:t xml:space="preserve">Pubmed </w:t>
      </w:r>
    </w:p>
    <w:p w14:paraId="4C0BFD2A" w14:textId="77777777" w:rsidR="00501BF2" w:rsidRPr="000B56E1" w:rsidRDefault="00501BF2" w:rsidP="000B56E1">
      <w:pPr>
        <w:spacing w:before="120"/>
        <w:ind w:left="708"/>
        <w:rPr>
          <w:sz w:val="24"/>
          <w:szCs w:val="24"/>
          <w:lang w:val="en-US"/>
        </w:rPr>
      </w:pPr>
      <w:r w:rsidRPr="000B56E1">
        <w:rPr>
          <w:sz w:val="24"/>
          <w:szCs w:val="24"/>
          <w:lang w:val="en-US"/>
        </w:rPr>
        <w:t>(("Migration"[Title/Abstract] OR "refug*"[Title/Abstract] OR "migrant*"[Title/Abstract] OR "asylum seeker*" [Title/Abstract] OR "foreign*"[Title/Abstract] OR "displacement"[Title/Abstract] OR "immigrat*"[Title/Abstract] OR "First generation"[Title/Abstract] OR "second generation"[Title/Abstract] OR "third generation"[Title/Abstract]) AND ("drug"[Title/Abstract] OR "addict*"[Title/Abstract] OR "dependance*"[Title/Abstract] OR "narcotic*"[Title/Abstract] OR "Alcohol*"[Title/Abstract] OR "substance use"[Title/Abstract] OR "substance abuse"[Title/Abstract] OR "substance misuse"[Title/Abstract] OR "substance-related disorder"[Title/Abstract] OR "cocaine"[Title/Abstract] OR "amphetamine"[Title/Abstract] OR "methamphetamine"[Title/Abstract] OR "cannabis"[Title/Abstract] OR "marijuana"[Title/Abstract] OR "opiate"[Title/Abstract] OR "heroin"[Title/Abstract] OR "ecstasy"[Title/Abstract]))</w:t>
      </w:r>
    </w:p>
    <w:p w14:paraId="02FC22EE" w14:textId="77777777" w:rsidR="00501BF2" w:rsidRPr="000B56E1" w:rsidRDefault="00501BF2" w:rsidP="000B56E1">
      <w:pPr>
        <w:spacing w:before="120"/>
        <w:rPr>
          <w:b/>
          <w:bCs/>
          <w:sz w:val="24"/>
          <w:szCs w:val="24"/>
          <w:lang w:val="en-US"/>
        </w:rPr>
      </w:pPr>
      <w:r w:rsidRPr="000B56E1">
        <w:rPr>
          <w:b/>
          <w:bCs/>
          <w:sz w:val="24"/>
          <w:szCs w:val="24"/>
          <w:lang w:val="en-US"/>
        </w:rPr>
        <w:t>Psycinfo</w:t>
      </w:r>
    </w:p>
    <w:p w14:paraId="1DD4C2CE" w14:textId="77777777" w:rsidR="00501BF2" w:rsidRPr="000B56E1" w:rsidRDefault="00501BF2" w:rsidP="000B56E1">
      <w:pPr>
        <w:spacing w:before="120"/>
        <w:ind w:left="708"/>
        <w:rPr>
          <w:sz w:val="24"/>
          <w:szCs w:val="24"/>
          <w:lang w:val="en-US" w:eastAsia="fr-FR"/>
        </w:rPr>
      </w:pPr>
      <w:r w:rsidRPr="000B56E1">
        <w:rPr>
          <w:sz w:val="24"/>
          <w:szCs w:val="24"/>
          <w:lang w:val="en-US" w:eastAsia="fr-FR"/>
        </w:rPr>
        <w:t>migration or refug* or migrant* or asylum seeker* or displacement or immigra* or cultur* or foreign* or first generation or second generation or third generation) and (drug or addiction* or dependance* or narcotic* or alcohol* or substance use or substance abuse or substance misuse or substance-related disorder or cocaine or amphetamine or methamphetamine or cannabis or marijuana or opiate or heroin or ecstasy</w:t>
      </w:r>
    </w:p>
    <w:p w14:paraId="0642111D" w14:textId="77777777" w:rsidR="00501BF2" w:rsidRPr="000B56E1" w:rsidRDefault="00501BF2" w:rsidP="000B56E1">
      <w:pPr>
        <w:spacing w:before="120"/>
        <w:rPr>
          <w:b/>
          <w:bCs/>
          <w:sz w:val="24"/>
          <w:szCs w:val="24"/>
          <w:lang w:val="en-US"/>
        </w:rPr>
      </w:pPr>
      <w:r w:rsidRPr="000B56E1">
        <w:rPr>
          <w:b/>
          <w:bCs/>
          <w:sz w:val="24"/>
          <w:szCs w:val="24"/>
          <w:lang w:val="en-US"/>
        </w:rPr>
        <w:t>Biomed</w:t>
      </w:r>
    </w:p>
    <w:p w14:paraId="2F973976" w14:textId="42C409CF" w:rsidR="00501BF2" w:rsidRPr="000B56E1" w:rsidRDefault="00501BF2" w:rsidP="000B56E1">
      <w:pPr>
        <w:spacing w:before="120"/>
        <w:ind w:left="708"/>
        <w:rPr>
          <w:sz w:val="24"/>
          <w:szCs w:val="24"/>
          <w:lang w:val="en-US" w:eastAsia="fr-FR"/>
        </w:rPr>
      </w:pPr>
      <w:r w:rsidRPr="000B56E1">
        <w:rPr>
          <w:sz w:val="24"/>
          <w:szCs w:val="24"/>
          <w:lang w:val="en-US" w:eastAsia="fr-FR"/>
        </w:rPr>
        <w:t>(</w:t>
      </w:r>
      <w:r w:rsidR="007C78CD" w:rsidRPr="000B56E1">
        <w:rPr>
          <w:sz w:val="24"/>
          <w:szCs w:val="24"/>
          <w:lang w:val="en-US" w:eastAsia="fr-FR"/>
        </w:rPr>
        <w:t>Migration</w:t>
      </w:r>
      <w:r w:rsidRPr="000B56E1">
        <w:rPr>
          <w:sz w:val="24"/>
          <w:szCs w:val="24"/>
          <w:lang w:val="en-US" w:eastAsia="fr-FR"/>
        </w:rPr>
        <w:t xml:space="preserve"> or refug* or migrant* or asylum seeker* or displacement or immigra* or cultur* or foreign* first generation or second generation or third generation) and (drug or addiction* or dependance* or narcotic* or alcohol* or substance use or substance abuse or substance misuse or substance-related disorder or cocaine or amphetamine or methamphetamine or cannabis or marijuana or opiate or heroin or ecstasy)</w:t>
      </w:r>
    </w:p>
    <w:p w14:paraId="578438FC" w14:textId="77777777" w:rsidR="00501BF2" w:rsidRPr="000B56E1" w:rsidRDefault="00501BF2" w:rsidP="000B56E1">
      <w:pPr>
        <w:spacing w:before="120"/>
        <w:rPr>
          <w:b/>
          <w:bCs/>
          <w:sz w:val="24"/>
          <w:szCs w:val="24"/>
          <w:lang w:val="en-US"/>
        </w:rPr>
      </w:pPr>
      <w:r w:rsidRPr="000B56E1">
        <w:rPr>
          <w:b/>
          <w:bCs/>
          <w:sz w:val="24"/>
          <w:szCs w:val="24"/>
          <w:lang w:val="en-US"/>
        </w:rPr>
        <w:t xml:space="preserve">Cochrane </w:t>
      </w:r>
    </w:p>
    <w:p w14:paraId="068B0294" w14:textId="77777777" w:rsidR="00501BF2" w:rsidRPr="000B56E1" w:rsidRDefault="00501BF2" w:rsidP="000B56E1">
      <w:pPr>
        <w:spacing w:before="120"/>
        <w:ind w:left="708"/>
        <w:rPr>
          <w:sz w:val="24"/>
          <w:szCs w:val="24"/>
          <w:lang w:val="en-US"/>
        </w:rPr>
      </w:pPr>
      <w:r w:rsidRPr="000B56E1">
        <w:rPr>
          <w:sz w:val="24"/>
          <w:szCs w:val="24"/>
          <w:lang w:val="en-US"/>
        </w:rPr>
        <w:lastRenderedPageBreak/>
        <w:t xml:space="preserve">Ligne 1 = migration or refugee or migrant or asylum seeker or foreign or displacement or immigration or first generation or second generation or third generation  </w:t>
      </w:r>
    </w:p>
    <w:p w14:paraId="1DEE91E1" w14:textId="77777777" w:rsidR="00501BF2" w:rsidRPr="000B56E1" w:rsidRDefault="00501BF2" w:rsidP="000B56E1">
      <w:pPr>
        <w:spacing w:before="120"/>
        <w:ind w:left="708"/>
        <w:rPr>
          <w:sz w:val="24"/>
          <w:szCs w:val="24"/>
          <w:lang w:val="en-US"/>
        </w:rPr>
      </w:pPr>
      <w:r w:rsidRPr="000B56E1">
        <w:rPr>
          <w:sz w:val="24"/>
          <w:szCs w:val="24"/>
          <w:lang w:val="en-US"/>
        </w:rPr>
        <w:t xml:space="preserve"> And  </w:t>
      </w:r>
    </w:p>
    <w:p w14:paraId="645F1B5C" w14:textId="77777777" w:rsidR="00501BF2" w:rsidRPr="000B56E1" w:rsidRDefault="00501BF2" w:rsidP="000B56E1">
      <w:pPr>
        <w:spacing w:before="120"/>
        <w:ind w:left="708"/>
        <w:rPr>
          <w:sz w:val="24"/>
          <w:szCs w:val="24"/>
          <w:lang w:val="en-US"/>
        </w:rPr>
      </w:pPr>
      <w:r w:rsidRPr="000B56E1">
        <w:rPr>
          <w:sz w:val="24"/>
          <w:szCs w:val="24"/>
          <w:lang w:val="en-US"/>
        </w:rPr>
        <w:t>ligne 2 drug or addiction or dependance or narcotic or alcohol or substance use or substance abuse or substance misuse or substance-related disorder or cocaine or amphetamine or methamphetamine or cannabis or marijuana or opiate or heroin or ecstasy</w:t>
      </w:r>
    </w:p>
    <w:p w14:paraId="2FA98239" w14:textId="77777777" w:rsidR="00501BF2" w:rsidRPr="000B56E1" w:rsidRDefault="00501BF2" w:rsidP="000B56E1">
      <w:pPr>
        <w:spacing w:before="120"/>
        <w:rPr>
          <w:b/>
          <w:bCs/>
          <w:sz w:val="24"/>
          <w:szCs w:val="24"/>
          <w:lang w:val="en-US"/>
        </w:rPr>
      </w:pPr>
      <w:r w:rsidRPr="000B56E1">
        <w:rPr>
          <w:b/>
          <w:bCs/>
          <w:sz w:val="24"/>
          <w:szCs w:val="24"/>
          <w:lang w:val="en-US"/>
        </w:rPr>
        <w:t>Embase</w:t>
      </w:r>
    </w:p>
    <w:p w14:paraId="14F58A78" w14:textId="77777777" w:rsidR="00501BF2" w:rsidRPr="000B56E1" w:rsidRDefault="00501BF2" w:rsidP="000B56E1">
      <w:pPr>
        <w:spacing w:before="120"/>
        <w:ind w:left="708"/>
        <w:rPr>
          <w:sz w:val="24"/>
          <w:szCs w:val="24"/>
          <w:lang w:val="en-US"/>
        </w:rPr>
      </w:pPr>
      <w:r w:rsidRPr="000B56E1">
        <w:rPr>
          <w:sz w:val="24"/>
          <w:szCs w:val="24"/>
          <w:lang w:val="en-US"/>
        </w:rPr>
        <w:t xml:space="preserve">((ti=(migration OR migrant* OR refugee OR immigrat* OR asylum seeker OR Foreign* OR "first generation" OR "second generation" OR "third generation")) AND (ti=(substance use OR drug* OR alcohol* OR tobacco OR "substance abuse" OR "drug abuse" OR "alcohol abuse" OR "substance dependence" OR "drug dependence" OR "alcohol dependence" OR "substance misuse" OR "drug misuse" OR "alcohol misuse" OR "substance-related disorder" OR "drug-related disorder" OR "alcohol-related disorder" OR cocaine OR amphetamine* OR methamphetamine OR cannabis OR marijuana OR opiate* OR heroin OR ecstasy))) </w:t>
      </w:r>
    </w:p>
    <w:p w14:paraId="2ACDD531" w14:textId="77777777" w:rsidR="00501BF2" w:rsidRPr="000B56E1" w:rsidRDefault="00501BF2" w:rsidP="000B56E1">
      <w:pPr>
        <w:spacing w:before="120"/>
        <w:ind w:left="708"/>
        <w:rPr>
          <w:sz w:val="24"/>
          <w:szCs w:val="24"/>
          <w:lang w:val="en-US"/>
        </w:rPr>
      </w:pPr>
      <w:r w:rsidRPr="000B56E1">
        <w:rPr>
          <w:sz w:val="24"/>
          <w:szCs w:val="24"/>
          <w:lang w:val="en-US"/>
        </w:rPr>
        <w:t xml:space="preserve">OR </w:t>
      </w:r>
    </w:p>
    <w:p w14:paraId="35788A19" w14:textId="77777777" w:rsidR="00501BF2" w:rsidRPr="000B56E1" w:rsidRDefault="00501BF2" w:rsidP="000B56E1">
      <w:pPr>
        <w:spacing w:before="120"/>
        <w:ind w:left="708"/>
        <w:rPr>
          <w:sz w:val="24"/>
          <w:szCs w:val="24"/>
          <w:lang w:val="en-CA" w:eastAsia="en-GB"/>
        </w:rPr>
      </w:pPr>
      <w:r w:rsidRPr="000B56E1">
        <w:rPr>
          <w:sz w:val="24"/>
          <w:szCs w:val="24"/>
          <w:lang w:val="en-US"/>
        </w:rPr>
        <w:t>((ab=(migration OR migrant* OR refugee OR immigrat* OR asylum seeker OR Foreign* OR "first generation" OR "second generation" OR "third generation")) AND (ab=(substance use OR drug* OR alcohol* OR tobacco OR "substance abuse" OR "drug abuse" OR "alcohol abuse" OR "substance dependence" OR "drug dependence" OR "alcohol dependence" OR "substance misuse" OR "drug misuse" OR "alcohol misuse" OR "substance-related disorder" OR "drug-related disorder" OR "alcohol-related disorder" OR cocaine OR amphetamine* OR methamphetamine OR cannabis OR marijuana OR opiate* OR heroin OR ecstasy)))</w:t>
      </w:r>
    </w:p>
    <w:p w14:paraId="128593AC" w14:textId="77777777" w:rsidR="00501BF2" w:rsidRPr="00501BF2" w:rsidRDefault="00501BF2" w:rsidP="00355FE5">
      <w:pPr>
        <w:rPr>
          <w:b/>
          <w:bCs/>
          <w:noProof/>
          <w:lang w:val="en-CA"/>
        </w:rPr>
      </w:pPr>
    </w:p>
    <w:p w14:paraId="520B7EB7" w14:textId="6CAF9234" w:rsidR="003F1707" w:rsidRDefault="003F1707" w:rsidP="003F1707">
      <w:pPr>
        <w:pStyle w:val="Titre1"/>
        <w:rPr>
          <w:lang w:val="en-US"/>
        </w:rPr>
      </w:pPr>
      <w:bookmarkStart w:id="9" w:name="_Toc226113978"/>
      <w:r>
        <w:rPr>
          <w:lang w:val="en-US"/>
        </w:rPr>
        <w:t>S</w:t>
      </w:r>
      <w:r w:rsidR="00DC104D">
        <w:rPr>
          <w:lang w:val="en-US"/>
        </w:rPr>
        <w:t>4</w:t>
      </w:r>
      <w:r>
        <w:rPr>
          <w:lang w:val="en-US"/>
        </w:rPr>
        <w:t>- Study quality assessment (CASP)</w:t>
      </w:r>
      <w:bookmarkEnd w:id="9"/>
    </w:p>
    <w:p w14:paraId="68BA75A8" w14:textId="3B92557A" w:rsidR="00CA21A8" w:rsidRDefault="00CA21A8" w:rsidP="00CA21A8">
      <w:pPr>
        <w:rPr>
          <w:lang w:val="en-US"/>
        </w:rPr>
      </w:pPr>
    </w:p>
    <w:p w14:paraId="77E5FA77" w14:textId="4CC69C91" w:rsidR="00BD0907" w:rsidRDefault="00BD0907" w:rsidP="00CA21A8">
      <w:pPr>
        <w:rPr>
          <w:lang w:val="en-US"/>
        </w:rPr>
      </w:pPr>
    </w:p>
    <w:p w14:paraId="7A7151E5" w14:textId="685FBB9F" w:rsidR="00BD0907" w:rsidRDefault="00BD0907" w:rsidP="00CA21A8">
      <w:pPr>
        <w:rPr>
          <w:lang w:val="en-US"/>
        </w:rPr>
      </w:pPr>
    </w:p>
    <w:p w14:paraId="3BAD9F4C" w14:textId="77777777" w:rsidR="00BD0907" w:rsidRPr="00CA21A8" w:rsidRDefault="00BD0907" w:rsidP="00CA21A8">
      <w:pPr>
        <w:rPr>
          <w:lang w:val="en-US"/>
        </w:rPr>
      </w:pPr>
    </w:p>
    <w:p w14:paraId="7E4B22CE" w14:textId="77777777" w:rsidR="0016602C" w:rsidRDefault="0016602C" w:rsidP="004968A7">
      <w:pPr>
        <w:rPr>
          <w:i/>
          <w:iCs/>
          <w:sz w:val="20"/>
          <w:szCs w:val="20"/>
          <w:lang w:val="en-US"/>
        </w:rPr>
      </w:pPr>
    </w:p>
    <w:p w14:paraId="20B14FD4" w14:textId="523CF164" w:rsidR="00CC493F" w:rsidRPr="00CC493F" w:rsidRDefault="00CC493F" w:rsidP="00CC493F">
      <w:pPr>
        <w:pStyle w:val="Lgende"/>
        <w:keepNext/>
        <w:rPr>
          <w:color w:val="auto"/>
          <w:lang w:val="en-US"/>
        </w:rPr>
      </w:pPr>
      <w:bookmarkStart w:id="10" w:name="_Toc226113830"/>
      <w:r w:rsidRPr="008E77C2">
        <w:rPr>
          <w:b/>
          <w:bCs/>
          <w:i w:val="0"/>
          <w:iCs w:val="0"/>
          <w:color w:val="auto"/>
          <w:lang w:val="en-US"/>
        </w:rPr>
        <w:lastRenderedPageBreak/>
        <w:t xml:space="preserve">Table </w:t>
      </w:r>
      <w:r w:rsidRPr="008E77C2">
        <w:rPr>
          <w:b/>
          <w:bCs/>
          <w:i w:val="0"/>
          <w:iCs w:val="0"/>
          <w:color w:val="auto"/>
        </w:rPr>
        <w:fldChar w:fldCharType="begin"/>
      </w:r>
      <w:r w:rsidRPr="008E77C2">
        <w:rPr>
          <w:b/>
          <w:bCs/>
          <w:i w:val="0"/>
          <w:iCs w:val="0"/>
          <w:color w:val="auto"/>
          <w:lang w:val="en-US"/>
        </w:rPr>
        <w:instrText xml:space="preserve"> SEQ Table \* ARABIC </w:instrText>
      </w:r>
      <w:r w:rsidRPr="008E77C2">
        <w:rPr>
          <w:b/>
          <w:bCs/>
          <w:i w:val="0"/>
          <w:iCs w:val="0"/>
          <w:color w:val="auto"/>
        </w:rPr>
        <w:fldChar w:fldCharType="separate"/>
      </w:r>
      <w:r w:rsidR="000225A4" w:rsidRPr="008E77C2">
        <w:rPr>
          <w:b/>
          <w:bCs/>
          <w:i w:val="0"/>
          <w:iCs w:val="0"/>
          <w:noProof/>
          <w:color w:val="auto"/>
          <w:lang w:val="en-US"/>
        </w:rPr>
        <w:t>2</w:t>
      </w:r>
      <w:r w:rsidRPr="008E77C2">
        <w:rPr>
          <w:b/>
          <w:bCs/>
          <w:i w:val="0"/>
          <w:iCs w:val="0"/>
          <w:color w:val="auto"/>
        </w:rPr>
        <w:fldChar w:fldCharType="end"/>
      </w:r>
      <w:r w:rsidR="008E77C2">
        <w:rPr>
          <w:color w:val="auto"/>
          <w:lang w:val="en-US"/>
        </w:rPr>
        <w:t>.</w:t>
      </w:r>
      <w:r w:rsidRPr="00CC493F">
        <w:rPr>
          <w:color w:val="auto"/>
          <w:lang w:val="en-US"/>
        </w:rPr>
        <w:t xml:space="preserve"> </w:t>
      </w:r>
      <w:r>
        <w:rPr>
          <w:color w:val="auto"/>
          <w:lang w:val="en-US"/>
        </w:rPr>
        <w:t>Q</w:t>
      </w:r>
      <w:r w:rsidRPr="00CC493F">
        <w:rPr>
          <w:color w:val="auto"/>
          <w:lang w:val="en-US"/>
        </w:rPr>
        <w:t>uality assessment for included studies</w:t>
      </w:r>
      <w:bookmarkEnd w:id="10"/>
    </w:p>
    <w:tbl>
      <w:tblPr>
        <w:tblW w:w="155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3"/>
        <w:gridCol w:w="850"/>
        <w:gridCol w:w="567"/>
        <w:gridCol w:w="709"/>
        <w:gridCol w:w="709"/>
        <w:gridCol w:w="708"/>
        <w:gridCol w:w="851"/>
        <w:gridCol w:w="850"/>
        <w:gridCol w:w="5529"/>
        <w:gridCol w:w="708"/>
        <w:gridCol w:w="993"/>
        <w:gridCol w:w="1134"/>
        <w:gridCol w:w="992"/>
      </w:tblGrid>
      <w:tr w:rsidR="0016602C" w:rsidRPr="00B40B14" w14:paraId="026BE20B" w14:textId="77777777" w:rsidTr="00B5521F">
        <w:trPr>
          <w:trHeight w:val="315"/>
        </w:trPr>
        <w:tc>
          <w:tcPr>
            <w:tcW w:w="993" w:type="dxa"/>
            <w:shd w:val="clear" w:color="auto" w:fill="808080" w:themeFill="background1" w:themeFillShade="80"/>
            <w:tcMar>
              <w:top w:w="30" w:type="dxa"/>
              <w:left w:w="45" w:type="dxa"/>
              <w:bottom w:w="30" w:type="dxa"/>
              <w:right w:w="45" w:type="dxa"/>
            </w:tcMar>
            <w:hideMark/>
          </w:tcPr>
          <w:p w14:paraId="3AA658C1" w14:textId="77777777" w:rsidR="0016602C" w:rsidRPr="00B40B14" w:rsidRDefault="0016602C" w:rsidP="00B5521F">
            <w:pPr>
              <w:spacing w:after="0" w:line="240" w:lineRule="auto"/>
              <w:rPr>
                <w:rFonts w:ascii="Calibri" w:eastAsia="Times New Roman" w:hAnsi="Calibri" w:cs="Calibri"/>
                <w:b/>
                <w:bCs/>
                <w:color w:val="FFFFFF"/>
                <w:lang w:eastAsia="fr-FR"/>
              </w:rPr>
            </w:pPr>
            <w:r>
              <w:rPr>
                <w:rFonts w:ascii="Calibri" w:eastAsia="Times New Roman" w:hAnsi="Calibri" w:cs="Calibri"/>
                <w:b/>
                <w:bCs/>
                <w:color w:val="FFFFFF"/>
                <w:lang w:eastAsia="fr-FR"/>
              </w:rPr>
              <w:t>Author</w:t>
            </w:r>
          </w:p>
        </w:tc>
        <w:tc>
          <w:tcPr>
            <w:tcW w:w="850" w:type="dxa"/>
            <w:shd w:val="clear" w:color="auto" w:fill="808080" w:themeFill="background1" w:themeFillShade="80"/>
            <w:tcMar>
              <w:top w:w="30" w:type="dxa"/>
              <w:left w:w="45" w:type="dxa"/>
              <w:bottom w:w="30" w:type="dxa"/>
              <w:right w:w="45" w:type="dxa"/>
            </w:tcMar>
            <w:hideMark/>
          </w:tcPr>
          <w:p w14:paraId="1AA7CA3E" w14:textId="77777777" w:rsidR="0016602C" w:rsidRPr="00B40B14" w:rsidRDefault="0016602C" w:rsidP="00B5521F">
            <w:pPr>
              <w:spacing w:after="0" w:line="240" w:lineRule="auto"/>
              <w:rPr>
                <w:rFonts w:ascii="Calibri" w:eastAsia="Times New Roman" w:hAnsi="Calibri" w:cs="Calibri"/>
                <w:b/>
                <w:bCs/>
                <w:color w:val="FFFFFF"/>
                <w:lang w:eastAsia="fr-FR"/>
              </w:rPr>
            </w:pPr>
            <w:r w:rsidRPr="00B40B14">
              <w:rPr>
                <w:rFonts w:ascii="Calibri" w:eastAsia="Times New Roman" w:hAnsi="Calibri" w:cs="Calibri"/>
                <w:b/>
                <w:bCs/>
                <w:color w:val="FFFFFF"/>
                <w:lang w:eastAsia="fr-FR"/>
              </w:rPr>
              <w:t>Pays</w:t>
            </w:r>
          </w:p>
        </w:tc>
        <w:tc>
          <w:tcPr>
            <w:tcW w:w="567" w:type="dxa"/>
            <w:shd w:val="clear" w:color="auto" w:fill="808080" w:themeFill="background1" w:themeFillShade="80"/>
            <w:tcMar>
              <w:top w:w="30" w:type="dxa"/>
              <w:left w:w="45" w:type="dxa"/>
              <w:bottom w:w="30" w:type="dxa"/>
              <w:right w:w="45" w:type="dxa"/>
            </w:tcMar>
            <w:hideMark/>
          </w:tcPr>
          <w:p w14:paraId="3206761B" w14:textId="77777777" w:rsidR="0016602C" w:rsidRPr="00B40B14" w:rsidRDefault="0016602C" w:rsidP="00B5521F">
            <w:pPr>
              <w:spacing w:after="0" w:line="240" w:lineRule="auto"/>
              <w:rPr>
                <w:rFonts w:ascii="Calibri" w:eastAsia="Times New Roman" w:hAnsi="Calibri" w:cs="Calibri"/>
                <w:b/>
                <w:bCs/>
                <w:color w:val="FFFFFF"/>
                <w:lang w:val="en-US" w:eastAsia="fr-FR"/>
              </w:rPr>
            </w:pPr>
            <w:r w:rsidRPr="00B40B14">
              <w:rPr>
                <w:rFonts w:ascii="Calibri" w:eastAsia="Times New Roman" w:hAnsi="Calibri" w:cs="Calibri"/>
                <w:b/>
                <w:bCs/>
                <w:color w:val="FFFFFF"/>
                <w:lang w:val="en-US" w:eastAsia="fr-FR"/>
              </w:rPr>
              <w:t>Q1</w:t>
            </w:r>
          </w:p>
        </w:tc>
        <w:tc>
          <w:tcPr>
            <w:tcW w:w="709" w:type="dxa"/>
            <w:shd w:val="clear" w:color="auto" w:fill="808080" w:themeFill="background1" w:themeFillShade="80"/>
          </w:tcPr>
          <w:p w14:paraId="3CEDAB85" w14:textId="77777777" w:rsidR="0016602C" w:rsidRPr="006A5C23" w:rsidRDefault="0016602C" w:rsidP="00B5521F">
            <w:pPr>
              <w:spacing w:after="0" w:line="240" w:lineRule="auto"/>
              <w:rPr>
                <w:rFonts w:ascii="Calibri" w:eastAsia="Times New Roman" w:hAnsi="Calibri" w:cs="Calibri"/>
                <w:b/>
                <w:bCs/>
                <w:color w:val="FFFFFF"/>
                <w:lang w:val="en-US" w:eastAsia="fr-FR"/>
              </w:rPr>
            </w:pPr>
            <w:r w:rsidRPr="006A5C23">
              <w:rPr>
                <w:rFonts w:ascii="Calibri" w:eastAsia="Times New Roman" w:hAnsi="Calibri" w:cs="Calibri"/>
                <w:b/>
                <w:bCs/>
                <w:color w:val="FFFFFF"/>
                <w:lang w:val="en-US" w:eastAsia="fr-FR"/>
              </w:rPr>
              <w:t>Q2</w:t>
            </w:r>
          </w:p>
        </w:tc>
        <w:tc>
          <w:tcPr>
            <w:tcW w:w="709" w:type="dxa"/>
            <w:shd w:val="clear" w:color="auto" w:fill="808080" w:themeFill="background1" w:themeFillShade="80"/>
            <w:tcMar>
              <w:top w:w="30" w:type="dxa"/>
              <w:left w:w="45" w:type="dxa"/>
              <w:bottom w:w="30" w:type="dxa"/>
              <w:right w:w="45" w:type="dxa"/>
            </w:tcMar>
            <w:hideMark/>
          </w:tcPr>
          <w:p w14:paraId="04D9F2A0" w14:textId="77777777" w:rsidR="0016602C" w:rsidRPr="006A5C23" w:rsidRDefault="0016602C" w:rsidP="00B5521F">
            <w:pPr>
              <w:spacing w:after="0" w:line="240" w:lineRule="auto"/>
              <w:rPr>
                <w:rFonts w:ascii="Calibri" w:eastAsia="Times New Roman" w:hAnsi="Calibri" w:cs="Calibri"/>
                <w:b/>
                <w:bCs/>
                <w:color w:val="FFFFFF"/>
                <w:lang w:val="en-US" w:eastAsia="fr-FR"/>
              </w:rPr>
            </w:pPr>
            <w:r w:rsidRPr="006A5C23">
              <w:rPr>
                <w:rFonts w:ascii="Calibri" w:eastAsia="Times New Roman" w:hAnsi="Calibri" w:cs="Calibri"/>
                <w:b/>
                <w:bCs/>
                <w:color w:val="FFFFFF"/>
                <w:lang w:val="en-US" w:eastAsia="fr-FR"/>
              </w:rPr>
              <w:t>Q3</w:t>
            </w:r>
          </w:p>
        </w:tc>
        <w:tc>
          <w:tcPr>
            <w:tcW w:w="708" w:type="dxa"/>
            <w:shd w:val="clear" w:color="auto" w:fill="808080" w:themeFill="background1" w:themeFillShade="80"/>
            <w:tcMar>
              <w:top w:w="30" w:type="dxa"/>
              <w:left w:w="45" w:type="dxa"/>
              <w:bottom w:w="30" w:type="dxa"/>
              <w:right w:w="45" w:type="dxa"/>
            </w:tcMar>
            <w:hideMark/>
          </w:tcPr>
          <w:p w14:paraId="383D876B" w14:textId="77777777" w:rsidR="0016602C" w:rsidRPr="006A5C23" w:rsidRDefault="0016602C" w:rsidP="00B5521F">
            <w:pPr>
              <w:spacing w:after="0" w:line="240" w:lineRule="auto"/>
              <w:rPr>
                <w:rFonts w:ascii="Calibri" w:eastAsia="Times New Roman" w:hAnsi="Calibri" w:cs="Calibri"/>
                <w:b/>
                <w:bCs/>
                <w:color w:val="FFFFFF"/>
                <w:lang w:val="en-US" w:eastAsia="fr-FR"/>
              </w:rPr>
            </w:pPr>
            <w:r w:rsidRPr="006A5C23">
              <w:rPr>
                <w:rFonts w:ascii="Calibri" w:eastAsia="Times New Roman" w:hAnsi="Calibri" w:cs="Calibri"/>
                <w:b/>
                <w:bCs/>
                <w:color w:val="FFFFFF"/>
                <w:lang w:val="en-US" w:eastAsia="fr-FR"/>
              </w:rPr>
              <w:t>Q4</w:t>
            </w:r>
          </w:p>
        </w:tc>
        <w:tc>
          <w:tcPr>
            <w:tcW w:w="851" w:type="dxa"/>
            <w:shd w:val="clear" w:color="auto" w:fill="808080" w:themeFill="background1" w:themeFillShade="80"/>
            <w:tcMar>
              <w:top w:w="30" w:type="dxa"/>
              <w:left w:w="45" w:type="dxa"/>
              <w:bottom w:w="30" w:type="dxa"/>
              <w:right w:w="45" w:type="dxa"/>
            </w:tcMar>
            <w:hideMark/>
          </w:tcPr>
          <w:p w14:paraId="2B80DC8E" w14:textId="77777777" w:rsidR="0016602C" w:rsidRPr="006A5C23" w:rsidRDefault="0016602C" w:rsidP="00B5521F">
            <w:pPr>
              <w:spacing w:after="0" w:line="240" w:lineRule="auto"/>
              <w:rPr>
                <w:rFonts w:ascii="Calibri" w:eastAsia="Times New Roman" w:hAnsi="Calibri" w:cs="Calibri"/>
                <w:b/>
                <w:bCs/>
                <w:color w:val="FFFFFF"/>
                <w:lang w:val="en-US" w:eastAsia="fr-FR"/>
              </w:rPr>
            </w:pPr>
            <w:r w:rsidRPr="006A5C23">
              <w:rPr>
                <w:rFonts w:ascii="Calibri" w:eastAsia="Times New Roman" w:hAnsi="Calibri" w:cs="Calibri"/>
                <w:b/>
                <w:bCs/>
                <w:color w:val="FFFFFF" w:themeColor="background1"/>
                <w:lang w:val="en-US" w:eastAsia="fr-FR"/>
              </w:rPr>
              <w:t>Q5</w:t>
            </w:r>
          </w:p>
        </w:tc>
        <w:tc>
          <w:tcPr>
            <w:tcW w:w="850" w:type="dxa"/>
            <w:shd w:val="clear" w:color="auto" w:fill="767171" w:themeFill="background2" w:themeFillShade="80"/>
          </w:tcPr>
          <w:p w14:paraId="0999EE69" w14:textId="77777777" w:rsidR="0016602C" w:rsidRPr="006A5C23" w:rsidRDefault="0016602C" w:rsidP="00B5521F">
            <w:pPr>
              <w:spacing w:after="0" w:line="240" w:lineRule="auto"/>
              <w:rPr>
                <w:rFonts w:ascii="Calibri" w:eastAsia="Times New Roman" w:hAnsi="Calibri" w:cs="Calibri"/>
                <w:b/>
                <w:bCs/>
                <w:color w:val="FFFFFF"/>
                <w:lang w:val="en-US" w:eastAsia="fr-FR"/>
              </w:rPr>
            </w:pPr>
            <w:r w:rsidRPr="006A5C23">
              <w:rPr>
                <w:rFonts w:ascii="Calibri" w:eastAsia="Times New Roman" w:hAnsi="Calibri" w:cs="Calibri"/>
                <w:b/>
                <w:bCs/>
                <w:color w:val="FFFFFF"/>
                <w:lang w:val="en-US" w:eastAsia="fr-FR"/>
              </w:rPr>
              <w:t>Q6</w:t>
            </w:r>
          </w:p>
        </w:tc>
        <w:tc>
          <w:tcPr>
            <w:tcW w:w="5529" w:type="dxa"/>
            <w:shd w:val="clear" w:color="auto" w:fill="808080" w:themeFill="background1" w:themeFillShade="80"/>
            <w:tcMar>
              <w:top w:w="30" w:type="dxa"/>
              <w:left w:w="45" w:type="dxa"/>
              <w:bottom w:w="30" w:type="dxa"/>
              <w:right w:w="45" w:type="dxa"/>
            </w:tcMar>
            <w:hideMark/>
          </w:tcPr>
          <w:p w14:paraId="715BD5CF" w14:textId="77777777" w:rsidR="0016602C" w:rsidRPr="006A5C23" w:rsidRDefault="0016602C" w:rsidP="00B5521F">
            <w:pPr>
              <w:spacing w:after="0" w:line="240" w:lineRule="auto"/>
              <w:rPr>
                <w:rFonts w:ascii="Calibri" w:eastAsia="Times New Roman" w:hAnsi="Calibri" w:cs="Calibri"/>
                <w:b/>
                <w:bCs/>
                <w:color w:val="FFFFFF"/>
                <w:lang w:val="en-US" w:eastAsia="fr-FR"/>
              </w:rPr>
            </w:pPr>
            <w:r w:rsidRPr="006A5C23">
              <w:rPr>
                <w:rFonts w:ascii="Calibri" w:eastAsia="Times New Roman" w:hAnsi="Calibri" w:cs="Calibri"/>
                <w:b/>
                <w:bCs/>
                <w:color w:val="FFFFFF"/>
                <w:lang w:val="en-US" w:eastAsia="fr-FR"/>
              </w:rPr>
              <w:t>Q7</w:t>
            </w:r>
          </w:p>
        </w:tc>
        <w:tc>
          <w:tcPr>
            <w:tcW w:w="708" w:type="dxa"/>
            <w:shd w:val="clear" w:color="auto" w:fill="808080" w:themeFill="background1" w:themeFillShade="80"/>
            <w:tcMar>
              <w:top w:w="30" w:type="dxa"/>
              <w:left w:w="45" w:type="dxa"/>
              <w:bottom w:w="30" w:type="dxa"/>
              <w:right w:w="45" w:type="dxa"/>
            </w:tcMar>
            <w:hideMark/>
          </w:tcPr>
          <w:p w14:paraId="6B2651B8" w14:textId="77777777" w:rsidR="0016602C" w:rsidRPr="006A5C23" w:rsidRDefault="0016602C" w:rsidP="00B5521F">
            <w:pPr>
              <w:spacing w:after="0" w:line="240" w:lineRule="auto"/>
              <w:rPr>
                <w:rFonts w:ascii="Calibri" w:eastAsia="Times New Roman" w:hAnsi="Calibri" w:cs="Calibri"/>
                <w:b/>
                <w:bCs/>
                <w:color w:val="FFFFFF"/>
                <w:lang w:val="en-US" w:eastAsia="fr-FR"/>
              </w:rPr>
            </w:pPr>
            <w:r w:rsidRPr="006A5C23">
              <w:rPr>
                <w:rFonts w:ascii="Calibri" w:eastAsia="Times New Roman" w:hAnsi="Calibri" w:cs="Calibri"/>
                <w:b/>
                <w:bCs/>
                <w:color w:val="FFFFFF"/>
                <w:lang w:val="en-US" w:eastAsia="fr-FR"/>
              </w:rPr>
              <w:t>Q8</w:t>
            </w:r>
          </w:p>
        </w:tc>
        <w:tc>
          <w:tcPr>
            <w:tcW w:w="993" w:type="dxa"/>
            <w:shd w:val="clear" w:color="auto" w:fill="808080" w:themeFill="background1" w:themeFillShade="80"/>
            <w:tcMar>
              <w:top w:w="30" w:type="dxa"/>
              <w:left w:w="45" w:type="dxa"/>
              <w:bottom w:w="30" w:type="dxa"/>
              <w:right w:w="45" w:type="dxa"/>
            </w:tcMar>
            <w:hideMark/>
          </w:tcPr>
          <w:p w14:paraId="3819F2DC" w14:textId="77777777" w:rsidR="0016602C" w:rsidRPr="006A5C23" w:rsidRDefault="0016602C" w:rsidP="00B5521F">
            <w:pPr>
              <w:spacing w:after="0" w:line="240" w:lineRule="auto"/>
              <w:rPr>
                <w:rFonts w:ascii="Calibri" w:eastAsia="Times New Roman" w:hAnsi="Calibri" w:cs="Calibri"/>
                <w:b/>
                <w:bCs/>
                <w:color w:val="FFFFFF"/>
                <w:lang w:val="en-US" w:eastAsia="fr-FR"/>
              </w:rPr>
            </w:pPr>
            <w:r w:rsidRPr="006A5C23">
              <w:rPr>
                <w:rFonts w:ascii="Calibri" w:eastAsia="Times New Roman" w:hAnsi="Calibri" w:cs="Calibri"/>
                <w:b/>
                <w:bCs/>
                <w:color w:val="FFFFFF"/>
                <w:lang w:val="en-US" w:eastAsia="fr-FR"/>
              </w:rPr>
              <w:t>Q9</w:t>
            </w:r>
          </w:p>
        </w:tc>
        <w:tc>
          <w:tcPr>
            <w:tcW w:w="1134" w:type="dxa"/>
            <w:shd w:val="clear" w:color="auto" w:fill="808080" w:themeFill="background1" w:themeFillShade="80"/>
            <w:tcMar>
              <w:top w:w="30" w:type="dxa"/>
              <w:left w:w="45" w:type="dxa"/>
              <w:bottom w:w="30" w:type="dxa"/>
              <w:right w:w="45" w:type="dxa"/>
            </w:tcMar>
            <w:hideMark/>
          </w:tcPr>
          <w:p w14:paraId="5686B4DE" w14:textId="77777777" w:rsidR="0016602C" w:rsidRPr="00B40B14" w:rsidRDefault="0016602C" w:rsidP="00B5521F">
            <w:pPr>
              <w:spacing w:after="0" w:line="240" w:lineRule="auto"/>
              <w:rPr>
                <w:rFonts w:ascii="Calibri" w:eastAsia="Times New Roman" w:hAnsi="Calibri" w:cs="Calibri"/>
                <w:b/>
                <w:bCs/>
                <w:color w:val="FFFFFF"/>
                <w:lang w:val="en-US" w:eastAsia="fr-FR"/>
              </w:rPr>
            </w:pPr>
            <w:r w:rsidRPr="00B40B14">
              <w:rPr>
                <w:rFonts w:ascii="Calibri" w:eastAsia="Times New Roman" w:hAnsi="Calibri" w:cs="Calibri"/>
                <w:b/>
                <w:bCs/>
                <w:color w:val="FFFFFF"/>
                <w:lang w:val="en-US" w:eastAsia="fr-FR"/>
              </w:rPr>
              <w:t>Q1</w:t>
            </w:r>
            <w:r>
              <w:rPr>
                <w:rFonts w:ascii="Calibri" w:eastAsia="Times New Roman" w:hAnsi="Calibri" w:cs="Calibri"/>
                <w:b/>
                <w:bCs/>
                <w:color w:val="FFFFFF"/>
                <w:lang w:val="en-US" w:eastAsia="fr-FR"/>
              </w:rPr>
              <w:t>0</w:t>
            </w:r>
          </w:p>
        </w:tc>
        <w:tc>
          <w:tcPr>
            <w:tcW w:w="992" w:type="dxa"/>
            <w:shd w:val="clear" w:color="auto" w:fill="808080" w:themeFill="background1" w:themeFillShade="80"/>
            <w:tcMar>
              <w:top w:w="30" w:type="dxa"/>
              <w:left w:w="45" w:type="dxa"/>
              <w:bottom w:w="30" w:type="dxa"/>
              <w:right w:w="45" w:type="dxa"/>
            </w:tcMar>
            <w:hideMark/>
          </w:tcPr>
          <w:p w14:paraId="08D5856A" w14:textId="77777777" w:rsidR="0016602C" w:rsidRPr="00B40B14" w:rsidRDefault="0016602C" w:rsidP="00B5521F">
            <w:pPr>
              <w:spacing w:after="0" w:line="240" w:lineRule="auto"/>
              <w:rPr>
                <w:rFonts w:ascii="Calibri" w:eastAsia="Times New Roman" w:hAnsi="Calibri" w:cs="Calibri"/>
                <w:b/>
                <w:bCs/>
                <w:color w:val="FFFFFF"/>
                <w:lang w:val="en-US" w:eastAsia="fr-FR"/>
              </w:rPr>
            </w:pPr>
            <w:r w:rsidRPr="00B40B14">
              <w:rPr>
                <w:rFonts w:ascii="Calibri" w:eastAsia="Times New Roman" w:hAnsi="Calibri" w:cs="Calibri"/>
                <w:b/>
                <w:bCs/>
                <w:color w:val="FFFFFF"/>
                <w:lang w:val="en-US" w:eastAsia="fr-FR"/>
              </w:rPr>
              <w:t>Q1</w:t>
            </w:r>
            <w:r>
              <w:rPr>
                <w:rFonts w:ascii="Calibri" w:eastAsia="Times New Roman" w:hAnsi="Calibri" w:cs="Calibri"/>
                <w:b/>
                <w:bCs/>
                <w:color w:val="FFFFFF"/>
                <w:lang w:val="en-US" w:eastAsia="fr-FR"/>
              </w:rPr>
              <w:t>1</w:t>
            </w:r>
          </w:p>
        </w:tc>
      </w:tr>
      <w:tr w:rsidR="0016602C" w:rsidRPr="006D6E8E" w14:paraId="16F4BE8C" w14:textId="77777777" w:rsidTr="00B5521F">
        <w:trPr>
          <w:trHeight w:val="1705"/>
        </w:trPr>
        <w:tc>
          <w:tcPr>
            <w:tcW w:w="993" w:type="dxa"/>
            <w:shd w:val="clear" w:color="auto" w:fill="FFFFFF"/>
            <w:tcMar>
              <w:top w:w="30" w:type="dxa"/>
              <w:left w:w="45" w:type="dxa"/>
              <w:bottom w:w="30" w:type="dxa"/>
              <w:right w:w="45" w:type="dxa"/>
            </w:tcMar>
            <w:hideMark/>
          </w:tcPr>
          <w:p w14:paraId="7FCB6BC0" w14:textId="77777777" w:rsidR="0016602C" w:rsidRPr="006D6E8E" w:rsidRDefault="0016602C" w:rsidP="00B5521F">
            <w:pPr>
              <w:rPr>
                <w:rFonts w:cs="Times New Roman"/>
                <w:lang w:eastAsia="fr-FR"/>
              </w:rPr>
            </w:pPr>
            <w:r w:rsidRPr="006D6E8E">
              <w:rPr>
                <w:rFonts w:cs="Times New Roman"/>
                <w:lang w:eastAsia="fr-FR"/>
              </w:rPr>
              <w:t>Saint-Fleur et al.,</w:t>
            </w:r>
          </w:p>
        </w:tc>
        <w:tc>
          <w:tcPr>
            <w:tcW w:w="850" w:type="dxa"/>
            <w:shd w:val="clear" w:color="auto" w:fill="FFFFFF"/>
            <w:tcMar>
              <w:top w:w="30" w:type="dxa"/>
              <w:left w:w="45" w:type="dxa"/>
              <w:bottom w:w="30" w:type="dxa"/>
              <w:right w:w="45" w:type="dxa"/>
            </w:tcMar>
            <w:hideMark/>
          </w:tcPr>
          <w:p w14:paraId="39F1A7F4"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06C50825"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4FD63860"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 xml:space="preserve"> Yes</w:t>
            </w:r>
          </w:p>
        </w:tc>
        <w:tc>
          <w:tcPr>
            <w:tcW w:w="709" w:type="dxa"/>
            <w:tcMar>
              <w:top w:w="30" w:type="dxa"/>
              <w:left w:w="45" w:type="dxa"/>
              <w:bottom w:w="30" w:type="dxa"/>
              <w:right w:w="45" w:type="dxa"/>
            </w:tcMar>
            <w:hideMark/>
          </w:tcPr>
          <w:p w14:paraId="683D98E8"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Yes </w:t>
            </w:r>
          </w:p>
        </w:tc>
        <w:tc>
          <w:tcPr>
            <w:tcW w:w="708" w:type="dxa"/>
            <w:tcMar>
              <w:top w:w="30" w:type="dxa"/>
              <w:left w:w="45" w:type="dxa"/>
              <w:bottom w:w="30" w:type="dxa"/>
              <w:right w:w="45" w:type="dxa"/>
            </w:tcMar>
            <w:hideMark/>
          </w:tcPr>
          <w:p w14:paraId="1E1FFAE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851" w:type="dxa"/>
            <w:tcMar>
              <w:top w:w="30" w:type="dxa"/>
              <w:left w:w="45" w:type="dxa"/>
              <w:bottom w:w="30" w:type="dxa"/>
              <w:right w:w="45" w:type="dxa"/>
            </w:tcMar>
            <w:hideMark/>
          </w:tcPr>
          <w:p w14:paraId="4BE9956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5B16A687" w14:textId="77777777" w:rsidR="0016602C"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 </w:t>
            </w:r>
          </w:p>
        </w:tc>
        <w:tc>
          <w:tcPr>
            <w:tcW w:w="5529" w:type="dxa"/>
            <w:tcMar>
              <w:top w:w="30" w:type="dxa"/>
              <w:left w:w="45" w:type="dxa"/>
              <w:bottom w:w="30" w:type="dxa"/>
              <w:right w:w="45" w:type="dxa"/>
            </w:tcMar>
            <w:hideMark/>
          </w:tcPr>
          <w:p w14:paraId="0EFF75C4"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Yes, </w:t>
            </w:r>
            <w:r w:rsidRPr="006D6E8E">
              <w:rPr>
                <w:rFonts w:eastAsia="Times New Roman" w:cs="Times New Roman"/>
                <w:lang w:val="en-US" w:eastAsia="fr-FR"/>
              </w:rPr>
              <w:t>lower odds of lifetime cannabis use among first- and second-generation immigrants compared to non-immigrants, with stronger ethnic identity and less frequent EOD reported among the immigrant groups.</w:t>
            </w:r>
          </w:p>
        </w:tc>
        <w:tc>
          <w:tcPr>
            <w:tcW w:w="708" w:type="dxa"/>
            <w:tcMar>
              <w:top w:w="30" w:type="dxa"/>
              <w:left w:w="45" w:type="dxa"/>
              <w:bottom w:w="30" w:type="dxa"/>
              <w:right w:w="45" w:type="dxa"/>
            </w:tcMar>
            <w:hideMark/>
          </w:tcPr>
          <w:p w14:paraId="7955A92E"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664846C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7DCFAD2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2" w:type="dxa"/>
            <w:tcMar>
              <w:top w:w="30" w:type="dxa"/>
              <w:left w:w="0" w:type="dxa"/>
              <w:bottom w:w="30" w:type="dxa"/>
              <w:right w:w="0" w:type="dxa"/>
            </w:tcMar>
            <w:hideMark/>
          </w:tcPr>
          <w:p w14:paraId="2333D811"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Yes</w:t>
            </w:r>
          </w:p>
        </w:tc>
      </w:tr>
      <w:tr w:rsidR="0016602C" w:rsidRPr="006D6E8E" w14:paraId="675FC4B0" w14:textId="77777777" w:rsidTr="00B5521F">
        <w:trPr>
          <w:trHeight w:val="315"/>
        </w:trPr>
        <w:tc>
          <w:tcPr>
            <w:tcW w:w="993" w:type="dxa"/>
            <w:shd w:val="clear" w:color="auto" w:fill="FFFFFF"/>
            <w:tcMar>
              <w:top w:w="30" w:type="dxa"/>
              <w:left w:w="45" w:type="dxa"/>
              <w:bottom w:w="30" w:type="dxa"/>
              <w:right w:w="45" w:type="dxa"/>
            </w:tcMar>
            <w:hideMark/>
          </w:tcPr>
          <w:p w14:paraId="463EC771"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Hong et al.,</w:t>
            </w:r>
          </w:p>
        </w:tc>
        <w:tc>
          <w:tcPr>
            <w:tcW w:w="850" w:type="dxa"/>
            <w:shd w:val="clear" w:color="auto" w:fill="FFFFFF"/>
            <w:tcMar>
              <w:top w:w="30" w:type="dxa"/>
              <w:left w:w="45" w:type="dxa"/>
              <w:bottom w:w="30" w:type="dxa"/>
              <w:right w:w="45" w:type="dxa"/>
            </w:tcMar>
            <w:hideMark/>
          </w:tcPr>
          <w:p w14:paraId="717617EF"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5A811C8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262FD4FD"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 xml:space="preserve"> Yes</w:t>
            </w:r>
          </w:p>
        </w:tc>
        <w:tc>
          <w:tcPr>
            <w:tcW w:w="709" w:type="dxa"/>
            <w:tcMar>
              <w:top w:w="30" w:type="dxa"/>
              <w:left w:w="45" w:type="dxa"/>
              <w:bottom w:w="30" w:type="dxa"/>
              <w:right w:w="45" w:type="dxa"/>
            </w:tcMar>
            <w:hideMark/>
          </w:tcPr>
          <w:p w14:paraId="140AAA01"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7828B5C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4CD1EC08"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2C58C1DA" w14:textId="77777777" w:rsidR="0016602C" w:rsidRDefault="0016602C" w:rsidP="00B5521F">
            <w:pPr>
              <w:spacing w:after="0" w:line="240" w:lineRule="auto"/>
              <w:rPr>
                <w:rFonts w:eastAsia="Times New Roman" w:cs="Times New Roman"/>
                <w:lang w:val="en-US" w:eastAsia="fr-FR"/>
              </w:rPr>
            </w:pPr>
            <w:r>
              <w:rPr>
                <w:rFonts w:eastAsia="Times New Roman" w:cs="Times New Roman"/>
                <w:lang w:val="en-US" w:eastAsia="fr-FR"/>
              </w:rPr>
              <w:t>Can’t tell</w:t>
            </w:r>
          </w:p>
        </w:tc>
        <w:tc>
          <w:tcPr>
            <w:tcW w:w="5529" w:type="dxa"/>
            <w:tcMar>
              <w:top w:w="30" w:type="dxa"/>
              <w:left w:w="45" w:type="dxa"/>
              <w:bottom w:w="30" w:type="dxa"/>
              <w:right w:w="45" w:type="dxa"/>
            </w:tcMar>
            <w:hideMark/>
          </w:tcPr>
          <w:p w14:paraId="6411A4F4"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Yes, t</w:t>
            </w:r>
            <w:r w:rsidRPr="006D6E8E">
              <w:rPr>
                <w:rFonts w:eastAsia="Times New Roman" w:cs="Times New Roman"/>
                <w:lang w:val="en-US" w:eastAsia="fr-FR"/>
              </w:rPr>
              <w:t>he study provided detailed prevalence rates of mental disorders among Asian Americans, showing lower rates among immigrants and higher rates of substance use disorders among men.</w:t>
            </w:r>
          </w:p>
        </w:tc>
        <w:tc>
          <w:tcPr>
            <w:tcW w:w="708" w:type="dxa"/>
            <w:tcMar>
              <w:top w:w="30" w:type="dxa"/>
              <w:left w:w="45" w:type="dxa"/>
              <w:bottom w:w="30" w:type="dxa"/>
              <w:right w:w="45" w:type="dxa"/>
            </w:tcMar>
            <w:hideMark/>
          </w:tcPr>
          <w:p w14:paraId="13F21FE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4ABE8CA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0B27A5B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Can’t tell </w:t>
            </w:r>
          </w:p>
        </w:tc>
        <w:tc>
          <w:tcPr>
            <w:tcW w:w="992" w:type="dxa"/>
            <w:shd w:val="clear" w:color="auto" w:fill="FFFFFF"/>
            <w:tcMar>
              <w:top w:w="30" w:type="dxa"/>
              <w:left w:w="0" w:type="dxa"/>
              <w:bottom w:w="30" w:type="dxa"/>
              <w:right w:w="0" w:type="dxa"/>
            </w:tcMar>
            <w:hideMark/>
          </w:tcPr>
          <w:p w14:paraId="0B0C0671" w14:textId="77777777" w:rsidR="0016602C" w:rsidRPr="006D6E8E" w:rsidRDefault="0016602C" w:rsidP="00B5521F">
            <w:pPr>
              <w:spacing w:after="0" w:line="240" w:lineRule="auto"/>
              <w:rPr>
                <w:rFonts w:eastAsia="Times New Roman" w:cs="Times New Roman"/>
                <w:color w:val="212121"/>
                <w:lang w:val="en-US" w:eastAsia="fr-FR"/>
              </w:rPr>
            </w:pPr>
            <w:r>
              <w:rPr>
                <w:rFonts w:eastAsia="Times New Roman" w:cs="Times New Roman"/>
                <w:color w:val="212121"/>
                <w:lang w:val="en-US" w:eastAsia="fr-FR"/>
              </w:rPr>
              <w:t>Yes</w:t>
            </w:r>
          </w:p>
        </w:tc>
      </w:tr>
      <w:tr w:rsidR="0016602C" w:rsidRPr="006D6E8E" w14:paraId="1AE5D08C" w14:textId="77777777" w:rsidTr="00B5521F">
        <w:trPr>
          <w:trHeight w:val="315"/>
        </w:trPr>
        <w:tc>
          <w:tcPr>
            <w:tcW w:w="993" w:type="dxa"/>
            <w:shd w:val="clear" w:color="auto" w:fill="FFFFFF"/>
            <w:tcMar>
              <w:top w:w="30" w:type="dxa"/>
              <w:left w:w="45" w:type="dxa"/>
              <w:bottom w:w="30" w:type="dxa"/>
              <w:right w:w="45" w:type="dxa"/>
            </w:tcMar>
            <w:hideMark/>
          </w:tcPr>
          <w:p w14:paraId="60097126"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Salas-Wright et al.,</w:t>
            </w:r>
          </w:p>
        </w:tc>
        <w:tc>
          <w:tcPr>
            <w:tcW w:w="850" w:type="dxa"/>
            <w:shd w:val="clear" w:color="auto" w:fill="FFFFFF"/>
            <w:tcMar>
              <w:top w:w="30" w:type="dxa"/>
              <w:left w:w="45" w:type="dxa"/>
              <w:bottom w:w="30" w:type="dxa"/>
              <w:right w:w="45" w:type="dxa"/>
            </w:tcMar>
            <w:hideMark/>
          </w:tcPr>
          <w:p w14:paraId="65469725"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6021463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778EF19C"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 xml:space="preserve"> Yes</w:t>
            </w:r>
          </w:p>
        </w:tc>
        <w:tc>
          <w:tcPr>
            <w:tcW w:w="709" w:type="dxa"/>
            <w:tcMar>
              <w:top w:w="30" w:type="dxa"/>
              <w:left w:w="45" w:type="dxa"/>
              <w:bottom w:w="30" w:type="dxa"/>
              <w:right w:w="45" w:type="dxa"/>
            </w:tcMar>
            <w:hideMark/>
          </w:tcPr>
          <w:p w14:paraId="41D7DAC5"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10F07D0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74F937A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17D7FD46" w14:textId="77777777" w:rsidR="0016602C"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c>
          <w:tcPr>
            <w:tcW w:w="5529" w:type="dxa"/>
            <w:tcMar>
              <w:top w:w="30" w:type="dxa"/>
              <w:left w:w="45" w:type="dxa"/>
              <w:bottom w:w="30" w:type="dxa"/>
              <w:right w:w="45" w:type="dxa"/>
            </w:tcMar>
            <w:hideMark/>
          </w:tcPr>
          <w:p w14:paraId="541C1B8E"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Yes, </w:t>
            </w:r>
            <w:r w:rsidRPr="006D6E8E">
              <w:rPr>
                <w:rFonts w:eastAsia="Times New Roman" w:cs="Times New Roman"/>
                <w:lang w:val="en-US" w:eastAsia="fr-FR"/>
              </w:rPr>
              <w:t>FGI, and to a lesser extent SGI, were less likely than native-born Americans to meet criteria for substance use disorders, especially alcohol, cannabis, and illicit drug use disorders.</w:t>
            </w:r>
          </w:p>
        </w:tc>
        <w:tc>
          <w:tcPr>
            <w:tcW w:w="708" w:type="dxa"/>
            <w:tcMar>
              <w:top w:w="30" w:type="dxa"/>
              <w:left w:w="45" w:type="dxa"/>
              <w:bottom w:w="30" w:type="dxa"/>
              <w:right w:w="45" w:type="dxa"/>
            </w:tcMar>
            <w:hideMark/>
          </w:tcPr>
          <w:p w14:paraId="5559E81B"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752A459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71BDE19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2" w:type="dxa"/>
            <w:tcMar>
              <w:top w:w="30" w:type="dxa"/>
              <w:left w:w="0" w:type="dxa"/>
              <w:bottom w:w="30" w:type="dxa"/>
              <w:right w:w="0" w:type="dxa"/>
            </w:tcMar>
            <w:hideMark/>
          </w:tcPr>
          <w:p w14:paraId="1C844F60"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Yes</w:t>
            </w:r>
          </w:p>
        </w:tc>
      </w:tr>
      <w:tr w:rsidR="0016602C" w:rsidRPr="006D6E8E" w14:paraId="03E61F96" w14:textId="77777777" w:rsidTr="00B5521F">
        <w:trPr>
          <w:trHeight w:val="315"/>
        </w:trPr>
        <w:tc>
          <w:tcPr>
            <w:tcW w:w="993" w:type="dxa"/>
            <w:shd w:val="clear" w:color="auto" w:fill="FFFFFF"/>
            <w:tcMar>
              <w:top w:w="30" w:type="dxa"/>
              <w:left w:w="45" w:type="dxa"/>
              <w:bottom w:w="30" w:type="dxa"/>
              <w:right w:w="45" w:type="dxa"/>
            </w:tcMar>
            <w:hideMark/>
          </w:tcPr>
          <w:p w14:paraId="7D7E46F3"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Borges et al.,</w:t>
            </w:r>
          </w:p>
        </w:tc>
        <w:tc>
          <w:tcPr>
            <w:tcW w:w="850" w:type="dxa"/>
            <w:shd w:val="clear" w:color="auto" w:fill="FFFFFF"/>
            <w:tcMar>
              <w:top w:w="30" w:type="dxa"/>
              <w:left w:w="45" w:type="dxa"/>
              <w:bottom w:w="30" w:type="dxa"/>
              <w:right w:w="45" w:type="dxa"/>
            </w:tcMar>
            <w:hideMark/>
          </w:tcPr>
          <w:p w14:paraId="7074CC0A"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4BC48DE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4E848A8B"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 xml:space="preserve"> Yes</w:t>
            </w:r>
          </w:p>
        </w:tc>
        <w:tc>
          <w:tcPr>
            <w:tcW w:w="709" w:type="dxa"/>
            <w:tcMar>
              <w:top w:w="30" w:type="dxa"/>
              <w:left w:w="45" w:type="dxa"/>
              <w:bottom w:w="30" w:type="dxa"/>
              <w:right w:w="45" w:type="dxa"/>
            </w:tcMar>
            <w:hideMark/>
          </w:tcPr>
          <w:p w14:paraId="4DC3D61B"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6CF99AF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3EBA77FB"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12999D0C"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c>
          <w:tcPr>
            <w:tcW w:w="5529" w:type="dxa"/>
            <w:tcMar>
              <w:top w:w="30" w:type="dxa"/>
              <w:left w:w="45" w:type="dxa"/>
              <w:bottom w:w="30" w:type="dxa"/>
              <w:right w:w="45" w:type="dxa"/>
            </w:tcMar>
            <w:hideMark/>
          </w:tcPr>
          <w:p w14:paraId="2A2A8610"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Yes, </w:t>
            </w:r>
            <w:r w:rsidRPr="006D6E8E">
              <w:rPr>
                <w:rFonts w:eastAsia="Times New Roman" w:cs="Times New Roman"/>
                <w:lang w:val="en-US" w:eastAsia="fr-FR"/>
              </w:rPr>
              <w:t>U.S.-born Mexican Americans had higher odds of alcohol use disorders) compared to Mexico-born immigrants and Mexicans. Mexico-born immigrants did not show higher odds of alcohol use disorders compared to Mexicans. Among males, U.S.-born Mexican Americans had higher risk for ADS compared to Mexico-born immigrants.</w:t>
            </w:r>
          </w:p>
        </w:tc>
        <w:tc>
          <w:tcPr>
            <w:tcW w:w="708" w:type="dxa"/>
            <w:tcMar>
              <w:top w:w="30" w:type="dxa"/>
              <w:left w:w="45" w:type="dxa"/>
              <w:bottom w:w="30" w:type="dxa"/>
              <w:right w:w="45" w:type="dxa"/>
            </w:tcMar>
            <w:hideMark/>
          </w:tcPr>
          <w:p w14:paraId="3C65F03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2DBCACF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3A43804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992" w:type="dxa"/>
            <w:tcMar>
              <w:top w:w="30" w:type="dxa"/>
              <w:left w:w="0" w:type="dxa"/>
              <w:bottom w:w="30" w:type="dxa"/>
              <w:right w:w="0" w:type="dxa"/>
            </w:tcMar>
            <w:hideMark/>
          </w:tcPr>
          <w:p w14:paraId="4A9CFEC1"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Yes</w:t>
            </w:r>
          </w:p>
        </w:tc>
      </w:tr>
      <w:tr w:rsidR="0016602C" w:rsidRPr="006D6E8E" w14:paraId="3D380DB3" w14:textId="77777777" w:rsidTr="00B5521F">
        <w:trPr>
          <w:trHeight w:val="315"/>
        </w:trPr>
        <w:tc>
          <w:tcPr>
            <w:tcW w:w="993" w:type="dxa"/>
            <w:shd w:val="clear" w:color="auto" w:fill="FFFFFF"/>
            <w:tcMar>
              <w:top w:w="30" w:type="dxa"/>
              <w:left w:w="45" w:type="dxa"/>
              <w:bottom w:w="30" w:type="dxa"/>
              <w:right w:w="45" w:type="dxa"/>
            </w:tcMar>
            <w:hideMark/>
          </w:tcPr>
          <w:p w14:paraId="2E567F6E"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Leão et a.,</w:t>
            </w:r>
          </w:p>
        </w:tc>
        <w:tc>
          <w:tcPr>
            <w:tcW w:w="850" w:type="dxa"/>
            <w:shd w:val="clear" w:color="auto" w:fill="FFFFFF"/>
            <w:tcMar>
              <w:top w:w="30" w:type="dxa"/>
              <w:left w:w="45" w:type="dxa"/>
              <w:bottom w:w="30" w:type="dxa"/>
              <w:right w:w="45" w:type="dxa"/>
            </w:tcMar>
            <w:hideMark/>
          </w:tcPr>
          <w:p w14:paraId="476372CE"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Europe (Suède)</w:t>
            </w:r>
          </w:p>
        </w:tc>
        <w:tc>
          <w:tcPr>
            <w:tcW w:w="567" w:type="dxa"/>
            <w:tcMar>
              <w:top w:w="30" w:type="dxa"/>
              <w:left w:w="45" w:type="dxa"/>
              <w:bottom w:w="30" w:type="dxa"/>
              <w:right w:w="45" w:type="dxa"/>
            </w:tcMar>
            <w:hideMark/>
          </w:tcPr>
          <w:p w14:paraId="4D382C7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7F0FA793"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 xml:space="preserve"> Yes</w:t>
            </w:r>
          </w:p>
        </w:tc>
        <w:tc>
          <w:tcPr>
            <w:tcW w:w="709" w:type="dxa"/>
            <w:tcMar>
              <w:top w:w="30" w:type="dxa"/>
              <w:left w:w="45" w:type="dxa"/>
              <w:bottom w:w="30" w:type="dxa"/>
              <w:right w:w="45" w:type="dxa"/>
            </w:tcMar>
            <w:hideMark/>
          </w:tcPr>
          <w:p w14:paraId="169CAF6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14011B8B"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098A6E4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1EB557E9"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c>
          <w:tcPr>
            <w:tcW w:w="5529" w:type="dxa"/>
            <w:tcMar>
              <w:top w:w="30" w:type="dxa"/>
              <w:left w:w="45" w:type="dxa"/>
              <w:bottom w:w="30" w:type="dxa"/>
              <w:right w:w="45" w:type="dxa"/>
            </w:tcMar>
            <w:hideMark/>
          </w:tcPr>
          <w:p w14:paraId="2DFA4F60"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Yes, </w:t>
            </w:r>
            <w:r w:rsidRPr="006D6E8E">
              <w:rPr>
                <w:rFonts w:eastAsia="Times New Roman" w:cs="Times New Roman"/>
                <w:lang w:val="en-US" w:eastAsia="fr-FR"/>
              </w:rPr>
              <w:t>First- and second-generation Finns in Sweden had the highest risks of hospitalization for alcohol and drug abuse. Second-generation Finns with one Swedish-born parent had lower risks compared to those with both parents born in Finland.</w:t>
            </w:r>
          </w:p>
        </w:tc>
        <w:tc>
          <w:tcPr>
            <w:tcW w:w="708" w:type="dxa"/>
            <w:tcMar>
              <w:top w:w="30" w:type="dxa"/>
              <w:left w:w="45" w:type="dxa"/>
              <w:bottom w:w="30" w:type="dxa"/>
              <w:right w:w="45" w:type="dxa"/>
            </w:tcMar>
            <w:hideMark/>
          </w:tcPr>
          <w:p w14:paraId="76C3E585"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544922B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14C69D94"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Can</w:t>
            </w:r>
            <w:r>
              <w:rPr>
                <w:rFonts w:eastAsia="Times New Roman" w:cs="Times New Roman"/>
                <w:lang w:eastAsia="fr-FR"/>
              </w:rPr>
              <w:t>’</w:t>
            </w:r>
            <w:r w:rsidRPr="006D6E8E">
              <w:rPr>
                <w:rFonts w:eastAsia="Times New Roman" w:cs="Times New Roman"/>
                <w:lang w:eastAsia="fr-FR"/>
              </w:rPr>
              <w:t>t tell</w:t>
            </w:r>
          </w:p>
        </w:tc>
        <w:tc>
          <w:tcPr>
            <w:tcW w:w="992" w:type="dxa"/>
            <w:tcMar>
              <w:top w:w="30" w:type="dxa"/>
              <w:left w:w="45" w:type="dxa"/>
              <w:bottom w:w="30" w:type="dxa"/>
              <w:right w:w="45" w:type="dxa"/>
            </w:tcMar>
            <w:hideMark/>
          </w:tcPr>
          <w:p w14:paraId="22980657"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Yes</w:t>
            </w:r>
          </w:p>
        </w:tc>
      </w:tr>
      <w:tr w:rsidR="0016602C" w:rsidRPr="006D6E8E" w14:paraId="0DE76727" w14:textId="77777777" w:rsidTr="00B5521F">
        <w:trPr>
          <w:trHeight w:val="315"/>
        </w:trPr>
        <w:tc>
          <w:tcPr>
            <w:tcW w:w="993" w:type="dxa"/>
            <w:shd w:val="clear" w:color="auto" w:fill="FFFFFF"/>
            <w:tcMar>
              <w:top w:w="30" w:type="dxa"/>
              <w:left w:w="45" w:type="dxa"/>
              <w:bottom w:w="30" w:type="dxa"/>
              <w:right w:w="45" w:type="dxa"/>
            </w:tcMar>
            <w:hideMark/>
          </w:tcPr>
          <w:p w14:paraId="2A725A8E"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Loza et al.,</w:t>
            </w:r>
          </w:p>
        </w:tc>
        <w:tc>
          <w:tcPr>
            <w:tcW w:w="850" w:type="dxa"/>
            <w:shd w:val="clear" w:color="auto" w:fill="FFFFFF"/>
            <w:tcMar>
              <w:top w:w="30" w:type="dxa"/>
              <w:left w:w="45" w:type="dxa"/>
              <w:bottom w:w="30" w:type="dxa"/>
              <w:right w:w="45" w:type="dxa"/>
            </w:tcMar>
            <w:hideMark/>
          </w:tcPr>
          <w:p w14:paraId="0008BADA"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69F4F8B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75F55A51"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 xml:space="preserve"> Yes</w:t>
            </w:r>
          </w:p>
        </w:tc>
        <w:tc>
          <w:tcPr>
            <w:tcW w:w="709" w:type="dxa"/>
            <w:tcMar>
              <w:top w:w="30" w:type="dxa"/>
              <w:left w:w="45" w:type="dxa"/>
              <w:bottom w:w="30" w:type="dxa"/>
              <w:right w:w="45" w:type="dxa"/>
            </w:tcMar>
            <w:hideMark/>
          </w:tcPr>
          <w:p w14:paraId="6096CFDB"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708" w:type="dxa"/>
            <w:tcMar>
              <w:top w:w="30" w:type="dxa"/>
              <w:left w:w="45" w:type="dxa"/>
              <w:bottom w:w="30" w:type="dxa"/>
              <w:right w:w="45" w:type="dxa"/>
            </w:tcMar>
            <w:hideMark/>
          </w:tcPr>
          <w:p w14:paraId="14B0FD45"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N</w:t>
            </w:r>
            <w:r>
              <w:rPr>
                <w:rFonts w:eastAsia="Times New Roman" w:cs="Times New Roman"/>
                <w:lang w:eastAsia="fr-FR"/>
              </w:rPr>
              <w:t>o</w:t>
            </w:r>
          </w:p>
        </w:tc>
        <w:tc>
          <w:tcPr>
            <w:tcW w:w="851" w:type="dxa"/>
            <w:tcMar>
              <w:top w:w="30" w:type="dxa"/>
              <w:left w:w="45" w:type="dxa"/>
              <w:bottom w:w="30" w:type="dxa"/>
              <w:right w:w="45" w:type="dxa"/>
            </w:tcMar>
            <w:hideMark/>
          </w:tcPr>
          <w:p w14:paraId="64F10B71"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0E50E3EB"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w:t>
            </w:r>
          </w:p>
        </w:tc>
        <w:tc>
          <w:tcPr>
            <w:tcW w:w="5529" w:type="dxa"/>
            <w:tcMar>
              <w:top w:w="30" w:type="dxa"/>
              <w:left w:w="45" w:type="dxa"/>
              <w:bottom w:w="30" w:type="dxa"/>
              <w:right w:w="45" w:type="dxa"/>
            </w:tcMar>
            <w:hideMark/>
          </w:tcPr>
          <w:p w14:paraId="50445722"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Yes, t</w:t>
            </w:r>
            <w:r w:rsidRPr="006D6E8E">
              <w:rPr>
                <w:rFonts w:eastAsia="Times New Roman" w:cs="Times New Roman"/>
                <w:lang w:val="en-US" w:eastAsia="fr-FR"/>
              </w:rPr>
              <w:t>he study found variations in substance use among different immigrant generations, with increasing immigrant generation associated with higher alcohol use but lower use of illicit drugs. Perception of substance use as a problem decreased with increasing immigrant generation.</w:t>
            </w:r>
          </w:p>
        </w:tc>
        <w:tc>
          <w:tcPr>
            <w:tcW w:w="708" w:type="dxa"/>
            <w:tcMar>
              <w:top w:w="30" w:type="dxa"/>
              <w:left w:w="45" w:type="dxa"/>
              <w:bottom w:w="30" w:type="dxa"/>
              <w:right w:w="45" w:type="dxa"/>
            </w:tcMar>
            <w:hideMark/>
          </w:tcPr>
          <w:p w14:paraId="68CF85F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3" w:type="dxa"/>
            <w:tcMar>
              <w:top w:w="30" w:type="dxa"/>
              <w:left w:w="45" w:type="dxa"/>
              <w:bottom w:w="30" w:type="dxa"/>
              <w:right w:w="45" w:type="dxa"/>
            </w:tcMar>
            <w:hideMark/>
          </w:tcPr>
          <w:p w14:paraId="7C546EE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4E2EDFD8"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992" w:type="dxa"/>
            <w:tcMar>
              <w:top w:w="30" w:type="dxa"/>
              <w:left w:w="0" w:type="dxa"/>
              <w:bottom w:w="30" w:type="dxa"/>
              <w:right w:w="0" w:type="dxa"/>
            </w:tcMar>
            <w:hideMark/>
          </w:tcPr>
          <w:p w14:paraId="774E322A"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Yes</w:t>
            </w:r>
          </w:p>
        </w:tc>
      </w:tr>
      <w:tr w:rsidR="0016602C" w:rsidRPr="006D6E8E" w14:paraId="2B73FD5C" w14:textId="77777777" w:rsidTr="00B5521F">
        <w:trPr>
          <w:trHeight w:val="315"/>
        </w:trPr>
        <w:tc>
          <w:tcPr>
            <w:tcW w:w="993" w:type="dxa"/>
            <w:shd w:val="clear" w:color="auto" w:fill="FFFFFF"/>
            <w:tcMar>
              <w:top w:w="30" w:type="dxa"/>
              <w:left w:w="45" w:type="dxa"/>
              <w:bottom w:w="30" w:type="dxa"/>
              <w:right w:w="45" w:type="dxa"/>
            </w:tcMar>
            <w:hideMark/>
          </w:tcPr>
          <w:p w14:paraId="016CFA3F"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lastRenderedPageBreak/>
              <w:t>Borges et al.,</w:t>
            </w:r>
          </w:p>
        </w:tc>
        <w:tc>
          <w:tcPr>
            <w:tcW w:w="850" w:type="dxa"/>
            <w:shd w:val="clear" w:color="auto" w:fill="FFFFFF"/>
            <w:tcMar>
              <w:top w:w="30" w:type="dxa"/>
              <w:left w:w="45" w:type="dxa"/>
              <w:bottom w:w="30" w:type="dxa"/>
              <w:right w:w="45" w:type="dxa"/>
            </w:tcMar>
            <w:hideMark/>
          </w:tcPr>
          <w:p w14:paraId="4CC8E368"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51C8E02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224D0A06"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 xml:space="preserve"> Yes</w:t>
            </w:r>
          </w:p>
        </w:tc>
        <w:tc>
          <w:tcPr>
            <w:tcW w:w="709" w:type="dxa"/>
            <w:tcMar>
              <w:top w:w="30" w:type="dxa"/>
              <w:left w:w="45" w:type="dxa"/>
              <w:bottom w:w="30" w:type="dxa"/>
              <w:right w:w="45" w:type="dxa"/>
            </w:tcMar>
            <w:hideMark/>
          </w:tcPr>
          <w:p w14:paraId="00863C55"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38C54C8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041624C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608E832B"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c>
          <w:tcPr>
            <w:tcW w:w="5529" w:type="dxa"/>
            <w:tcMar>
              <w:top w:w="30" w:type="dxa"/>
              <w:left w:w="45" w:type="dxa"/>
              <w:bottom w:w="30" w:type="dxa"/>
              <w:right w:w="45" w:type="dxa"/>
            </w:tcMar>
            <w:hideMark/>
          </w:tcPr>
          <w:p w14:paraId="564AF963"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Yes, </w:t>
            </w:r>
            <w:r w:rsidRPr="006D6E8E">
              <w:rPr>
                <w:rFonts w:eastAsia="Times New Roman" w:cs="Times New Roman"/>
                <w:lang w:val="en-US" w:eastAsia="fr-FR"/>
              </w:rPr>
              <w:t>the results showed variations in substance use and substance use disorders among Mexican and Mexican-American populations, with differences based on migration status and exposure to U.S. norms.</w:t>
            </w:r>
          </w:p>
        </w:tc>
        <w:tc>
          <w:tcPr>
            <w:tcW w:w="708" w:type="dxa"/>
            <w:tcMar>
              <w:top w:w="30" w:type="dxa"/>
              <w:left w:w="45" w:type="dxa"/>
              <w:bottom w:w="30" w:type="dxa"/>
              <w:right w:w="45" w:type="dxa"/>
            </w:tcMar>
            <w:hideMark/>
          </w:tcPr>
          <w:p w14:paraId="154E32F8"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74060C1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2709B5F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2" w:type="dxa"/>
            <w:tcMar>
              <w:top w:w="30" w:type="dxa"/>
              <w:left w:w="0" w:type="dxa"/>
              <w:bottom w:w="30" w:type="dxa"/>
              <w:right w:w="0" w:type="dxa"/>
            </w:tcMar>
            <w:hideMark/>
          </w:tcPr>
          <w:p w14:paraId="3A961A19" w14:textId="77777777" w:rsidR="0016602C" w:rsidRPr="006D6E8E" w:rsidRDefault="0016602C" w:rsidP="00B5521F">
            <w:pPr>
              <w:rPr>
                <w:rFonts w:eastAsia="Times New Roman" w:cs="Times New Roman"/>
                <w:lang w:val="en-US" w:eastAsia="fr-FR"/>
              </w:rPr>
            </w:pPr>
            <w:r>
              <w:rPr>
                <w:rFonts w:eastAsia="Times New Roman" w:cs="Times New Roman"/>
                <w:lang w:val="en-US" w:eastAsia="fr-FR"/>
              </w:rPr>
              <w:t xml:space="preserve"> Yes </w:t>
            </w:r>
          </w:p>
        </w:tc>
      </w:tr>
      <w:tr w:rsidR="0016602C" w:rsidRPr="006D6E8E" w14:paraId="615EAAAA" w14:textId="77777777" w:rsidTr="00B5521F">
        <w:trPr>
          <w:trHeight w:val="750"/>
        </w:trPr>
        <w:tc>
          <w:tcPr>
            <w:tcW w:w="993" w:type="dxa"/>
            <w:shd w:val="clear" w:color="auto" w:fill="FFFFFF"/>
            <w:tcMar>
              <w:top w:w="30" w:type="dxa"/>
              <w:left w:w="45" w:type="dxa"/>
              <w:bottom w:w="30" w:type="dxa"/>
              <w:right w:w="45" w:type="dxa"/>
            </w:tcMar>
            <w:hideMark/>
          </w:tcPr>
          <w:p w14:paraId="1BCB88D1"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Rolland et al.,</w:t>
            </w:r>
          </w:p>
        </w:tc>
        <w:tc>
          <w:tcPr>
            <w:tcW w:w="850" w:type="dxa"/>
            <w:shd w:val="clear" w:color="auto" w:fill="FFFFFF"/>
            <w:tcMar>
              <w:top w:w="30" w:type="dxa"/>
              <w:left w:w="45" w:type="dxa"/>
              <w:bottom w:w="30" w:type="dxa"/>
              <w:right w:w="45" w:type="dxa"/>
            </w:tcMar>
            <w:hideMark/>
          </w:tcPr>
          <w:p w14:paraId="6A4C7DF5"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Europe (France)</w:t>
            </w:r>
          </w:p>
        </w:tc>
        <w:tc>
          <w:tcPr>
            <w:tcW w:w="567" w:type="dxa"/>
            <w:tcMar>
              <w:top w:w="30" w:type="dxa"/>
              <w:left w:w="45" w:type="dxa"/>
              <w:bottom w:w="30" w:type="dxa"/>
              <w:right w:w="45" w:type="dxa"/>
            </w:tcMar>
            <w:hideMark/>
          </w:tcPr>
          <w:p w14:paraId="13891D8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0E3DE796"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77EA136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708" w:type="dxa"/>
            <w:tcMar>
              <w:top w:w="30" w:type="dxa"/>
              <w:left w:w="45" w:type="dxa"/>
              <w:bottom w:w="30" w:type="dxa"/>
              <w:right w:w="45" w:type="dxa"/>
            </w:tcMar>
            <w:hideMark/>
          </w:tcPr>
          <w:p w14:paraId="69F7FD55"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69BEA3AE"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519A4970"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c>
          <w:tcPr>
            <w:tcW w:w="5529" w:type="dxa"/>
            <w:tcMar>
              <w:top w:w="30" w:type="dxa"/>
              <w:left w:w="45" w:type="dxa"/>
              <w:bottom w:w="30" w:type="dxa"/>
              <w:right w:w="45" w:type="dxa"/>
            </w:tcMar>
            <w:hideMark/>
          </w:tcPr>
          <w:p w14:paraId="270037DD"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Yes, </w:t>
            </w:r>
            <w:r w:rsidRPr="006D6E8E">
              <w:rPr>
                <w:rFonts w:eastAsia="Times New Roman" w:cs="Times New Roman"/>
                <w:lang w:val="en-US" w:eastAsia="fr-FR"/>
              </w:rPr>
              <w:t>Second and third-generation immigrants showing higher AUD prevalence compared to first-generation and native French populations.</w:t>
            </w:r>
          </w:p>
        </w:tc>
        <w:tc>
          <w:tcPr>
            <w:tcW w:w="708" w:type="dxa"/>
            <w:tcMar>
              <w:top w:w="30" w:type="dxa"/>
              <w:left w:w="45" w:type="dxa"/>
              <w:bottom w:w="30" w:type="dxa"/>
              <w:right w:w="45" w:type="dxa"/>
            </w:tcMar>
            <w:hideMark/>
          </w:tcPr>
          <w:p w14:paraId="4E6BDB85"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1AD16D0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6F50C570"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Can’t tell</w:t>
            </w:r>
          </w:p>
        </w:tc>
        <w:tc>
          <w:tcPr>
            <w:tcW w:w="992" w:type="dxa"/>
            <w:tcMar>
              <w:top w:w="30" w:type="dxa"/>
              <w:left w:w="45" w:type="dxa"/>
              <w:bottom w:w="30" w:type="dxa"/>
              <w:right w:w="45" w:type="dxa"/>
            </w:tcMar>
            <w:hideMark/>
          </w:tcPr>
          <w:p w14:paraId="08B34B5C"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Yes</w:t>
            </w:r>
          </w:p>
        </w:tc>
      </w:tr>
      <w:tr w:rsidR="0016602C" w:rsidRPr="006D6E8E" w14:paraId="112C7AF8" w14:textId="77777777" w:rsidTr="00B5521F">
        <w:trPr>
          <w:trHeight w:val="315"/>
        </w:trPr>
        <w:tc>
          <w:tcPr>
            <w:tcW w:w="993" w:type="dxa"/>
            <w:shd w:val="clear" w:color="auto" w:fill="FFFFFF"/>
            <w:tcMar>
              <w:top w:w="30" w:type="dxa"/>
              <w:left w:w="45" w:type="dxa"/>
              <w:bottom w:w="30" w:type="dxa"/>
              <w:right w:w="45" w:type="dxa"/>
            </w:tcMar>
            <w:hideMark/>
          </w:tcPr>
          <w:p w14:paraId="07C615FA"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Mancini et al.,</w:t>
            </w:r>
          </w:p>
        </w:tc>
        <w:tc>
          <w:tcPr>
            <w:tcW w:w="850" w:type="dxa"/>
            <w:shd w:val="clear" w:color="auto" w:fill="FFFFFF"/>
            <w:tcMar>
              <w:top w:w="30" w:type="dxa"/>
              <w:left w:w="45" w:type="dxa"/>
              <w:bottom w:w="30" w:type="dxa"/>
              <w:right w:w="45" w:type="dxa"/>
            </w:tcMar>
            <w:hideMark/>
          </w:tcPr>
          <w:p w14:paraId="5545BF9B"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6FD4887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4783C09A"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2480B488"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789A7E0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59E29ED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65F4DAD9"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c>
          <w:tcPr>
            <w:tcW w:w="5529" w:type="dxa"/>
            <w:tcMar>
              <w:top w:w="30" w:type="dxa"/>
              <w:left w:w="45" w:type="dxa"/>
              <w:bottom w:w="30" w:type="dxa"/>
              <w:right w:w="45" w:type="dxa"/>
            </w:tcMar>
            <w:hideMark/>
          </w:tcPr>
          <w:p w14:paraId="7D7CA5DF"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Yes, </w:t>
            </w:r>
            <w:r w:rsidRPr="006D6E8E">
              <w:rPr>
                <w:rFonts w:eastAsia="Times New Roman" w:cs="Times New Roman"/>
                <w:lang w:val="en-US" w:eastAsia="fr-FR"/>
              </w:rPr>
              <w:t>U.S.-born Hispanics had higher rates of drug use compared to Hispanic immigrants across all subgroups. Among immigrant Hispanics, Cubans and South Americans showed differing patterns of drug use, and service utilization varied with Puerto Ricans showing higher usage rates than other groups.</w:t>
            </w:r>
          </w:p>
        </w:tc>
        <w:tc>
          <w:tcPr>
            <w:tcW w:w="708" w:type="dxa"/>
            <w:tcMar>
              <w:top w:w="30" w:type="dxa"/>
              <w:left w:w="45" w:type="dxa"/>
              <w:bottom w:w="30" w:type="dxa"/>
              <w:right w:w="45" w:type="dxa"/>
            </w:tcMar>
            <w:hideMark/>
          </w:tcPr>
          <w:p w14:paraId="31F4638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079C2F0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0DC5F83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992" w:type="dxa"/>
            <w:tcMar>
              <w:top w:w="30" w:type="dxa"/>
              <w:left w:w="0" w:type="dxa"/>
              <w:bottom w:w="30" w:type="dxa"/>
              <w:right w:w="0" w:type="dxa"/>
            </w:tcMar>
            <w:hideMark/>
          </w:tcPr>
          <w:p w14:paraId="7ED01E6F"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Yes</w:t>
            </w:r>
          </w:p>
        </w:tc>
      </w:tr>
      <w:tr w:rsidR="0016602C" w:rsidRPr="006D6E8E" w14:paraId="76838D46" w14:textId="77777777" w:rsidTr="00B5521F">
        <w:trPr>
          <w:trHeight w:val="315"/>
        </w:trPr>
        <w:tc>
          <w:tcPr>
            <w:tcW w:w="993" w:type="dxa"/>
            <w:shd w:val="clear" w:color="auto" w:fill="FFFFFF"/>
            <w:tcMar>
              <w:top w:w="30" w:type="dxa"/>
              <w:left w:w="45" w:type="dxa"/>
              <w:bottom w:w="30" w:type="dxa"/>
              <w:right w:w="45" w:type="dxa"/>
            </w:tcMar>
            <w:hideMark/>
          </w:tcPr>
          <w:p w14:paraId="72762C45"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Khera et al.,</w:t>
            </w:r>
          </w:p>
        </w:tc>
        <w:tc>
          <w:tcPr>
            <w:tcW w:w="850" w:type="dxa"/>
            <w:shd w:val="clear" w:color="auto" w:fill="FFFFFF"/>
            <w:tcMar>
              <w:top w:w="30" w:type="dxa"/>
              <w:left w:w="45" w:type="dxa"/>
              <w:bottom w:w="30" w:type="dxa"/>
              <w:right w:w="45" w:type="dxa"/>
            </w:tcMar>
            <w:hideMark/>
          </w:tcPr>
          <w:p w14:paraId="3A8D4B67"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59927D7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63E43045"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441CB27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708" w:type="dxa"/>
            <w:tcMar>
              <w:top w:w="30" w:type="dxa"/>
              <w:left w:w="45" w:type="dxa"/>
              <w:bottom w:w="30" w:type="dxa"/>
              <w:right w:w="45" w:type="dxa"/>
            </w:tcMar>
            <w:hideMark/>
          </w:tcPr>
          <w:p w14:paraId="1BF657B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851" w:type="dxa"/>
            <w:tcMar>
              <w:top w:w="30" w:type="dxa"/>
              <w:left w:w="45" w:type="dxa"/>
              <w:bottom w:w="30" w:type="dxa"/>
              <w:right w:w="45" w:type="dxa"/>
            </w:tcMar>
            <w:hideMark/>
          </w:tcPr>
          <w:p w14:paraId="548EF57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0B6AEF95"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c>
          <w:tcPr>
            <w:tcW w:w="5529" w:type="dxa"/>
            <w:tcMar>
              <w:top w:w="30" w:type="dxa"/>
              <w:left w:w="45" w:type="dxa"/>
              <w:bottom w:w="30" w:type="dxa"/>
              <w:right w:w="45" w:type="dxa"/>
            </w:tcMar>
            <w:hideMark/>
          </w:tcPr>
          <w:p w14:paraId="2075E074"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Yes, </w:t>
            </w:r>
            <w:r w:rsidRPr="006D6E8E">
              <w:rPr>
                <w:rFonts w:eastAsia="Times New Roman" w:cs="Times New Roman"/>
                <w:lang w:val="en-US" w:eastAsia="fr-FR"/>
              </w:rPr>
              <w:t>the study found low overall substance use rates among Asian Indians compared to national averages. First-generation participants reported lower substance use compared to second-generation participants. Men were generally more likely to use substances than women, with more pronounced differences in the second-generation cohort.</w:t>
            </w:r>
          </w:p>
        </w:tc>
        <w:tc>
          <w:tcPr>
            <w:tcW w:w="708" w:type="dxa"/>
            <w:tcMar>
              <w:top w:w="30" w:type="dxa"/>
              <w:left w:w="45" w:type="dxa"/>
              <w:bottom w:w="30" w:type="dxa"/>
              <w:right w:w="45" w:type="dxa"/>
            </w:tcMar>
            <w:hideMark/>
          </w:tcPr>
          <w:p w14:paraId="653073E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993" w:type="dxa"/>
            <w:tcMar>
              <w:top w:w="30" w:type="dxa"/>
              <w:left w:w="45" w:type="dxa"/>
              <w:bottom w:w="30" w:type="dxa"/>
              <w:right w:w="45" w:type="dxa"/>
            </w:tcMar>
            <w:hideMark/>
          </w:tcPr>
          <w:p w14:paraId="0EDAE30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7E450871"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992" w:type="dxa"/>
            <w:tcMar>
              <w:top w:w="30" w:type="dxa"/>
              <w:left w:w="0" w:type="dxa"/>
              <w:bottom w:w="30" w:type="dxa"/>
              <w:right w:w="0" w:type="dxa"/>
            </w:tcMar>
            <w:hideMark/>
          </w:tcPr>
          <w:p w14:paraId="3961C306"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0332FD8C" w14:textId="77777777" w:rsidTr="00B5521F">
        <w:trPr>
          <w:trHeight w:val="315"/>
        </w:trPr>
        <w:tc>
          <w:tcPr>
            <w:tcW w:w="993" w:type="dxa"/>
            <w:shd w:val="clear" w:color="auto" w:fill="FFFFFF"/>
            <w:tcMar>
              <w:top w:w="30" w:type="dxa"/>
              <w:left w:w="45" w:type="dxa"/>
              <w:bottom w:w="30" w:type="dxa"/>
              <w:right w:w="45" w:type="dxa"/>
            </w:tcMar>
            <w:hideMark/>
          </w:tcPr>
          <w:p w14:paraId="2FCFBD4D"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Agic et al.,</w:t>
            </w:r>
          </w:p>
        </w:tc>
        <w:tc>
          <w:tcPr>
            <w:tcW w:w="850" w:type="dxa"/>
            <w:shd w:val="clear" w:color="auto" w:fill="FFFFFF"/>
            <w:tcMar>
              <w:top w:w="30" w:type="dxa"/>
              <w:left w:w="45" w:type="dxa"/>
              <w:bottom w:w="30" w:type="dxa"/>
              <w:right w:w="45" w:type="dxa"/>
            </w:tcMar>
            <w:hideMark/>
          </w:tcPr>
          <w:p w14:paraId="4F9E0B03"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CANADA</w:t>
            </w:r>
          </w:p>
        </w:tc>
        <w:tc>
          <w:tcPr>
            <w:tcW w:w="567" w:type="dxa"/>
            <w:tcMar>
              <w:top w:w="30" w:type="dxa"/>
              <w:left w:w="45" w:type="dxa"/>
              <w:bottom w:w="30" w:type="dxa"/>
              <w:right w:w="45" w:type="dxa"/>
            </w:tcMar>
            <w:hideMark/>
          </w:tcPr>
          <w:p w14:paraId="7D195C5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50F83ECF"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5E8E76D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708" w:type="dxa"/>
            <w:tcMar>
              <w:top w:w="30" w:type="dxa"/>
              <w:left w:w="45" w:type="dxa"/>
              <w:bottom w:w="30" w:type="dxa"/>
              <w:right w:w="45" w:type="dxa"/>
            </w:tcMar>
            <w:hideMark/>
          </w:tcPr>
          <w:p w14:paraId="1A73238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w:t>
            </w:r>
            <w:r w:rsidRPr="006D6E8E">
              <w:rPr>
                <w:rFonts w:eastAsia="Times New Roman" w:cs="Times New Roman"/>
                <w:lang w:eastAsia="fr-FR"/>
              </w:rPr>
              <w:t>an'</w:t>
            </w:r>
            <w:r>
              <w:rPr>
                <w:rFonts w:eastAsia="Times New Roman" w:cs="Times New Roman"/>
                <w:lang w:eastAsia="fr-FR"/>
              </w:rPr>
              <w:t>t tell</w:t>
            </w:r>
          </w:p>
        </w:tc>
        <w:tc>
          <w:tcPr>
            <w:tcW w:w="851" w:type="dxa"/>
            <w:tcMar>
              <w:top w:w="30" w:type="dxa"/>
              <w:left w:w="45" w:type="dxa"/>
              <w:bottom w:w="30" w:type="dxa"/>
              <w:right w:w="45" w:type="dxa"/>
            </w:tcMar>
            <w:hideMark/>
          </w:tcPr>
          <w:p w14:paraId="4E26B5B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3E15950E"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c>
          <w:tcPr>
            <w:tcW w:w="5529" w:type="dxa"/>
            <w:tcMar>
              <w:top w:w="30" w:type="dxa"/>
              <w:left w:w="45" w:type="dxa"/>
              <w:bottom w:w="30" w:type="dxa"/>
              <w:right w:w="45" w:type="dxa"/>
            </w:tcMar>
            <w:hideMark/>
          </w:tcPr>
          <w:p w14:paraId="5D040BAE"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Yes, </w:t>
            </w:r>
            <w:r w:rsidRPr="006D6E8E">
              <w:rPr>
                <w:rFonts w:eastAsia="Times New Roman" w:cs="Times New Roman"/>
                <w:lang w:val="en-US" w:eastAsia="fr-FR"/>
              </w:rPr>
              <w:t>Alcohol consumption and risk drinking were generally lower among foreign-born respondents compared to Canadian-born respondents.</w:t>
            </w:r>
          </w:p>
        </w:tc>
        <w:tc>
          <w:tcPr>
            <w:tcW w:w="708" w:type="dxa"/>
            <w:tcMar>
              <w:top w:w="30" w:type="dxa"/>
              <w:left w:w="45" w:type="dxa"/>
              <w:bottom w:w="30" w:type="dxa"/>
              <w:right w:w="45" w:type="dxa"/>
            </w:tcMar>
            <w:hideMark/>
          </w:tcPr>
          <w:p w14:paraId="7F410AFE"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7D4FAAFB"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745F50F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2" w:type="dxa"/>
            <w:tcMar>
              <w:top w:w="30" w:type="dxa"/>
              <w:left w:w="0" w:type="dxa"/>
              <w:bottom w:w="30" w:type="dxa"/>
              <w:right w:w="0" w:type="dxa"/>
            </w:tcMar>
            <w:hideMark/>
          </w:tcPr>
          <w:p w14:paraId="07B3438C"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Yes</w:t>
            </w:r>
          </w:p>
        </w:tc>
      </w:tr>
      <w:tr w:rsidR="0016602C" w:rsidRPr="006D6E8E" w14:paraId="0A4A9F13" w14:textId="77777777" w:rsidTr="00B5521F">
        <w:trPr>
          <w:trHeight w:val="315"/>
        </w:trPr>
        <w:tc>
          <w:tcPr>
            <w:tcW w:w="993" w:type="dxa"/>
            <w:shd w:val="clear" w:color="auto" w:fill="FFFFFF"/>
            <w:tcMar>
              <w:top w:w="30" w:type="dxa"/>
              <w:left w:w="45" w:type="dxa"/>
              <w:bottom w:w="30" w:type="dxa"/>
              <w:right w:w="45" w:type="dxa"/>
            </w:tcMar>
            <w:hideMark/>
          </w:tcPr>
          <w:p w14:paraId="5635935D"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Ojeda et al.,</w:t>
            </w:r>
          </w:p>
        </w:tc>
        <w:tc>
          <w:tcPr>
            <w:tcW w:w="850" w:type="dxa"/>
            <w:shd w:val="clear" w:color="auto" w:fill="FFFFFF"/>
            <w:tcMar>
              <w:top w:w="30" w:type="dxa"/>
              <w:left w:w="45" w:type="dxa"/>
              <w:bottom w:w="30" w:type="dxa"/>
              <w:right w:w="45" w:type="dxa"/>
            </w:tcMar>
            <w:hideMark/>
          </w:tcPr>
          <w:p w14:paraId="606336C5"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5939083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7BFC3DD4"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 xml:space="preserve"> Yes</w:t>
            </w:r>
          </w:p>
        </w:tc>
        <w:tc>
          <w:tcPr>
            <w:tcW w:w="709" w:type="dxa"/>
            <w:tcMar>
              <w:top w:w="30" w:type="dxa"/>
              <w:left w:w="45" w:type="dxa"/>
              <w:bottom w:w="30" w:type="dxa"/>
              <w:right w:w="45" w:type="dxa"/>
            </w:tcMar>
            <w:hideMark/>
          </w:tcPr>
          <w:p w14:paraId="16DCDBC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31E88BE8"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414C0D9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1DB2FAB5"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c>
          <w:tcPr>
            <w:tcW w:w="5529" w:type="dxa"/>
            <w:tcMar>
              <w:top w:w="30" w:type="dxa"/>
              <w:left w:w="45" w:type="dxa"/>
              <w:bottom w:w="30" w:type="dxa"/>
              <w:right w:w="45" w:type="dxa"/>
            </w:tcMar>
            <w:hideMark/>
          </w:tcPr>
          <w:p w14:paraId="7648ADD8"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Yes, </w:t>
            </w:r>
            <w:r w:rsidRPr="006D6E8E">
              <w:rPr>
                <w:rFonts w:eastAsia="Times New Roman" w:cs="Times New Roman"/>
                <w:lang w:val="en-US" w:eastAsia="fr-FR"/>
              </w:rPr>
              <w:t>substance use prevalence was found low among foreign born compared to US born individuals.</w:t>
            </w:r>
          </w:p>
        </w:tc>
        <w:tc>
          <w:tcPr>
            <w:tcW w:w="708" w:type="dxa"/>
            <w:tcMar>
              <w:top w:w="30" w:type="dxa"/>
              <w:left w:w="45" w:type="dxa"/>
              <w:bottom w:w="30" w:type="dxa"/>
              <w:right w:w="45" w:type="dxa"/>
            </w:tcMar>
            <w:hideMark/>
          </w:tcPr>
          <w:p w14:paraId="5D422B3B"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4E8168B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559A74F1"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992" w:type="dxa"/>
            <w:tcMar>
              <w:top w:w="30" w:type="dxa"/>
              <w:left w:w="0" w:type="dxa"/>
              <w:bottom w:w="30" w:type="dxa"/>
              <w:right w:w="0" w:type="dxa"/>
            </w:tcMar>
            <w:hideMark/>
          </w:tcPr>
          <w:p w14:paraId="21851A31"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Yes</w:t>
            </w:r>
          </w:p>
        </w:tc>
      </w:tr>
      <w:tr w:rsidR="0016602C" w:rsidRPr="006D6E8E" w14:paraId="190EBA80" w14:textId="77777777" w:rsidTr="00B5521F">
        <w:trPr>
          <w:trHeight w:val="315"/>
        </w:trPr>
        <w:tc>
          <w:tcPr>
            <w:tcW w:w="993" w:type="dxa"/>
            <w:shd w:val="clear" w:color="auto" w:fill="FFFFFF"/>
            <w:tcMar>
              <w:top w:w="30" w:type="dxa"/>
              <w:left w:w="45" w:type="dxa"/>
              <w:bottom w:w="30" w:type="dxa"/>
              <w:right w:w="45" w:type="dxa"/>
            </w:tcMar>
            <w:hideMark/>
          </w:tcPr>
          <w:p w14:paraId="6BC54423"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Strunin et al.,</w:t>
            </w:r>
          </w:p>
        </w:tc>
        <w:tc>
          <w:tcPr>
            <w:tcW w:w="850" w:type="dxa"/>
            <w:shd w:val="clear" w:color="auto" w:fill="FFFFFF"/>
            <w:tcMar>
              <w:top w:w="30" w:type="dxa"/>
              <w:left w:w="45" w:type="dxa"/>
              <w:bottom w:w="30" w:type="dxa"/>
              <w:right w:w="45" w:type="dxa"/>
            </w:tcMar>
            <w:hideMark/>
          </w:tcPr>
          <w:p w14:paraId="09D3E150"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2077717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21479215"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51BBF28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325479D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6DD3018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52EF4CE6"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c>
          <w:tcPr>
            <w:tcW w:w="5529" w:type="dxa"/>
            <w:tcMar>
              <w:top w:w="30" w:type="dxa"/>
              <w:left w:w="45" w:type="dxa"/>
              <w:bottom w:w="30" w:type="dxa"/>
              <w:right w:w="45" w:type="dxa"/>
            </w:tcMar>
            <w:hideMark/>
          </w:tcPr>
          <w:p w14:paraId="4165E2E7"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The study found that foreign-born Mexican American females were less likely to be current drinkers compared to U.S.-born females and less likely to engage in high-risk drinking. Early age of onset was associated with higher risk of adverse outcomes, and foreign-born individuals who started drinking in Mexico had lower odds of risky drinking behaviors compared to U.S.-born individuals.</w:t>
            </w:r>
          </w:p>
        </w:tc>
        <w:tc>
          <w:tcPr>
            <w:tcW w:w="708" w:type="dxa"/>
            <w:tcMar>
              <w:top w:w="30" w:type="dxa"/>
              <w:left w:w="45" w:type="dxa"/>
              <w:bottom w:w="30" w:type="dxa"/>
              <w:right w:w="45" w:type="dxa"/>
            </w:tcMar>
            <w:hideMark/>
          </w:tcPr>
          <w:p w14:paraId="7CBE9F7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37F8997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5724EA4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2" w:type="dxa"/>
            <w:tcMar>
              <w:top w:w="30" w:type="dxa"/>
              <w:left w:w="0" w:type="dxa"/>
              <w:bottom w:w="30" w:type="dxa"/>
              <w:right w:w="0" w:type="dxa"/>
            </w:tcMar>
            <w:hideMark/>
          </w:tcPr>
          <w:p w14:paraId="3E3BD95E"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46485179" w14:textId="77777777" w:rsidTr="00B5521F">
        <w:trPr>
          <w:trHeight w:val="315"/>
        </w:trPr>
        <w:tc>
          <w:tcPr>
            <w:tcW w:w="993" w:type="dxa"/>
            <w:shd w:val="clear" w:color="auto" w:fill="FFFFFF"/>
            <w:tcMar>
              <w:top w:w="30" w:type="dxa"/>
              <w:left w:w="45" w:type="dxa"/>
              <w:bottom w:w="30" w:type="dxa"/>
              <w:right w:w="45" w:type="dxa"/>
            </w:tcMar>
            <w:hideMark/>
          </w:tcPr>
          <w:p w14:paraId="651581B0"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lastRenderedPageBreak/>
              <w:t>Finch et al.,</w:t>
            </w:r>
          </w:p>
        </w:tc>
        <w:tc>
          <w:tcPr>
            <w:tcW w:w="850" w:type="dxa"/>
            <w:shd w:val="clear" w:color="auto" w:fill="FFFFFF"/>
            <w:tcMar>
              <w:top w:w="30" w:type="dxa"/>
              <w:left w:w="45" w:type="dxa"/>
              <w:bottom w:w="30" w:type="dxa"/>
              <w:right w:w="45" w:type="dxa"/>
            </w:tcMar>
            <w:hideMark/>
          </w:tcPr>
          <w:p w14:paraId="051D17D4"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4827E02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3CCF2497"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71BB885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4269BF5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6DDDD7F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72B453B6"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c>
          <w:tcPr>
            <w:tcW w:w="5529" w:type="dxa"/>
            <w:tcMar>
              <w:top w:w="30" w:type="dxa"/>
              <w:left w:w="45" w:type="dxa"/>
              <w:bottom w:w="30" w:type="dxa"/>
              <w:right w:w="45" w:type="dxa"/>
            </w:tcMar>
            <w:hideMark/>
          </w:tcPr>
          <w:p w14:paraId="0AFC538C"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Higher acculturation had an influence on prevalence rates for tobacco, marijuana, amphetamines and any drug.</w:t>
            </w:r>
          </w:p>
        </w:tc>
        <w:tc>
          <w:tcPr>
            <w:tcW w:w="708" w:type="dxa"/>
            <w:tcMar>
              <w:top w:w="30" w:type="dxa"/>
              <w:left w:w="45" w:type="dxa"/>
              <w:bottom w:w="30" w:type="dxa"/>
              <w:right w:w="45" w:type="dxa"/>
            </w:tcMar>
            <w:hideMark/>
          </w:tcPr>
          <w:p w14:paraId="0D1DE10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4E4E81B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34D4125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2" w:type="dxa"/>
            <w:tcMar>
              <w:top w:w="30" w:type="dxa"/>
              <w:left w:w="0" w:type="dxa"/>
              <w:bottom w:w="30" w:type="dxa"/>
              <w:right w:w="0" w:type="dxa"/>
            </w:tcMar>
            <w:hideMark/>
          </w:tcPr>
          <w:p w14:paraId="46D075E9"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r>
      <w:tr w:rsidR="0016602C" w:rsidRPr="006D6E8E" w14:paraId="61AD716C" w14:textId="77777777" w:rsidTr="00B5521F">
        <w:trPr>
          <w:trHeight w:val="315"/>
        </w:trPr>
        <w:tc>
          <w:tcPr>
            <w:tcW w:w="993" w:type="dxa"/>
            <w:shd w:val="clear" w:color="auto" w:fill="FFFFFF"/>
            <w:tcMar>
              <w:top w:w="30" w:type="dxa"/>
              <w:left w:w="45" w:type="dxa"/>
              <w:bottom w:w="30" w:type="dxa"/>
              <w:right w:w="45" w:type="dxa"/>
            </w:tcMar>
            <w:hideMark/>
          </w:tcPr>
          <w:p w14:paraId="5F6A6306"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Abuelezam et al.,</w:t>
            </w:r>
          </w:p>
        </w:tc>
        <w:tc>
          <w:tcPr>
            <w:tcW w:w="850" w:type="dxa"/>
            <w:shd w:val="clear" w:color="auto" w:fill="FFFFFF"/>
            <w:tcMar>
              <w:top w:w="30" w:type="dxa"/>
              <w:left w:w="45" w:type="dxa"/>
              <w:bottom w:w="30" w:type="dxa"/>
              <w:right w:w="45" w:type="dxa"/>
            </w:tcMar>
            <w:hideMark/>
          </w:tcPr>
          <w:p w14:paraId="0F65D5BE"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50C5977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475087F9"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777D29D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 Can’t tell</w:t>
            </w:r>
          </w:p>
        </w:tc>
        <w:tc>
          <w:tcPr>
            <w:tcW w:w="708" w:type="dxa"/>
            <w:tcMar>
              <w:top w:w="30" w:type="dxa"/>
              <w:left w:w="45" w:type="dxa"/>
              <w:bottom w:w="30" w:type="dxa"/>
              <w:right w:w="45" w:type="dxa"/>
            </w:tcMar>
            <w:hideMark/>
          </w:tcPr>
          <w:p w14:paraId="17BAAA1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851" w:type="dxa"/>
            <w:tcMar>
              <w:top w:w="30" w:type="dxa"/>
              <w:left w:w="45" w:type="dxa"/>
              <w:bottom w:w="30" w:type="dxa"/>
              <w:right w:w="45" w:type="dxa"/>
            </w:tcMar>
            <w:hideMark/>
          </w:tcPr>
          <w:p w14:paraId="6F1B385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024D96F0"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w:t>
            </w:r>
          </w:p>
        </w:tc>
        <w:tc>
          <w:tcPr>
            <w:tcW w:w="5529" w:type="dxa"/>
            <w:tcMar>
              <w:top w:w="30" w:type="dxa"/>
              <w:left w:w="45" w:type="dxa"/>
              <w:bottom w:w="30" w:type="dxa"/>
              <w:right w:w="45" w:type="dxa"/>
            </w:tcMar>
            <w:hideMark/>
          </w:tcPr>
          <w:p w14:paraId="75A4182D"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results indicate that the immigrant health paradox does not apply uniformly to Arab Americans in California. Second-generation Arab Americans had higher odds of binge drinking than first. Third-generation Arab Americans had increased odds of being overweight or obese when compared with first and second-generation Arab Americans</w:t>
            </w:r>
          </w:p>
        </w:tc>
        <w:tc>
          <w:tcPr>
            <w:tcW w:w="708" w:type="dxa"/>
            <w:tcMar>
              <w:top w:w="30" w:type="dxa"/>
              <w:left w:w="45" w:type="dxa"/>
              <w:bottom w:w="30" w:type="dxa"/>
              <w:right w:w="45" w:type="dxa"/>
            </w:tcMar>
            <w:hideMark/>
          </w:tcPr>
          <w:p w14:paraId="33406FE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4A11137B"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0C25427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992" w:type="dxa"/>
            <w:tcMar>
              <w:top w:w="30" w:type="dxa"/>
              <w:left w:w="0" w:type="dxa"/>
              <w:bottom w:w="30" w:type="dxa"/>
              <w:right w:w="0" w:type="dxa"/>
            </w:tcMar>
            <w:hideMark/>
          </w:tcPr>
          <w:p w14:paraId="0C7438A3"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429FBDE9" w14:textId="77777777" w:rsidTr="00B5521F">
        <w:trPr>
          <w:trHeight w:val="315"/>
        </w:trPr>
        <w:tc>
          <w:tcPr>
            <w:tcW w:w="993" w:type="dxa"/>
            <w:shd w:val="clear" w:color="auto" w:fill="FFFFFF"/>
            <w:tcMar>
              <w:top w:w="30" w:type="dxa"/>
              <w:left w:w="45" w:type="dxa"/>
              <w:bottom w:w="30" w:type="dxa"/>
              <w:right w:w="45" w:type="dxa"/>
            </w:tcMar>
            <w:hideMark/>
          </w:tcPr>
          <w:p w14:paraId="55E51C84"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Hamilton etal.,</w:t>
            </w:r>
          </w:p>
        </w:tc>
        <w:tc>
          <w:tcPr>
            <w:tcW w:w="850" w:type="dxa"/>
            <w:shd w:val="clear" w:color="auto" w:fill="FFFFFF"/>
            <w:tcMar>
              <w:top w:w="30" w:type="dxa"/>
              <w:left w:w="45" w:type="dxa"/>
              <w:bottom w:w="30" w:type="dxa"/>
              <w:right w:w="45" w:type="dxa"/>
            </w:tcMar>
            <w:hideMark/>
          </w:tcPr>
          <w:p w14:paraId="5183DD74"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4AD37B6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2E317369"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3A2552F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44EBD28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851" w:type="dxa"/>
            <w:tcMar>
              <w:top w:w="30" w:type="dxa"/>
              <w:left w:w="45" w:type="dxa"/>
              <w:bottom w:w="30" w:type="dxa"/>
              <w:right w:w="45" w:type="dxa"/>
            </w:tcMar>
            <w:hideMark/>
          </w:tcPr>
          <w:p w14:paraId="25F92D6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634EF159"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c>
          <w:tcPr>
            <w:tcW w:w="5529" w:type="dxa"/>
            <w:tcMar>
              <w:top w:w="30" w:type="dxa"/>
              <w:left w:w="45" w:type="dxa"/>
              <w:bottom w:w="30" w:type="dxa"/>
              <w:right w:w="45" w:type="dxa"/>
            </w:tcMar>
            <w:hideMark/>
          </w:tcPr>
          <w:p w14:paraId="668DE0FC"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The results show that first-generation immigrants are less likely to be current smokers compared to third/higher-generation blacks. The study finds that smoking prevalence increases with each successive generation</w:t>
            </w:r>
          </w:p>
        </w:tc>
        <w:tc>
          <w:tcPr>
            <w:tcW w:w="708" w:type="dxa"/>
            <w:tcMar>
              <w:top w:w="30" w:type="dxa"/>
              <w:left w:w="45" w:type="dxa"/>
              <w:bottom w:w="30" w:type="dxa"/>
              <w:right w:w="45" w:type="dxa"/>
            </w:tcMar>
            <w:hideMark/>
          </w:tcPr>
          <w:p w14:paraId="6BFD14D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67154828"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367E0E75"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2" w:type="dxa"/>
            <w:tcMar>
              <w:top w:w="30" w:type="dxa"/>
              <w:left w:w="0" w:type="dxa"/>
              <w:bottom w:w="30" w:type="dxa"/>
              <w:right w:w="0" w:type="dxa"/>
            </w:tcMar>
            <w:hideMark/>
          </w:tcPr>
          <w:p w14:paraId="1CFD75DF"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r>
      <w:tr w:rsidR="0016602C" w:rsidRPr="006D6E8E" w14:paraId="73A09B41" w14:textId="77777777" w:rsidTr="00B5521F">
        <w:trPr>
          <w:trHeight w:val="315"/>
        </w:trPr>
        <w:tc>
          <w:tcPr>
            <w:tcW w:w="993" w:type="dxa"/>
            <w:shd w:val="clear" w:color="auto" w:fill="FFFFFF"/>
            <w:tcMar>
              <w:top w:w="30" w:type="dxa"/>
              <w:left w:w="45" w:type="dxa"/>
              <w:bottom w:w="30" w:type="dxa"/>
              <w:right w:w="45" w:type="dxa"/>
            </w:tcMar>
            <w:hideMark/>
          </w:tcPr>
          <w:p w14:paraId="05455B94"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Cook et al.,</w:t>
            </w:r>
          </w:p>
        </w:tc>
        <w:tc>
          <w:tcPr>
            <w:tcW w:w="850" w:type="dxa"/>
            <w:shd w:val="clear" w:color="auto" w:fill="FFFFFF"/>
            <w:tcMar>
              <w:top w:w="30" w:type="dxa"/>
              <w:left w:w="45" w:type="dxa"/>
              <w:bottom w:w="30" w:type="dxa"/>
              <w:right w:w="45" w:type="dxa"/>
            </w:tcMar>
            <w:hideMark/>
          </w:tcPr>
          <w:p w14:paraId="50D6FEA0"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Europe (Sweden)</w:t>
            </w:r>
          </w:p>
        </w:tc>
        <w:tc>
          <w:tcPr>
            <w:tcW w:w="567" w:type="dxa"/>
            <w:tcMar>
              <w:top w:w="30" w:type="dxa"/>
              <w:left w:w="45" w:type="dxa"/>
              <w:bottom w:w="30" w:type="dxa"/>
              <w:right w:w="45" w:type="dxa"/>
            </w:tcMar>
            <w:hideMark/>
          </w:tcPr>
          <w:p w14:paraId="62F3335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27065E90"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3A6683BE"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09D8EA2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851" w:type="dxa"/>
            <w:tcMar>
              <w:top w:w="30" w:type="dxa"/>
              <w:left w:w="45" w:type="dxa"/>
              <w:bottom w:w="30" w:type="dxa"/>
              <w:right w:w="45" w:type="dxa"/>
            </w:tcMar>
            <w:hideMark/>
          </w:tcPr>
          <w:p w14:paraId="619C147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3BC8FBF5"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c>
          <w:tcPr>
            <w:tcW w:w="5529" w:type="dxa"/>
            <w:tcMar>
              <w:top w:w="30" w:type="dxa"/>
              <w:left w:w="45" w:type="dxa"/>
              <w:bottom w:w="30" w:type="dxa"/>
              <w:right w:w="45" w:type="dxa"/>
            </w:tcMar>
            <w:hideMark/>
          </w:tcPr>
          <w:p w14:paraId="2876B5BB"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Higher risks for alcohol and drug use disorders among immigrants from countries with high levels of alcohol consumption and lower socioeconomic status. Second-generation immigrants had higher risks compared to first-generation immigrants.</w:t>
            </w:r>
          </w:p>
        </w:tc>
        <w:tc>
          <w:tcPr>
            <w:tcW w:w="708" w:type="dxa"/>
            <w:tcMar>
              <w:top w:w="30" w:type="dxa"/>
              <w:left w:w="45" w:type="dxa"/>
              <w:bottom w:w="30" w:type="dxa"/>
              <w:right w:w="45" w:type="dxa"/>
            </w:tcMar>
            <w:hideMark/>
          </w:tcPr>
          <w:p w14:paraId="6D26849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79B9CE3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68296F98"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2" w:type="dxa"/>
            <w:tcMar>
              <w:top w:w="30" w:type="dxa"/>
              <w:left w:w="0" w:type="dxa"/>
              <w:bottom w:w="30" w:type="dxa"/>
              <w:right w:w="0" w:type="dxa"/>
            </w:tcMar>
            <w:hideMark/>
          </w:tcPr>
          <w:p w14:paraId="18AB030C"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Yes </w:t>
            </w:r>
          </w:p>
        </w:tc>
      </w:tr>
      <w:tr w:rsidR="0016602C" w:rsidRPr="006D6E8E" w14:paraId="7A29532B" w14:textId="77777777" w:rsidTr="00B5521F">
        <w:trPr>
          <w:trHeight w:val="315"/>
        </w:trPr>
        <w:tc>
          <w:tcPr>
            <w:tcW w:w="993" w:type="dxa"/>
            <w:shd w:val="clear" w:color="auto" w:fill="FFFFFF"/>
            <w:tcMar>
              <w:top w:w="30" w:type="dxa"/>
              <w:left w:w="45" w:type="dxa"/>
              <w:bottom w:w="30" w:type="dxa"/>
              <w:right w:w="45" w:type="dxa"/>
            </w:tcMar>
            <w:hideMark/>
          </w:tcPr>
          <w:p w14:paraId="7370F9C8"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Stompe et al.,</w:t>
            </w:r>
          </w:p>
        </w:tc>
        <w:tc>
          <w:tcPr>
            <w:tcW w:w="850" w:type="dxa"/>
            <w:shd w:val="clear" w:color="auto" w:fill="FFFFFF"/>
            <w:tcMar>
              <w:top w:w="30" w:type="dxa"/>
              <w:left w:w="45" w:type="dxa"/>
              <w:bottom w:w="30" w:type="dxa"/>
              <w:right w:w="45" w:type="dxa"/>
            </w:tcMar>
            <w:hideMark/>
          </w:tcPr>
          <w:p w14:paraId="502B6085"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Europe (Autriche)</w:t>
            </w:r>
          </w:p>
        </w:tc>
        <w:tc>
          <w:tcPr>
            <w:tcW w:w="567" w:type="dxa"/>
            <w:tcMar>
              <w:top w:w="30" w:type="dxa"/>
              <w:left w:w="45" w:type="dxa"/>
              <w:bottom w:w="30" w:type="dxa"/>
              <w:right w:w="45" w:type="dxa"/>
            </w:tcMar>
            <w:hideMark/>
          </w:tcPr>
          <w:p w14:paraId="2B22B9B1"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6E3A79F0"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5464E6B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3DF313E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314F6B9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4EDE9408"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w:t>
            </w:r>
          </w:p>
        </w:tc>
        <w:tc>
          <w:tcPr>
            <w:tcW w:w="5529" w:type="dxa"/>
            <w:tcMar>
              <w:top w:w="30" w:type="dxa"/>
              <w:left w:w="45" w:type="dxa"/>
              <w:bottom w:w="30" w:type="dxa"/>
              <w:right w:w="45" w:type="dxa"/>
            </w:tcMar>
            <w:hideMark/>
          </w:tcPr>
          <w:p w14:paraId="4BE1E87F"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In first-generation migrants, the cultural and religious background of their region of origin significantly influences the frequency and patterns of substance misuse. In contrast, second-generation migrants' consumption habits tend to align more closely with those of the majority society.</w:t>
            </w:r>
          </w:p>
        </w:tc>
        <w:tc>
          <w:tcPr>
            <w:tcW w:w="708" w:type="dxa"/>
            <w:tcMar>
              <w:top w:w="30" w:type="dxa"/>
              <w:left w:w="45" w:type="dxa"/>
              <w:bottom w:w="30" w:type="dxa"/>
              <w:right w:w="45" w:type="dxa"/>
            </w:tcMar>
            <w:hideMark/>
          </w:tcPr>
          <w:p w14:paraId="34A1381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27F0952E"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5397D79B"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992" w:type="dxa"/>
            <w:tcMar>
              <w:top w:w="30" w:type="dxa"/>
              <w:left w:w="0" w:type="dxa"/>
              <w:bottom w:w="30" w:type="dxa"/>
              <w:right w:w="0" w:type="dxa"/>
            </w:tcMar>
            <w:hideMark/>
          </w:tcPr>
          <w:p w14:paraId="0337439B"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r>
      <w:tr w:rsidR="0016602C" w:rsidRPr="006D6E8E" w14:paraId="18352947" w14:textId="77777777" w:rsidTr="00B5521F">
        <w:trPr>
          <w:trHeight w:val="315"/>
        </w:trPr>
        <w:tc>
          <w:tcPr>
            <w:tcW w:w="993" w:type="dxa"/>
            <w:shd w:val="clear" w:color="auto" w:fill="FFFFFF"/>
            <w:tcMar>
              <w:top w:w="30" w:type="dxa"/>
              <w:left w:w="45" w:type="dxa"/>
              <w:bottom w:w="30" w:type="dxa"/>
              <w:right w:w="45" w:type="dxa"/>
            </w:tcMar>
            <w:hideMark/>
          </w:tcPr>
          <w:p w14:paraId="1E688BDE"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Cook et al.,</w:t>
            </w:r>
          </w:p>
        </w:tc>
        <w:tc>
          <w:tcPr>
            <w:tcW w:w="850" w:type="dxa"/>
            <w:shd w:val="clear" w:color="auto" w:fill="FFFFFF"/>
            <w:tcMar>
              <w:top w:w="30" w:type="dxa"/>
              <w:left w:w="45" w:type="dxa"/>
              <w:bottom w:w="30" w:type="dxa"/>
              <w:right w:w="45" w:type="dxa"/>
            </w:tcMar>
            <w:hideMark/>
          </w:tcPr>
          <w:p w14:paraId="2BCA75C7"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11151AA1"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71AB42F7"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5234EB9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533E4B5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17DCC90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0C19FB60"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w:t>
            </w:r>
          </w:p>
        </w:tc>
        <w:tc>
          <w:tcPr>
            <w:tcW w:w="5529" w:type="dxa"/>
            <w:tcMar>
              <w:top w:w="30" w:type="dxa"/>
              <w:left w:w="45" w:type="dxa"/>
              <w:bottom w:w="30" w:type="dxa"/>
              <w:right w:w="45" w:type="dxa"/>
            </w:tcMar>
            <w:hideMark/>
          </w:tcPr>
          <w:p w14:paraId="5BCD4AD2"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The study found that ethnic drinking culture was significantly associated with different alcohol-related outcomes among foreign-born Asian Americans,</w:t>
            </w:r>
          </w:p>
        </w:tc>
        <w:tc>
          <w:tcPr>
            <w:tcW w:w="708" w:type="dxa"/>
            <w:tcMar>
              <w:top w:w="30" w:type="dxa"/>
              <w:left w:w="45" w:type="dxa"/>
              <w:bottom w:w="30" w:type="dxa"/>
              <w:right w:w="45" w:type="dxa"/>
            </w:tcMar>
            <w:hideMark/>
          </w:tcPr>
          <w:p w14:paraId="6DBC35E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686DA48E"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514EC54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2" w:type="dxa"/>
            <w:tcMar>
              <w:top w:w="30" w:type="dxa"/>
              <w:left w:w="0" w:type="dxa"/>
              <w:bottom w:w="30" w:type="dxa"/>
              <w:right w:w="0" w:type="dxa"/>
            </w:tcMar>
            <w:hideMark/>
          </w:tcPr>
          <w:p w14:paraId="55F44CDA"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r w:rsidRPr="006D6E8E">
              <w:rPr>
                <w:rFonts w:eastAsia="Times New Roman" w:cs="Times New Roman"/>
                <w:lang w:val="en-US" w:eastAsia="fr-FR"/>
              </w:rPr>
              <w:t xml:space="preserve"> </w:t>
            </w:r>
          </w:p>
        </w:tc>
      </w:tr>
      <w:tr w:rsidR="0016602C" w:rsidRPr="006D6E8E" w14:paraId="4ABD23B3" w14:textId="77777777" w:rsidTr="00B5521F">
        <w:trPr>
          <w:trHeight w:val="315"/>
        </w:trPr>
        <w:tc>
          <w:tcPr>
            <w:tcW w:w="993" w:type="dxa"/>
            <w:shd w:val="clear" w:color="auto" w:fill="FFFFFF"/>
            <w:tcMar>
              <w:top w:w="30" w:type="dxa"/>
              <w:left w:w="45" w:type="dxa"/>
              <w:bottom w:w="30" w:type="dxa"/>
              <w:right w:w="45" w:type="dxa"/>
            </w:tcMar>
            <w:hideMark/>
          </w:tcPr>
          <w:p w14:paraId="4A7D59B7"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Tam et al.,</w:t>
            </w:r>
          </w:p>
        </w:tc>
        <w:tc>
          <w:tcPr>
            <w:tcW w:w="850" w:type="dxa"/>
            <w:shd w:val="clear" w:color="auto" w:fill="FFFFFF"/>
            <w:tcMar>
              <w:top w:w="30" w:type="dxa"/>
              <w:left w:w="45" w:type="dxa"/>
              <w:bottom w:w="30" w:type="dxa"/>
              <w:right w:w="45" w:type="dxa"/>
            </w:tcMar>
            <w:hideMark/>
          </w:tcPr>
          <w:p w14:paraId="45E7A1EA"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623B5F1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1ABB70A3"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23DCE60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6C72231D"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No</w:t>
            </w:r>
          </w:p>
        </w:tc>
        <w:tc>
          <w:tcPr>
            <w:tcW w:w="851" w:type="dxa"/>
            <w:tcMar>
              <w:top w:w="30" w:type="dxa"/>
              <w:left w:w="45" w:type="dxa"/>
              <w:bottom w:w="30" w:type="dxa"/>
              <w:right w:w="45" w:type="dxa"/>
            </w:tcMar>
            <w:hideMark/>
          </w:tcPr>
          <w:p w14:paraId="71B9F7A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shd w:val="clear" w:color="auto" w:fill="FFFFFF"/>
          </w:tcPr>
          <w:p w14:paraId="065FE100" w14:textId="77777777" w:rsidR="0016602C" w:rsidRPr="006D6E8E" w:rsidRDefault="0016602C" w:rsidP="00B5521F">
            <w:pPr>
              <w:spacing w:after="0" w:line="240" w:lineRule="auto"/>
              <w:rPr>
                <w:rFonts w:eastAsia="Times New Roman" w:cs="Times New Roman"/>
                <w:color w:val="1F1F1F"/>
                <w:lang w:val="en-US" w:eastAsia="fr-FR"/>
              </w:rPr>
            </w:pPr>
            <w:r>
              <w:rPr>
                <w:rFonts w:eastAsia="Times New Roman" w:cs="Times New Roman"/>
                <w:color w:val="1F1F1F"/>
                <w:lang w:val="en-US" w:eastAsia="fr-FR"/>
              </w:rPr>
              <w:t xml:space="preserve"> Yes </w:t>
            </w:r>
          </w:p>
        </w:tc>
        <w:tc>
          <w:tcPr>
            <w:tcW w:w="5529" w:type="dxa"/>
            <w:shd w:val="clear" w:color="auto" w:fill="FFFFFF"/>
            <w:tcMar>
              <w:top w:w="30" w:type="dxa"/>
              <w:left w:w="45" w:type="dxa"/>
              <w:bottom w:w="30" w:type="dxa"/>
              <w:right w:w="45" w:type="dxa"/>
            </w:tcMar>
            <w:hideMark/>
          </w:tcPr>
          <w:p w14:paraId="27476A2F" w14:textId="77777777" w:rsidR="0016602C" w:rsidRPr="006D6E8E" w:rsidRDefault="0016602C" w:rsidP="00B5521F">
            <w:pPr>
              <w:spacing w:after="0" w:line="240" w:lineRule="auto"/>
              <w:rPr>
                <w:rFonts w:eastAsia="Times New Roman" w:cs="Times New Roman"/>
                <w:color w:val="1F1F1F"/>
                <w:lang w:val="en-US" w:eastAsia="fr-FR"/>
              </w:rPr>
            </w:pPr>
            <w:r w:rsidRPr="006D6E8E">
              <w:rPr>
                <w:rFonts w:eastAsia="Times New Roman" w:cs="Times New Roman"/>
                <w:color w:val="1F1F1F"/>
                <w:lang w:val="en-US" w:eastAsia="fr-FR"/>
              </w:rPr>
              <w:t>The interaction model showed coethnic density and nativity had synergistic effects, whereby greater levels of neighborhood coethnic density buffered risk associated with being US-born.</w:t>
            </w:r>
          </w:p>
        </w:tc>
        <w:tc>
          <w:tcPr>
            <w:tcW w:w="708" w:type="dxa"/>
            <w:tcMar>
              <w:top w:w="30" w:type="dxa"/>
              <w:left w:w="45" w:type="dxa"/>
              <w:bottom w:w="30" w:type="dxa"/>
              <w:right w:w="45" w:type="dxa"/>
            </w:tcMar>
            <w:hideMark/>
          </w:tcPr>
          <w:p w14:paraId="79C154D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08E12FD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41F56D0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2" w:type="dxa"/>
            <w:tcMar>
              <w:top w:w="30" w:type="dxa"/>
              <w:left w:w="0" w:type="dxa"/>
              <w:bottom w:w="30" w:type="dxa"/>
              <w:right w:w="0" w:type="dxa"/>
            </w:tcMar>
            <w:hideMark/>
          </w:tcPr>
          <w:p w14:paraId="7F646D2C"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7049B7E0" w14:textId="77777777" w:rsidTr="00B5521F">
        <w:trPr>
          <w:trHeight w:val="315"/>
        </w:trPr>
        <w:tc>
          <w:tcPr>
            <w:tcW w:w="993" w:type="dxa"/>
            <w:shd w:val="clear" w:color="auto" w:fill="FFFFFF"/>
            <w:tcMar>
              <w:top w:w="30" w:type="dxa"/>
              <w:left w:w="45" w:type="dxa"/>
              <w:bottom w:w="30" w:type="dxa"/>
              <w:right w:w="45" w:type="dxa"/>
            </w:tcMar>
            <w:hideMark/>
          </w:tcPr>
          <w:p w14:paraId="550F6776"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Hu et al.,</w:t>
            </w:r>
          </w:p>
        </w:tc>
        <w:tc>
          <w:tcPr>
            <w:tcW w:w="850" w:type="dxa"/>
            <w:shd w:val="clear" w:color="auto" w:fill="FFFFFF"/>
            <w:tcMar>
              <w:top w:w="30" w:type="dxa"/>
              <w:left w:w="45" w:type="dxa"/>
              <w:bottom w:w="30" w:type="dxa"/>
              <w:right w:w="45" w:type="dxa"/>
            </w:tcMar>
            <w:hideMark/>
          </w:tcPr>
          <w:p w14:paraId="4B01071D"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017AB6E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5BC8A8AB"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3BFB8AA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708" w:type="dxa"/>
            <w:tcMar>
              <w:top w:w="30" w:type="dxa"/>
              <w:left w:w="45" w:type="dxa"/>
              <w:bottom w:w="30" w:type="dxa"/>
              <w:right w:w="45" w:type="dxa"/>
            </w:tcMar>
            <w:hideMark/>
          </w:tcPr>
          <w:p w14:paraId="3C03088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5B69FC8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0C0A9633"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c>
          <w:tcPr>
            <w:tcW w:w="5529" w:type="dxa"/>
            <w:tcMar>
              <w:top w:w="30" w:type="dxa"/>
              <w:left w:w="45" w:type="dxa"/>
              <w:bottom w:w="30" w:type="dxa"/>
              <w:right w:w="45" w:type="dxa"/>
            </w:tcMar>
            <w:hideMark/>
          </w:tcPr>
          <w:p w14:paraId="0D30E85D"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 xml:space="preserve">The study found that the overall smoking rate among Chinese-Americans in Texas was 11.1%, with higher rates among men (16.1%) compared to women (6.7%). Recent immigrant men (in the U.S. for &lt;5 years) had a particularly </w:t>
            </w:r>
            <w:r w:rsidRPr="006D6E8E">
              <w:rPr>
                <w:rFonts w:eastAsia="Times New Roman" w:cs="Times New Roman"/>
                <w:lang w:val="en-US" w:eastAsia="fr-FR"/>
              </w:rPr>
              <w:lastRenderedPageBreak/>
              <w:t>high smoking rate (28.0%). U.S.-born Chinese-American men had smoking rates similar to their U.S.-born counterparts.</w:t>
            </w:r>
          </w:p>
        </w:tc>
        <w:tc>
          <w:tcPr>
            <w:tcW w:w="708" w:type="dxa"/>
            <w:tcMar>
              <w:top w:w="30" w:type="dxa"/>
              <w:left w:w="45" w:type="dxa"/>
              <w:bottom w:w="30" w:type="dxa"/>
              <w:right w:w="45" w:type="dxa"/>
            </w:tcMar>
            <w:hideMark/>
          </w:tcPr>
          <w:p w14:paraId="284EF65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lastRenderedPageBreak/>
              <w:t>Yes</w:t>
            </w:r>
          </w:p>
        </w:tc>
        <w:tc>
          <w:tcPr>
            <w:tcW w:w="993" w:type="dxa"/>
            <w:tcMar>
              <w:top w:w="30" w:type="dxa"/>
              <w:left w:w="45" w:type="dxa"/>
              <w:bottom w:w="30" w:type="dxa"/>
              <w:right w:w="45" w:type="dxa"/>
            </w:tcMar>
            <w:hideMark/>
          </w:tcPr>
          <w:p w14:paraId="784DA7DE"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562DF34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2" w:type="dxa"/>
            <w:tcMar>
              <w:top w:w="30" w:type="dxa"/>
              <w:left w:w="0" w:type="dxa"/>
              <w:bottom w:w="30" w:type="dxa"/>
              <w:right w:w="0" w:type="dxa"/>
            </w:tcMar>
            <w:hideMark/>
          </w:tcPr>
          <w:p w14:paraId="3BDB89FE"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2C5E9175" w14:textId="77777777" w:rsidTr="00B5521F">
        <w:trPr>
          <w:trHeight w:val="315"/>
        </w:trPr>
        <w:tc>
          <w:tcPr>
            <w:tcW w:w="993" w:type="dxa"/>
            <w:shd w:val="clear" w:color="auto" w:fill="FFFFFF"/>
            <w:tcMar>
              <w:top w:w="30" w:type="dxa"/>
              <w:left w:w="45" w:type="dxa"/>
              <w:bottom w:w="30" w:type="dxa"/>
              <w:right w:w="45" w:type="dxa"/>
            </w:tcMar>
            <w:hideMark/>
          </w:tcPr>
          <w:p w14:paraId="57200E13"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Wong et al.,</w:t>
            </w:r>
          </w:p>
        </w:tc>
        <w:tc>
          <w:tcPr>
            <w:tcW w:w="850" w:type="dxa"/>
            <w:shd w:val="clear" w:color="auto" w:fill="FFFFFF"/>
            <w:tcMar>
              <w:top w:w="30" w:type="dxa"/>
              <w:left w:w="45" w:type="dxa"/>
              <w:bottom w:w="30" w:type="dxa"/>
              <w:right w:w="45" w:type="dxa"/>
            </w:tcMar>
            <w:hideMark/>
          </w:tcPr>
          <w:p w14:paraId="03C8D8EE"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4B36D6C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11D9C871"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6AEB431B"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5E7A5B8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w:t>
            </w:r>
            <w:r w:rsidRPr="006D6E8E">
              <w:rPr>
                <w:rFonts w:eastAsia="Times New Roman" w:cs="Times New Roman"/>
                <w:lang w:eastAsia="fr-FR"/>
              </w:rPr>
              <w:t>an't tell</w:t>
            </w:r>
          </w:p>
        </w:tc>
        <w:tc>
          <w:tcPr>
            <w:tcW w:w="851" w:type="dxa"/>
            <w:tcMar>
              <w:top w:w="30" w:type="dxa"/>
              <w:left w:w="45" w:type="dxa"/>
              <w:bottom w:w="30" w:type="dxa"/>
              <w:right w:w="45" w:type="dxa"/>
            </w:tcMar>
            <w:hideMark/>
          </w:tcPr>
          <w:p w14:paraId="1715C8C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39C40409"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w:t>
            </w:r>
          </w:p>
        </w:tc>
        <w:tc>
          <w:tcPr>
            <w:tcW w:w="5529" w:type="dxa"/>
            <w:tcMar>
              <w:top w:w="30" w:type="dxa"/>
              <w:left w:w="45" w:type="dxa"/>
              <w:bottom w:w="30" w:type="dxa"/>
              <w:right w:w="45" w:type="dxa"/>
            </w:tcMar>
            <w:hideMark/>
          </w:tcPr>
          <w:p w14:paraId="2FDB9846"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The study found that U.S.-born respondents were generally more likely to use substances than their foreign-born counterparts. Notably, U.S.-born Cambodians and Laotians were more likely to use illicit drugs, while foreign-born Vietnamese had higher substance use rates than U.S.-born Vietnamese, except for beer.</w:t>
            </w:r>
          </w:p>
        </w:tc>
        <w:tc>
          <w:tcPr>
            <w:tcW w:w="708" w:type="dxa"/>
            <w:tcMar>
              <w:top w:w="30" w:type="dxa"/>
              <w:left w:w="45" w:type="dxa"/>
              <w:bottom w:w="30" w:type="dxa"/>
              <w:right w:w="45" w:type="dxa"/>
            </w:tcMar>
            <w:hideMark/>
          </w:tcPr>
          <w:p w14:paraId="166D887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3" w:type="dxa"/>
            <w:tcMar>
              <w:top w:w="30" w:type="dxa"/>
              <w:left w:w="45" w:type="dxa"/>
              <w:bottom w:w="30" w:type="dxa"/>
              <w:right w:w="45" w:type="dxa"/>
            </w:tcMar>
            <w:hideMark/>
          </w:tcPr>
          <w:p w14:paraId="0318878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Yes </w:t>
            </w:r>
          </w:p>
        </w:tc>
        <w:tc>
          <w:tcPr>
            <w:tcW w:w="1134" w:type="dxa"/>
            <w:tcMar>
              <w:top w:w="30" w:type="dxa"/>
              <w:left w:w="45" w:type="dxa"/>
              <w:bottom w:w="30" w:type="dxa"/>
              <w:right w:w="45" w:type="dxa"/>
            </w:tcMar>
            <w:hideMark/>
          </w:tcPr>
          <w:p w14:paraId="5F1356F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2" w:type="dxa"/>
            <w:tcMar>
              <w:top w:w="30" w:type="dxa"/>
              <w:left w:w="0" w:type="dxa"/>
              <w:bottom w:w="30" w:type="dxa"/>
              <w:right w:w="0" w:type="dxa"/>
            </w:tcMar>
            <w:hideMark/>
          </w:tcPr>
          <w:p w14:paraId="03FD6D81"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r>
      <w:tr w:rsidR="0016602C" w:rsidRPr="006D6E8E" w14:paraId="4925A227" w14:textId="77777777" w:rsidTr="00B5521F">
        <w:trPr>
          <w:trHeight w:val="315"/>
        </w:trPr>
        <w:tc>
          <w:tcPr>
            <w:tcW w:w="993" w:type="dxa"/>
            <w:shd w:val="clear" w:color="auto" w:fill="FFFFFF"/>
            <w:tcMar>
              <w:top w:w="30" w:type="dxa"/>
              <w:left w:w="45" w:type="dxa"/>
              <w:bottom w:w="30" w:type="dxa"/>
              <w:right w:w="45" w:type="dxa"/>
            </w:tcMar>
            <w:hideMark/>
          </w:tcPr>
          <w:p w14:paraId="42FEF3B2"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Turner et al.,</w:t>
            </w:r>
          </w:p>
        </w:tc>
        <w:tc>
          <w:tcPr>
            <w:tcW w:w="850" w:type="dxa"/>
            <w:shd w:val="clear" w:color="auto" w:fill="FFFFFF"/>
            <w:tcMar>
              <w:top w:w="30" w:type="dxa"/>
              <w:left w:w="45" w:type="dxa"/>
              <w:bottom w:w="30" w:type="dxa"/>
              <w:right w:w="45" w:type="dxa"/>
            </w:tcMar>
            <w:hideMark/>
          </w:tcPr>
          <w:p w14:paraId="49D7C45D"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7594EF4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6DADAD7F"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3AE5CE75"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1D2E38F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114B589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12931119"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w:t>
            </w:r>
          </w:p>
        </w:tc>
        <w:tc>
          <w:tcPr>
            <w:tcW w:w="5529" w:type="dxa"/>
            <w:tcMar>
              <w:top w:w="30" w:type="dxa"/>
              <w:left w:w="45" w:type="dxa"/>
              <w:bottom w:w="30" w:type="dxa"/>
              <w:right w:w="45" w:type="dxa"/>
            </w:tcMar>
            <w:hideMark/>
          </w:tcPr>
          <w:p w14:paraId="2F0396F1"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Foreign-born Hispanics had lower rates of substance use disorders compared to U.S.-born Hispanics.</w:t>
            </w:r>
          </w:p>
        </w:tc>
        <w:tc>
          <w:tcPr>
            <w:tcW w:w="708" w:type="dxa"/>
            <w:tcMar>
              <w:top w:w="30" w:type="dxa"/>
              <w:left w:w="45" w:type="dxa"/>
              <w:bottom w:w="30" w:type="dxa"/>
              <w:right w:w="45" w:type="dxa"/>
            </w:tcMar>
            <w:hideMark/>
          </w:tcPr>
          <w:p w14:paraId="37C2717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3988D5B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517C0A1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2" w:type="dxa"/>
            <w:tcMar>
              <w:top w:w="30" w:type="dxa"/>
              <w:left w:w="0" w:type="dxa"/>
              <w:bottom w:w="30" w:type="dxa"/>
              <w:right w:w="0" w:type="dxa"/>
            </w:tcMar>
            <w:hideMark/>
          </w:tcPr>
          <w:p w14:paraId="1E9B5C03"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6E440C68" w14:textId="77777777" w:rsidTr="00B5521F">
        <w:trPr>
          <w:trHeight w:val="315"/>
        </w:trPr>
        <w:tc>
          <w:tcPr>
            <w:tcW w:w="993" w:type="dxa"/>
            <w:shd w:val="clear" w:color="auto" w:fill="FFFFFF"/>
            <w:tcMar>
              <w:top w:w="30" w:type="dxa"/>
              <w:left w:w="45" w:type="dxa"/>
              <w:bottom w:w="30" w:type="dxa"/>
              <w:right w:w="45" w:type="dxa"/>
            </w:tcMar>
            <w:hideMark/>
          </w:tcPr>
          <w:p w14:paraId="43CA7B73"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Szaflarski et al.,</w:t>
            </w:r>
          </w:p>
        </w:tc>
        <w:tc>
          <w:tcPr>
            <w:tcW w:w="850" w:type="dxa"/>
            <w:shd w:val="clear" w:color="auto" w:fill="FFFFFF"/>
            <w:tcMar>
              <w:top w:w="30" w:type="dxa"/>
              <w:left w:w="45" w:type="dxa"/>
              <w:bottom w:w="30" w:type="dxa"/>
              <w:right w:w="45" w:type="dxa"/>
            </w:tcMar>
            <w:hideMark/>
          </w:tcPr>
          <w:p w14:paraId="49EEB6FB"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65EE8A9B"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0B484AD5"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6F6B7DC8"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09C5488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707C7261"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713CDF6F"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c>
          <w:tcPr>
            <w:tcW w:w="5529" w:type="dxa"/>
            <w:tcMar>
              <w:top w:w="30" w:type="dxa"/>
              <w:left w:w="45" w:type="dxa"/>
              <w:bottom w:w="30" w:type="dxa"/>
              <w:right w:w="45" w:type="dxa"/>
            </w:tcMar>
            <w:hideMark/>
          </w:tcPr>
          <w:p w14:paraId="47548A41"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The foreign-born respondents had lower rates of alcohol abuse than the US-born, but some variations were noted by race-ethnicity. The risk of clinical diagnosis due to traumatic events was higher for the foreign-born population</w:t>
            </w:r>
          </w:p>
        </w:tc>
        <w:tc>
          <w:tcPr>
            <w:tcW w:w="708" w:type="dxa"/>
            <w:tcMar>
              <w:top w:w="30" w:type="dxa"/>
              <w:left w:w="45" w:type="dxa"/>
              <w:bottom w:w="30" w:type="dxa"/>
              <w:right w:w="45" w:type="dxa"/>
            </w:tcMar>
            <w:hideMark/>
          </w:tcPr>
          <w:p w14:paraId="1148ACDE"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2C1C7E8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5C2F4F5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2" w:type="dxa"/>
            <w:tcMar>
              <w:top w:w="30" w:type="dxa"/>
              <w:left w:w="0" w:type="dxa"/>
              <w:bottom w:w="30" w:type="dxa"/>
              <w:right w:w="0" w:type="dxa"/>
            </w:tcMar>
            <w:hideMark/>
          </w:tcPr>
          <w:p w14:paraId="1E02D8CE"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r>
      <w:tr w:rsidR="0016602C" w:rsidRPr="006D6E8E" w14:paraId="0CCA9F2F" w14:textId="77777777" w:rsidTr="00B5521F">
        <w:trPr>
          <w:trHeight w:val="315"/>
        </w:trPr>
        <w:tc>
          <w:tcPr>
            <w:tcW w:w="993" w:type="dxa"/>
            <w:shd w:val="clear" w:color="auto" w:fill="FFFFFF"/>
            <w:tcMar>
              <w:top w:w="30" w:type="dxa"/>
              <w:left w:w="45" w:type="dxa"/>
              <w:bottom w:w="30" w:type="dxa"/>
              <w:right w:w="45" w:type="dxa"/>
            </w:tcMar>
            <w:hideMark/>
          </w:tcPr>
          <w:p w14:paraId="439CED1D"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Cervantes et al.,</w:t>
            </w:r>
          </w:p>
        </w:tc>
        <w:tc>
          <w:tcPr>
            <w:tcW w:w="850" w:type="dxa"/>
            <w:shd w:val="clear" w:color="auto" w:fill="FFFFFF"/>
            <w:tcMar>
              <w:top w:w="30" w:type="dxa"/>
              <w:left w:w="45" w:type="dxa"/>
              <w:bottom w:w="30" w:type="dxa"/>
              <w:right w:w="45" w:type="dxa"/>
            </w:tcMar>
            <w:hideMark/>
          </w:tcPr>
          <w:p w14:paraId="76414AC6"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41DE7495"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0E2B4C47"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 xml:space="preserve"> Yes </w:t>
            </w:r>
          </w:p>
        </w:tc>
        <w:tc>
          <w:tcPr>
            <w:tcW w:w="709" w:type="dxa"/>
            <w:tcMar>
              <w:top w:w="30" w:type="dxa"/>
              <w:left w:w="45" w:type="dxa"/>
              <w:bottom w:w="30" w:type="dxa"/>
              <w:right w:w="45" w:type="dxa"/>
            </w:tcMar>
            <w:hideMark/>
          </w:tcPr>
          <w:p w14:paraId="2E19F29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Yes </w:t>
            </w:r>
          </w:p>
        </w:tc>
        <w:tc>
          <w:tcPr>
            <w:tcW w:w="708" w:type="dxa"/>
            <w:tcMar>
              <w:top w:w="30" w:type="dxa"/>
              <w:left w:w="45" w:type="dxa"/>
              <w:bottom w:w="30" w:type="dxa"/>
              <w:right w:w="45" w:type="dxa"/>
            </w:tcMar>
            <w:hideMark/>
          </w:tcPr>
          <w:p w14:paraId="347C90E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Yes </w:t>
            </w:r>
          </w:p>
        </w:tc>
        <w:tc>
          <w:tcPr>
            <w:tcW w:w="851" w:type="dxa"/>
            <w:tcMar>
              <w:top w:w="30" w:type="dxa"/>
              <w:left w:w="45" w:type="dxa"/>
              <w:bottom w:w="30" w:type="dxa"/>
              <w:right w:w="45" w:type="dxa"/>
            </w:tcMar>
            <w:hideMark/>
          </w:tcPr>
          <w:p w14:paraId="29CFC60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22ED1220"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c>
          <w:tcPr>
            <w:tcW w:w="5529" w:type="dxa"/>
            <w:tcMar>
              <w:top w:w="30" w:type="dxa"/>
              <w:left w:w="45" w:type="dxa"/>
              <w:bottom w:w="30" w:type="dxa"/>
              <w:right w:w="45" w:type="dxa"/>
            </w:tcMar>
            <w:hideMark/>
          </w:tcPr>
          <w:p w14:paraId="7BDD1AB5"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The findings show important differences between immigrants and US-born Hispanics as well as clear gender differences in terms of alcohol use patterns</w:t>
            </w:r>
          </w:p>
        </w:tc>
        <w:tc>
          <w:tcPr>
            <w:tcW w:w="708" w:type="dxa"/>
            <w:tcMar>
              <w:top w:w="30" w:type="dxa"/>
              <w:left w:w="45" w:type="dxa"/>
              <w:bottom w:w="30" w:type="dxa"/>
              <w:right w:w="45" w:type="dxa"/>
            </w:tcMar>
            <w:hideMark/>
          </w:tcPr>
          <w:p w14:paraId="6C567DB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4D2218AB"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Yes </w:t>
            </w:r>
          </w:p>
        </w:tc>
        <w:tc>
          <w:tcPr>
            <w:tcW w:w="1134" w:type="dxa"/>
            <w:tcMar>
              <w:top w:w="30" w:type="dxa"/>
              <w:left w:w="45" w:type="dxa"/>
              <w:bottom w:w="30" w:type="dxa"/>
              <w:right w:w="45" w:type="dxa"/>
            </w:tcMar>
            <w:hideMark/>
          </w:tcPr>
          <w:p w14:paraId="301938B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Can’t tell </w:t>
            </w:r>
          </w:p>
        </w:tc>
        <w:tc>
          <w:tcPr>
            <w:tcW w:w="992" w:type="dxa"/>
            <w:tcMar>
              <w:top w:w="30" w:type="dxa"/>
              <w:left w:w="0" w:type="dxa"/>
              <w:bottom w:w="30" w:type="dxa"/>
              <w:right w:w="0" w:type="dxa"/>
            </w:tcMar>
            <w:hideMark/>
          </w:tcPr>
          <w:p w14:paraId="52A13066"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2327F6D6" w14:textId="77777777" w:rsidTr="00B5521F">
        <w:trPr>
          <w:trHeight w:val="315"/>
        </w:trPr>
        <w:tc>
          <w:tcPr>
            <w:tcW w:w="993" w:type="dxa"/>
            <w:shd w:val="clear" w:color="auto" w:fill="FFFFFF"/>
            <w:tcMar>
              <w:top w:w="30" w:type="dxa"/>
              <w:left w:w="45" w:type="dxa"/>
              <w:bottom w:w="30" w:type="dxa"/>
              <w:right w:w="45" w:type="dxa"/>
            </w:tcMar>
            <w:hideMark/>
          </w:tcPr>
          <w:p w14:paraId="544997A7"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Kim et al.,</w:t>
            </w:r>
          </w:p>
        </w:tc>
        <w:tc>
          <w:tcPr>
            <w:tcW w:w="850" w:type="dxa"/>
            <w:shd w:val="clear" w:color="auto" w:fill="FFFFFF"/>
            <w:tcMar>
              <w:top w:w="30" w:type="dxa"/>
              <w:left w:w="45" w:type="dxa"/>
              <w:bottom w:w="30" w:type="dxa"/>
              <w:right w:w="45" w:type="dxa"/>
            </w:tcMar>
            <w:hideMark/>
          </w:tcPr>
          <w:p w14:paraId="264BC9BF"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4487635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18FA572C"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56EEFBA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293989F1"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851" w:type="dxa"/>
            <w:tcMar>
              <w:top w:w="30" w:type="dxa"/>
              <w:left w:w="45" w:type="dxa"/>
              <w:bottom w:w="30" w:type="dxa"/>
              <w:right w:w="45" w:type="dxa"/>
            </w:tcMar>
            <w:hideMark/>
          </w:tcPr>
          <w:p w14:paraId="1F6DAC95"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4D82954A"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w:t>
            </w:r>
          </w:p>
        </w:tc>
        <w:tc>
          <w:tcPr>
            <w:tcW w:w="5529" w:type="dxa"/>
            <w:tcMar>
              <w:top w:w="30" w:type="dxa"/>
              <w:left w:w="45" w:type="dxa"/>
              <w:bottom w:w="30" w:type="dxa"/>
              <w:right w:w="45" w:type="dxa"/>
            </w:tcMar>
            <w:hideMark/>
          </w:tcPr>
          <w:p w14:paraId="25A60476"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Results indicate that living in San Francisco, lower religious participation, and higher perceived discrimination were associated with increased odds for heavy drinking among US-born individuals, whereas being male was a risk factor among foreign-born individuals.</w:t>
            </w:r>
          </w:p>
        </w:tc>
        <w:tc>
          <w:tcPr>
            <w:tcW w:w="708" w:type="dxa"/>
            <w:tcMar>
              <w:top w:w="30" w:type="dxa"/>
              <w:left w:w="45" w:type="dxa"/>
              <w:bottom w:w="30" w:type="dxa"/>
              <w:right w:w="45" w:type="dxa"/>
            </w:tcMar>
            <w:hideMark/>
          </w:tcPr>
          <w:p w14:paraId="6D05EEC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17A5D57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4FFBA85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2" w:type="dxa"/>
            <w:tcMar>
              <w:top w:w="30" w:type="dxa"/>
              <w:left w:w="0" w:type="dxa"/>
              <w:bottom w:w="30" w:type="dxa"/>
              <w:right w:w="0" w:type="dxa"/>
            </w:tcMar>
            <w:hideMark/>
          </w:tcPr>
          <w:p w14:paraId="04754D6D"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04025E4A" w14:textId="77777777" w:rsidTr="00B5521F">
        <w:trPr>
          <w:trHeight w:val="315"/>
        </w:trPr>
        <w:tc>
          <w:tcPr>
            <w:tcW w:w="993" w:type="dxa"/>
            <w:shd w:val="clear" w:color="auto" w:fill="FFFFFF"/>
            <w:tcMar>
              <w:top w:w="30" w:type="dxa"/>
              <w:left w:w="45" w:type="dxa"/>
              <w:bottom w:w="30" w:type="dxa"/>
              <w:right w:w="45" w:type="dxa"/>
            </w:tcMar>
            <w:hideMark/>
          </w:tcPr>
          <w:p w14:paraId="4F3537F9"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val="en-US" w:eastAsia="fr-FR"/>
              </w:rPr>
              <w:t>Vega et al.,</w:t>
            </w:r>
          </w:p>
        </w:tc>
        <w:tc>
          <w:tcPr>
            <w:tcW w:w="850" w:type="dxa"/>
            <w:shd w:val="clear" w:color="auto" w:fill="FFFFFF"/>
            <w:tcMar>
              <w:top w:w="30" w:type="dxa"/>
              <w:left w:w="45" w:type="dxa"/>
              <w:bottom w:w="30" w:type="dxa"/>
              <w:right w:w="45" w:type="dxa"/>
            </w:tcMar>
            <w:hideMark/>
          </w:tcPr>
          <w:p w14:paraId="47B12931"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72861F8E"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1E7573DD"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 xml:space="preserve"> Yes </w:t>
            </w:r>
          </w:p>
        </w:tc>
        <w:tc>
          <w:tcPr>
            <w:tcW w:w="709" w:type="dxa"/>
            <w:tcMar>
              <w:top w:w="30" w:type="dxa"/>
              <w:left w:w="45" w:type="dxa"/>
              <w:bottom w:w="30" w:type="dxa"/>
              <w:right w:w="45" w:type="dxa"/>
            </w:tcMar>
            <w:hideMark/>
          </w:tcPr>
          <w:p w14:paraId="1AEAA0B5"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3623F4CE"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1C734D6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0E6CC4E8"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c>
          <w:tcPr>
            <w:tcW w:w="5529" w:type="dxa"/>
            <w:tcMar>
              <w:top w:w="30" w:type="dxa"/>
              <w:left w:w="45" w:type="dxa"/>
              <w:bottom w:w="30" w:type="dxa"/>
              <w:right w:w="45" w:type="dxa"/>
            </w:tcMar>
            <w:hideMark/>
          </w:tcPr>
          <w:p w14:paraId="7DCAA802"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12-month prevalence of psychiatric disorders among immigrants (9.2% for &lt;13 years, 18.4% for ≥13 years) and U.S.-born Mexican Americans (27.4%) compared to the U.S. general population (28.5%).</w:t>
            </w:r>
          </w:p>
        </w:tc>
        <w:tc>
          <w:tcPr>
            <w:tcW w:w="708" w:type="dxa"/>
            <w:tcMar>
              <w:top w:w="30" w:type="dxa"/>
              <w:left w:w="45" w:type="dxa"/>
              <w:bottom w:w="30" w:type="dxa"/>
              <w:right w:w="45" w:type="dxa"/>
            </w:tcMar>
            <w:hideMark/>
          </w:tcPr>
          <w:p w14:paraId="629C499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20C0F3A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25507C41"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No </w:t>
            </w:r>
          </w:p>
        </w:tc>
        <w:tc>
          <w:tcPr>
            <w:tcW w:w="992" w:type="dxa"/>
            <w:tcMar>
              <w:top w:w="30" w:type="dxa"/>
              <w:left w:w="0" w:type="dxa"/>
              <w:bottom w:w="30" w:type="dxa"/>
              <w:right w:w="0" w:type="dxa"/>
            </w:tcMar>
            <w:hideMark/>
          </w:tcPr>
          <w:p w14:paraId="1BBB85A2"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7609E976" w14:textId="77777777" w:rsidTr="00B5521F">
        <w:trPr>
          <w:trHeight w:val="315"/>
        </w:trPr>
        <w:tc>
          <w:tcPr>
            <w:tcW w:w="993" w:type="dxa"/>
            <w:shd w:val="clear" w:color="auto" w:fill="FFFFFF"/>
            <w:tcMar>
              <w:top w:w="30" w:type="dxa"/>
              <w:left w:w="45" w:type="dxa"/>
              <w:bottom w:w="30" w:type="dxa"/>
              <w:right w:w="45" w:type="dxa"/>
            </w:tcMar>
            <w:hideMark/>
          </w:tcPr>
          <w:p w14:paraId="69E7E677"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val="en-US" w:eastAsia="fr-FR"/>
              </w:rPr>
              <w:t>Grant et al.,</w:t>
            </w:r>
          </w:p>
        </w:tc>
        <w:tc>
          <w:tcPr>
            <w:tcW w:w="850" w:type="dxa"/>
            <w:shd w:val="clear" w:color="auto" w:fill="FFFFFF"/>
            <w:tcMar>
              <w:top w:w="30" w:type="dxa"/>
              <w:left w:w="45" w:type="dxa"/>
              <w:bottom w:w="30" w:type="dxa"/>
              <w:right w:w="45" w:type="dxa"/>
            </w:tcMar>
            <w:hideMark/>
          </w:tcPr>
          <w:p w14:paraId="00815C2B"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7DB9978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53F772A2"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56F58CA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2521369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0638E00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4EF65E54"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c>
          <w:tcPr>
            <w:tcW w:w="5529" w:type="dxa"/>
            <w:tcMar>
              <w:top w:w="30" w:type="dxa"/>
              <w:left w:w="45" w:type="dxa"/>
              <w:bottom w:w="30" w:type="dxa"/>
              <w:right w:w="45" w:type="dxa"/>
            </w:tcMar>
            <w:hideMark/>
          </w:tcPr>
          <w:p w14:paraId="5C8D9FCB"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foreign-born Mexican Americans and non-Hispanic whites had significantly lower risks of DSM-IV substance use and mood and anxiety disorders compared to their US-born counterparts. The study also found that US-born Mexican Americans had lower risks of psychiatric disorders compared to US-born non-Hispanic whites.</w:t>
            </w:r>
          </w:p>
        </w:tc>
        <w:tc>
          <w:tcPr>
            <w:tcW w:w="708" w:type="dxa"/>
            <w:tcMar>
              <w:top w:w="30" w:type="dxa"/>
              <w:left w:w="45" w:type="dxa"/>
              <w:bottom w:w="30" w:type="dxa"/>
              <w:right w:w="45" w:type="dxa"/>
            </w:tcMar>
            <w:hideMark/>
          </w:tcPr>
          <w:p w14:paraId="4038227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448DE78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12F8BCEE"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2" w:type="dxa"/>
            <w:tcMar>
              <w:top w:w="30" w:type="dxa"/>
              <w:left w:w="0" w:type="dxa"/>
              <w:bottom w:w="30" w:type="dxa"/>
              <w:right w:w="0" w:type="dxa"/>
            </w:tcMar>
            <w:hideMark/>
          </w:tcPr>
          <w:p w14:paraId="6B74AC7B"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Yes </w:t>
            </w:r>
          </w:p>
        </w:tc>
      </w:tr>
      <w:tr w:rsidR="0016602C" w:rsidRPr="006D6E8E" w14:paraId="61D8FB74" w14:textId="77777777" w:rsidTr="00B5521F">
        <w:trPr>
          <w:trHeight w:val="315"/>
        </w:trPr>
        <w:tc>
          <w:tcPr>
            <w:tcW w:w="993" w:type="dxa"/>
            <w:shd w:val="clear" w:color="auto" w:fill="FFFFFF"/>
            <w:tcMar>
              <w:top w:w="30" w:type="dxa"/>
              <w:left w:w="45" w:type="dxa"/>
              <w:bottom w:w="30" w:type="dxa"/>
              <w:right w:w="45" w:type="dxa"/>
            </w:tcMar>
            <w:hideMark/>
          </w:tcPr>
          <w:p w14:paraId="754E3A97"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lastRenderedPageBreak/>
              <w:t>Breslau et al.,</w:t>
            </w:r>
          </w:p>
        </w:tc>
        <w:tc>
          <w:tcPr>
            <w:tcW w:w="850" w:type="dxa"/>
            <w:shd w:val="clear" w:color="auto" w:fill="FFFFFF"/>
            <w:tcMar>
              <w:top w:w="30" w:type="dxa"/>
              <w:left w:w="45" w:type="dxa"/>
              <w:bottom w:w="30" w:type="dxa"/>
              <w:right w:w="45" w:type="dxa"/>
            </w:tcMar>
            <w:hideMark/>
          </w:tcPr>
          <w:p w14:paraId="552AB441"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6252162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0227B4C7"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484EE00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Can’t tell </w:t>
            </w:r>
          </w:p>
        </w:tc>
        <w:tc>
          <w:tcPr>
            <w:tcW w:w="708" w:type="dxa"/>
            <w:tcMar>
              <w:top w:w="30" w:type="dxa"/>
              <w:left w:w="45" w:type="dxa"/>
              <w:bottom w:w="30" w:type="dxa"/>
              <w:right w:w="45" w:type="dxa"/>
            </w:tcMar>
            <w:hideMark/>
          </w:tcPr>
          <w:p w14:paraId="14F54D0E"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2199DAC5"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266A7263"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w:t>
            </w:r>
          </w:p>
        </w:tc>
        <w:tc>
          <w:tcPr>
            <w:tcW w:w="5529" w:type="dxa"/>
            <w:tcMar>
              <w:top w:w="30" w:type="dxa"/>
              <w:left w:w="45" w:type="dxa"/>
              <w:bottom w:w="30" w:type="dxa"/>
              <w:right w:w="45" w:type="dxa"/>
            </w:tcMar>
            <w:hideMark/>
          </w:tcPr>
          <w:p w14:paraId="5CB309FE"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Foreign-born AAs had a significantly lower risk of psychiatric disorders compared to US-born AAs (OR = 0.16–0.59). The risk increased with longer duration of residence in the US, especially for those who arrived as children. The association between nativity and psychiatric disorder risk was consistent across different classes of disorders.</w:t>
            </w:r>
          </w:p>
        </w:tc>
        <w:tc>
          <w:tcPr>
            <w:tcW w:w="708" w:type="dxa"/>
            <w:tcMar>
              <w:top w:w="30" w:type="dxa"/>
              <w:left w:w="45" w:type="dxa"/>
              <w:bottom w:w="30" w:type="dxa"/>
              <w:right w:w="45" w:type="dxa"/>
            </w:tcMar>
            <w:hideMark/>
          </w:tcPr>
          <w:p w14:paraId="5B9340CB"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3B299EB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46B991D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Can’t tell </w:t>
            </w:r>
          </w:p>
        </w:tc>
        <w:tc>
          <w:tcPr>
            <w:tcW w:w="992" w:type="dxa"/>
            <w:tcMar>
              <w:top w:w="30" w:type="dxa"/>
              <w:left w:w="0" w:type="dxa"/>
              <w:bottom w:w="30" w:type="dxa"/>
              <w:right w:w="0" w:type="dxa"/>
            </w:tcMar>
            <w:hideMark/>
          </w:tcPr>
          <w:p w14:paraId="581CBF05"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61E490D8" w14:textId="77777777" w:rsidTr="00B5521F">
        <w:trPr>
          <w:trHeight w:val="315"/>
        </w:trPr>
        <w:tc>
          <w:tcPr>
            <w:tcW w:w="993" w:type="dxa"/>
            <w:shd w:val="clear" w:color="auto" w:fill="FFFFFF"/>
            <w:tcMar>
              <w:top w:w="30" w:type="dxa"/>
              <w:left w:w="45" w:type="dxa"/>
              <w:bottom w:w="30" w:type="dxa"/>
              <w:right w:w="45" w:type="dxa"/>
            </w:tcMar>
            <w:hideMark/>
          </w:tcPr>
          <w:p w14:paraId="5C338CC5"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Wilkinsonet al.,</w:t>
            </w:r>
          </w:p>
        </w:tc>
        <w:tc>
          <w:tcPr>
            <w:tcW w:w="850" w:type="dxa"/>
            <w:shd w:val="clear" w:color="auto" w:fill="FFFFFF"/>
            <w:tcMar>
              <w:top w:w="30" w:type="dxa"/>
              <w:left w:w="45" w:type="dxa"/>
              <w:bottom w:w="30" w:type="dxa"/>
              <w:right w:w="45" w:type="dxa"/>
            </w:tcMar>
            <w:hideMark/>
          </w:tcPr>
          <w:p w14:paraId="40AC5688"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2E8067A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0F14B5F4"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 xml:space="preserve"> Yes </w:t>
            </w:r>
          </w:p>
        </w:tc>
        <w:tc>
          <w:tcPr>
            <w:tcW w:w="709" w:type="dxa"/>
            <w:tcMar>
              <w:top w:w="30" w:type="dxa"/>
              <w:left w:w="45" w:type="dxa"/>
              <w:bottom w:w="30" w:type="dxa"/>
              <w:right w:w="45" w:type="dxa"/>
            </w:tcMar>
            <w:hideMark/>
          </w:tcPr>
          <w:p w14:paraId="28950E0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708" w:type="dxa"/>
            <w:tcMar>
              <w:top w:w="30" w:type="dxa"/>
              <w:left w:w="45" w:type="dxa"/>
              <w:bottom w:w="30" w:type="dxa"/>
              <w:right w:w="45" w:type="dxa"/>
            </w:tcMar>
            <w:hideMark/>
          </w:tcPr>
          <w:p w14:paraId="7948322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w:t>
            </w:r>
            <w:r w:rsidRPr="006D6E8E">
              <w:rPr>
                <w:rFonts w:eastAsia="Times New Roman" w:cs="Times New Roman"/>
                <w:lang w:eastAsia="fr-FR"/>
              </w:rPr>
              <w:t>o</w:t>
            </w:r>
          </w:p>
        </w:tc>
        <w:tc>
          <w:tcPr>
            <w:tcW w:w="851" w:type="dxa"/>
            <w:tcMar>
              <w:top w:w="30" w:type="dxa"/>
              <w:left w:w="45" w:type="dxa"/>
              <w:bottom w:w="30" w:type="dxa"/>
              <w:right w:w="45" w:type="dxa"/>
            </w:tcMar>
            <w:hideMark/>
          </w:tcPr>
          <w:p w14:paraId="61B9F06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35490D51"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c>
          <w:tcPr>
            <w:tcW w:w="5529" w:type="dxa"/>
            <w:tcMar>
              <w:top w:w="30" w:type="dxa"/>
              <w:left w:w="45" w:type="dxa"/>
              <w:bottom w:w="30" w:type="dxa"/>
              <w:right w:w="45" w:type="dxa"/>
            </w:tcMar>
            <w:hideMark/>
          </w:tcPr>
          <w:p w14:paraId="4E90AB1A"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rates among US-born women were higher than those among Mexican-born women. Smoking rates among US-born men were higher than earlier published rates among Hispanics and nonHispanic Whites but similar to rates among African Americans. Current smoking rates among Mexican-born women were lower than published rates for Hispanics, non-Hispanic Whites, and African Americans.</w:t>
            </w:r>
          </w:p>
        </w:tc>
        <w:tc>
          <w:tcPr>
            <w:tcW w:w="708" w:type="dxa"/>
            <w:tcMar>
              <w:top w:w="30" w:type="dxa"/>
              <w:left w:w="45" w:type="dxa"/>
              <w:bottom w:w="30" w:type="dxa"/>
              <w:right w:w="45" w:type="dxa"/>
            </w:tcMar>
            <w:hideMark/>
          </w:tcPr>
          <w:p w14:paraId="1F00D3A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7DC43A8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6C073CB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992" w:type="dxa"/>
            <w:tcMar>
              <w:top w:w="30" w:type="dxa"/>
              <w:left w:w="0" w:type="dxa"/>
              <w:bottom w:w="30" w:type="dxa"/>
              <w:right w:w="0" w:type="dxa"/>
            </w:tcMar>
            <w:hideMark/>
          </w:tcPr>
          <w:p w14:paraId="6CB11E4E"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0B9FE3F5" w14:textId="77777777" w:rsidTr="00B5521F">
        <w:trPr>
          <w:trHeight w:val="315"/>
        </w:trPr>
        <w:tc>
          <w:tcPr>
            <w:tcW w:w="993" w:type="dxa"/>
            <w:shd w:val="clear" w:color="auto" w:fill="FFFFFF"/>
            <w:tcMar>
              <w:top w:w="30" w:type="dxa"/>
              <w:left w:w="45" w:type="dxa"/>
              <w:bottom w:w="30" w:type="dxa"/>
              <w:right w:w="45" w:type="dxa"/>
            </w:tcMar>
            <w:hideMark/>
          </w:tcPr>
          <w:p w14:paraId="189587B6"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Vega et al.,</w:t>
            </w:r>
          </w:p>
        </w:tc>
        <w:tc>
          <w:tcPr>
            <w:tcW w:w="850" w:type="dxa"/>
            <w:shd w:val="clear" w:color="auto" w:fill="FFFFFF"/>
            <w:tcMar>
              <w:top w:w="30" w:type="dxa"/>
              <w:left w:w="45" w:type="dxa"/>
              <w:bottom w:w="30" w:type="dxa"/>
              <w:right w:w="45" w:type="dxa"/>
            </w:tcMar>
            <w:hideMark/>
          </w:tcPr>
          <w:p w14:paraId="3B841168"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549C96C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16511B86"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4099A53E"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616512E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7D9286B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79475580"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c>
          <w:tcPr>
            <w:tcW w:w="5529" w:type="dxa"/>
            <w:tcMar>
              <w:top w:w="30" w:type="dxa"/>
              <w:left w:w="45" w:type="dxa"/>
              <w:bottom w:w="30" w:type="dxa"/>
              <w:right w:w="45" w:type="dxa"/>
            </w:tcMar>
            <w:hideMark/>
          </w:tcPr>
          <w:p w14:paraId="40A7F7BA"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The study found significant differences in psychiatric disorder prevalence based on sex and nativity. Substance use disorders were more prevalent among US-born individuals, particularly males, while immigrant females had the lowest prevalence. Comorbidity rates were high among those with substance use disorders.</w:t>
            </w:r>
          </w:p>
        </w:tc>
        <w:tc>
          <w:tcPr>
            <w:tcW w:w="708" w:type="dxa"/>
            <w:tcMar>
              <w:top w:w="30" w:type="dxa"/>
              <w:left w:w="45" w:type="dxa"/>
              <w:bottom w:w="30" w:type="dxa"/>
              <w:right w:w="45" w:type="dxa"/>
            </w:tcMar>
            <w:hideMark/>
          </w:tcPr>
          <w:p w14:paraId="06D7678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10AB481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15F8532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992" w:type="dxa"/>
            <w:tcMar>
              <w:top w:w="30" w:type="dxa"/>
              <w:left w:w="0" w:type="dxa"/>
              <w:bottom w:w="30" w:type="dxa"/>
              <w:right w:w="0" w:type="dxa"/>
            </w:tcMar>
            <w:hideMark/>
          </w:tcPr>
          <w:p w14:paraId="7299A6C6"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172542DE" w14:textId="77777777" w:rsidTr="00B5521F">
        <w:trPr>
          <w:trHeight w:val="315"/>
        </w:trPr>
        <w:tc>
          <w:tcPr>
            <w:tcW w:w="993" w:type="dxa"/>
            <w:shd w:val="clear" w:color="auto" w:fill="FFFFFF"/>
            <w:tcMar>
              <w:top w:w="30" w:type="dxa"/>
              <w:left w:w="45" w:type="dxa"/>
              <w:bottom w:w="30" w:type="dxa"/>
              <w:right w:w="45" w:type="dxa"/>
            </w:tcMar>
            <w:hideMark/>
          </w:tcPr>
          <w:p w14:paraId="0FF8E262"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Lopéz-Tamayo et a.,</w:t>
            </w:r>
          </w:p>
        </w:tc>
        <w:tc>
          <w:tcPr>
            <w:tcW w:w="850" w:type="dxa"/>
            <w:shd w:val="clear" w:color="auto" w:fill="FFFFFF"/>
            <w:tcMar>
              <w:top w:w="30" w:type="dxa"/>
              <w:left w:w="45" w:type="dxa"/>
              <w:bottom w:w="30" w:type="dxa"/>
              <w:right w:w="45" w:type="dxa"/>
            </w:tcMar>
            <w:hideMark/>
          </w:tcPr>
          <w:p w14:paraId="5A117BCD"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6BC75C2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5A267D6F"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 xml:space="preserve"> Yes </w:t>
            </w:r>
          </w:p>
        </w:tc>
        <w:tc>
          <w:tcPr>
            <w:tcW w:w="709" w:type="dxa"/>
            <w:tcMar>
              <w:top w:w="30" w:type="dxa"/>
              <w:left w:w="45" w:type="dxa"/>
              <w:bottom w:w="30" w:type="dxa"/>
              <w:right w:w="45" w:type="dxa"/>
            </w:tcMar>
            <w:hideMark/>
          </w:tcPr>
          <w:p w14:paraId="11A6F98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708" w:type="dxa"/>
            <w:tcMar>
              <w:top w:w="30" w:type="dxa"/>
              <w:left w:w="45" w:type="dxa"/>
              <w:bottom w:w="30" w:type="dxa"/>
              <w:right w:w="45" w:type="dxa"/>
            </w:tcMar>
            <w:hideMark/>
          </w:tcPr>
          <w:p w14:paraId="4DC02AC1"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Can’t tell </w:t>
            </w:r>
          </w:p>
        </w:tc>
        <w:tc>
          <w:tcPr>
            <w:tcW w:w="851" w:type="dxa"/>
            <w:tcMar>
              <w:top w:w="30" w:type="dxa"/>
              <w:left w:w="45" w:type="dxa"/>
              <w:bottom w:w="30" w:type="dxa"/>
              <w:right w:w="45" w:type="dxa"/>
            </w:tcMar>
            <w:hideMark/>
          </w:tcPr>
          <w:p w14:paraId="6034FF1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6C2BBC92"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No</w:t>
            </w:r>
          </w:p>
        </w:tc>
        <w:tc>
          <w:tcPr>
            <w:tcW w:w="5529" w:type="dxa"/>
            <w:tcMar>
              <w:top w:w="30" w:type="dxa"/>
              <w:left w:w="45" w:type="dxa"/>
              <w:bottom w:w="30" w:type="dxa"/>
              <w:right w:w="45" w:type="dxa"/>
            </w:tcMar>
            <w:hideMark/>
          </w:tcPr>
          <w:p w14:paraId="64EE205A"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Results included prevalence estimates and comparisons of psychiatric disorders by nativity and sex, with detailed statistics on dual diagnoses and comorbidities.</w:t>
            </w:r>
          </w:p>
        </w:tc>
        <w:tc>
          <w:tcPr>
            <w:tcW w:w="708" w:type="dxa"/>
            <w:tcMar>
              <w:top w:w="30" w:type="dxa"/>
              <w:left w:w="45" w:type="dxa"/>
              <w:bottom w:w="30" w:type="dxa"/>
              <w:right w:w="45" w:type="dxa"/>
            </w:tcMar>
            <w:hideMark/>
          </w:tcPr>
          <w:p w14:paraId="1E5C0B8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4C32933B"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4B4714D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992" w:type="dxa"/>
            <w:tcMar>
              <w:top w:w="30" w:type="dxa"/>
              <w:left w:w="0" w:type="dxa"/>
              <w:bottom w:w="30" w:type="dxa"/>
              <w:right w:w="0" w:type="dxa"/>
            </w:tcMar>
            <w:hideMark/>
          </w:tcPr>
          <w:p w14:paraId="00F6CD0E"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r>
      <w:tr w:rsidR="0016602C" w:rsidRPr="006D6E8E" w14:paraId="61B0BBE8" w14:textId="77777777" w:rsidTr="00B5521F">
        <w:trPr>
          <w:trHeight w:val="315"/>
        </w:trPr>
        <w:tc>
          <w:tcPr>
            <w:tcW w:w="993" w:type="dxa"/>
            <w:shd w:val="clear" w:color="auto" w:fill="FFFFFF"/>
            <w:tcMar>
              <w:top w:w="30" w:type="dxa"/>
              <w:left w:w="45" w:type="dxa"/>
              <w:bottom w:w="30" w:type="dxa"/>
              <w:right w:w="45" w:type="dxa"/>
            </w:tcMar>
            <w:hideMark/>
          </w:tcPr>
          <w:p w14:paraId="0B82FBA5"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Ibañez et a.,</w:t>
            </w:r>
          </w:p>
        </w:tc>
        <w:tc>
          <w:tcPr>
            <w:tcW w:w="850" w:type="dxa"/>
            <w:shd w:val="clear" w:color="auto" w:fill="FFFFFF"/>
            <w:tcMar>
              <w:top w:w="30" w:type="dxa"/>
              <w:left w:w="45" w:type="dxa"/>
              <w:bottom w:w="30" w:type="dxa"/>
              <w:right w:w="45" w:type="dxa"/>
            </w:tcMar>
            <w:hideMark/>
          </w:tcPr>
          <w:p w14:paraId="3AFCA260"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USA</w:t>
            </w:r>
          </w:p>
        </w:tc>
        <w:tc>
          <w:tcPr>
            <w:tcW w:w="567" w:type="dxa"/>
            <w:tcMar>
              <w:top w:w="30" w:type="dxa"/>
              <w:left w:w="45" w:type="dxa"/>
              <w:bottom w:w="30" w:type="dxa"/>
              <w:right w:w="45" w:type="dxa"/>
            </w:tcMar>
            <w:hideMark/>
          </w:tcPr>
          <w:p w14:paraId="08EE0C4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2F593E28"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0DB259E1"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708" w:type="dxa"/>
            <w:tcMar>
              <w:top w:w="30" w:type="dxa"/>
              <w:left w:w="45" w:type="dxa"/>
              <w:bottom w:w="30" w:type="dxa"/>
              <w:right w:w="45" w:type="dxa"/>
            </w:tcMar>
            <w:hideMark/>
          </w:tcPr>
          <w:p w14:paraId="0E2EBBF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851" w:type="dxa"/>
            <w:tcMar>
              <w:top w:w="30" w:type="dxa"/>
              <w:left w:w="45" w:type="dxa"/>
              <w:bottom w:w="30" w:type="dxa"/>
              <w:right w:w="45" w:type="dxa"/>
            </w:tcMar>
            <w:hideMark/>
          </w:tcPr>
          <w:p w14:paraId="31ECF70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6ACD7F4A"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No</w:t>
            </w:r>
          </w:p>
        </w:tc>
        <w:tc>
          <w:tcPr>
            <w:tcW w:w="5529" w:type="dxa"/>
            <w:tcMar>
              <w:top w:w="30" w:type="dxa"/>
              <w:left w:w="45" w:type="dxa"/>
              <w:bottom w:w="30" w:type="dxa"/>
              <w:right w:w="45" w:type="dxa"/>
            </w:tcMar>
            <w:hideMark/>
          </w:tcPr>
          <w:p w14:paraId="6899191D"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The study found that U.S. born Latinos reported more criminal activity and drug use compared to foreign-born Latinos. Specific offending behaviors and drug use were higher among U.S. born Latinos, with some congruence to existing literature.</w:t>
            </w:r>
          </w:p>
        </w:tc>
        <w:tc>
          <w:tcPr>
            <w:tcW w:w="708" w:type="dxa"/>
            <w:tcMar>
              <w:top w:w="30" w:type="dxa"/>
              <w:left w:w="45" w:type="dxa"/>
              <w:bottom w:w="30" w:type="dxa"/>
              <w:right w:w="45" w:type="dxa"/>
            </w:tcMar>
            <w:hideMark/>
          </w:tcPr>
          <w:p w14:paraId="546568A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516C462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41CB1EB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992" w:type="dxa"/>
            <w:tcMar>
              <w:top w:w="30" w:type="dxa"/>
              <w:left w:w="0" w:type="dxa"/>
              <w:bottom w:w="30" w:type="dxa"/>
              <w:right w:w="0" w:type="dxa"/>
            </w:tcMar>
            <w:hideMark/>
          </w:tcPr>
          <w:p w14:paraId="2865BA81"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1E88A6AE" w14:textId="77777777" w:rsidTr="00B5521F">
        <w:trPr>
          <w:trHeight w:val="315"/>
        </w:trPr>
        <w:tc>
          <w:tcPr>
            <w:tcW w:w="993" w:type="dxa"/>
            <w:shd w:val="clear" w:color="auto" w:fill="FFFFFF"/>
            <w:tcMar>
              <w:top w:w="30" w:type="dxa"/>
              <w:left w:w="45" w:type="dxa"/>
              <w:bottom w:w="30" w:type="dxa"/>
              <w:right w:w="45" w:type="dxa"/>
            </w:tcMar>
            <w:hideMark/>
          </w:tcPr>
          <w:p w14:paraId="54259357"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Abbas et al.,</w:t>
            </w:r>
          </w:p>
        </w:tc>
        <w:tc>
          <w:tcPr>
            <w:tcW w:w="850" w:type="dxa"/>
            <w:shd w:val="clear" w:color="auto" w:fill="FFFFFF"/>
            <w:tcMar>
              <w:top w:w="30" w:type="dxa"/>
              <w:left w:w="45" w:type="dxa"/>
              <w:bottom w:w="30" w:type="dxa"/>
              <w:right w:w="45" w:type="dxa"/>
            </w:tcMar>
            <w:hideMark/>
          </w:tcPr>
          <w:p w14:paraId="40924533"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Lebanon</w:t>
            </w:r>
          </w:p>
        </w:tc>
        <w:tc>
          <w:tcPr>
            <w:tcW w:w="567" w:type="dxa"/>
            <w:tcMar>
              <w:top w:w="30" w:type="dxa"/>
              <w:left w:w="45" w:type="dxa"/>
              <w:bottom w:w="30" w:type="dxa"/>
              <w:right w:w="45" w:type="dxa"/>
            </w:tcMar>
            <w:hideMark/>
          </w:tcPr>
          <w:p w14:paraId="4675922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27743609"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 xml:space="preserve"> Yes </w:t>
            </w:r>
          </w:p>
        </w:tc>
        <w:tc>
          <w:tcPr>
            <w:tcW w:w="709" w:type="dxa"/>
            <w:tcMar>
              <w:top w:w="30" w:type="dxa"/>
              <w:left w:w="45" w:type="dxa"/>
              <w:bottom w:w="30" w:type="dxa"/>
              <w:right w:w="45" w:type="dxa"/>
            </w:tcMar>
            <w:hideMark/>
          </w:tcPr>
          <w:p w14:paraId="3049D1A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No </w:t>
            </w:r>
          </w:p>
        </w:tc>
        <w:tc>
          <w:tcPr>
            <w:tcW w:w="708" w:type="dxa"/>
            <w:tcMar>
              <w:top w:w="30" w:type="dxa"/>
              <w:left w:w="45" w:type="dxa"/>
              <w:bottom w:w="30" w:type="dxa"/>
              <w:right w:w="45" w:type="dxa"/>
            </w:tcMar>
            <w:hideMark/>
          </w:tcPr>
          <w:p w14:paraId="1AFC0FF1"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52FC4D18"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34266291"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c>
          <w:tcPr>
            <w:tcW w:w="5529" w:type="dxa"/>
            <w:tcMar>
              <w:top w:w="30" w:type="dxa"/>
              <w:left w:w="45" w:type="dxa"/>
              <w:bottom w:w="30" w:type="dxa"/>
              <w:right w:w="45" w:type="dxa"/>
            </w:tcMar>
            <w:hideMark/>
          </w:tcPr>
          <w:p w14:paraId="3FA02E24"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The results showed that lifetime substance use was higher among Palestinians born in Lebanon compared to displaced individuals. The study provided rates and proportions for substance use and identified associations between substance use and socio-demographic factors.</w:t>
            </w:r>
          </w:p>
        </w:tc>
        <w:tc>
          <w:tcPr>
            <w:tcW w:w="708" w:type="dxa"/>
            <w:tcMar>
              <w:top w:w="30" w:type="dxa"/>
              <w:left w:w="45" w:type="dxa"/>
              <w:bottom w:w="30" w:type="dxa"/>
              <w:right w:w="45" w:type="dxa"/>
            </w:tcMar>
            <w:hideMark/>
          </w:tcPr>
          <w:p w14:paraId="7F16F045"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2E0C751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2EF3B32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992" w:type="dxa"/>
            <w:tcMar>
              <w:top w:w="30" w:type="dxa"/>
              <w:left w:w="0" w:type="dxa"/>
              <w:bottom w:w="30" w:type="dxa"/>
              <w:right w:w="0" w:type="dxa"/>
            </w:tcMar>
            <w:hideMark/>
          </w:tcPr>
          <w:p w14:paraId="562D2F9E"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3322F8" w14:paraId="39C66F95" w14:textId="77777777" w:rsidTr="00B5521F">
        <w:trPr>
          <w:trHeight w:val="315"/>
        </w:trPr>
        <w:tc>
          <w:tcPr>
            <w:tcW w:w="993" w:type="dxa"/>
            <w:shd w:val="clear" w:color="auto" w:fill="FFFFFF"/>
            <w:tcMar>
              <w:top w:w="30" w:type="dxa"/>
              <w:left w:w="45" w:type="dxa"/>
              <w:bottom w:w="30" w:type="dxa"/>
              <w:right w:w="45" w:type="dxa"/>
            </w:tcMar>
            <w:hideMark/>
          </w:tcPr>
          <w:p w14:paraId="7B6F125C"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lastRenderedPageBreak/>
              <w:t>Acevedo-Garcia et a.,</w:t>
            </w:r>
          </w:p>
        </w:tc>
        <w:tc>
          <w:tcPr>
            <w:tcW w:w="850" w:type="dxa"/>
            <w:shd w:val="clear" w:color="auto" w:fill="FFFFFF"/>
            <w:tcMar>
              <w:top w:w="30" w:type="dxa"/>
              <w:left w:w="45" w:type="dxa"/>
              <w:bottom w:w="30" w:type="dxa"/>
              <w:right w:w="45" w:type="dxa"/>
            </w:tcMar>
            <w:hideMark/>
          </w:tcPr>
          <w:p w14:paraId="6F20599E"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w:t>
            </w:r>
          </w:p>
        </w:tc>
        <w:tc>
          <w:tcPr>
            <w:tcW w:w="567" w:type="dxa"/>
            <w:tcMar>
              <w:top w:w="30" w:type="dxa"/>
              <w:left w:w="45" w:type="dxa"/>
              <w:bottom w:w="30" w:type="dxa"/>
              <w:right w:w="45" w:type="dxa"/>
            </w:tcMar>
            <w:hideMark/>
          </w:tcPr>
          <w:p w14:paraId="471AE88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6E574CB2"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 xml:space="preserve"> Yes</w:t>
            </w:r>
          </w:p>
        </w:tc>
        <w:tc>
          <w:tcPr>
            <w:tcW w:w="709" w:type="dxa"/>
            <w:tcMar>
              <w:top w:w="30" w:type="dxa"/>
              <w:left w:w="45" w:type="dxa"/>
              <w:bottom w:w="30" w:type="dxa"/>
              <w:right w:w="45" w:type="dxa"/>
            </w:tcMar>
            <w:hideMark/>
          </w:tcPr>
          <w:p w14:paraId="262637B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2333FC1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1C5AAFF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5E1D2D48"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c>
          <w:tcPr>
            <w:tcW w:w="5529" w:type="dxa"/>
            <w:tcMar>
              <w:top w:w="30" w:type="dxa"/>
              <w:left w:w="45" w:type="dxa"/>
              <w:bottom w:w="30" w:type="dxa"/>
              <w:right w:w="45" w:type="dxa"/>
            </w:tcMar>
            <w:hideMark/>
          </w:tcPr>
          <w:p w14:paraId="205F16D9"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 xml:space="preserve">the odds of being a daily smoker were highest among US-born individuals of US-born parents (reference group) and lowest among foreign-born individuals (95% CI: 0.54–0.62). Being a second-generation immigrant (i.e. US born) with two immigrant parents also conferred a protective effective from smoking (95% CI: 0.64–0.77). </w:t>
            </w:r>
          </w:p>
        </w:tc>
        <w:tc>
          <w:tcPr>
            <w:tcW w:w="708" w:type="dxa"/>
            <w:tcMar>
              <w:top w:w="30" w:type="dxa"/>
              <w:left w:w="45" w:type="dxa"/>
              <w:bottom w:w="30" w:type="dxa"/>
              <w:right w:w="45" w:type="dxa"/>
            </w:tcMar>
            <w:hideMark/>
          </w:tcPr>
          <w:p w14:paraId="7AFC47B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3B57285E"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19B47AB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2" w:type="dxa"/>
            <w:tcMar>
              <w:top w:w="30" w:type="dxa"/>
              <w:left w:w="0" w:type="dxa"/>
              <w:bottom w:w="30" w:type="dxa"/>
              <w:right w:w="0" w:type="dxa"/>
            </w:tcMar>
            <w:hideMark/>
          </w:tcPr>
          <w:p w14:paraId="3BD371ED" w14:textId="77777777" w:rsidR="0016602C" w:rsidRPr="003322F8"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3191C891" w14:textId="77777777" w:rsidTr="00B5521F">
        <w:trPr>
          <w:trHeight w:val="315"/>
        </w:trPr>
        <w:tc>
          <w:tcPr>
            <w:tcW w:w="993" w:type="dxa"/>
            <w:shd w:val="clear" w:color="auto" w:fill="FFFFFF"/>
            <w:tcMar>
              <w:top w:w="30" w:type="dxa"/>
              <w:left w:w="45" w:type="dxa"/>
              <w:bottom w:w="30" w:type="dxa"/>
              <w:right w:w="45" w:type="dxa"/>
            </w:tcMar>
            <w:hideMark/>
          </w:tcPr>
          <w:p w14:paraId="0CB382D8"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Arsenijevic etg al.,</w:t>
            </w:r>
          </w:p>
        </w:tc>
        <w:tc>
          <w:tcPr>
            <w:tcW w:w="850" w:type="dxa"/>
            <w:shd w:val="clear" w:color="auto" w:fill="FFFFFF"/>
            <w:tcMar>
              <w:top w:w="30" w:type="dxa"/>
              <w:left w:w="45" w:type="dxa"/>
              <w:bottom w:w="30" w:type="dxa"/>
              <w:right w:w="45" w:type="dxa"/>
            </w:tcMar>
            <w:hideMark/>
          </w:tcPr>
          <w:p w14:paraId="5DAF5888"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Europe</w:t>
            </w:r>
          </w:p>
        </w:tc>
        <w:tc>
          <w:tcPr>
            <w:tcW w:w="567" w:type="dxa"/>
            <w:tcMar>
              <w:top w:w="30" w:type="dxa"/>
              <w:left w:w="45" w:type="dxa"/>
              <w:bottom w:w="30" w:type="dxa"/>
              <w:right w:w="45" w:type="dxa"/>
            </w:tcMar>
            <w:hideMark/>
          </w:tcPr>
          <w:p w14:paraId="2AE43ED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114C5584"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3879696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24CD034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851" w:type="dxa"/>
            <w:tcMar>
              <w:top w:w="30" w:type="dxa"/>
              <w:left w:w="45" w:type="dxa"/>
              <w:bottom w:w="30" w:type="dxa"/>
              <w:right w:w="45" w:type="dxa"/>
            </w:tcMar>
            <w:hideMark/>
          </w:tcPr>
          <w:p w14:paraId="6802E45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51FE2CD4"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w:t>
            </w:r>
          </w:p>
        </w:tc>
        <w:tc>
          <w:tcPr>
            <w:tcW w:w="5529" w:type="dxa"/>
            <w:tcMar>
              <w:top w:w="30" w:type="dxa"/>
              <w:left w:w="45" w:type="dxa"/>
              <w:bottom w:w="30" w:type="dxa"/>
              <w:right w:w="45" w:type="dxa"/>
            </w:tcMar>
            <w:hideMark/>
          </w:tcPr>
          <w:p w14:paraId="1F0A9157"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Some groups of second-generation older migrants are more likely to consume alcohol and to have lower levels of physical activity than nonmigrants in their country of destination.</w:t>
            </w:r>
          </w:p>
        </w:tc>
        <w:tc>
          <w:tcPr>
            <w:tcW w:w="708" w:type="dxa"/>
            <w:tcMar>
              <w:top w:w="30" w:type="dxa"/>
              <w:left w:w="45" w:type="dxa"/>
              <w:bottom w:w="30" w:type="dxa"/>
              <w:right w:w="45" w:type="dxa"/>
            </w:tcMar>
            <w:hideMark/>
          </w:tcPr>
          <w:p w14:paraId="737685A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24F249B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7E02904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2" w:type="dxa"/>
            <w:tcMar>
              <w:top w:w="30" w:type="dxa"/>
              <w:left w:w="0" w:type="dxa"/>
              <w:bottom w:w="30" w:type="dxa"/>
              <w:right w:w="0" w:type="dxa"/>
            </w:tcMar>
            <w:hideMark/>
          </w:tcPr>
          <w:p w14:paraId="4365C05F"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r>
      <w:tr w:rsidR="0016602C" w:rsidRPr="006D6E8E" w14:paraId="71EB3A8C" w14:textId="77777777" w:rsidTr="00B5521F">
        <w:trPr>
          <w:trHeight w:val="315"/>
        </w:trPr>
        <w:tc>
          <w:tcPr>
            <w:tcW w:w="993" w:type="dxa"/>
            <w:shd w:val="clear" w:color="auto" w:fill="FFFFFF"/>
            <w:tcMar>
              <w:top w:w="30" w:type="dxa"/>
              <w:left w:w="45" w:type="dxa"/>
              <w:bottom w:w="30" w:type="dxa"/>
              <w:right w:w="45" w:type="dxa"/>
            </w:tcMar>
            <w:hideMark/>
          </w:tcPr>
          <w:p w14:paraId="40C8242A"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Aspinall et al.,</w:t>
            </w:r>
          </w:p>
        </w:tc>
        <w:tc>
          <w:tcPr>
            <w:tcW w:w="850" w:type="dxa"/>
            <w:shd w:val="clear" w:color="auto" w:fill="FFFFFF"/>
            <w:tcMar>
              <w:top w:w="30" w:type="dxa"/>
              <w:left w:w="45" w:type="dxa"/>
              <w:bottom w:w="30" w:type="dxa"/>
              <w:right w:w="45" w:type="dxa"/>
            </w:tcMar>
            <w:hideMark/>
          </w:tcPr>
          <w:p w14:paraId="59202FA8"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UK</w:t>
            </w:r>
          </w:p>
        </w:tc>
        <w:tc>
          <w:tcPr>
            <w:tcW w:w="567" w:type="dxa"/>
            <w:tcMar>
              <w:top w:w="30" w:type="dxa"/>
              <w:left w:w="45" w:type="dxa"/>
              <w:bottom w:w="30" w:type="dxa"/>
              <w:right w:w="45" w:type="dxa"/>
            </w:tcMar>
            <w:hideMark/>
          </w:tcPr>
          <w:p w14:paraId="42D1160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6A47B847"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5C75678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1F11FA9E"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No</w:t>
            </w:r>
          </w:p>
        </w:tc>
        <w:tc>
          <w:tcPr>
            <w:tcW w:w="851" w:type="dxa"/>
            <w:tcMar>
              <w:top w:w="30" w:type="dxa"/>
              <w:left w:w="45" w:type="dxa"/>
              <w:bottom w:w="30" w:type="dxa"/>
              <w:right w:w="45" w:type="dxa"/>
            </w:tcMar>
            <w:hideMark/>
          </w:tcPr>
          <w:p w14:paraId="0FC83EF1"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1023583B"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c>
          <w:tcPr>
            <w:tcW w:w="5529" w:type="dxa"/>
            <w:tcMar>
              <w:top w:w="30" w:type="dxa"/>
              <w:left w:w="45" w:type="dxa"/>
              <w:bottom w:w="30" w:type="dxa"/>
              <w:right w:w="45" w:type="dxa"/>
            </w:tcMar>
            <w:hideMark/>
          </w:tcPr>
          <w:p w14:paraId="36FC7725"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Smoking prevalence is substantially higher amongst migrants from East European countries (that for males exceeding 50% from three such countries and for females over 33% from four countries) and from Turkey and Greece, compared with most other non-UK born groups. Prevalence almost always higher among UK Born than non-UK born.</w:t>
            </w:r>
          </w:p>
        </w:tc>
        <w:tc>
          <w:tcPr>
            <w:tcW w:w="708" w:type="dxa"/>
            <w:tcMar>
              <w:top w:w="30" w:type="dxa"/>
              <w:left w:w="45" w:type="dxa"/>
              <w:bottom w:w="30" w:type="dxa"/>
              <w:right w:w="45" w:type="dxa"/>
            </w:tcMar>
            <w:hideMark/>
          </w:tcPr>
          <w:p w14:paraId="0E73AAA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3" w:type="dxa"/>
            <w:tcMar>
              <w:top w:w="30" w:type="dxa"/>
              <w:left w:w="45" w:type="dxa"/>
              <w:bottom w:w="30" w:type="dxa"/>
              <w:right w:w="45" w:type="dxa"/>
            </w:tcMar>
            <w:hideMark/>
          </w:tcPr>
          <w:p w14:paraId="066569F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7B9FA25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Can’t tell</w:t>
            </w:r>
          </w:p>
        </w:tc>
        <w:tc>
          <w:tcPr>
            <w:tcW w:w="992" w:type="dxa"/>
            <w:tcMar>
              <w:top w:w="30" w:type="dxa"/>
              <w:left w:w="0" w:type="dxa"/>
              <w:bottom w:w="30" w:type="dxa"/>
              <w:right w:w="0" w:type="dxa"/>
            </w:tcMar>
            <w:hideMark/>
          </w:tcPr>
          <w:p w14:paraId="3622D8FD"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2A58CFF4" w14:textId="77777777" w:rsidTr="00B5521F">
        <w:trPr>
          <w:trHeight w:val="315"/>
        </w:trPr>
        <w:tc>
          <w:tcPr>
            <w:tcW w:w="993" w:type="dxa"/>
            <w:shd w:val="clear" w:color="auto" w:fill="FFFFFF"/>
            <w:tcMar>
              <w:top w:w="30" w:type="dxa"/>
              <w:left w:w="45" w:type="dxa"/>
              <w:bottom w:w="30" w:type="dxa"/>
              <w:right w:w="45" w:type="dxa"/>
            </w:tcMar>
            <w:hideMark/>
          </w:tcPr>
          <w:p w14:paraId="6832087D"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Blanco et al.,</w:t>
            </w:r>
          </w:p>
        </w:tc>
        <w:tc>
          <w:tcPr>
            <w:tcW w:w="850" w:type="dxa"/>
            <w:shd w:val="clear" w:color="auto" w:fill="FFFFFF"/>
            <w:tcMar>
              <w:top w:w="30" w:type="dxa"/>
              <w:left w:w="45" w:type="dxa"/>
              <w:bottom w:w="30" w:type="dxa"/>
              <w:right w:w="45" w:type="dxa"/>
            </w:tcMar>
            <w:hideMark/>
          </w:tcPr>
          <w:p w14:paraId="627C9885"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w:t>
            </w:r>
          </w:p>
        </w:tc>
        <w:tc>
          <w:tcPr>
            <w:tcW w:w="567" w:type="dxa"/>
            <w:tcMar>
              <w:top w:w="30" w:type="dxa"/>
              <w:left w:w="45" w:type="dxa"/>
              <w:bottom w:w="30" w:type="dxa"/>
              <w:right w:w="45" w:type="dxa"/>
            </w:tcMar>
            <w:hideMark/>
          </w:tcPr>
          <w:p w14:paraId="60F422D8"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10E9B454"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70B7B7A8"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530D8A4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497E0B4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03835B98"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c>
          <w:tcPr>
            <w:tcW w:w="5529" w:type="dxa"/>
            <w:tcMar>
              <w:top w:w="30" w:type="dxa"/>
              <w:left w:w="45" w:type="dxa"/>
              <w:bottom w:w="30" w:type="dxa"/>
              <w:right w:w="45" w:type="dxa"/>
            </w:tcMar>
            <w:hideMark/>
          </w:tcPr>
          <w:p w14:paraId="615D7D8E"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the prevalence of DUD increases with acculturation in Hispanics across several measures of acculturation</w:t>
            </w:r>
          </w:p>
        </w:tc>
        <w:tc>
          <w:tcPr>
            <w:tcW w:w="708" w:type="dxa"/>
            <w:tcMar>
              <w:top w:w="30" w:type="dxa"/>
              <w:left w:w="45" w:type="dxa"/>
              <w:bottom w:w="30" w:type="dxa"/>
              <w:right w:w="45" w:type="dxa"/>
            </w:tcMar>
            <w:hideMark/>
          </w:tcPr>
          <w:p w14:paraId="5AA6984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442D1158"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0FFF3B3B"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Can’t tell </w:t>
            </w:r>
          </w:p>
        </w:tc>
        <w:tc>
          <w:tcPr>
            <w:tcW w:w="992" w:type="dxa"/>
            <w:tcMar>
              <w:top w:w="30" w:type="dxa"/>
              <w:left w:w="0" w:type="dxa"/>
              <w:bottom w:w="30" w:type="dxa"/>
              <w:right w:w="0" w:type="dxa"/>
            </w:tcMar>
            <w:hideMark/>
          </w:tcPr>
          <w:p w14:paraId="4D900D3E"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Yes</w:t>
            </w:r>
            <w:r w:rsidRPr="006D6E8E">
              <w:rPr>
                <w:rFonts w:eastAsia="Times New Roman" w:cs="Times New Roman"/>
                <w:lang w:val="en-US" w:eastAsia="fr-FR"/>
              </w:rPr>
              <w:t xml:space="preserve"> </w:t>
            </w:r>
          </w:p>
        </w:tc>
      </w:tr>
      <w:tr w:rsidR="0016602C" w:rsidRPr="006D6E8E" w14:paraId="3E487DC7" w14:textId="77777777" w:rsidTr="00B5521F">
        <w:trPr>
          <w:trHeight w:val="315"/>
        </w:trPr>
        <w:tc>
          <w:tcPr>
            <w:tcW w:w="993" w:type="dxa"/>
            <w:shd w:val="clear" w:color="auto" w:fill="FFFFFF"/>
            <w:tcMar>
              <w:top w:w="30" w:type="dxa"/>
              <w:left w:w="45" w:type="dxa"/>
              <w:bottom w:w="30" w:type="dxa"/>
              <w:right w:w="45" w:type="dxa"/>
            </w:tcMar>
            <w:hideMark/>
          </w:tcPr>
          <w:p w14:paraId="2C2E819C"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Borges et al.,</w:t>
            </w:r>
          </w:p>
        </w:tc>
        <w:tc>
          <w:tcPr>
            <w:tcW w:w="850" w:type="dxa"/>
            <w:shd w:val="clear" w:color="auto" w:fill="FFFFFF"/>
            <w:tcMar>
              <w:top w:w="30" w:type="dxa"/>
              <w:left w:w="45" w:type="dxa"/>
              <w:bottom w:w="30" w:type="dxa"/>
              <w:right w:w="45" w:type="dxa"/>
            </w:tcMar>
            <w:hideMark/>
          </w:tcPr>
          <w:p w14:paraId="0F2EF978"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US-Mexico</w:t>
            </w:r>
          </w:p>
        </w:tc>
        <w:tc>
          <w:tcPr>
            <w:tcW w:w="567" w:type="dxa"/>
            <w:tcMar>
              <w:top w:w="30" w:type="dxa"/>
              <w:left w:w="45" w:type="dxa"/>
              <w:bottom w:w="30" w:type="dxa"/>
              <w:right w:w="45" w:type="dxa"/>
            </w:tcMar>
            <w:hideMark/>
          </w:tcPr>
          <w:p w14:paraId="1825222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639ADB92"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46E667D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102ADAA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57141FC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3A14C61A"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 </w:t>
            </w:r>
          </w:p>
        </w:tc>
        <w:tc>
          <w:tcPr>
            <w:tcW w:w="5529" w:type="dxa"/>
            <w:tcMar>
              <w:top w:w="30" w:type="dxa"/>
              <w:left w:w="45" w:type="dxa"/>
              <w:bottom w:w="30" w:type="dxa"/>
              <w:right w:w="45" w:type="dxa"/>
            </w:tcMar>
            <w:hideMark/>
          </w:tcPr>
          <w:p w14:paraId="4A00A9FD"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T</w:t>
            </w:r>
            <w:r w:rsidRPr="006D6E8E">
              <w:rPr>
                <w:rFonts w:eastAsia="Times New Roman" w:cs="Times New Roman"/>
                <w:lang w:val="en-US" w:eastAsia="fr-FR"/>
              </w:rPr>
              <w:t>he study found increased odds ratios for substance use and disorders among those with greater exposure to US society. The results show a range of adjusted odds ratios for different migration experiences, indicating a positive association between migration experience and substance use outcomes.</w:t>
            </w:r>
          </w:p>
        </w:tc>
        <w:tc>
          <w:tcPr>
            <w:tcW w:w="708" w:type="dxa"/>
            <w:tcMar>
              <w:top w:w="30" w:type="dxa"/>
              <w:left w:w="45" w:type="dxa"/>
              <w:bottom w:w="30" w:type="dxa"/>
              <w:right w:w="45" w:type="dxa"/>
            </w:tcMar>
            <w:hideMark/>
          </w:tcPr>
          <w:p w14:paraId="168620E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32A84D01"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Yes </w:t>
            </w:r>
          </w:p>
        </w:tc>
        <w:tc>
          <w:tcPr>
            <w:tcW w:w="1134" w:type="dxa"/>
            <w:tcMar>
              <w:top w:w="30" w:type="dxa"/>
              <w:left w:w="45" w:type="dxa"/>
              <w:bottom w:w="30" w:type="dxa"/>
              <w:right w:w="45" w:type="dxa"/>
            </w:tcMar>
            <w:hideMark/>
          </w:tcPr>
          <w:p w14:paraId="7D9EDD1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Can’t tell </w:t>
            </w:r>
          </w:p>
        </w:tc>
        <w:tc>
          <w:tcPr>
            <w:tcW w:w="992" w:type="dxa"/>
            <w:tcMar>
              <w:top w:w="30" w:type="dxa"/>
              <w:left w:w="0" w:type="dxa"/>
              <w:bottom w:w="30" w:type="dxa"/>
              <w:right w:w="0" w:type="dxa"/>
            </w:tcMar>
            <w:hideMark/>
          </w:tcPr>
          <w:p w14:paraId="5295220F"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5FC9A42C" w14:textId="77777777" w:rsidTr="00B5521F">
        <w:trPr>
          <w:trHeight w:val="315"/>
        </w:trPr>
        <w:tc>
          <w:tcPr>
            <w:tcW w:w="993" w:type="dxa"/>
            <w:shd w:val="clear" w:color="auto" w:fill="FFFFFF"/>
            <w:tcMar>
              <w:top w:w="30" w:type="dxa"/>
              <w:left w:w="45" w:type="dxa"/>
              <w:bottom w:w="30" w:type="dxa"/>
              <w:right w:w="45" w:type="dxa"/>
            </w:tcMar>
            <w:hideMark/>
          </w:tcPr>
          <w:p w14:paraId="7E0E1D72"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Chartier etg al.,</w:t>
            </w:r>
          </w:p>
        </w:tc>
        <w:tc>
          <w:tcPr>
            <w:tcW w:w="850" w:type="dxa"/>
            <w:shd w:val="clear" w:color="auto" w:fill="FFFFFF"/>
            <w:tcMar>
              <w:top w:w="30" w:type="dxa"/>
              <w:left w:w="45" w:type="dxa"/>
              <w:bottom w:w="30" w:type="dxa"/>
              <w:right w:w="45" w:type="dxa"/>
            </w:tcMar>
            <w:hideMark/>
          </w:tcPr>
          <w:p w14:paraId="7E8C9CAA"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Europe (Sweden)</w:t>
            </w:r>
          </w:p>
        </w:tc>
        <w:tc>
          <w:tcPr>
            <w:tcW w:w="567" w:type="dxa"/>
            <w:tcMar>
              <w:top w:w="30" w:type="dxa"/>
              <w:left w:w="45" w:type="dxa"/>
              <w:bottom w:w="30" w:type="dxa"/>
              <w:right w:w="45" w:type="dxa"/>
            </w:tcMar>
            <w:hideMark/>
          </w:tcPr>
          <w:p w14:paraId="73632881"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3E15DBB8"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679AE94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3CF31A1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553B9B2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6ABCCC23"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c>
          <w:tcPr>
            <w:tcW w:w="5529" w:type="dxa"/>
            <w:tcMar>
              <w:top w:w="30" w:type="dxa"/>
              <w:left w:w="45" w:type="dxa"/>
              <w:bottom w:w="30" w:type="dxa"/>
              <w:right w:w="45" w:type="dxa"/>
            </w:tcMar>
            <w:hideMark/>
          </w:tcPr>
          <w:p w14:paraId="67F03CCB"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Varying patterns of AUD prevalence across different regional cohorts and generational groups, with some showing increasing, stable, or decreasing rates of AUD with increasing acculturation.</w:t>
            </w:r>
          </w:p>
        </w:tc>
        <w:tc>
          <w:tcPr>
            <w:tcW w:w="708" w:type="dxa"/>
            <w:tcMar>
              <w:top w:w="30" w:type="dxa"/>
              <w:left w:w="45" w:type="dxa"/>
              <w:bottom w:w="30" w:type="dxa"/>
              <w:right w:w="45" w:type="dxa"/>
            </w:tcMar>
            <w:hideMark/>
          </w:tcPr>
          <w:p w14:paraId="06592F0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266E265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6AC1A8A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2" w:type="dxa"/>
            <w:tcMar>
              <w:top w:w="30" w:type="dxa"/>
              <w:left w:w="0" w:type="dxa"/>
              <w:bottom w:w="30" w:type="dxa"/>
              <w:right w:w="0" w:type="dxa"/>
            </w:tcMar>
            <w:hideMark/>
          </w:tcPr>
          <w:p w14:paraId="2270E338"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Yes</w:t>
            </w:r>
            <w:r w:rsidRPr="006D6E8E">
              <w:rPr>
                <w:rFonts w:eastAsia="Times New Roman" w:cs="Times New Roman"/>
                <w:lang w:val="en-US" w:eastAsia="fr-FR"/>
              </w:rPr>
              <w:t xml:space="preserve"> </w:t>
            </w:r>
          </w:p>
        </w:tc>
      </w:tr>
      <w:tr w:rsidR="0016602C" w:rsidRPr="006D6E8E" w14:paraId="04919EF1" w14:textId="77777777" w:rsidTr="00B5521F">
        <w:trPr>
          <w:trHeight w:val="810"/>
        </w:trPr>
        <w:tc>
          <w:tcPr>
            <w:tcW w:w="993" w:type="dxa"/>
            <w:shd w:val="clear" w:color="auto" w:fill="FFFFFF"/>
            <w:tcMar>
              <w:top w:w="30" w:type="dxa"/>
              <w:left w:w="45" w:type="dxa"/>
              <w:bottom w:w="30" w:type="dxa"/>
              <w:right w:w="45" w:type="dxa"/>
            </w:tcMar>
            <w:hideMark/>
          </w:tcPr>
          <w:p w14:paraId="55AC1B1A"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Guardia et al.,</w:t>
            </w:r>
          </w:p>
        </w:tc>
        <w:tc>
          <w:tcPr>
            <w:tcW w:w="850" w:type="dxa"/>
            <w:shd w:val="clear" w:color="auto" w:fill="FFFFFF"/>
            <w:tcMar>
              <w:top w:w="30" w:type="dxa"/>
              <w:left w:w="45" w:type="dxa"/>
              <w:bottom w:w="30" w:type="dxa"/>
              <w:right w:w="45" w:type="dxa"/>
            </w:tcMar>
            <w:hideMark/>
          </w:tcPr>
          <w:p w14:paraId="46989C98"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Europe (France)</w:t>
            </w:r>
          </w:p>
        </w:tc>
        <w:tc>
          <w:tcPr>
            <w:tcW w:w="567" w:type="dxa"/>
            <w:tcMar>
              <w:top w:w="30" w:type="dxa"/>
              <w:left w:w="45" w:type="dxa"/>
              <w:bottom w:w="30" w:type="dxa"/>
              <w:right w:w="45" w:type="dxa"/>
            </w:tcMar>
            <w:hideMark/>
          </w:tcPr>
          <w:p w14:paraId="67BC5F7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40A82A4F"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0E6BE1C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708" w:type="dxa"/>
            <w:tcMar>
              <w:top w:w="30" w:type="dxa"/>
              <w:left w:w="45" w:type="dxa"/>
              <w:bottom w:w="30" w:type="dxa"/>
              <w:right w:w="45" w:type="dxa"/>
            </w:tcMar>
            <w:hideMark/>
          </w:tcPr>
          <w:p w14:paraId="5BC086C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03FF35B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70BC9AE0"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c>
          <w:tcPr>
            <w:tcW w:w="5529" w:type="dxa"/>
            <w:tcMar>
              <w:top w:w="30" w:type="dxa"/>
              <w:left w:w="45" w:type="dxa"/>
              <w:bottom w:w="30" w:type="dxa"/>
              <w:right w:w="45" w:type="dxa"/>
            </w:tcMar>
            <w:hideMark/>
          </w:tcPr>
          <w:p w14:paraId="0E8E64B6"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 xml:space="preserve">Harmful alcohol use rises from 1.62% in first-generation migrants to 3.3% in third-generation migrants, compared to 1.77% in non-migrants. Similarly, alcohol dependence rates are higher among migrants (2.15% to 3.19%) compared to non-migrants, with substance abuse also more prevalent among migrants. </w:t>
            </w:r>
          </w:p>
        </w:tc>
        <w:tc>
          <w:tcPr>
            <w:tcW w:w="708" w:type="dxa"/>
            <w:tcMar>
              <w:top w:w="30" w:type="dxa"/>
              <w:left w:w="45" w:type="dxa"/>
              <w:bottom w:w="30" w:type="dxa"/>
              <w:right w:w="45" w:type="dxa"/>
            </w:tcMar>
            <w:hideMark/>
          </w:tcPr>
          <w:p w14:paraId="07BA4BC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10FA94F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7832C3D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2" w:type="dxa"/>
            <w:tcMar>
              <w:top w:w="30" w:type="dxa"/>
              <w:left w:w="0" w:type="dxa"/>
              <w:bottom w:w="30" w:type="dxa"/>
              <w:right w:w="0" w:type="dxa"/>
            </w:tcMar>
            <w:hideMark/>
          </w:tcPr>
          <w:p w14:paraId="4E8FFAB4"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Yes</w:t>
            </w:r>
          </w:p>
        </w:tc>
      </w:tr>
      <w:tr w:rsidR="0016602C" w:rsidRPr="006D6E8E" w14:paraId="400DD8B2" w14:textId="77777777" w:rsidTr="00B5521F">
        <w:trPr>
          <w:trHeight w:val="315"/>
        </w:trPr>
        <w:tc>
          <w:tcPr>
            <w:tcW w:w="993" w:type="dxa"/>
            <w:shd w:val="clear" w:color="auto" w:fill="FFFFFF"/>
            <w:tcMar>
              <w:top w:w="30" w:type="dxa"/>
              <w:left w:w="45" w:type="dxa"/>
              <w:bottom w:w="30" w:type="dxa"/>
              <w:right w:w="45" w:type="dxa"/>
            </w:tcMar>
            <w:hideMark/>
          </w:tcPr>
          <w:p w14:paraId="618B24F8"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lastRenderedPageBreak/>
              <w:t>Hosper et a.,</w:t>
            </w:r>
          </w:p>
        </w:tc>
        <w:tc>
          <w:tcPr>
            <w:tcW w:w="850" w:type="dxa"/>
            <w:shd w:val="clear" w:color="auto" w:fill="FFFFFF"/>
            <w:tcMar>
              <w:top w:w="30" w:type="dxa"/>
              <w:left w:w="0" w:type="dxa"/>
              <w:bottom w:w="30" w:type="dxa"/>
              <w:right w:w="0" w:type="dxa"/>
            </w:tcMar>
            <w:hideMark/>
          </w:tcPr>
          <w:p w14:paraId="32161862"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Europe (Netherlands)</w:t>
            </w:r>
          </w:p>
        </w:tc>
        <w:tc>
          <w:tcPr>
            <w:tcW w:w="567" w:type="dxa"/>
            <w:tcMar>
              <w:top w:w="30" w:type="dxa"/>
              <w:left w:w="45" w:type="dxa"/>
              <w:bottom w:w="30" w:type="dxa"/>
              <w:right w:w="45" w:type="dxa"/>
            </w:tcMar>
            <w:hideMark/>
          </w:tcPr>
          <w:p w14:paraId="14B23CB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14D045E0"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15154C7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6D240E08"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No</w:t>
            </w:r>
          </w:p>
        </w:tc>
        <w:tc>
          <w:tcPr>
            <w:tcW w:w="851" w:type="dxa"/>
            <w:tcMar>
              <w:top w:w="30" w:type="dxa"/>
              <w:left w:w="45" w:type="dxa"/>
              <w:bottom w:w="30" w:type="dxa"/>
              <w:right w:w="45" w:type="dxa"/>
            </w:tcMar>
            <w:hideMark/>
          </w:tcPr>
          <w:p w14:paraId="1B3B32B5"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Yes</w:t>
            </w:r>
          </w:p>
        </w:tc>
        <w:tc>
          <w:tcPr>
            <w:tcW w:w="850" w:type="dxa"/>
          </w:tcPr>
          <w:p w14:paraId="49150F83"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 </w:t>
            </w:r>
          </w:p>
        </w:tc>
        <w:tc>
          <w:tcPr>
            <w:tcW w:w="5529" w:type="dxa"/>
            <w:tcMar>
              <w:top w:w="30" w:type="dxa"/>
              <w:left w:w="45" w:type="dxa"/>
              <w:bottom w:w="30" w:type="dxa"/>
              <w:right w:w="45" w:type="dxa"/>
            </w:tcMar>
            <w:hideMark/>
          </w:tcPr>
          <w:p w14:paraId="4800F28D"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Second-generation migrants generally showed behavioural risk factors more similar to the ethnic Dutch population compared to first-generation migrants. However, certain risk factors, such as smoking among Turkish women and overweight among Turkish men, increased in the second generation.</w:t>
            </w:r>
          </w:p>
        </w:tc>
        <w:tc>
          <w:tcPr>
            <w:tcW w:w="708" w:type="dxa"/>
            <w:tcMar>
              <w:top w:w="30" w:type="dxa"/>
              <w:left w:w="45" w:type="dxa"/>
              <w:bottom w:w="30" w:type="dxa"/>
              <w:right w:w="45" w:type="dxa"/>
            </w:tcMar>
            <w:hideMark/>
          </w:tcPr>
          <w:p w14:paraId="6765DC85"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49C9B73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5A870EE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992" w:type="dxa"/>
            <w:tcMar>
              <w:top w:w="30" w:type="dxa"/>
              <w:left w:w="0" w:type="dxa"/>
              <w:bottom w:w="30" w:type="dxa"/>
              <w:right w:w="0" w:type="dxa"/>
            </w:tcMar>
            <w:hideMark/>
          </w:tcPr>
          <w:p w14:paraId="0A537DCD"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r>
      <w:tr w:rsidR="0016602C" w:rsidRPr="006D6E8E" w14:paraId="1FF975C4" w14:textId="77777777" w:rsidTr="00B5521F">
        <w:trPr>
          <w:trHeight w:val="315"/>
        </w:trPr>
        <w:tc>
          <w:tcPr>
            <w:tcW w:w="993" w:type="dxa"/>
            <w:shd w:val="clear" w:color="auto" w:fill="FFFFFF"/>
            <w:tcMar>
              <w:top w:w="30" w:type="dxa"/>
              <w:left w:w="45" w:type="dxa"/>
              <w:bottom w:w="30" w:type="dxa"/>
              <w:right w:w="45" w:type="dxa"/>
            </w:tcMar>
            <w:hideMark/>
          </w:tcPr>
          <w:p w14:paraId="6E3EF97B"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Jones et al.,</w:t>
            </w:r>
          </w:p>
        </w:tc>
        <w:tc>
          <w:tcPr>
            <w:tcW w:w="850" w:type="dxa"/>
            <w:shd w:val="clear" w:color="auto" w:fill="FFFFFF"/>
            <w:tcMar>
              <w:top w:w="30" w:type="dxa"/>
              <w:left w:w="45" w:type="dxa"/>
              <w:bottom w:w="30" w:type="dxa"/>
              <w:right w:w="45" w:type="dxa"/>
            </w:tcMar>
            <w:hideMark/>
          </w:tcPr>
          <w:p w14:paraId="00F5D534"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w:t>
            </w:r>
          </w:p>
        </w:tc>
        <w:tc>
          <w:tcPr>
            <w:tcW w:w="567" w:type="dxa"/>
            <w:tcMar>
              <w:top w:w="30" w:type="dxa"/>
              <w:left w:w="45" w:type="dxa"/>
              <w:bottom w:w="30" w:type="dxa"/>
              <w:right w:w="45" w:type="dxa"/>
            </w:tcMar>
            <w:hideMark/>
          </w:tcPr>
          <w:p w14:paraId="7200E68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2799DE68"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54F614B8"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7F85C7FB"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4A55F30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5E591D59"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 </w:t>
            </w:r>
          </w:p>
        </w:tc>
        <w:tc>
          <w:tcPr>
            <w:tcW w:w="5529" w:type="dxa"/>
            <w:tcMar>
              <w:top w:w="30" w:type="dxa"/>
              <w:left w:w="45" w:type="dxa"/>
              <w:bottom w:w="30" w:type="dxa"/>
              <w:right w:w="45" w:type="dxa"/>
            </w:tcMar>
            <w:hideMark/>
          </w:tcPr>
          <w:p w14:paraId="1BC7B5F4"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findings include lower rates of psychiatric disorders among foreign-born Caribbean women compared to U.S.-born African Americans and differences in persistence and service utilization.</w:t>
            </w:r>
          </w:p>
        </w:tc>
        <w:tc>
          <w:tcPr>
            <w:tcW w:w="708" w:type="dxa"/>
            <w:tcMar>
              <w:top w:w="30" w:type="dxa"/>
              <w:left w:w="45" w:type="dxa"/>
              <w:bottom w:w="30" w:type="dxa"/>
              <w:right w:w="45" w:type="dxa"/>
            </w:tcMar>
            <w:hideMark/>
          </w:tcPr>
          <w:p w14:paraId="579C043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175AA32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0B30C0BE"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992" w:type="dxa"/>
            <w:tcMar>
              <w:top w:w="30" w:type="dxa"/>
              <w:left w:w="0" w:type="dxa"/>
              <w:bottom w:w="30" w:type="dxa"/>
              <w:right w:w="0" w:type="dxa"/>
            </w:tcMar>
            <w:hideMark/>
          </w:tcPr>
          <w:p w14:paraId="685F02C0"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2FB5A31F" w14:textId="77777777" w:rsidTr="00B5521F">
        <w:trPr>
          <w:trHeight w:val="315"/>
        </w:trPr>
        <w:tc>
          <w:tcPr>
            <w:tcW w:w="993" w:type="dxa"/>
            <w:shd w:val="clear" w:color="auto" w:fill="FFFFFF"/>
            <w:tcMar>
              <w:top w:w="30" w:type="dxa"/>
              <w:left w:w="45" w:type="dxa"/>
              <w:bottom w:w="30" w:type="dxa"/>
              <w:right w:w="45" w:type="dxa"/>
            </w:tcMar>
            <w:hideMark/>
          </w:tcPr>
          <w:p w14:paraId="402796E7"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Nehl et al.,</w:t>
            </w:r>
          </w:p>
        </w:tc>
        <w:tc>
          <w:tcPr>
            <w:tcW w:w="850" w:type="dxa"/>
            <w:shd w:val="clear" w:color="auto" w:fill="FFFFFF"/>
            <w:tcMar>
              <w:top w:w="30" w:type="dxa"/>
              <w:left w:w="45" w:type="dxa"/>
              <w:bottom w:w="30" w:type="dxa"/>
              <w:right w:w="45" w:type="dxa"/>
            </w:tcMar>
            <w:hideMark/>
          </w:tcPr>
          <w:p w14:paraId="49D4E652"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w:t>
            </w:r>
          </w:p>
        </w:tc>
        <w:tc>
          <w:tcPr>
            <w:tcW w:w="567" w:type="dxa"/>
            <w:tcMar>
              <w:top w:w="30" w:type="dxa"/>
              <w:left w:w="45" w:type="dxa"/>
              <w:bottom w:w="30" w:type="dxa"/>
              <w:right w:w="45" w:type="dxa"/>
            </w:tcMar>
            <w:hideMark/>
          </w:tcPr>
          <w:p w14:paraId="0794BFCB"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708E86B7"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 xml:space="preserve"> Yes</w:t>
            </w:r>
          </w:p>
        </w:tc>
        <w:tc>
          <w:tcPr>
            <w:tcW w:w="709" w:type="dxa"/>
            <w:tcMar>
              <w:top w:w="30" w:type="dxa"/>
              <w:left w:w="45" w:type="dxa"/>
              <w:bottom w:w="30" w:type="dxa"/>
              <w:right w:w="45" w:type="dxa"/>
            </w:tcMar>
            <w:hideMark/>
          </w:tcPr>
          <w:p w14:paraId="26D30E9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708" w:type="dxa"/>
            <w:tcMar>
              <w:top w:w="30" w:type="dxa"/>
              <w:left w:w="45" w:type="dxa"/>
              <w:bottom w:w="30" w:type="dxa"/>
              <w:right w:w="45" w:type="dxa"/>
            </w:tcMar>
            <w:hideMark/>
          </w:tcPr>
          <w:p w14:paraId="09E4B23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851" w:type="dxa"/>
            <w:tcMar>
              <w:top w:w="30" w:type="dxa"/>
              <w:left w:w="45" w:type="dxa"/>
              <w:bottom w:w="30" w:type="dxa"/>
              <w:right w:w="45" w:type="dxa"/>
            </w:tcMar>
            <w:hideMark/>
          </w:tcPr>
          <w:p w14:paraId="2595DA9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00F0DC29"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 </w:t>
            </w:r>
          </w:p>
        </w:tc>
        <w:tc>
          <w:tcPr>
            <w:tcW w:w="5529" w:type="dxa"/>
            <w:tcMar>
              <w:top w:w="30" w:type="dxa"/>
              <w:left w:w="45" w:type="dxa"/>
              <w:bottom w:w="30" w:type="dxa"/>
              <w:right w:w="45" w:type="dxa"/>
            </w:tcMar>
            <w:hideMark/>
          </w:tcPr>
          <w:p w14:paraId="333AAE91"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findings suggest that clubbing was significantly associated woth higher substance use. US born participants were more likely to report marijuana use, while acculturation levels correlated with less marijuana use.</w:t>
            </w:r>
          </w:p>
        </w:tc>
        <w:tc>
          <w:tcPr>
            <w:tcW w:w="708" w:type="dxa"/>
            <w:tcMar>
              <w:top w:w="30" w:type="dxa"/>
              <w:left w:w="45" w:type="dxa"/>
              <w:bottom w:w="30" w:type="dxa"/>
              <w:right w:w="45" w:type="dxa"/>
            </w:tcMar>
            <w:hideMark/>
          </w:tcPr>
          <w:p w14:paraId="6D47C7D1"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Can’t tell </w:t>
            </w:r>
          </w:p>
        </w:tc>
        <w:tc>
          <w:tcPr>
            <w:tcW w:w="993" w:type="dxa"/>
            <w:tcMar>
              <w:top w:w="30" w:type="dxa"/>
              <w:left w:w="45" w:type="dxa"/>
              <w:bottom w:w="30" w:type="dxa"/>
              <w:right w:w="45" w:type="dxa"/>
            </w:tcMar>
            <w:hideMark/>
          </w:tcPr>
          <w:p w14:paraId="75C98BC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50045AA3"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Can’t tell </w:t>
            </w:r>
          </w:p>
        </w:tc>
        <w:tc>
          <w:tcPr>
            <w:tcW w:w="992" w:type="dxa"/>
            <w:tcMar>
              <w:top w:w="30" w:type="dxa"/>
              <w:left w:w="0" w:type="dxa"/>
              <w:bottom w:w="30" w:type="dxa"/>
              <w:right w:w="0" w:type="dxa"/>
            </w:tcMar>
            <w:hideMark/>
          </w:tcPr>
          <w:p w14:paraId="5215F71B"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3135F88B" w14:textId="77777777" w:rsidTr="00B5521F">
        <w:trPr>
          <w:trHeight w:val="315"/>
        </w:trPr>
        <w:tc>
          <w:tcPr>
            <w:tcW w:w="993" w:type="dxa"/>
            <w:shd w:val="clear" w:color="auto" w:fill="FFFFFF"/>
            <w:tcMar>
              <w:top w:w="30" w:type="dxa"/>
              <w:left w:w="45" w:type="dxa"/>
              <w:bottom w:w="30" w:type="dxa"/>
              <w:right w:w="45" w:type="dxa"/>
            </w:tcMar>
            <w:hideMark/>
          </w:tcPr>
          <w:p w14:paraId="663FADB5"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Szaflarski et al.,</w:t>
            </w:r>
          </w:p>
        </w:tc>
        <w:tc>
          <w:tcPr>
            <w:tcW w:w="850" w:type="dxa"/>
            <w:shd w:val="clear" w:color="auto" w:fill="FFFFFF"/>
            <w:tcMar>
              <w:top w:w="30" w:type="dxa"/>
              <w:left w:w="45" w:type="dxa"/>
              <w:bottom w:w="30" w:type="dxa"/>
              <w:right w:w="45" w:type="dxa"/>
            </w:tcMar>
            <w:hideMark/>
          </w:tcPr>
          <w:p w14:paraId="33F7E39A"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w:t>
            </w:r>
          </w:p>
        </w:tc>
        <w:tc>
          <w:tcPr>
            <w:tcW w:w="567" w:type="dxa"/>
            <w:tcMar>
              <w:top w:w="30" w:type="dxa"/>
              <w:left w:w="45" w:type="dxa"/>
              <w:bottom w:w="30" w:type="dxa"/>
              <w:right w:w="45" w:type="dxa"/>
            </w:tcMar>
            <w:hideMark/>
          </w:tcPr>
          <w:p w14:paraId="47E3658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79BB0365"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167E369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03015DA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6671BF5B"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34C6E60C"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c>
          <w:tcPr>
            <w:tcW w:w="5529" w:type="dxa"/>
            <w:tcMar>
              <w:top w:w="30" w:type="dxa"/>
              <w:left w:w="45" w:type="dxa"/>
              <w:bottom w:w="30" w:type="dxa"/>
              <w:right w:w="45" w:type="dxa"/>
            </w:tcMar>
            <w:hideMark/>
          </w:tcPr>
          <w:p w14:paraId="4D7418A0"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lower prevalence among foreign born</w:t>
            </w:r>
          </w:p>
        </w:tc>
        <w:tc>
          <w:tcPr>
            <w:tcW w:w="708" w:type="dxa"/>
            <w:tcMar>
              <w:top w:w="30" w:type="dxa"/>
              <w:left w:w="45" w:type="dxa"/>
              <w:bottom w:w="30" w:type="dxa"/>
              <w:right w:w="45" w:type="dxa"/>
            </w:tcMar>
            <w:hideMark/>
          </w:tcPr>
          <w:p w14:paraId="79E189CA"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5C6FF82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4E8FCE0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2" w:type="dxa"/>
            <w:tcMar>
              <w:top w:w="30" w:type="dxa"/>
              <w:left w:w="0" w:type="dxa"/>
              <w:bottom w:w="30" w:type="dxa"/>
              <w:right w:w="0" w:type="dxa"/>
            </w:tcMar>
            <w:hideMark/>
          </w:tcPr>
          <w:p w14:paraId="7DE0B969"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54471421" w14:textId="77777777" w:rsidTr="00B5521F">
        <w:trPr>
          <w:trHeight w:val="315"/>
        </w:trPr>
        <w:tc>
          <w:tcPr>
            <w:tcW w:w="993" w:type="dxa"/>
            <w:shd w:val="clear" w:color="auto" w:fill="FFFFFF"/>
            <w:tcMar>
              <w:top w:w="30" w:type="dxa"/>
              <w:left w:w="45" w:type="dxa"/>
              <w:bottom w:w="30" w:type="dxa"/>
              <w:right w:w="45" w:type="dxa"/>
            </w:tcMar>
            <w:hideMark/>
          </w:tcPr>
          <w:p w14:paraId="7E8CA8A9"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Takada et al.,</w:t>
            </w:r>
          </w:p>
        </w:tc>
        <w:tc>
          <w:tcPr>
            <w:tcW w:w="850" w:type="dxa"/>
            <w:shd w:val="clear" w:color="auto" w:fill="FFFFFF"/>
            <w:tcMar>
              <w:top w:w="30" w:type="dxa"/>
              <w:left w:w="45" w:type="dxa"/>
              <w:bottom w:w="30" w:type="dxa"/>
              <w:right w:w="45" w:type="dxa"/>
            </w:tcMar>
            <w:hideMark/>
          </w:tcPr>
          <w:p w14:paraId="752F5620"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w:t>
            </w:r>
          </w:p>
        </w:tc>
        <w:tc>
          <w:tcPr>
            <w:tcW w:w="567" w:type="dxa"/>
            <w:tcMar>
              <w:top w:w="30" w:type="dxa"/>
              <w:left w:w="45" w:type="dxa"/>
              <w:bottom w:w="30" w:type="dxa"/>
              <w:right w:w="45" w:type="dxa"/>
            </w:tcMar>
            <w:hideMark/>
          </w:tcPr>
          <w:p w14:paraId="3407F7D8"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30BBFACD"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3691627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 Yes</w:t>
            </w:r>
          </w:p>
        </w:tc>
        <w:tc>
          <w:tcPr>
            <w:tcW w:w="708" w:type="dxa"/>
            <w:tcMar>
              <w:top w:w="30" w:type="dxa"/>
              <w:left w:w="45" w:type="dxa"/>
              <w:bottom w:w="30" w:type="dxa"/>
              <w:right w:w="45" w:type="dxa"/>
            </w:tcMar>
            <w:hideMark/>
          </w:tcPr>
          <w:p w14:paraId="027A45F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27DB086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18DEDC19"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 </w:t>
            </w:r>
          </w:p>
        </w:tc>
        <w:tc>
          <w:tcPr>
            <w:tcW w:w="5529" w:type="dxa"/>
            <w:tcMar>
              <w:top w:w="30" w:type="dxa"/>
              <w:left w:w="45" w:type="dxa"/>
              <w:bottom w:w="30" w:type="dxa"/>
              <w:right w:w="45" w:type="dxa"/>
            </w:tcMar>
            <w:hideMark/>
          </w:tcPr>
          <w:p w14:paraId="38AE72CA"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The study found a 4.2% prevalence of OUD among the participants and identified associations with nativity status and other substance use disorders, addressing the research questions.</w:t>
            </w:r>
          </w:p>
        </w:tc>
        <w:tc>
          <w:tcPr>
            <w:tcW w:w="708" w:type="dxa"/>
            <w:tcMar>
              <w:top w:w="30" w:type="dxa"/>
              <w:left w:w="45" w:type="dxa"/>
              <w:bottom w:w="30" w:type="dxa"/>
              <w:right w:w="45" w:type="dxa"/>
            </w:tcMar>
            <w:hideMark/>
          </w:tcPr>
          <w:p w14:paraId="177682B5"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38810CA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49CE632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992" w:type="dxa"/>
            <w:tcMar>
              <w:top w:w="30" w:type="dxa"/>
              <w:left w:w="0" w:type="dxa"/>
              <w:bottom w:w="30" w:type="dxa"/>
              <w:right w:w="0" w:type="dxa"/>
            </w:tcMar>
            <w:hideMark/>
          </w:tcPr>
          <w:p w14:paraId="0DBE3013"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7D294B89" w14:textId="77777777" w:rsidTr="00B5521F">
        <w:trPr>
          <w:trHeight w:val="315"/>
        </w:trPr>
        <w:tc>
          <w:tcPr>
            <w:tcW w:w="993" w:type="dxa"/>
            <w:shd w:val="clear" w:color="auto" w:fill="FFFFFF"/>
            <w:tcMar>
              <w:top w:w="30" w:type="dxa"/>
              <w:left w:w="45" w:type="dxa"/>
              <w:bottom w:w="30" w:type="dxa"/>
              <w:right w:w="45" w:type="dxa"/>
            </w:tcMar>
            <w:hideMark/>
          </w:tcPr>
          <w:p w14:paraId="45DC1DEA"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Baluja et a.,</w:t>
            </w:r>
          </w:p>
        </w:tc>
        <w:tc>
          <w:tcPr>
            <w:tcW w:w="850" w:type="dxa"/>
            <w:shd w:val="clear" w:color="auto" w:fill="FFFFFF"/>
            <w:tcMar>
              <w:top w:w="30" w:type="dxa"/>
              <w:left w:w="45" w:type="dxa"/>
              <w:bottom w:w="30" w:type="dxa"/>
              <w:right w:w="45" w:type="dxa"/>
            </w:tcMar>
            <w:hideMark/>
          </w:tcPr>
          <w:p w14:paraId="28747160"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w:t>
            </w:r>
          </w:p>
        </w:tc>
        <w:tc>
          <w:tcPr>
            <w:tcW w:w="567" w:type="dxa"/>
            <w:tcMar>
              <w:top w:w="30" w:type="dxa"/>
              <w:left w:w="45" w:type="dxa"/>
              <w:bottom w:w="30" w:type="dxa"/>
              <w:right w:w="45" w:type="dxa"/>
            </w:tcMar>
            <w:hideMark/>
          </w:tcPr>
          <w:p w14:paraId="162E41C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079E10DD"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 xml:space="preserve"> Yes</w:t>
            </w:r>
          </w:p>
        </w:tc>
        <w:tc>
          <w:tcPr>
            <w:tcW w:w="709" w:type="dxa"/>
            <w:tcMar>
              <w:top w:w="30" w:type="dxa"/>
              <w:left w:w="45" w:type="dxa"/>
              <w:bottom w:w="30" w:type="dxa"/>
              <w:right w:w="45" w:type="dxa"/>
            </w:tcMar>
            <w:hideMark/>
          </w:tcPr>
          <w:p w14:paraId="55F9B025"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66E76EAE"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Can’t tell </w:t>
            </w:r>
          </w:p>
        </w:tc>
        <w:tc>
          <w:tcPr>
            <w:tcW w:w="851" w:type="dxa"/>
            <w:tcMar>
              <w:top w:w="30" w:type="dxa"/>
              <w:left w:w="45" w:type="dxa"/>
              <w:bottom w:w="30" w:type="dxa"/>
              <w:right w:w="45" w:type="dxa"/>
            </w:tcMar>
            <w:hideMark/>
          </w:tcPr>
          <w:p w14:paraId="578DF0F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Yes </w:t>
            </w:r>
          </w:p>
        </w:tc>
        <w:tc>
          <w:tcPr>
            <w:tcW w:w="850" w:type="dxa"/>
          </w:tcPr>
          <w:p w14:paraId="7B62E356"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c>
          <w:tcPr>
            <w:tcW w:w="5529" w:type="dxa"/>
            <w:tcMar>
              <w:top w:w="30" w:type="dxa"/>
              <w:left w:w="45" w:type="dxa"/>
              <w:bottom w:w="30" w:type="dxa"/>
              <w:right w:w="45" w:type="dxa"/>
            </w:tcMar>
            <w:hideMark/>
          </w:tcPr>
          <w:p w14:paraId="1BB85ABF"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The results indicate that immigrants generally have lower smoking prevalence rates compared to nonimmigrants, with significant variation by country of birth, particularly among Asian/Pacific Islander groups.</w:t>
            </w:r>
          </w:p>
        </w:tc>
        <w:tc>
          <w:tcPr>
            <w:tcW w:w="708" w:type="dxa"/>
            <w:tcMar>
              <w:top w:w="30" w:type="dxa"/>
              <w:left w:w="45" w:type="dxa"/>
              <w:bottom w:w="30" w:type="dxa"/>
              <w:right w:w="45" w:type="dxa"/>
            </w:tcMar>
            <w:hideMark/>
          </w:tcPr>
          <w:p w14:paraId="0A7E18A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228441D1"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46DDBA8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2" w:type="dxa"/>
            <w:tcMar>
              <w:top w:w="30" w:type="dxa"/>
              <w:left w:w="0" w:type="dxa"/>
              <w:bottom w:w="30" w:type="dxa"/>
              <w:right w:w="0" w:type="dxa"/>
            </w:tcMar>
            <w:hideMark/>
          </w:tcPr>
          <w:p w14:paraId="4349B172"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6CA8B17A" w14:textId="77777777" w:rsidTr="00B5521F">
        <w:trPr>
          <w:trHeight w:val="315"/>
        </w:trPr>
        <w:tc>
          <w:tcPr>
            <w:tcW w:w="993" w:type="dxa"/>
            <w:shd w:val="clear" w:color="auto" w:fill="FFFFFF"/>
            <w:tcMar>
              <w:top w:w="30" w:type="dxa"/>
              <w:left w:w="45" w:type="dxa"/>
              <w:bottom w:w="30" w:type="dxa"/>
              <w:right w:w="45" w:type="dxa"/>
            </w:tcMar>
            <w:hideMark/>
          </w:tcPr>
          <w:p w14:paraId="3443C0E7"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Hardie et al., </w:t>
            </w:r>
          </w:p>
        </w:tc>
        <w:tc>
          <w:tcPr>
            <w:tcW w:w="850" w:type="dxa"/>
            <w:shd w:val="clear" w:color="auto" w:fill="FFFFFF"/>
            <w:tcMar>
              <w:top w:w="30" w:type="dxa"/>
              <w:left w:w="45" w:type="dxa"/>
              <w:bottom w:w="30" w:type="dxa"/>
              <w:right w:w="45" w:type="dxa"/>
            </w:tcMar>
            <w:hideMark/>
          </w:tcPr>
          <w:p w14:paraId="264C3AC2"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w:t>
            </w:r>
          </w:p>
        </w:tc>
        <w:tc>
          <w:tcPr>
            <w:tcW w:w="567" w:type="dxa"/>
            <w:tcMar>
              <w:top w:w="30" w:type="dxa"/>
              <w:left w:w="45" w:type="dxa"/>
              <w:bottom w:w="30" w:type="dxa"/>
              <w:right w:w="45" w:type="dxa"/>
            </w:tcMar>
            <w:hideMark/>
          </w:tcPr>
          <w:p w14:paraId="5576D9F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shd w:val="clear" w:color="auto" w:fill="FFFFFF"/>
          </w:tcPr>
          <w:p w14:paraId="4B9519D2"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 xml:space="preserve"> Yes</w:t>
            </w:r>
          </w:p>
        </w:tc>
        <w:tc>
          <w:tcPr>
            <w:tcW w:w="709" w:type="dxa"/>
            <w:shd w:val="clear" w:color="auto" w:fill="FFFFFF"/>
            <w:tcMar>
              <w:top w:w="30" w:type="dxa"/>
              <w:left w:w="45" w:type="dxa"/>
              <w:bottom w:w="30" w:type="dxa"/>
              <w:right w:w="45" w:type="dxa"/>
            </w:tcMar>
            <w:hideMark/>
          </w:tcPr>
          <w:p w14:paraId="320C6A8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shd w:val="clear" w:color="auto" w:fill="FFFFFF"/>
            <w:tcMar>
              <w:top w:w="30" w:type="dxa"/>
              <w:left w:w="45" w:type="dxa"/>
              <w:bottom w:w="30" w:type="dxa"/>
              <w:right w:w="45" w:type="dxa"/>
            </w:tcMar>
            <w:hideMark/>
          </w:tcPr>
          <w:p w14:paraId="215E88D8"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No</w:t>
            </w:r>
          </w:p>
        </w:tc>
        <w:tc>
          <w:tcPr>
            <w:tcW w:w="851" w:type="dxa"/>
            <w:tcMar>
              <w:top w:w="30" w:type="dxa"/>
              <w:left w:w="45" w:type="dxa"/>
              <w:bottom w:w="30" w:type="dxa"/>
              <w:right w:w="45" w:type="dxa"/>
            </w:tcMar>
            <w:hideMark/>
          </w:tcPr>
          <w:p w14:paraId="42B47FDD"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219A205F" w14:textId="77777777" w:rsidR="0016602C" w:rsidRPr="00566C19"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 </w:t>
            </w:r>
          </w:p>
        </w:tc>
        <w:tc>
          <w:tcPr>
            <w:tcW w:w="5529" w:type="dxa"/>
            <w:tcMar>
              <w:top w:w="30" w:type="dxa"/>
              <w:left w:w="45" w:type="dxa"/>
              <w:bottom w:w="30" w:type="dxa"/>
              <w:right w:w="45" w:type="dxa"/>
            </w:tcMar>
            <w:hideMark/>
          </w:tcPr>
          <w:p w14:paraId="30D8A33F" w14:textId="77777777" w:rsidR="0016602C" w:rsidRPr="006D6E8E" w:rsidRDefault="0016602C" w:rsidP="00B5521F">
            <w:pPr>
              <w:spacing w:after="0" w:line="240" w:lineRule="auto"/>
              <w:rPr>
                <w:rFonts w:eastAsia="Times New Roman" w:cs="Times New Roman"/>
                <w:lang w:val="en-US" w:eastAsia="fr-FR"/>
              </w:rPr>
            </w:pPr>
            <w:r w:rsidRPr="00566C19">
              <w:rPr>
                <w:rFonts w:eastAsia="Times New Roman" w:cs="Times New Roman"/>
                <w:lang w:val="en-US" w:eastAsia="fr-FR"/>
              </w:rPr>
              <w:t>T</w:t>
            </w:r>
            <w:r w:rsidRPr="006D6E8E">
              <w:rPr>
                <w:rFonts w:eastAsia="Times New Roman" w:cs="Times New Roman"/>
                <w:lang w:val="en-US" w:eastAsia="fr-FR"/>
              </w:rPr>
              <w:t>he prevalence of alcohol consumption is slightly higher among mexican born comen than us born peers. Lower level alcohol use was found among non us born women</w:t>
            </w:r>
          </w:p>
        </w:tc>
        <w:tc>
          <w:tcPr>
            <w:tcW w:w="708" w:type="dxa"/>
            <w:tcMar>
              <w:top w:w="30" w:type="dxa"/>
              <w:left w:w="45" w:type="dxa"/>
              <w:bottom w:w="30" w:type="dxa"/>
              <w:right w:w="45" w:type="dxa"/>
            </w:tcMar>
            <w:hideMark/>
          </w:tcPr>
          <w:p w14:paraId="01FB6D5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259EB16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540937A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N</w:t>
            </w:r>
            <w:r w:rsidRPr="006D6E8E">
              <w:rPr>
                <w:rFonts w:eastAsia="Times New Roman" w:cs="Times New Roman"/>
                <w:lang w:eastAsia="fr-FR"/>
              </w:rPr>
              <w:t>o</w:t>
            </w:r>
          </w:p>
        </w:tc>
        <w:tc>
          <w:tcPr>
            <w:tcW w:w="992" w:type="dxa"/>
            <w:tcMar>
              <w:top w:w="30" w:type="dxa"/>
              <w:left w:w="0" w:type="dxa"/>
              <w:bottom w:w="30" w:type="dxa"/>
              <w:right w:w="0" w:type="dxa"/>
            </w:tcMar>
            <w:hideMark/>
          </w:tcPr>
          <w:p w14:paraId="00A8F416"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 </w:t>
            </w:r>
          </w:p>
        </w:tc>
      </w:tr>
      <w:tr w:rsidR="0016602C" w:rsidRPr="006D6E8E" w14:paraId="72771799" w14:textId="77777777" w:rsidTr="00B5521F">
        <w:trPr>
          <w:trHeight w:val="315"/>
        </w:trPr>
        <w:tc>
          <w:tcPr>
            <w:tcW w:w="993" w:type="dxa"/>
            <w:shd w:val="clear" w:color="auto" w:fill="FFFFFF"/>
            <w:tcMar>
              <w:top w:w="30" w:type="dxa"/>
              <w:left w:w="45" w:type="dxa"/>
              <w:bottom w:w="30" w:type="dxa"/>
              <w:right w:w="45" w:type="dxa"/>
            </w:tcMar>
            <w:hideMark/>
          </w:tcPr>
          <w:p w14:paraId="1EAD8C16"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Jegede et al.,</w:t>
            </w:r>
          </w:p>
        </w:tc>
        <w:tc>
          <w:tcPr>
            <w:tcW w:w="850" w:type="dxa"/>
            <w:shd w:val="clear" w:color="auto" w:fill="FFFFFF"/>
            <w:tcMar>
              <w:top w:w="30" w:type="dxa"/>
              <w:left w:w="45" w:type="dxa"/>
              <w:bottom w:w="30" w:type="dxa"/>
              <w:right w:w="45" w:type="dxa"/>
            </w:tcMar>
            <w:hideMark/>
          </w:tcPr>
          <w:p w14:paraId="02E3E344"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US</w:t>
            </w:r>
          </w:p>
        </w:tc>
        <w:tc>
          <w:tcPr>
            <w:tcW w:w="567" w:type="dxa"/>
            <w:tcMar>
              <w:top w:w="30" w:type="dxa"/>
              <w:left w:w="45" w:type="dxa"/>
              <w:bottom w:w="30" w:type="dxa"/>
              <w:right w:w="45" w:type="dxa"/>
            </w:tcMar>
            <w:hideMark/>
          </w:tcPr>
          <w:p w14:paraId="7B924ED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36E67ABA"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42FEF109"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4971BA5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2B066DCE"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30AF3547" w14:textId="77777777" w:rsidR="0016602C" w:rsidRPr="00451759"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 </w:t>
            </w:r>
          </w:p>
        </w:tc>
        <w:tc>
          <w:tcPr>
            <w:tcW w:w="5529" w:type="dxa"/>
            <w:tcMar>
              <w:top w:w="30" w:type="dxa"/>
              <w:left w:w="45" w:type="dxa"/>
              <w:bottom w:w="30" w:type="dxa"/>
              <w:right w:w="45" w:type="dxa"/>
            </w:tcMar>
            <w:hideMark/>
          </w:tcPr>
          <w:p w14:paraId="4C9BBC89" w14:textId="77777777" w:rsidR="0016602C" w:rsidRPr="00451759" w:rsidRDefault="0016602C" w:rsidP="00B5521F">
            <w:pPr>
              <w:spacing w:after="0" w:line="240" w:lineRule="auto"/>
              <w:rPr>
                <w:rFonts w:eastAsia="Times New Roman" w:cs="Times New Roman"/>
                <w:lang w:val="en-US" w:eastAsia="fr-FR"/>
              </w:rPr>
            </w:pPr>
            <w:r w:rsidRPr="00451759">
              <w:rPr>
                <w:rFonts w:eastAsia="Times New Roman" w:cs="Times New Roman"/>
                <w:lang w:val="en-US" w:eastAsia="fr-FR"/>
              </w:rPr>
              <w:t>Black individuals born in Africa and the Caribbean reported significantly higher quality of life across all measures and had fewer mental health and substance use diagnoses; however, these advantages were not observed among U.S.-born children of immigrants.</w:t>
            </w:r>
          </w:p>
        </w:tc>
        <w:tc>
          <w:tcPr>
            <w:tcW w:w="708" w:type="dxa"/>
            <w:tcMar>
              <w:top w:w="30" w:type="dxa"/>
              <w:left w:w="45" w:type="dxa"/>
              <w:bottom w:w="30" w:type="dxa"/>
              <w:right w:w="45" w:type="dxa"/>
            </w:tcMar>
            <w:hideMark/>
          </w:tcPr>
          <w:p w14:paraId="0D9CA22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993" w:type="dxa"/>
            <w:tcMar>
              <w:top w:w="30" w:type="dxa"/>
              <w:left w:w="45" w:type="dxa"/>
              <w:bottom w:w="30" w:type="dxa"/>
              <w:right w:w="45" w:type="dxa"/>
            </w:tcMar>
            <w:hideMark/>
          </w:tcPr>
          <w:p w14:paraId="4D053F21"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5D53BF1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Can’t tell </w:t>
            </w:r>
          </w:p>
        </w:tc>
        <w:tc>
          <w:tcPr>
            <w:tcW w:w="992" w:type="dxa"/>
            <w:tcMar>
              <w:top w:w="30" w:type="dxa"/>
              <w:left w:w="45" w:type="dxa"/>
              <w:bottom w:w="30" w:type="dxa"/>
              <w:right w:w="45" w:type="dxa"/>
            </w:tcMar>
            <w:hideMark/>
          </w:tcPr>
          <w:p w14:paraId="70D6909F"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Yes</w:t>
            </w:r>
          </w:p>
        </w:tc>
      </w:tr>
      <w:tr w:rsidR="0016602C" w:rsidRPr="006D6E8E" w14:paraId="67C5CB35" w14:textId="77777777" w:rsidTr="00B5521F">
        <w:trPr>
          <w:trHeight w:val="315"/>
        </w:trPr>
        <w:tc>
          <w:tcPr>
            <w:tcW w:w="993" w:type="dxa"/>
            <w:shd w:val="clear" w:color="auto" w:fill="FFFFFF"/>
            <w:tcMar>
              <w:top w:w="30" w:type="dxa"/>
              <w:left w:w="45" w:type="dxa"/>
              <w:bottom w:w="30" w:type="dxa"/>
              <w:right w:w="45" w:type="dxa"/>
            </w:tcMar>
            <w:hideMark/>
          </w:tcPr>
          <w:p w14:paraId="5DD141E4"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lastRenderedPageBreak/>
              <w:t>Dingoyan et al.,</w:t>
            </w:r>
          </w:p>
        </w:tc>
        <w:tc>
          <w:tcPr>
            <w:tcW w:w="850" w:type="dxa"/>
            <w:shd w:val="clear" w:color="auto" w:fill="FFFFFF"/>
            <w:tcMar>
              <w:top w:w="30" w:type="dxa"/>
              <w:left w:w="0" w:type="dxa"/>
              <w:bottom w:w="30" w:type="dxa"/>
              <w:right w:w="0" w:type="dxa"/>
            </w:tcMar>
            <w:hideMark/>
          </w:tcPr>
          <w:p w14:paraId="3FD9A4AA"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Euope (Germany)</w:t>
            </w:r>
          </w:p>
        </w:tc>
        <w:tc>
          <w:tcPr>
            <w:tcW w:w="567" w:type="dxa"/>
            <w:tcMar>
              <w:top w:w="30" w:type="dxa"/>
              <w:left w:w="45" w:type="dxa"/>
              <w:bottom w:w="30" w:type="dxa"/>
              <w:right w:w="45" w:type="dxa"/>
            </w:tcMar>
            <w:hideMark/>
          </w:tcPr>
          <w:p w14:paraId="1B8EE99F"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54A546C3"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Mar>
              <w:top w:w="30" w:type="dxa"/>
              <w:left w:w="45" w:type="dxa"/>
              <w:bottom w:w="30" w:type="dxa"/>
              <w:right w:w="45" w:type="dxa"/>
            </w:tcMar>
            <w:hideMark/>
          </w:tcPr>
          <w:p w14:paraId="6398840C"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8" w:type="dxa"/>
            <w:tcMar>
              <w:top w:w="30" w:type="dxa"/>
              <w:left w:w="45" w:type="dxa"/>
              <w:bottom w:w="30" w:type="dxa"/>
              <w:right w:w="45" w:type="dxa"/>
            </w:tcMar>
            <w:hideMark/>
          </w:tcPr>
          <w:p w14:paraId="6D0EBF10"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1" w:type="dxa"/>
            <w:tcMar>
              <w:top w:w="30" w:type="dxa"/>
              <w:left w:w="45" w:type="dxa"/>
              <w:bottom w:w="30" w:type="dxa"/>
              <w:right w:w="45" w:type="dxa"/>
            </w:tcMar>
            <w:hideMark/>
          </w:tcPr>
          <w:p w14:paraId="69C4A892"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3883C846"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w:t>
            </w:r>
          </w:p>
        </w:tc>
        <w:tc>
          <w:tcPr>
            <w:tcW w:w="5529" w:type="dxa"/>
            <w:tcMar>
              <w:top w:w="30" w:type="dxa"/>
              <w:left w:w="45" w:type="dxa"/>
              <w:bottom w:w="30" w:type="dxa"/>
              <w:right w:w="45" w:type="dxa"/>
            </w:tcMar>
            <w:hideMark/>
          </w:tcPr>
          <w:p w14:paraId="32A6FA1A" w14:textId="77777777" w:rsidR="0016602C" w:rsidRPr="006D6E8E" w:rsidRDefault="0016602C" w:rsidP="00B5521F">
            <w:pPr>
              <w:spacing w:after="0" w:line="240" w:lineRule="auto"/>
              <w:rPr>
                <w:rFonts w:eastAsia="Times New Roman" w:cs="Times New Roman"/>
                <w:lang w:val="en-US" w:eastAsia="fr-FR"/>
              </w:rPr>
            </w:pPr>
            <w:r w:rsidRPr="006D6E8E">
              <w:rPr>
                <w:rFonts w:eastAsia="Times New Roman" w:cs="Times New Roman"/>
                <w:lang w:val="en-US" w:eastAsia="fr-FR"/>
              </w:rPr>
              <w:t>No significant difference was observed between the first and second generations regarding the overall prevalence rates of substance use.</w:t>
            </w:r>
          </w:p>
        </w:tc>
        <w:tc>
          <w:tcPr>
            <w:tcW w:w="708" w:type="dxa"/>
            <w:tcMar>
              <w:top w:w="30" w:type="dxa"/>
              <w:left w:w="45" w:type="dxa"/>
              <w:bottom w:w="30" w:type="dxa"/>
              <w:right w:w="45" w:type="dxa"/>
            </w:tcMar>
            <w:hideMark/>
          </w:tcPr>
          <w:p w14:paraId="4AD574A9" w14:textId="77777777" w:rsidR="0016602C" w:rsidRPr="006D6E8E" w:rsidRDefault="0016602C" w:rsidP="00B5521F">
            <w:pPr>
              <w:spacing w:after="0" w:line="240" w:lineRule="auto"/>
              <w:rPr>
                <w:rFonts w:eastAsia="Times New Roman" w:cs="Times New Roman"/>
                <w:lang w:eastAsia="fr-FR"/>
              </w:rPr>
            </w:pPr>
            <w:r w:rsidRPr="006D6E8E">
              <w:rPr>
                <w:rFonts w:eastAsia="Times New Roman" w:cs="Times New Roman"/>
                <w:lang w:eastAsia="fr-FR"/>
              </w:rPr>
              <w:t>Can’t tell</w:t>
            </w:r>
          </w:p>
        </w:tc>
        <w:tc>
          <w:tcPr>
            <w:tcW w:w="993" w:type="dxa"/>
            <w:tcMar>
              <w:top w:w="30" w:type="dxa"/>
              <w:left w:w="45" w:type="dxa"/>
              <w:bottom w:w="30" w:type="dxa"/>
              <w:right w:w="45" w:type="dxa"/>
            </w:tcMar>
            <w:hideMark/>
          </w:tcPr>
          <w:p w14:paraId="79E96097"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1134" w:type="dxa"/>
            <w:tcMar>
              <w:top w:w="30" w:type="dxa"/>
              <w:left w:w="45" w:type="dxa"/>
              <w:bottom w:w="30" w:type="dxa"/>
              <w:right w:w="45" w:type="dxa"/>
            </w:tcMar>
            <w:hideMark/>
          </w:tcPr>
          <w:p w14:paraId="092B81F6"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No </w:t>
            </w:r>
          </w:p>
        </w:tc>
        <w:tc>
          <w:tcPr>
            <w:tcW w:w="992" w:type="dxa"/>
            <w:tcMar>
              <w:top w:w="30" w:type="dxa"/>
              <w:left w:w="0" w:type="dxa"/>
              <w:bottom w:w="30" w:type="dxa"/>
              <w:right w:w="0" w:type="dxa"/>
            </w:tcMar>
            <w:hideMark/>
          </w:tcPr>
          <w:p w14:paraId="65256CA4"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Yes</w:t>
            </w:r>
            <w:r w:rsidRPr="006D6E8E">
              <w:rPr>
                <w:rFonts w:eastAsia="Times New Roman" w:cs="Times New Roman"/>
                <w:lang w:val="en-US" w:eastAsia="fr-FR"/>
              </w:rPr>
              <w:t xml:space="preserve"> </w:t>
            </w:r>
          </w:p>
        </w:tc>
      </w:tr>
      <w:tr w:rsidR="0016602C" w:rsidRPr="006D6E8E" w14:paraId="12950F81" w14:textId="77777777" w:rsidTr="00B5521F">
        <w:trPr>
          <w:trHeight w:val="315"/>
        </w:trPr>
        <w:tc>
          <w:tcPr>
            <w:tcW w:w="993" w:type="dxa"/>
            <w:shd w:val="clear" w:color="auto" w:fill="FFFFFF"/>
            <w:tcMar>
              <w:top w:w="30" w:type="dxa"/>
              <w:left w:w="45" w:type="dxa"/>
              <w:bottom w:w="30" w:type="dxa"/>
              <w:right w:w="45" w:type="dxa"/>
            </w:tcMar>
          </w:tcPr>
          <w:p w14:paraId="2A11A538" w14:textId="77777777" w:rsidR="0016602C" w:rsidRPr="006D6E8E"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Jacobs et al., 2026 </w:t>
            </w:r>
          </w:p>
        </w:tc>
        <w:tc>
          <w:tcPr>
            <w:tcW w:w="850" w:type="dxa"/>
            <w:shd w:val="clear" w:color="auto" w:fill="FFFFFF"/>
            <w:tcMar>
              <w:top w:w="30" w:type="dxa"/>
              <w:left w:w="0" w:type="dxa"/>
              <w:bottom w:w="30" w:type="dxa"/>
              <w:right w:w="0" w:type="dxa"/>
            </w:tcMar>
          </w:tcPr>
          <w:p w14:paraId="01FC1D94" w14:textId="77777777" w:rsidR="0016602C" w:rsidRPr="006D6E8E" w:rsidRDefault="0016602C" w:rsidP="00B5521F">
            <w:pPr>
              <w:spacing w:after="0" w:line="240" w:lineRule="auto"/>
              <w:rPr>
                <w:rFonts w:eastAsia="Times New Roman" w:cs="Times New Roman"/>
                <w:lang w:eastAsia="fr-FR"/>
              </w:rPr>
            </w:pPr>
            <w:r>
              <w:rPr>
                <w:rFonts w:eastAsia="Times New Roman" w:cs="Times New Roman"/>
                <w:lang w:eastAsia="fr-FR"/>
              </w:rPr>
              <w:t xml:space="preserve"> US</w:t>
            </w:r>
          </w:p>
        </w:tc>
        <w:tc>
          <w:tcPr>
            <w:tcW w:w="567" w:type="dxa"/>
            <w:tcMar>
              <w:top w:w="30" w:type="dxa"/>
              <w:left w:w="45" w:type="dxa"/>
              <w:bottom w:w="30" w:type="dxa"/>
              <w:right w:w="45" w:type="dxa"/>
            </w:tcMar>
          </w:tcPr>
          <w:p w14:paraId="40076E23"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709" w:type="dxa"/>
          </w:tcPr>
          <w:p w14:paraId="78191778"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 xml:space="preserve"> Yes</w:t>
            </w:r>
          </w:p>
        </w:tc>
        <w:tc>
          <w:tcPr>
            <w:tcW w:w="709" w:type="dxa"/>
            <w:tcMar>
              <w:top w:w="30" w:type="dxa"/>
              <w:left w:w="45" w:type="dxa"/>
              <w:bottom w:w="30" w:type="dxa"/>
              <w:right w:w="45" w:type="dxa"/>
            </w:tcMar>
          </w:tcPr>
          <w:p w14:paraId="75A656DE"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708" w:type="dxa"/>
            <w:tcMar>
              <w:top w:w="30" w:type="dxa"/>
              <w:left w:w="45" w:type="dxa"/>
              <w:bottom w:w="30" w:type="dxa"/>
              <w:right w:w="45" w:type="dxa"/>
            </w:tcMar>
          </w:tcPr>
          <w:p w14:paraId="095F81A8"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No</w:t>
            </w:r>
          </w:p>
        </w:tc>
        <w:tc>
          <w:tcPr>
            <w:tcW w:w="851" w:type="dxa"/>
            <w:tcMar>
              <w:top w:w="30" w:type="dxa"/>
              <w:left w:w="45" w:type="dxa"/>
              <w:bottom w:w="30" w:type="dxa"/>
              <w:right w:w="45" w:type="dxa"/>
            </w:tcMar>
          </w:tcPr>
          <w:p w14:paraId="2FFDB903" w14:textId="77777777" w:rsidR="0016602C" w:rsidRDefault="0016602C" w:rsidP="00B5521F">
            <w:pPr>
              <w:spacing w:after="0" w:line="240" w:lineRule="auto"/>
              <w:rPr>
                <w:rFonts w:eastAsia="Times New Roman" w:cs="Times New Roman"/>
                <w:lang w:eastAsia="fr-FR"/>
              </w:rPr>
            </w:pPr>
            <w:r>
              <w:rPr>
                <w:rFonts w:eastAsia="Times New Roman" w:cs="Times New Roman"/>
                <w:lang w:eastAsia="fr-FR"/>
              </w:rPr>
              <w:t>Yes</w:t>
            </w:r>
          </w:p>
        </w:tc>
        <w:tc>
          <w:tcPr>
            <w:tcW w:w="850" w:type="dxa"/>
          </w:tcPr>
          <w:p w14:paraId="33AF7DA9" w14:textId="77777777" w:rsidR="0016602C"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Can’t tell </w:t>
            </w:r>
          </w:p>
        </w:tc>
        <w:tc>
          <w:tcPr>
            <w:tcW w:w="5529" w:type="dxa"/>
            <w:tcMar>
              <w:top w:w="30" w:type="dxa"/>
              <w:left w:w="45" w:type="dxa"/>
              <w:bottom w:w="30" w:type="dxa"/>
              <w:right w:w="45" w:type="dxa"/>
            </w:tcMar>
          </w:tcPr>
          <w:p w14:paraId="6E748080" w14:textId="77777777" w:rsidR="0016602C" w:rsidRPr="006D6E8E" w:rsidRDefault="0016602C" w:rsidP="00B5521F">
            <w:pPr>
              <w:spacing w:after="0" w:line="240" w:lineRule="auto"/>
              <w:rPr>
                <w:rFonts w:eastAsia="Times New Roman" w:cs="Times New Roman"/>
                <w:lang w:val="en-US" w:eastAsia="fr-FR"/>
              </w:rPr>
            </w:pPr>
            <w:r w:rsidRPr="006A5C23">
              <w:rPr>
                <w:rFonts w:eastAsia="Times New Roman" w:cs="Times New Roman"/>
                <w:lang w:val="en-US" w:eastAsia="fr-FR"/>
              </w:rPr>
              <w:t>The main result is that higher ACEs and higher everyday discrimination were associated with greater tobacco/nicotine exposure, while foreign-born Black young adults had lower cannabis product counts and higher odds of lifetime cannabis abstinence than U.S.-born peers</w:t>
            </w:r>
            <w:r>
              <w:rPr>
                <w:rFonts w:eastAsia="Times New Roman" w:cs="Times New Roman"/>
                <w:lang w:val="en-US" w:eastAsia="fr-FR"/>
              </w:rPr>
              <w:t xml:space="preserve">. </w:t>
            </w:r>
          </w:p>
        </w:tc>
        <w:tc>
          <w:tcPr>
            <w:tcW w:w="708" w:type="dxa"/>
            <w:tcMar>
              <w:top w:w="30" w:type="dxa"/>
              <w:left w:w="45" w:type="dxa"/>
              <w:bottom w:w="30" w:type="dxa"/>
              <w:right w:w="45" w:type="dxa"/>
            </w:tcMar>
          </w:tcPr>
          <w:p w14:paraId="0672B2FA" w14:textId="77777777" w:rsidR="0016602C" w:rsidRPr="006A5C23" w:rsidRDefault="0016602C" w:rsidP="00B5521F">
            <w:pPr>
              <w:spacing w:after="0" w:line="240" w:lineRule="auto"/>
              <w:rPr>
                <w:rFonts w:eastAsia="Times New Roman" w:cs="Times New Roman"/>
                <w:lang w:val="en-US" w:eastAsia="fr-FR"/>
              </w:rPr>
            </w:pPr>
            <w:r>
              <w:rPr>
                <w:rFonts w:eastAsia="Times New Roman" w:cs="Times New Roman"/>
                <w:lang w:val="en-US" w:eastAsia="fr-FR"/>
              </w:rPr>
              <w:t>Yes</w:t>
            </w:r>
          </w:p>
        </w:tc>
        <w:tc>
          <w:tcPr>
            <w:tcW w:w="993" w:type="dxa"/>
            <w:tcMar>
              <w:top w:w="30" w:type="dxa"/>
              <w:left w:w="45" w:type="dxa"/>
              <w:bottom w:w="30" w:type="dxa"/>
              <w:right w:w="45" w:type="dxa"/>
            </w:tcMar>
          </w:tcPr>
          <w:p w14:paraId="7948D9B0" w14:textId="77777777" w:rsidR="0016602C" w:rsidRPr="006A5C23" w:rsidRDefault="0016602C" w:rsidP="00B5521F">
            <w:pPr>
              <w:spacing w:after="0" w:line="240" w:lineRule="auto"/>
              <w:rPr>
                <w:rFonts w:eastAsia="Times New Roman" w:cs="Times New Roman"/>
                <w:lang w:val="en-US" w:eastAsia="fr-FR"/>
              </w:rPr>
            </w:pPr>
            <w:r>
              <w:rPr>
                <w:rFonts w:eastAsia="Times New Roman" w:cs="Times New Roman"/>
                <w:lang w:val="en-US" w:eastAsia="fr-FR"/>
              </w:rPr>
              <w:t>Yes</w:t>
            </w:r>
          </w:p>
        </w:tc>
        <w:tc>
          <w:tcPr>
            <w:tcW w:w="1134" w:type="dxa"/>
            <w:tcMar>
              <w:top w:w="30" w:type="dxa"/>
              <w:left w:w="45" w:type="dxa"/>
              <w:bottom w:w="30" w:type="dxa"/>
              <w:right w:w="45" w:type="dxa"/>
            </w:tcMar>
          </w:tcPr>
          <w:p w14:paraId="7AD42FF7" w14:textId="77777777" w:rsidR="0016602C" w:rsidRPr="006A5C23" w:rsidRDefault="0016602C" w:rsidP="00B5521F">
            <w:pPr>
              <w:spacing w:after="0" w:line="240" w:lineRule="auto"/>
              <w:rPr>
                <w:rFonts w:eastAsia="Times New Roman" w:cs="Times New Roman"/>
                <w:lang w:val="en-US" w:eastAsia="fr-FR"/>
              </w:rPr>
            </w:pPr>
            <w:r>
              <w:rPr>
                <w:rFonts w:eastAsia="Times New Roman" w:cs="Times New Roman"/>
                <w:lang w:val="en-US" w:eastAsia="fr-FR"/>
              </w:rPr>
              <w:t>No</w:t>
            </w:r>
          </w:p>
        </w:tc>
        <w:tc>
          <w:tcPr>
            <w:tcW w:w="992" w:type="dxa"/>
            <w:tcMar>
              <w:top w:w="30" w:type="dxa"/>
              <w:left w:w="0" w:type="dxa"/>
              <w:bottom w:w="30" w:type="dxa"/>
              <w:right w:w="0" w:type="dxa"/>
            </w:tcMar>
          </w:tcPr>
          <w:p w14:paraId="394120D3" w14:textId="77777777" w:rsidR="0016602C" w:rsidRDefault="0016602C" w:rsidP="00B5521F">
            <w:pPr>
              <w:spacing w:after="0" w:line="240" w:lineRule="auto"/>
              <w:rPr>
                <w:rFonts w:eastAsia="Times New Roman" w:cs="Times New Roman"/>
                <w:lang w:val="en-US" w:eastAsia="fr-FR"/>
              </w:rPr>
            </w:pPr>
            <w:r>
              <w:rPr>
                <w:rFonts w:eastAsia="Times New Roman" w:cs="Times New Roman"/>
                <w:lang w:val="en-US" w:eastAsia="fr-FR"/>
              </w:rPr>
              <w:t xml:space="preserve"> Yes</w:t>
            </w:r>
          </w:p>
        </w:tc>
      </w:tr>
    </w:tbl>
    <w:p w14:paraId="7CEDBDD7" w14:textId="77777777" w:rsidR="0016602C" w:rsidRDefault="0016602C" w:rsidP="004968A7">
      <w:pPr>
        <w:rPr>
          <w:i/>
          <w:iCs/>
          <w:sz w:val="20"/>
          <w:szCs w:val="20"/>
          <w:lang w:val="en-US"/>
        </w:rPr>
      </w:pPr>
    </w:p>
    <w:p w14:paraId="742710F0" w14:textId="23833DFC" w:rsidR="004968A7" w:rsidRPr="00E123B9" w:rsidRDefault="004968A7" w:rsidP="004968A7">
      <w:pPr>
        <w:rPr>
          <w:i/>
          <w:iCs/>
          <w:sz w:val="20"/>
          <w:szCs w:val="20"/>
          <w:lang w:val="en-US"/>
        </w:rPr>
      </w:pPr>
      <w:r w:rsidRPr="00E123B9">
        <w:rPr>
          <w:i/>
          <w:iCs/>
          <w:sz w:val="20"/>
          <w:szCs w:val="20"/>
          <w:lang w:val="en-US"/>
        </w:rPr>
        <w:t xml:space="preserve">Q1. Did the study address a clearly focused issue? </w:t>
      </w:r>
      <w:r w:rsidRPr="004968A7">
        <w:rPr>
          <w:b/>
          <w:bCs/>
          <w:i/>
          <w:iCs/>
          <w:sz w:val="20"/>
          <w:szCs w:val="20"/>
          <w:lang w:val="en-US"/>
        </w:rPr>
        <w:t>Q2. Did the authors use an appropriate method to answer their question?</w:t>
      </w:r>
      <w:r w:rsidRPr="00E123B9">
        <w:rPr>
          <w:i/>
          <w:iCs/>
          <w:sz w:val="20"/>
          <w:szCs w:val="20"/>
          <w:lang w:val="en-US"/>
        </w:rPr>
        <w:t xml:space="preserve"> Q3. </w:t>
      </w:r>
      <w:r w:rsidRPr="004968A7">
        <w:rPr>
          <w:b/>
          <w:bCs/>
          <w:i/>
          <w:iCs/>
          <w:sz w:val="20"/>
          <w:szCs w:val="20"/>
          <w:lang w:val="en-US"/>
        </w:rPr>
        <w:t>Were the subjects recruited in an acceptable way?</w:t>
      </w:r>
      <w:r w:rsidRPr="00E123B9">
        <w:rPr>
          <w:i/>
          <w:iCs/>
          <w:sz w:val="20"/>
          <w:szCs w:val="20"/>
          <w:lang w:val="en-US"/>
        </w:rPr>
        <w:t xml:space="preserve"> 4. W</w:t>
      </w:r>
      <w:r>
        <w:rPr>
          <w:i/>
          <w:iCs/>
          <w:sz w:val="20"/>
          <w:szCs w:val="20"/>
          <w:lang w:val="en-US"/>
        </w:rPr>
        <w:t>ere</w:t>
      </w:r>
      <w:r w:rsidRPr="00E123B9">
        <w:rPr>
          <w:i/>
          <w:iCs/>
          <w:sz w:val="20"/>
          <w:szCs w:val="20"/>
          <w:lang w:val="en-US"/>
        </w:rPr>
        <w:t xml:space="preserve"> the </w:t>
      </w:r>
      <w:r>
        <w:rPr>
          <w:i/>
          <w:iCs/>
          <w:sz w:val="20"/>
          <w:szCs w:val="20"/>
          <w:lang w:val="en-US"/>
        </w:rPr>
        <w:t>measures</w:t>
      </w:r>
      <w:r w:rsidRPr="00E123B9">
        <w:rPr>
          <w:i/>
          <w:iCs/>
          <w:sz w:val="20"/>
          <w:szCs w:val="20"/>
          <w:lang w:val="en-US"/>
        </w:rPr>
        <w:t xml:space="preserve"> accurately measured to minimize bias? </w:t>
      </w:r>
      <w:r w:rsidRPr="004968A7">
        <w:rPr>
          <w:b/>
          <w:bCs/>
          <w:i/>
          <w:iCs/>
          <w:sz w:val="20"/>
          <w:szCs w:val="20"/>
          <w:lang w:val="en-US"/>
        </w:rPr>
        <w:t>Q5. Were the data collected in a way that addressed the research issue? Q6. Did the study have enough participants to minimize the play of chance?</w:t>
      </w:r>
      <w:r>
        <w:rPr>
          <w:i/>
          <w:iCs/>
          <w:sz w:val="20"/>
          <w:szCs w:val="20"/>
          <w:lang w:val="en-US"/>
        </w:rPr>
        <w:t xml:space="preserve"> </w:t>
      </w:r>
      <w:r w:rsidRPr="00C14DFE">
        <w:rPr>
          <w:b/>
          <w:bCs/>
          <w:i/>
          <w:iCs/>
          <w:sz w:val="20"/>
          <w:szCs w:val="20"/>
          <w:lang w:val="en-US"/>
        </w:rPr>
        <w:t xml:space="preserve">Q7. How are the results presented and what is the main result? Q8. </w:t>
      </w:r>
      <w:r w:rsidR="00C14DFE" w:rsidRPr="00C14DFE">
        <w:rPr>
          <w:b/>
          <w:bCs/>
          <w:i/>
          <w:iCs/>
          <w:sz w:val="20"/>
          <w:szCs w:val="20"/>
          <w:lang w:val="en-US"/>
        </w:rPr>
        <w:t>Was the data analysis sufficiently rigorous</w:t>
      </w:r>
      <w:r w:rsidRPr="00C14DFE">
        <w:rPr>
          <w:b/>
          <w:bCs/>
          <w:i/>
          <w:iCs/>
          <w:sz w:val="20"/>
          <w:szCs w:val="20"/>
          <w:lang w:val="en-US"/>
        </w:rPr>
        <w:t>?</w:t>
      </w:r>
      <w:r w:rsidRPr="00E123B9">
        <w:rPr>
          <w:i/>
          <w:iCs/>
          <w:sz w:val="20"/>
          <w:szCs w:val="20"/>
          <w:lang w:val="en-US"/>
        </w:rPr>
        <w:t xml:space="preserve"> Q9. </w:t>
      </w:r>
      <w:r w:rsidR="00C14DFE">
        <w:rPr>
          <w:i/>
          <w:iCs/>
          <w:sz w:val="20"/>
          <w:szCs w:val="20"/>
          <w:lang w:val="en-US"/>
        </w:rPr>
        <w:t>Is there a clear statement of the findings</w:t>
      </w:r>
      <w:r w:rsidRPr="00E123B9">
        <w:rPr>
          <w:i/>
          <w:iCs/>
          <w:sz w:val="20"/>
          <w:szCs w:val="20"/>
          <w:lang w:val="en-US"/>
        </w:rPr>
        <w:t>? Q10.Can the results be applied to the local population? Q11.</w:t>
      </w:r>
      <w:r w:rsidR="00C14DFE">
        <w:rPr>
          <w:i/>
          <w:iCs/>
          <w:sz w:val="20"/>
          <w:szCs w:val="20"/>
          <w:lang w:val="en-US"/>
        </w:rPr>
        <w:t xml:space="preserve">how valuable is the research? </w:t>
      </w:r>
    </w:p>
    <w:p w14:paraId="040CA51E" w14:textId="77777777" w:rsidR="004968A7" w:rsidRPr="00E123B9" w:rsidRDefault="004968A7" w:rsidP="00CA21A8">
      <w:pPr>
        <w:rPr>
          <w:i/>
          <w:iCs/>
          <w:sz w:val="20"/>
          <w:szCs w:val="20"/>
          <w:lang w:val="en-US"/>
        </w:rPr>
      </w:pPr>
    </w:p>
    <w:p w14:paraId="23DA4164" w14:textId="69E55127" w:rsidR="003F1707" w:rsidRDefault="003F1707" w:rsidP="003F1707">
      <w:pPr>
        <w:pStyle w:val="Titre1"/>
        <w:rPr>
          <w:lang w:val="en-US"/>
        </w:rPr>
      </w:pPr>
      <w:bookmarkStart w:id="11" w:name="_Toc226113979"/>
      <w:r>
        <w:rPr>
          <w:lang w:val="en-US"/>
        </w:rPr>
        <w:t>S</w:t>
      </w:r>
      <w:r w:rsidR="00DC104D">
        <w:rPr>
          <w:lang w:val="en-US"/>
        </w:rPr>
        <w:t>5</w:t>
      </w:r>
      <w:r>
        <w:rPr>
          <w:lang w:val="en-US"/>
        </w:rPr>
        <w:t>- Study characteristics table</w:t>
      </w:r>
      <w:bookmarkEnd w:id="11"/>
    </w:p>
    <w:p w14:paraId="1C1A9149" w14:textId="77777777" w:rsidR="000B56E1" w:rsidRPr="000B56E1" w:rsidRDefault="000B56E1" w:rsidP="000B56E1">
      <w:pPr>
        <w:rPr>
          <w:lang w:val="en-US"/>
        </w:rPr>
      </w:pPr>
    </w:p>
    <w:p w14:paraId="6225B044" w14:textId="0705632C" w:rsidR="00CC493F" w:rsidRPr="00CC493F" w:rsidRDefault="00CC493F" w:rsidP="00CC493F">
      <w:pPr>
        <w:pStyle w:val="Lgende"/>
        <w:keepNext/>
        <w:rPr>
          <w:color w:val="auto"/>
          <w:lang w:val="en-US"/>
        </w:rPr>
      </w:pPr>
      <w:bookmarkStart w:id="12" w:name="_Toc226113831"/>
      <w:r w:rsidRPr="008E77C2">
        <w:rPr>
          <w:b/>
          <w:bCs/>
          <w:i w:val="0"/>
          <w:iCs w:val="0"/>
          <w:color w:val="auto"/>
          <w:lang w:val="en-US"/>
        </w:rPr>
        <w:t xml:space="preserve">Table </w:t>
      </w:r>
      <w:r w:rsidRPr="008E77C2">
        <w:rPr>
          <w:b/>
          <w:bCs/>
          <w:i w:val="0"/>
          <w:iCs w:val="0"/>
          <w:color w:val="auto"/>
        </w:rPr>
        <w:fldChar w:fldCharType="begin"/>
      </w:r>
      <w:r w:rsidRPr="008E77C2">
        <w:rPr>
          <w:b/>
          <w:bCs/>
          <w:i w:val="0"/>
          <w:iCs w:val="0"/>
          <w:color w:val="auto"/>
          <w:lang w:val="en-US"/>
        </w:rPr>
        <w:instrText xml:space="preserve"> SEQ Table \* ARABIC </w:instrText>
      </w:r>
      <w:r w:rsidRPr="008E77C2">
        <w:rPr>
          <w:b/>
          <w:bCs/>
          <w:i w:val="0"/>
          <w:iCs w:val="0"/>
          <w:color w:val="auto"/>
        </w:rPr>
        <w:fldChar w:fldCharType="separate"/>
      </w:r>
      <w:r w:rsidR="000225A4" w:rsidRPr="008E77C2">
        <w:rPr>
          <w:b/>
          <w:bCs/>
          <w:i w:val="0"/>
          <w:iCs w:val="0"/>
          <w:noProof/>
          <w:color w:val="auto"/>
          <w:lang w:val="en-US"/>
        </w:rPr>
        <w:t>3</w:t>
      </w:r>
      <w:r w:rsidRPr="008E77C2">
        <w:rPr>
          <w:b/>
          <w:bCs/>
          <w:i w:val="0"/>
          <w:iCs w:val="0"/>
          <w:color w:val="auto"/>
        </w:rPr>
        <w:fldChar w:fldCharType="end"/>
      </w:r>
      <w:r w:rsidR="008E77C2">
        <w:rPr>
          <w:color w:val="auto"/>
          <w:lang w:val="en-US"/>
        </w:rPr>
        <w:t>.</w:t>
      </w:r>
      <w:r w:rsidRPr="00CC493F">
        <w:rPr>
          <w:color w:val="auto"/>
          <w:lang w:val="en-US"/>
        </w:rPr>
        <w:t xml:space="preserve"> Studies’ characteristics table</w:t>
      </w:r>
      <w:bookmarkEnd w:id="12"/>
    </w:p>
    <w:tbl>
      <w:tblPr>
        <w:tblStyle w:val="Grilledutableau"/>
        <w:tblpPr w:leftFromText="141" w:rightFromText="141" w:vertAnchor="text" w:tblpX="-1003" w:tblpY="1"/>
        <w:tblOverlap w:val="never"/>
        <w:tblW w:w="16019" w:type="dxa"/>
        <w:tblLayout w:type="fixed"/>
        <w:tblLook w:val="04A0" w:firstRow="1" w:lastRow="0" w:firstColumn="1" w:lastColumn="0" w:noHBand="0" w:noVBand="1"/>
      </w:tblPr>
      <w:tblGrid>
        <w:gridCol w:w="1507"/>
        <w:gridCol w:w="898"/>
        <w:gridCol w:w="1423"/>
        <w:gridCol w:w="1696"/>
        <w:gridCol w:w="708"/>
        <w:gridCol w:w="1701"/>
        <w:gridCol w:w="2552"/>
        <w:gridCol w:w="1417"/>
        <w:gridCol w:w="1843"/>
        <w:gridCol w:w="1134"/>
        <w:gridCol w:w="1140"/>
      </w:tblGrid>
      <w:tr w:rsidR="003F1707" w:rsidRPr="006413CB" w14:paraId="6A6A2A86" w14:textId="77777777" w:rsidTr="00554E65">
        <w:tc>
          <w:tcPr>
            <w:tcW w:w="1507" w:type="dxa"/>
          </w:tcPr>
          <w:p w14:paraId="0B63798A"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First author and year of publication</w:t>
            </w:r>
          </w:p>
        </w:tc>
        <w:tc>
          <w:tcPr>
            <w:tcW w:w="898" w:type="dxa"/>
          </w:tcPr>
          <w:p w14:paraId="023A4BC0"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 xml:space="preserve">Country </w:t>
            </w:r>
          </w:p>
        </w:tc>
        <w:tc>
          <w:tcPr>
            <w:tcW w:w="1423" w:type="dxa"/>
          </w:tcPr>
          <w:p w14:paraId="1178A319"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 xml:space="preserve">Study design </w:t>
            </w:r>
          </w:p>
        </w:tc>
        <w:tc>
          <w:tcPr>
            <w:tcW w:w="1696" w:type="dxa"/>
          </w:tcPr>
          <w:p w14:paraId="5C15BF37"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 xml:space="preserve">Population and sample size </w:t>
            </w:r>
          </w:p>
        </w:tc>
        <w:tc>
          <w:tcPr>
            <w:tcW w:w="708" w:type="dxa"/>
          </w:tcPr>
          <w:p w14:paraId="49557640"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 xml:space="preserve">Age range </w:t>
            </w:r>
          </w:p>
        </w:tc>
        <w:tc>
          <w:tcPr>
            <w:tcW w:w="1701" w:type="dxa"/>
          </w:tcPr>
          <w:p w14:paraId="6EA643D9"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 xml:space="preserve">Substance used </w:t>
            </w:r>
          </w:p>
        </w:tc>
        <w:tc>
          <w:tcPr>
            <w:tcW w:w="2552" w:type="dxa"/>
          </w:tcPr>
          <w:p w14:paraId="7B85CA6C"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 xml:space="preserve">Substance use measure </w:t>
            </w:r>
          </w:p>
        </w:tc>
        <w:tc>
          <w:tcPr>
            <w:tcW w:w="1417" w:type="dxa"/>
          </w:tcPr>
          <w:p w14:paraId="56B39555"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 xml:space="preserve">Data analysis </w:t>
            </w:r>
          </w:p>
        </w:tc>
        <w:tc>
          <w:tcPr>
            <w:tcW w:w="1843" w:type="dxa"/>
          </w:tcPr>
          <w:p w14:paraId="4274C0B6"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 xml:space="preserve">Results </w:t>
            </w:r>
          </w:p>
        </w:tc>
        <w:tc>
          <w:tcPr>
            <w:tcW w:w="1134" w:type="dxa"/>
          </w:tcPr>
          <w:p w14:paraId="1411D000"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 xml:space="preserve">Adjustment for other covariates </w:t>
            </w:r>
          </w:p>
        </w:tc>
        <w:tc>
          <w:tcPr>
            <w:tcW w:w="1140" w:type="dxa"/>
          </w:tcPr>
          <w:p w14:paraId="0A65473A"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 xml:space="preserve">Quality assessment </w:t>
            </w:r>
          </w:p>
        </w:tc>
      </w:tr>
      <w:tr w:rsidR="003F1707" w:rsidRPr="006413CB" w14:paraId="7CE6E3A1" w14:textId="77777777" w:rsidTr="00554E65">
        <w:tc>
          <w:tcPr>
            <w:tcW w:w="1507" w:type="dxa"/>
          </w:tcPr>
          <w:p w14:paraId="05EE4833"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Saint-Fleur &amp; Anglin, 2021</w:t>
            </w:r>
          </w:p>
        </w:tc>
        <w:tc>
          <w:tcPr>
            <w:tcW w:w="898" w:type="dxa"/>
          </w:tcPr>
          <w:p w14:paraId="21548720"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USA</w:t>
            </w:r>
          </w:p>
        </w:tc>
        <w:tc>
          <w:tcPr>
            <w:tcW w:w="1423" w:type="dxa"/>
          </w:tcPr>
          <w:p w14:paraId="42D08BC0"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Cross-sectional study </w:t>
            </w:r>
          </w:p>
        </w:tc>
        <w:tc>
          <w:tcPr>
            <w:tcW w:w="1696" w:type="dxa"/>
          </w:tcPr>
          <w:p w14:paraId="558E1645" w14:textId="5A11ABF3" w:rsidR="003F1707" w:rsidRPr="006413CB" w:rsidRDefault="003F1707" w:rsidP="00554E65">
            <w:pPr>
              <w:rPr>
                <w:rFonts w:asciiTheme="majorBidi" w:hAnsiTheme="majorBidi" w:cstheme="majorBidi"/>
                <w:lang w:val="en-US"/>
              </w:rPr>
            </w:pPr>
            <w:r w:rsidRPr="006413CB">
              <w:rPr>
                <w:rFonts w:asciiTheme="majorBidi" w:hAnsiTheme="majorBidi" w:cstheme="majorBidi"/>
                <w:lang w:val="en-US"/>
              </w:rPr>
              <w:t>466 black</w:t>
            </w:r>
            <w:r w:rsidR="00554E65">
              <w:rPr>
                <w:rFonts w:asciiTheme="majorBidi" w:hAnsiTheme="majorBidi" w:cstheme="majorBidi"/>
                <w:lang w:val="en-US"/>
              </w:rPr>
              <w:t xml:space="preserve"> </w:t>
            </w:r>
            <w:r w:rsidRPr="006413CB">
              <w:rPr>
                <w:rFonts w:asciiTheme="majorBidi" w:hAnsiTheme="majorBidi" w:cstheme="majorBidi"/>
                <w:lang w:val="en-US"/>
              </w:rPr>
              <w:t xml:space="preserve">American </w:t>
            </w:r>
          </w:p>
          <w:p w14:paraId="46F946E2" w14:textId="073788E9"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142 FGI </w:t>
            </w:r>
            <w:r w:rsidR="00554E65" w:rsidRPr="00993402">
              <w:rPr>
                <w:shd w:val="clear" w:color="auto" w:fill="FFFFFF"/>
                <w:lang w:val="en-US"/>
              </w:rPr>
              <w:t>(participant is non-U.S. born)</w:t>
            </w:r>
          </w:p>
          <w:p w14:paraId="64212291"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226 SGI</w:t>
            </w:r>
          </w:p>
          <w:p w14:paraId="6638060A" w14:textId="2E253060" w:rsidR="003F1707" w:rsidRPr="006413CB" w:rsidRDefault="00554E65" w:rsidP="003F1707">
            <w:pPr>
              <w:rPr>
                <w:rFonts w:asciiTheme="majorBidi" w:hAnsiTheme="majorBidi" w:cstheme="majorBidi"/>
                <w:lang w:val="en-US"/>
              </w:rPr>
            </w:pPr>
            <w:r w:rsidRPr="00993402">
              <w:rPr>
                <w:shd w:val="clear" w:color="auto" w:fill="FFFFFF"/>
                <w:lang w:val="en-US"/>
              </w:rPr>
              <w:t xml:space="preserve">(one or more parent is non-U.S. born but </w:t>
            </w:r>
            <w:r w:rsidRPr="00993402">
              <w:rPr>
                <w:shd w:val="clear" w:color="auto" w:fill="FFFFFF"/>
                <w:lang w:val="en-US"/>
              </w:rPr>
              <w:lastRenderedPageBreak/>
              <w:t>participant is U.S. born)</w:t>
            </w:r>
          </w:p>
        </w:tc>
        <w:tc>
          <w:tcPr>
            <w:tcW w:w="708" w:type="dxa"/>
          </w:tcPr>
          <w:p w14:paraId="0E4CA705"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lastRenderedPageBreak/>
              <w:t>18+</w:t>
            </w:r>
          </w:p>
        </w:tc>
        <w:tc>
          <w:tcPr>
            <w:tcW w:w="1701" w:type="dxa"/>
          </w:tcPr>
          <w:p w14:paraId="2DB0282F"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Marijuana </w:t>
            </w:r>
          </w:p>
        </w:tc>
        <w:tc>
          <w:tcPr>
            <w:tcW w:w="2552" w:type="dxa"/>
          </w:tcPr>
          <w:p w14:paraId="5A0263D8"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battery of self-report questionnaires</w:t>
            </w:r>
          </w:p>
          <w:p w14:paraId="28BD4E54"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“Have you ever used…”, item derived from the Marijuana/Cannabis use questionnaire (MUQ; Brunswick, 1992). </w:t>
            </w:r>
          </w:p>
          <w:p w14:paraId="0172C5D6"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Frequency of recent use “how often did you </w:t>
            </w:r>
            <w:r w:rsidRPr="006413CB">
              <w:rPr>
                <w:rFonts w:asciiTheme="majorBidi" w:hAnsiTheme="majorBidi" w:cstheme="majorBidi"/>
                <w:lang w:val="en-US"/>
              </w:rPr>
              <w:lastRenderedPageBreak/>
              <w:t>use...?” from the Drug Use Frequency questionnaire (MUQ; Brunswick, 1992)</w:t>
            </w:r>
          </w:p>
        </w:tc>
        <w:tc>
          <w:tcPr>
            <w:tcW w:w="1417" w:type="dxa"/>
          </w:tcPr>
          <w:p w14:paraId="2B1C43A3"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lastRenderedPageBreak/>
              <w:t>Logistic regressions</w:t>
            </w:r>
          </w:p>
          <w:p w14:paraId="765B9416"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Independent samples t-tests or analyses of variance (ANOVAs) with post hoc </w:t>
            </w:r>
            <w:r w:rsidRPr="006413CB">
              <w:rPr>
                <w:rFonts w:asciiTheme="majorBidi" w:hAnsiTheme="majorBidi" w:cstheme="majorBidi"/>
                <w:lang w:val="en-US"/>
              </w:rPr>
              <w:lastRenderedPageBreak/>
              <w:t>Bonferroni corrected t-tests</w:t>
            </w:r>
          </w:p>
        </w:tc>
        <w:tc>
          <w:tcPr>
            <w:tcW w:w="1843" w:type="dxa"/>
          </w:tcPr>
          <w:p w14:paraId="324D0D76"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b/>
                <w:bCs/>
                <w:lang w:val="en-US"/>
              </w:rPr>
              <w:lastRenderedPageBreak/>
              <w:t>prevalence for lifetime use</w:t>
            </w:r>
            <w:r w:rsidRPr="006413CB">
              <w:rPr>
                <w:rFonts w:asciiTheme="majorBidi" w:hAnsiTheme="majorBidi" w:cstheme="majorBidi"/>
                <w:lang w:val="en-US"/>
              </w:rPr>
              <w:t xml:space="preserve">: </w:t>
            </w:r>
          </w:p>
          <w:p w14:paraId="510A34AB"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FGI: 28 </w:t>
            </w:r>
          </w:p>
          <w:p w14:paraId="0F9364EF"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SGI: 83 </w:t>
            </w:r>
          </w:p>
          <w:p w14:paraId="2493CC04"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 </w:t>
            </w:r>
          </w:p>
        </w:tc>
        <w:tc>
          <w:tcPr>
            <w:tcW w:w="1134" w:type="dxa"/>
          </w:tcPr>
          <w:p w14:paraId="550668DA"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Prevalence adjusted for age, gender, household income </w:t>
            </w:r>
          </w:p>
          <w:p w14:paraId="71F16442" w14:textId="77777777" w:rsidR="003F1707" w:rsidRPr="006413CB" w:rsidRDefault="003F1707" w:rsidP="003F1707">
            <w:pPr>
              <w:rPr>
                <w:rFonts w:asciiTheme="majorBidi" w:hAnsiTheme="majorBidi" w:cstheme="majorBidi"/>
                <w:lang w:val="en-US"/>
              </w:rPr>
            </w:pPr>
          </w:p>
          <w:p w14:paraId="54A03BD9"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non-immigrant</w:t>
            </w:r>
            <w:r w:rsidRPr="006413CB">
              <w:rPr>
                <w:rFonts w:asciiTheme="majorBidi" w:hAnsiTheme="majorBidi" w:cstheme="majorBidi"/>
                <w:lang w:val="en-US"/>
              </w:rPr>
              <w:lastRenderedPageBreak/>
              <w:t xml:space="preserve">s as reference group </w:t>
            </w:r>
          </w:p>
        </w:tc>
        <w:tc>
          <w:tcPr>
            <w:tcW w:w="1140" w:type="dxa"/>
          </w:tcPr>
          <w:p w14:paraId="2224E80C"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lastRenderedPageBreak/>
              <w:t xml:space="preserve">High </w:t>
            </w:r>
          </w:p>
        </w:tc>
      </w:tr>
      <w:tr w:rsidR="003F1707" w:rsidRPr="006413CB" w14:paraId="7585F8D1" w14:textId="77777777" w:rsidTr="00554E65">
        <w:tc>
          <w:tcPr>
            <w:tcW w:w="1507" w:type="dxa"/>
          </w:tcPr>
          <w:p w14:paraId="40B79E6F"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Hong et al., 2014 </w:t>
            </w:r>
          </w:p>
        </w:tc>
        <w:tc>
          <w:tcPr>
            <w:tcW w:w="898" w:type="dxa"/>
          </w:tcPr>
          <w:p w14:paraId="5F45E768"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USA</w:t>
            </w:r>
          </w:p>
        </w:tc>
        <w:tc>
          <w:tcPr>
            <w:tcW w:w="1423" w:type="dxa"/>
          </w:tcPr>
          <w:p w14:paraId="17CB6DE1"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Cross-sectional </w:t>
            </w:r>
          </w:p>
          <w:p w14:paraId="72431632"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(Data from National Latino and Asian American study NLAAS)</w:t>
            </w:r>
          </w:p>
        </w:tc>
        <w:tc>
          <w:tcPr>
            <w:tcW w:w="1696" w:type="dxa"/>
          </w:tcPr>
          <w:p w14:paraId="12B7649E"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2095 Asian American   </w:t>
            </w:r>
          </w:p>
          <w:p w14:paraId="209BBCF8" w14:textId="2C073650"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1641 FGI </w:t>
            </w:r>
            <w:r w:rsidR="00554E65">
              <w:rPr>
                <w:rFonts w:asciiTheme="majorBidi" w:hAnsiTheme="majorBidi" w:cstheme="majorBidi"/>
                <w:lang w:val="en-US"/>
              </w:rPr>
              <w:t>(Foreign-born)</w:t>
            </w:r>
          </w:p>
          <w:p w14:paraId="11AD3915"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772 MFGI</w:t>
            </w:r>
          </w:p>
          <w:p w14:paraId="3D739CF1"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869 WFGI</w:t>
            </w:r>
          </w:p>
          <w:p w14:paraId="175899E0" w14:textId="73FA0351"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454 SGI </w:t>
            </w:r>
            <w:r w:rsidR="00554E65">
              <w:rPr>
                <w:rFonts w:asciiTheme="majorBidi" w:hAnsiTheme="majorBidi" w:cstheme="majorBidi"/>
                <w:lang w:val="en-US"/>
              </w:rPr>
              <w:t>(US-born)</w:t>
            </w:r>
          </w:p>
          <w:p w14:paraId="3D13F56D"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226 MSGI </w:t>
            </w:r>
          </w:p>
          <w:p w14:paraId="41BB2247"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228 WSGI </w:t>
            </w:r>
          </w:p>
          <w:p w14:paraId="431EC2CD" w14:textId="77777777" w:rsidR="003F1707" w:rsidRPr="006413CB" w:rsidRDefault="003F1707" w:rsidP="003F1707">
            <w:pPr>
              <w:rPr>
                <w:rFonts w:asciiTheme="majorBidi" w:hAnsiTheme="majorBidi" w:cstheme="majorBidi"/>
                <w:lang w:val="en-US"/>
              </w:rPr>
            </w:pPr>
          </w:p>
        </w:tc>
        <w:tc>
          <w:tcPr>
            <w:tcW w:w="708" w:type="dxa"/>
          </w:tcPr>
          <w:p w14:paraId="0E24177B"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18+</w:t>
            </w:r>
          </w:p>
        </w:tc>
        <w:tc>
          <w:tcPr>
            <w:tcW w:w="1701" w:type="dxa"/>
          </w:tcPr>
          <w:p w14:paraId="19A57778"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Alcohol and drugs </w:t>
            </w:r>
          </w:p>
        </w:tc>
        <w:tc>
          <w:tcPr>
            <w:tcW w:w="2552" w:type="dxa"/>
          </w:tcPr>
          <w:p w14:paraId="7BE4E964"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Diagnostic interview that generates DSM-IV diagnoses. </w:t>
            </w:r>
          </w:p>
          <w:p w14:paraId="17DAA761" w14:textId="77777777" w:rsidR="003F1707" w:rsidRPr="006413CB" w:rsidRDefault="003F1707" w:rsidP="003F1707">
            <w:pPr>
              <w:rPr>
                <w:rFonts w:asciiTheme="majorBidi" w:hAnsiTheme="majorBidi" w:cstheme="majorBidi"/>
                <w:lang w:val="en-US"/>
              </w:rPr>
            </w:pPr>
          </w:p>
          <w:p w14:paraId="3A53E611"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Alcohol abuse/dependance and drug abuse/dependance </w:t>
            </w:r>
          </w:p>
        </w:tc>
        <w:tc>
          <w:tcPr>
            <w:tcW w:w="1417" w:type="dxa"/>
          </w:tcPr>
          <w:p w14:paraId="3FADEBFF"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Prevalence rates </w:t>
            </w:r>
          </w:p>
        </w:tc>
        <w:tc>
          <w:tcPr>
            <w:tcW w:w="1843" w:type="dxa"/>
          </w:tcPr>
          <w:p w14:paraId="0E437CF7"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b/>
                <w:bCs/>
                <w:lang w:val="en-US"/>
              </w:rPr>
              <w:t>Lifetime prevalence</w:t>
            </w:r>
            <w:r w:rsidRPr="006413CB">
              <w:rPr>
                <w:rFonts w:asciiTheme="majorBidi" w:hAnsiTheme="majorBidi" w:cstheme="majorBidi"/>
                <w:lang w:val="en-US"/>
              </w:rPr>
              <w:t xml:space="preserve"> </w:t>
            </w:r>
            <w:r w:rsidRPr="006413CB">
              <w:rPr>
                <w:rFonts w:asciiTheme="majorBidi" w:hAnsiTheme="majorBidi" w:cstheme="majorBidi"/>
                <w:b/>
                <w:bCs/>
                <w:lang w:val="en-US"/>
              </w:rPr>
              <w:t>for alcohol abuse or dependance</w:t>
            </w:r>
            <w:r w:rsidRPr="006413CB">
              <w:rPr>
                <w:rFonts w:asciiTheme="majorBidi" w:hAnsiTheme="majorBidi" w:cstheme="majorBidi"/>
                <w:lang w:val="en-US"/>
              </w:rPr>
              <w:t xml:space="preserve">: </w:t>
            </w:r>
          </w:p>
          <w:p w14:paraId="4E1DD5B7"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FGI: 29M +3 F = 32 </w:t>
            </w:r>
          </w:p>
          <w:p w14:paraId="699C99FB"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SGI: 28 M and 9 F = 37</w:t>
            </w:r>
          </w:p>
          <w:p w14:paraId="37CC1D7B"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b/>
                <w:bCs/>
                <w:lang w:val="en-US"/>
              </w:rPr>
              <w:t>Lifetime prevalence</w:t>
            </w:r>
            <w:r w:rsidRPr="006413CB">
              <w:rPr>
                <w:rFonts w:asciiTheme="majorBidi" w:hAnsiTheme="majorBidi" w:cstheme="majorBidi"/>
                <w:lang w:val="en-US"/>
              </w:rPr>
              <w:t xml:space="preserve"> </w:t>
            </w:r>
            <w:r w:rsidRPr="006413CB">
              <w:rPr>
                <w:rFonts w:asciiTheme="majorBidi" w:hAnsiTheme="majorBidi" w:cstheme="majorBidi"/>
                <w:b/>
                <w:bCs/>
                <w:lang w:val="en-US"/>
              </w:rPr>
              <w:t>for drug abuse or dependance</w:t>
            </w:r>
            <w:r w:rsidRPr="006413CB">
              <w:rPr>
                <w:rFonts w:asciiTheme="majorBidi" w:hAnsiTheme="majorBidi" w:cstheme="majorBidi"/>
                <w:lang w:val="en-US"/>
              </w:rPr>
              <w:t xml:space="preserve">: </w:t>
            </w:r>
          </w:p>
          <w:p w14:paraId="2C93D5B8"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FGI: 14 M+3 F =17</w:t>
            </w:r>
          </w:p>
          <w:p w14:paraId="3E7ACC1C"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SGI: 16 M+ 9 F= 26</w:t>
            </w:r>
          </w:p>
          <w:p w14:paraId="07F526F7" w14:textId="77777777" w:rsidR="003F1707" w:rsidRPr="006413CB" w:rsidRDefault="003F1707" w:rsidP="003F1707">
            <w:pPr>
              <w:rPr>
                <w:rFonts w:asciiTheme="majorBidi" w:hAnsiTheme="majorBidi" w:cstheme="majorBidi"/>
                <w:lang w:val="en-US"/>
              </w:rPr>
            </w:pPr>
          </w:p>
        </w:tc>
        <w:tc>
          <w:tcPr>
            <w:tcW w:w="1134" w:type="dxa"/>
          </w:tcPr>
          <w:p w14:paraId="62E48E92"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Lifetime prevalence by gender and nativity </w:t>
            </w:r>
          </w:p>
        </w:tc>
        <w:tc>
          <w:tcPr>
            <w:tcW w:w="1140" w:type="dxa"/>
          </w:tcPr>
          <w:p w14:paraId="753E63C2"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High </w:t>
            </w:r>
          </w:p>
        </w:tc>
      </w:tr>
      <w:tr w:rsidR="003F1707" w:rsidRPr="006413CB" w14:paraId="5689E9C9" w14:textId="77777777" w:rsidTr="00554E65">
        <w:tc>
          <w:tcPr>
            <w:tcW w:w="1507" w:type="dxa"/>
          </w:tcPr>
          <w:p w14:paraId="2FA76722"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Salas-Wright et al., 2014</w:t>
            </w:r>
          </w:p>
        </w:tc>
        <w:tc>
          <w:tcPr>
            <w:tcW w:w="898" w:type="dxa"/>
          </w:tcPr>
          <w:p w14:paraId="442C4AE8"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USA</w:t>
            </w:r>
          </w:p>
        </w:tc>
        <w:tc>
          <w:tcPr>
            <w:tcW w:w="1423" w:type="dxa"/>
          </w:tcPr>
          <w:p w14:paraId="72429206"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Data from National Epidemiologic Survey on Alcohol and Related Conditions [NESARC]</w:t>
            </w:r>
          </w:p>
        </w:tc>
        <w:tc>
          <w:tcPr>
            <w:tcW w:w="1696" w:type="dxa"/>
          </w:tcPr>
          <w:p w14:paraId="58326D8B" w14:textId="423820DD" w:rsidR="00554E65" w:rsidRDefault="003F1707" w:rsidP="003F1707">
            <w:pPr>
              <w:rPr>
                <w:rFonts w:asciiTheme="majorBidi" w:hAnsiTheme="majorBidi" w:cstheme="majorBidi"/>
                <w:lang w:val="en-US"/>
              </w:rPr>
            </w:pPr>
            <w:r w:rsidRPr="006413CB">
              <w:rPr>
                <w:rFonts w:asciiTheme="majorBidi" w:hAnsiTheme="majorBidi" w:cstheme="majorBidi"/>
                <w:lang w:val="en-US"/>
              </w:rPr>
              <w:t>FG</w:t>
            </w:r>
            <w:r w:rsidR="00554E65">
              <w:rPr>
                <w:rFonts w:asciiTheme="majorBidi" w:hAnsiTheme="majorBidi" w:cstheme="majorBidi"/>
                <w:lang w:val="en-US"/>
              </w:rPr>
              <w:t>,</w:t>
            </w:r>
            <w:r w:rsidRPr="006413CB">
              <w:rPr>
                <w:rFonts w:asciiTheme="majorBidi" w:hAnsiTheme="majorBidi" w:cstheme="majorBidi"/>
                <w:lang w:val="en-US"/>
              </w:rPr>
              <w:t xml:space="preserve"> n = 3338</w:t>
            </w:r>
            <w:r w:rsidR="00554E65">
              <w:rPr>
                <w:rFonts w:asciiTheme="majorBidi" w:hAnsiTheme="majorBidi" w:cstheme="majorBidi"/>
                <w:lang w:val="en-US"/>
              </w:rPr>
              <w:t xml:space="preserve"> (</w:t>
            </w:r>
            <w:r w:rsidR="00554E65" w:rsidRPr="00110E26">
              <w:rPr>
                <w:lang w:val="en-US"/>
              </w:rPr>
              <w:t>born outside the U</w:t>
            </w:r>
            <w:r w:rsidR="00554E65">
              <w:rPr>
                <w:lang w:val="en-US"/>
              </w:rPr>
              <w:t>S)</w:t>
            </w:r>
          </w:p>
          <w:p w14:paraId="7EE8F805" w14:textId="070D36F4"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SG</w:t>
            </w:r>
            <w:r w:rsidR="00554E65">
              <w:rPr>
                <w:rFonts w:asciiTheme="majorBidi" w:hAnsiTheme="majorBidi" w:cstheme="majorBidi"/>
                <w:lang w:val="en-US"/>
              </w:rPr>
              <w:t xml:space="preserve">, </w:t>
            </w:r>
            <w:r w:rsidRPr="006413CB">
              <w:rPr>
                <w:rFonts w:asciiTheme="majorBidi" w:hAnsiTheme="majorBidi" w:cstheme="majorBidi"/>
                <w:lang w:val="en-US"/>
              </w:rPr>
              <w:t>n = 2515</w:t>
            </w:r>
            <w:r w:rsidR="00554E65">
              <w:rPr>
                <w:rFonts w:asciiTheme="majorBidi" w:hAnsiTheme="majorBidi" w:cstheme="majorBidi"/>
                <w:lang w:val="en-US"/>
              </w:rPr>
              <w:t xml:space="preserve"> (</w:t>
            </w:r>
            <w:r w:rsidR="00554E65" w:rsidRPr="00110E26">
              <w:rPr>
                <w:lang w:val="en-US"/>
              </w:rPr>
              <w:t>parents born outside the United States</w:t>
            </w:r>
            <w:r w:rsidR="00554E65">
              <w:rPr>
                <w:lang w:val="en-US"/>
              </w:rPr>
              <w:t>)</w:t>
            </w:r>
            <w:r w:rsidR="00554E65">
              <w:rPr>
                <w:rFonts w:asciiTheme="majorBidi" w:hAnsiTheme="majorBidi" w:cstheme="majorBidi"/>
                <w:lang w:val="en-US"/>
              </w:rPr>
              <w:t xml:space="preserve">, </w:t>
            </w:r>
            <w:r w:rsidRPr="006413CB">
              <w:rPr>
                <w:rFonts w:asciiTheme="majorBidi" w:hAnsiTheme="majorBidi" w:cstheme="majorBidi"/>
                <w:lang w:val="en-US"/>
              </w:rPr>
              <w:t>native-born n = 15,733</w:t>
            </w:r>
            <w:r w:rsidR="00554E65">
              <w:rPr>
                <w:rFonts w:asciiTheme="majorBidi" w:hAnsiTheme="majorBidi" w:cstheme="majorBidi"/>
                <w:lang w:val="en-US"/>
              </w:rPr>
              <w:t xml:space="preserve"> (parents born in the US) </w:t>
            </w:r>
          </w:p>
        </w:tc>
        <w:tc>
          <w:tcPr>
            <w:tcW w:w="708" w:type="dxa"/>
          </w:tcPr>
          <w:p w14:paraId="4A7FE428"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18+</w:t>
            </w:r>
          </w:p>
        </w:tc>
        <w:tc>
          <w:tcPr>
            <w:tcW w:w="1701" w:type="dxa"/>
          </w:tcPr>
          <w:p w14:paraId="2760B49D"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Alcohol </w:t>
            </w:r>
          </w:p>
        </w:tc>
        <w:tc>
          <w:tcPr>
            <w:tcW w:w="2552" w:type="dxa"/>
          </w:tcPr>
          <w:p w14:paraId="43FDBBF5"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face-to-face structured psychiatric interviews using Alcohol Use Disorder and Associated Disabilities Interview Schedule–DSM-IV version (AUDADIS-IV)</w:t>
            </w:r>
          </w:p>
          <w:p w14:paraId="7820866F"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substance use disorders (abuse or dependence)</w:t>
            </w:r>
          </w:p>
        </w:tc>
        <w:tc>
          <w:tcPr>
            <w:tcW w:w="1417" w:type="dxa"/>
          </w:tcPr>
          <w:p w14:paraId="12D247C3"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Logistic regression analyses and Adjusted Odd Ratios </w:t>
            </w:r>
          </w:p>
        </w:tc>
        <w:tc>
          <w:tcPr>
            <w:tcW w:w="1843" w:type="dxa"/>
          </w:tcPr>
          <w:p w14:paraId="2817CBFF"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Lifetime prevalence</w:t>
            </w:r>
          </w:p>
          <w:p w14:paraId="33F9CC68"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b/>
                <w:bCs/>
                <w:lang w:val="en-US"/>
              </w:rPr>
              <w:t>Abuse/dep:</w:t>
            </w:r>
            <w:r w:rsidRPr="006413CB">
              <w:rPr>
                <w:rFonts w:asciiTheme="majorBidi" w:hAnsiTheme="majorBidi" w:cstheme="majorBidi"/>
                <w:lang w:val="en-US"/>
              </w:rPr>
              <w:t xml:space="preserve"> 615 FGI &amp; 901 SGI</w:t>
            </w:r>
            <w:r w:rsidRPr="006413CB">
              <w:rPr>
                <w:rFonts w:asciiTheme="majorBidi" w:hAnsiTheme="majorBidi" w:cstheme="majorBidi"/>
                <w:lang w:val="en-US"/>
              </w:rPr>
              <w:tab/>
            </w:r>
          </w:p>
          <w:p w14:paraId="1123724C"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b/>
                <w:bCs/>
                <w:lang w:val="en-US"/>
              </w:rPr>
              <w:t>Abuse:</w:t>
            </w:r>
            <w:r w:rsidRPr="006413CB">
              <w:rPr>
                <w:rFonts w:asciiTheme="majorBidi" w:hAnsiTheme="majorBidi" w:cstheme="majorBidi"/>
                <w:lang w:val="en-US"/>
              </w:rPr>
              <w:t xml:space="preserve"> 114 FGI &amp; 340 SGI</w:t>
            </w:r>
          </w:p>
          <w:p w14:paraId="17E49026" w14:textId="77777777" w:rsidR="003F1707" w:rsidRPr="006413CB" w:rsidRDefault="003F1707" w:rsidP="003F1707">
            <w:pPr>
              <w:rPr>
                <w:rFonts w:asciiTheme="majorBidi" w:hAnsiTheme="majorBidi" w:cstheme="majorBidi"/>
                <w:lang w:val="en-US"/>
              </w:rPr>
            </w:pPr>
          </w:p>
        </w:tc>
        <w:tc>
          <w:tcPr>
            <w:tcW w:w="1134" w:type="dxa"/>
          </w:tcPr>
          <w:p w14:paraId="367AC0AC"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AOR adjusted for native born americans as ref </w:t>
            </w:r>
          </w:p>
        </w:tc>
        <w:tc>
          <w:tcPr>
            <w:tcW w:w="1140" w:type="dxa"/>
          </w:tcPr>
          <w:p w14:paraId="1E3E492C"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High </w:t>
            </w:r>
          </w:p>
        </w:tc>
      </w:tr>
      <w:tr w:rsidR="003F1707" w:rsidRPr="006413CB" w14:paraId="7F6BC60A" w14:textId="77777777" w:rsidTr="00554E65">
        <w:tc>
          <w:tcPr>
            <w:tcW w:w="1507" w:type="dxa"/>
          </w:tcPr>
          <w:p w14:paraId="03DAA4D5"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rPr>
              <w:t>Borges et al., 2006</w:t>
            </w:r>
          </w:p>
        </w:tc>
        <w:tc>
          <w:tcPr>
            <w:tcW w:w="898" w:type="dxa"/>
          </w:tcPr>
          <w:p w14:paraId="75F22690"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USA</w:t>
            </w:r>
          </w:p>
        </w:tc>
        <w:tc>
          <w:tcPr>
            <w:tcW w:w="1423" w:type="dxa"/>
          </w:tcPr>
          <w:p w14:paraId="65BE6270"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Data from the third National Household </w:t>
            </w:r>
            <w:r w:rsidRPr="006413CB">
              <w:rPr>
                <w:rFonts w:asciiTheme="majorBidi" w:hAnsiTheme="majorBidi" w:cstheme="majorBidi"/>
                <w:lang w:val="en-US"/>
              </w:rPr>
              <w:lastRenderedPageBreak/>
              <w:t>Survey on Addictions and from the Nation alcohol Surveys (NAS)</w:t>
            </w:r>
          </w:p>
        </w:tc>
        <w:tc>
          <w:tcPr>
            <w:tcW w:w="1696" w:type="dxa"/>
          </w:tcPr>
          <w:p w14:paraId="53D353E7"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lastRenderedPageBreak/>
              <w:t xml:space="preserve">Mexican Americans </w:t>
            </w:r>
          </w:p>
          <w:p w14:paraId="6D46B05D" w14:textId="6BCDC664"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712 FGI</w:t>
            </w:r>
            <w:r w:rsidR="00554E65">
              <w:rPr>
                <w:rFonts w:asciiTheme="majorBidi" w:hAnsiTheme="majorBidi" w:cstheme="majorBidi"/>
                <w:lang w:val="en-US"/>
              </w:rPr>
              <w:t xml:space="preserve"> (born in Mexico)</w:t>
            </w:r>
          </w:p>
          <w:p w14:paraId="4BE8CBC2" w14:textId="1D238A1D"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lastRenderedPageBreak/>
              <w:t xml:space="preserve">757 SGI </w:t>
            </w:r>
            <w:r w:rsidR="00554E65">
              <w:rPr>
                <w:rFonts w:asciiTheme="majorBidi" w:hAnsiTheme="majorBidi" w:cstheme="majorBidi"/>
                <w:lang w:val="en-US"/>
              </w:rPr>
              <w:t>(born in the US)</w:t>
            </w:r>
          </w:p>
        </w:tc>
        <w:tc>
          <w:tcPr>
            <w:tcW w:w="708" w:type="dxa"/>
          </w:tcPr>
          <w:p w14:paraId="3CDDA193"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lastRenderedPageBreak/>
              <w:t xml:space="preserve">18-65 years old </w:t>
            </w:r>
          </w:p>
        </w:tc>
        <w:tc>
          <w:tcPr>
            <w:tcW w:w="1701" w:type="dxa"/>
          </w:tcPr>
          <w:p w14:paraId="1D8C64EA"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Alcohol</w:t>
            </w:r>
          </w:p>
        </w:tc>
        <w:tc>
          <w:tcPr>
            <w:tcW w:w="2552" w:type="dxa"/>
          </w:tcPr>
          <w:p w14:paraId="2E0816B0"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Survey including 16 items similar to those in the Alcohol section of the CIDI and DSM IV </w:t>
            </w:r>
          </w:p>
          <w:p w14:paraId="075B21D4"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lastRenderedPageBreak/>
              <w:t xml:space="preserve">Past 12 months </w:t>
            </w:r>
          </w:p>
          <w:p w14:paraId="4E2D64DB"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Positive for dependance if 3+ indicators</w:t>
            </w:r>
          </w:p>
          <w:p w14:paraId="3E831128"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Negative for dependance =&gt; subclinical alcohol dependance if 1+ to no more than two domains </w:t>
            </w:r>
          </w:p>
        </w:tc>
        <w:tc>
          <w:tcPr>
            <w:tcW w:w="1417" w:type="dxa"/>
          </w:tcPr>
          <w:p w14:paraId="4535FF14"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rPr>
              <w:lastRenderedPageBreak/>
              <w:t>Multinomial logistic regression analysis</w:t>
            </w:r>
          </w:p>
        </w:tc>
        <w:tc>
          <w:tcPr>
            <w:tcW w:w="1843" w:type="dxa"/>
          </w:tcPr>
          <w:p w14:paraId="43876A0C"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 xml:space="preserve">Prevalence for AUD in 12 months (SAD+ADS): </w:t>
            </w:r>
          </w:p>
          <w:p w14:paraId="3CFC28A6"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lastRenderedPageBreak/>
              <w:t>FGI:113</w:t>
            </w:r>
          </w:p>
          <w:p w14:paraId="30B03D6D"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SGI: 182</w:t>
            </w:r>
          </w:p>
          <w:p w14:paraId="74313F42" w14:textId="77777777" w:rsidR="003F1707" w:rsidRPr="006413CB" w:rsidRDefault="003F1707" w:rsidP="003F1707">
            <w:pPr>
              <w:rPr>
                <w:rFonts w:asciiTheme="majorBidi" w:hAnsiTheme="majorBidi" w:cstheme="majorBidi"/>
                <w:lang w:val="en-US"/>
              </w:rPr>
            </w:pPr>
          </w:p>
          <w:p w14:paraId="2054BDD1"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OR for SAD (FGI): 1.50 [.94-2.40]</w:t>
            </w:r>
          </w:p>
          <w:p w14:paraId="6E02B1B2" w14:textId="77777777" w:rsidR="003F1707" w:rsidRPr="006413CB" w:rsidRDefault="003F1707" w:rsidP="003F1707">
            <w:pPr>
              <w:rPr>
                <w:rFonts w:asciiTheme="majorBidi" w:hAnsiTheme="majorBidi" w:cstheme="majorBidi"/>
                <w:lang w:val="en-US"/>
              </w:rPr>
            </w:pPr>
          </w:p>
          <w:p w14:paraId="7867F165"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OR for ADS: </w:t>
            </w:r>
          </w:p>
          <w:p w14:paraId="46A4BA15"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rPr>
              <w:t>2.19 [1.10-4.36]</w:t>
            </w:r>
          </w:p>
        </w:tc>
        <w:tc>
          <w:tcPr>
            <w:tcW w:w="1134" w:type="dxa"/>
          </w:tcPr>
          <w:p w14:paraId="3883A45A"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lastRenderedPageBreak/>
              <w:t xml:space="preserve">Adjusted for sex, age, education, </w:t>
            </w:r>
            <w:r w:rsidRPr="006413CB">
              <w:rPr>
                <w:rFonts w:asciiTheme="majorBidi" w:hAnsiTheme="majorBidi" w:cstheme="majorBidi"/>
                <w:lang w:val="en-US"/>
              </w:rPr>
              <w:lastRenderedPageBreak/>
              <w:t>marital status, employment, religion, and insurance status</w:t>
            </w:r>
          </w:p>
        </w:tc>
        <w:tc>
          <w:tcPr>
            <w:tcW w:w="1140" w:type="dxa"/>
          </w:tcPr>
          <w:p w14:paraId="2D44D9AD"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lastRenderedPageBreak/>
              <w:t xml:space="preserve">High </w:t>
            </w:r>
          </w:p>
          <w:p w14:paraId="455F988A" w14:textId="54B597D9" w:rsidR="003F1707" w:rsidRPr="006413CB" w:rsidRDefault="003F1707" w:rsidP="003F1707">
            <w:pPr>
              <w:rPr>
                <w:rFonts w:asciiTheme="majorBidi" w:hAnsiTheme="majorBidi" w:cstheme="majorBidi"/>
                <w:lang w:val="en-US"/>
              </w:rPr>
            </w:pPr>
          </w:p>
        </w:tc>
      </w:tr>
      <w:tr w:rsidR="003F1707" w:rsidRPr="006413CB" w14:paraId="2CC1F148" w14:textId="77777777" w:rsidTr="00554E65">
        <w:tc>
          <w:tcPr>
            <w:tcW w:w="1507" w:type="dxa"/>
          </w:tcPr>
          <w:p w14:paraId="64995AA7"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Leao et al., 2006</w:t>
            </w:r>
          </w:p>
        </w:tc>
        <w:tc>
          <w:tcPr>
            <w:tcW w:w="898" w:type="dxa"/>
          </w:tcPr>
          <w:p w14:paraId="6A379D98"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Sweden </w:t>
            </w:r>
          </w:p>
        </w:tc>
        <w:tc>
          <w:tcPr>
            <w:tcW w:w="1423" w:type="dxa"/>
          </w:tcPr>
          <w:p w14:paraId="72A5C3C1"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Longitudinal from 1992 to 1099</w:t>
            </w:r>
          </w:p>
        </w:tc>
        <w:tc>
          <w:tcPr>
            <w:tcW w:w="1696" w:type="dxa"/>
          </w:tcPr>
          <w:p w14:paraId="5C53C6C3" w14:textId="77777777" w:rsidR="003F1707" w:rsidRPr="006413CB" w:rsidRDefault="003F1707" w:rsidP="003F1707">
            <w:pPr>
              <w:rPr>
                <w:rFonts w:asciiTheme="majorBidi" w:hAnsiTheme="majorBidi" w:cstheme="majorBidi"/>
                <w:shd w:val="clear" w:color="auto" w:fill="FFFFFF"/>
                <w:lang w:val="en-US"/>
              </w:rPr>
            </w:pPr>
            <w:r w:rsidRPr="006413CB">
              <w:rPr>
                <w:rFonts w:asciiTheme="majorBidi" w:hAnsiTheme="majorBidi" w:cstheme="majorBidi"/>
                <w:shd w:val="clear" w:color="auto" w:fill="FFFFFF"/>
                <w:lang w:val="en-US"/>
              </w:rPr>
              <w:t>132059 MFGI</w:t>
            </w:r>
          </w:p>
          <w:p w14:paraId="14FD063A" w14:textId="77777777" w:rsidR="003F1707" w:rsidRPr="006413CB" w:rsidRDefault="003F1707" w:rsidP="003F1707">
            <w:pPr>
              <w:rPr>
                <w:rFonts w:asciiTheme="majorBidi" w:hAnsiTheme="majorBidi" w:cstheme="majorBidi"/>
                <w:shd w:val="clear" w:color="auto" w:fill="FFFFFF"/>
                <w:lang w:val="en-US"/>
              </w:rPr>
            </w:pPr>
            <w:r w:rsidRPr="006413CB">
              <w:rPr>
                <w:rFonts w:asciiTheme="majorBidi" w:hAnsiTheme="majorBidi" w:cstheme="majorBidi"/>
                <w:shd w:val="clear" w:color="auto" w:fill="FFFFFF"/>
                <w:lang w:val="en-US"/>
              </w:rPr>
              <w:t>133031FFGI</w:t>
            </w:r>
          </w:p>
          <w:p w14:paraId="49E49B50" w14:textId="57C03F0E" w:rsidR="003F1707" w:rsidRPr="006413CB" w:rsidRDefault="003F1707" w:rsidP="003F1707">
            <w:pPr>
              <w:rPr>
                <w:rFonts w:asciiTheme="majorBidi" w:hAnsiTheme="majorBidi" w:cstheme="majorBidi"/>
                <w:b/>
                <w:bCs/>
                <w:shd w:val="clear" w:color="auto" w:fill="FFFFFF"/>
                <w:lang w:val="en-US"/>
              </w:rPr>
            </w:pPr>
            <w:r w:rsidRPr="006413CB">
              <w:rPr>
                <w:rFonts w:asciiTheme="majorBidi" w:hAnsiTheme="majorBidi" w:cstheme="majorBidi"/>
                <w:b/>
                <w:bCs/>
                <w:shd w:val="clear" w:color="auto" w:fill="FFFFFF"/>
                <w:lang w:val="en-US"/>
              </w:rPr>
              <w:t xml:space="preserve">265090 FGI </w:t>
            </w:r>
            <w:r w:rsidR="00554E65">
              <w:rPr>
                <w:rFonts w:asciiTheme="majorBidi" w:hAnsiTheme="majorBidi" w:cstheme="majorBidi"/>
                <w:b/>
                <w:bCs/>
                <w:shd w:val="clear" w:color="auto" w:fill="FFFFFF"/>
                <w:lang w:val="en-US"/>
              </w:rPr>
              <w:t>(Foreign born)</w:t>
            </w:r>
          </w:p>
          <w:p w14:paraId="62272766"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115773 MSGI</w:t>
            </w:r>
          </w:p>
          <w:p w14:paraId="131F5E02" w14:textId="77777777" w:rsidR="003F1707" w:rsidRPr="006413CB" w:rsidRDefault="003F1707" w:rsidP="003F1707">
            <w:pPr>
              <w:rPr>
                <w:rFonts w:asciiTheme="majorBidi" w:hAnsiTheme="majorBidi" w:cstheme="majorBidi"/>
                <w:shd w:val="clear" w:color="auto" w:fill="FFFFFF"/>
                <w:lang w:val="en-US"/>
              </w:rPr>
            </w:pPr>
            <w:r w:rsidRPr="006413CB">
              <w:rPr>
                <w:rFonts w:asciiTheme="majorBidi" w:hAnsiTheme="majorBidi" w:cstheme="majorBidi"/>
                <w:lang w:val="en-US"/>
              </w:rPr>
              <w:t xml:space="preserve">109266 FSGI </w:t>
            </w:r>
          </w:p>
          <w:p w14:paraId="3566200F" w14:textId="16B566A2" w:rsidR="003F1707" w:rsidRPr="006413CB" w:rsidRDefault="003F1707" w:rsidP="003F1707">
            <w:pPr>
              <w:rPr>
                <w:rFonts w:asciiTheme="majorBidi" w:hAnsiTheme="majorBidi" w:cstheme="majorBidi"/>
                <w:b/>
                <w:bCs/>
                <w:shd w:val="clear" w:color="auto" w:fill="FFFFFF"/>
                <w:lang w:val="en-US"/>
              </w:rPr>
            </w:pPr>
            <w:r w:rsidRPr="006413CB">
              <w:rPr>
                <w:rFonts w:asciiTheme="majorBidi" w:hAnsiTheme="majorBidi" w:cstheme="majorBidi"/>
                <w:b/>
                <w:bCs/>
                <w:shd w:val="clear" w:color="auto" w:fill="FFFFFF"/>
                <w:lang w:val="en-US"/>
              </w:rPr>
              <w:t>225039 SGI</w:t>
            </w:r>
            <w:r w:rsidR="00554E65">
              <w:rPr>
                <w:rFonts w:asciiTheme="majorBidi" w:hAnsiTheme="majorBidi" w:cstheme="majorBidi"/>
                <w:b/>
                <w:bCs/>
                <w:shd w:val="clear" w:color="auto" w:fill="FFFFFF"/>
                <w:lang w:val="en-US"/>
              </w:rPr>
              <w:t xml:space="preserve"> (Born in Sweden)</w:t>
            </w:r>
          </w:p>
          <w:p w14:paraId="29E8B52B" w14:textId="77777777" w:rsidR="003F1707" w:rsidRPr="006413CB" w:rsidRDefault="003F1707" w:rsidP="003F1707">
            <w:pPr>
              <w:rPr>
                <w:rFonts w:asciiTheme="majorBidi" w:hAnsiTheme="majorBidi" w:cstheme="majorBidi"/>
                <w:shd w:val="clear" w:color="auto" w:fill="FFFFFF"/>
                <w:lang w:val="en-US"/>
              </w:rPr>
            </w:pPr>
          </w:p>
          <w:p w14:paraId="5F7B04AA" w14:textId="77777777" w:rsidR="003F1707" w:rsidRPr="006413CB" w:rsidRDefault="003F1707" w:rsidP="003F1707">
            <w:pPr>
              <w:rPr>
                <w:rFonts w:asciiTheme="majorBidi" w:hAnsiTheme="majorBidi" w:cstheme="majorBidi"/>
                <w:lang w:val="en-US"/>
              </w:rPr>
            </w:pPr>
          </w:p>
        </w:tc>
        <w:tc>
          <w:tcPr>
            <w:tcW w:w="708" w:type="dxa"/>
          </w:tcPr>
          <w:p w14:paraId="0D6EE9FE"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20-39 </w:t>
            </w:r>
          </w:p>
        </w:tc>
        <w:tc>
          <w:tcPr>
            <w:tcW w:w="1701" w:type="dxa"/>
          </w:tcPr>
          <w:p w14:paraId="73136EE4"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Alcohol and drugs </w:t>
            </w:r>
          </w:p>
        </w:tc>
        <w:tc>
          <w:tcPr>
            <w:tcW w:w="2552" w:type="dxa"/>
          </w:tcPr>
          <w:p w14:paraId="4B9214D1"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Alcohol abuse and drug abuse according to the ICD (ICD 9: 291, 303, 305A and ICD 10: F10) &amp; (ICD 9: 292, 304, 305X and ICD 10: F11–F16, F18–F19)</w:t>
            </w:r>
          </w:p>
        </w:tc>
        <w:tc>
          <w:tcPr>
            <w:tcW w:w="1417" w:type="dxa"/>
          </w:tcPr>
          <w:p w14:paraId="3E3576A9"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Incidence rates, hazard ratios and cox regression model</w:t>
            </w:r>
          </w:p>
        </w:tc>
        <w:tc>
          <w:tcPr>
            <w:tcW w:w="1843" w:type="dxa"/>
          </w:tcPr>
          <w:p w14:paraId="2415F7FB"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 xml:space="preserve">Alcohol Abuse prevalence </w:t>
            </w:r>
          </w:p>
          <w:p w14:paraId="79D70FB4"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FGI: 795M+272F= 1067</w:t>
            </w:r>
          </w:p>
          <w:p w14:paraId="4A825D15"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SGI:1098M+449F= 1547</w:t>
            </w:r>
          </w:p>
          <w:p w14:paraId="0639CFAA" w14:textId="77777777" w:rsidR="003F1707" w:rsidRPr="006413CB" w:rsidRDefault="003F1707" w:rsidP="003F1707">
            <w:pPr>
              <w:rPr>
                <w:rFonts w:asciiTheme="majorBidi" w:hAnsiTheme="majorBidi" w:cstheme="majorBidi"/>
                <w:lang w:val="en-US"/>
              </w:rPr>
            </w:pPr>
          </w:p>
          <w:p w14:paraId="72E068D9"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 xml:space="preserve">Drug abuse prevalence </w:t>
            </w:r>
          </w:p>
          <w:p w14:paraId="26234099"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FGI: 464M+194F= 658</w:t>
            </w:r>
          </w:p>
          <w:p w14:paraId="3171F97C"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SGI: 829M+407F= 1236 </w:t>
            </w:r>
          </w:p>
          <w:p w14:paraId="7C7CE3F5" w14:textId="77777777" w:rsidR="003F1707" w:rsidRPr="006413CB" w:rsidRDefault="003F1707" w:rsidP="003F1707">
            <w:pPr>
              <w:rPr>
                <w:rFonts w:asciiTheme="majorBidi" w:hAnsiTheme="majorBidi" w:cstheme="majorBidi"/>
                <w:lang w:val="en-US"/>
              </w:rPr>
            </w:pPr>
          </w:p>
          <w:p w14:paraId="5E422D01"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 </w:t>
            </w:r>
          </w:p>
        </w:tc>
        <w:tc>
          <w:tcPr>
            <w:tcW w:w="1134" w:type="dxa"/>
          </w:tcPr>
          <w:p w14:paraId="2BC57B12"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No Adjusted OR  </w:t>
            </w:r>
          </w:p>
        </w:tc>
        <w:tc>
          <w:tcPr>
            <w:tcW w:w="1140" w:type="dxa"/>
          </w:tcPr>
          <w:p w14:paraId="520F371B"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High </w:t>
            </w:r>
          </w:p>
        </w:tc>
      </w:tr>
      <w:tr w:rsidR="003F1707" w:rsidRPr="006413CB" w14:paraId="6DA5782D" w14:textId="77777777" w:rsidTr="00554E65">
        <w:tc>
          <w:tcPr>
            <w:tcW w:w="1507" w:type="dxa"/>
          </w:tcPr>
          <w:p w14:paraId="27523545"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Loza et al., 2016</w:t>
            </w:r>
          </w:p>
        </w:tc>
        <w:tc>
          <w:tcPr>
            <w:tcW w:w="898" w:type="dxa"/>
          </w:tcPr>
          <w:p w14:paraId="17D250F1"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USA </w:t>
            </w:r>
          </w:p>
        </w:tc>
        <w:tc>
          <w:tcPr>
            <w:tcW w:w="1423" w:type="dxa"/>
          </w:tcPr>
          <w:p w14:paraId="7A77DBDA"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Cross-sectional </w:t>
            </w:r>
          </w:p>
        </w:tc>
        <w:tc>
          <w:tcPr>
            <w:tcW w:w="1696" w:type="dxa"/>
          </w:tcPr>
          <w:p w14:paraId="633A4423"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837 Mexican Americans </w:t>
            </w:r>
          </w:p>
          <w:p w14:paraId="4D54DBFD" w14:textId="77777777" w:rsidR="003F1707" w:rsidRPr="006413CB" w:rsidRDefault="003F1707" w:rsidP="003F1707">
            <w:pPr>
              <w:rPr>
                <w:rFonts w:asciiTheme="majorBidi" w:hAnsiTheme="majorBidi" w:cstheme="majorBidi"/>
                <w:lang w:val="en-US"/>
              </w:rPr>
            </w:pPr>
          </w:p>
          <w:p w14:paraId="4B885A9E"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(1 &amp; 1.5) as </w:t>
            </w:r>
            <w:r w:rsidRPr="006413CB">
              <w:rPr>
                <w:rFonts w:asciiTheme="majorBidi" w:hAnsiTheme="majorBidi" w:cstheme="majorBidi"/>
                <w:b/>
                <w:lang w:val="en-US"/>
              </w:rPr>
              <w:t>FGI:</w:t>
            </w:r>
            <w:r w:rsidRPr="006413CB">
              <w:rPr>
                <w:rFonts w:asciiTheme="majorBidi" w:hAnsiTheme="majorBidi" w:cstheme="majorBidi"/>
                <w:lang w:val="en-US"/>
              </w:rPr>
              <w:t xml:space="preserve">  343</w:t>
            </w:r>
          </w:p>
          <w:p w14:paraId="490933D8"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b/>
                <w:lang w:val="en-US"/>
              </w:rPr>
              <w:t>SGI:</w:t>
            </w:r>
            <w:r w:rsidRPr="006413CB">
              <w:rPr>
                <w:rFonts w:asciiTheme="majorBidi" w:hAnsiTheme="majorBidi" w:cstheme="majorBidi"/>
                <w:lang w:val="en-US"/>
              </w:rPr>
              <w:t xml:space="preserve"> 276</w:t>
            </w:r>
          </w:p>
          <w:p w14:paraId="0116B426"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b/>
                <w:lang w:val="en-US"/>
              </w:rPr>
              <w:t>TGI:</w:t>
            </w:r>
            <w:r w:rsidRPr="006413CB">
              <w:rPr>
                <w:rFonts w:asciiTheme="majorBidi" w:hAnsiTheme="majorBidi" w:cstheme="majorBidi"/>
                <w:lang w:val="en-US"/>
              </w:rPr>
              <w:t xml:space="preserve"> 115</w:t>
            </w:r>
          </w:p>
          <w:p w14:paraId="0312BDC4" w14:textId="77777777" w:rsidR="003F1707" w:rsidRDefault="003F1707" w:rsidP="003F1707">
            <w:pPr>
              <w:rPr>
                <w:rFonts w:asciiTheme="majorBidi" w:hAnsiTheme="majorBidi" w:cstheme="majorBidi"/>
                <w:lang w:val="en-US"/>
              </w:rPr>
            </w:pPr>
            <w:r w:rsidRPr="006413CB">
              <w:rPr>
                <w:rFonts w:asciiTheme="majorBidi" w:hAnsiTheme="majorBidi" w:cstheme="majorBidi"/>
                <w:lang w:val="en-US"/>
              </w:rPr>
              <w:t>4GI: 76</w:t>
            </w:r>
          </w:p>
          <w:p w14:paraId="78BFC660" w14:textId="77777777" w:rsidR="00554E65" w:rsidRDefault="00554E65" w:rsidP="003F1707">
            <w:pPr>
              <w:rPr>
                <w:rFonts w:asciiTheme="majorBidi" w:hAnsiTheme="majorBidi" w:cstheme="majorBidi"/>
                <w:lang w:val="en-US"/>
              </w:rPr>
            </w:pPr>
          </w:p>
          <w:p w14:paraId="702A4F1F" w14:textId="264BCACE" w:rsidR="00554E65" w:rsidRDefault="00554E65" w:rsidP="00554E65">
            <w:pPr>
              <w:rPr>
                <w:lang w:val="en-US"/>
              </w:rPr>
            </w:pPr>
            <w:r>
              <w:rPr>
                <w:lang w:val="en-US"/>
              </w:rPr>
              <w:lastRenderedPageBreak/>
              <w:t>(</w:t>
            </w:r>
            <w:r w:rsidRPr="003F7940">
              <w:rPr>
                <w:lang w:val="en-US"/>
              </w:rPr>
              <w:t>First-generation immigrants are foreign-born individuals with both foreign-born parents, second generation are U.S.-born individuals with at least one foreign-born parent, and third generation, with U.S.-born grandparent</w:t>
            </w:r>
            <w:r>
              <w:rPr>
                <w:lang w:val="en-US"/>
              </w:rPr>
              <w:t>s)</w:t>
            </w:r>
          </w:p>
          <w:p w14:paraId="5F09BEA4" w14:textId="0106B0F8" w:rsidR="00554E65" w:rsidRPr="006413CB" w:rsidRDefault="00554E65" w:rsidP="003F1707">
            <w:pPr>
              <w:rPr>
                <w:rFonts w:asciiTheme="majorBidi" w:hAnsiTheme="majorBidi" w:cstheme="majorBidi"/>
                <w:lang w:val="en-US"/>
              </w:rPr>
            </w:pPr>
          </w:p>
        </w:tc>
        <w:tc>
          <w:tcPr>
            <w:tcW w:w="708" w:type="dxa"/>
          </w:tcPr>
          <w:p w14:paraId="13E37332"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lastRenderedPageBreak/>
              <w:t xml:space="preserve">18+ </w:t>
            </w:r>
          </w:p>
        </w:tc>
        <w:tc>
          <w:tcPr>
            <w:tcW w:w="1701" w:type="dxa"/>
          </w:tcPr>
          <w:p w14:paraId="17C70D66"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Alcohol, tobacco, cigarette use, marijuana and drugs (any illicit drugs)</w:t>
            </w:r>
          </w:p>
        </w:tc>
        <w:tc>
          <w:tcPr>
            <w:tcW w:w="2552" w:type="dxa"/>
          </w:tcPr>
          <w:p w14:paraId="4A59B96D" w14:textId="77777777" w:rsidR="003F1707" w:rsidRPr="006413CB" w:rsidRDefault="003F1707" w:rsidP="003F1707">
            <w:pPr>
              <w:pStyle w:val="Paragraphedeliste"/>
              <w:ind w:left="360"/>
              <w:rPr>
                <w:rFonts w:asciiTheme="majorBidi" w:hAnsiTheme="majorBidi" w:cstheme="majorBidi"/>
                <w:lang w:val="en-US"/>
              </w:rPr>
            </w:pPr>
            <w:r w:rsidRPr="006413CB">
              <w:rPr>
                <w:rFonts w:asciiTheme="majorBidi" w:hAnsiTheme="majorBidi" w:cstheme="majorBidi"/>
                <w:lang w:val="en-US"/>
              </w:rPr>
              <w:t xml:space="preserve">Survey (not reported) </w:t>
            </w:r>
          </w:p>
        </w:tc>
        <w:tc>
          <w:tcPr>
            <w:tcW w:w="1417" w:type="dxa"/>
          </w:tcPr>
          <w:p w14:paraId="6F2B6D5A"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Descriptive statistics and multiple regression logistic </w:t>
            </w:r>
          </w:p>
        </w:tc>
        <w:tc>
          <w:tcPr>
            <w:tcW w:w="1843" w:type="dxa"/>
          </w:tcPr>
          <w:p w14:paraId="700EFEF8"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 xml:space="preserve">Prevalence for substance use: </w:t>
            </w:r>
          </w:p>
          <w:p w14:paraId="0A5851E1" w14:textId="77777777" w:rsidR="003F1707" w:rsidRPr="006413CB" w:rsidRDefault="003F1707" w:rsidP="003F1707">
            <w:pPr>
              <w:pStyle w:val="Paragraphedeliste"/>
              <w:numPr>
                <w:ilvl w:val="0"/>
                <w:numId w:val="5"/>
              </w:numPr>
              <w:rPr>
                <w:rFonts w:asciiTheme="majorBidi" w:hAnsiTheme="majorBidi" w:cstheme="majorBidi"/>
                <w:b/>
                <w:bCs/>
                <w:lang w:val="en-US"/>
              </w:rPr>
            </w:pPr>
            <w:r w:rsidRPr="006413CB">
              <w:rPr>
                <w:rFonts w:asciiTheme="majorBidi" w:hAnsiTheme="majorBidi" w:cstheme="majorBidi"/>
                <w:b/>
                <w:bCs/>
                <w:lang w:val="en-US"/>
              </w:rPr>
              <w:t xml:space="preserve">Alcohol </w:t>
            </w:r>
          </w:p>
          <w:p w14:paraId="7949D9DC"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FGI: 204</w:t>
            </w:r>
          </w:p>
          <w:p w14:paraId="2137C4CF"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SGI: 195</w:t>
            </w:r>
          </w:p>
          <w:p w14:paraId="738604A6"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TGI: 144</w:t>
            </w:r>
          </w:p>
          <w:p w14:paraId="776D5122" w14:textId="77777777" w:rsidR="003F1707" w:rsidRPr="006413CB" w:rsidRDefault="003F1707" w:rsidP="003F1707">
            <w:pPr>
              <w:pStyle w:val="Paragraphedeliste"/>
              <w:numPr>
                <w:ilvl w:val="0"/>
                <w:numId w:val="5"/>
              </w:numPr>
              <w:rPr>
                <w:rFonts w:asciiTheme="majorBidi" w:hAnsiTheme="majorBidi" w:cstheme="majorBidi"/>
                <w:b/>
                <w:bCs/>
                <w:lang w:val="en-US"/>
              </w:rPr>
            </w:pPr>
            <w:r w:rsidRPr="006413CB">
              <w:rPr>
                <w:rFonts w:asciiTheme="majorBidi" w:hAnsiTheme="majorBidi" w:cstheme="majorBidi"/>
                <w:b/>
                <w:bCs/>
                <w:lang w:val="en-US"/>
              </w:rPr>
              <w:t>Tobacco</w:t>
            </w:r>
          </w:p>
          <w:p w14:paraId="37CE76DE"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FGI: 58</w:t>
            </w:r>
          </w:p>
          <w:p w14:paraId="06B303AF"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SGI: 45</w:t>
            </w:r>
          </w:p>
          <w:p w14:paraId="1CA10CAB"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lastRenderedPageBreak/>
              <w:t>TGI: 30</w:t>
            </w:r>
          </w:p>
          <w:p w14:paraId="696FC985" w14:textId="77777777" w:rsidR="003F1707" w:rsidRPr="006413CB" w:rsidRDefault="003F1707" w:rsidP="003F1707">
            <w:pPr>
              <w:pStyle w:val="Paragraphedeliste"/>
              <w:numPr>
                <w:ilvl w:val="0"/>
                <w:numId w:val="5"/>
              </w:numPr>
              <w:rPr>
                <w:rFonts w:asciiTheme="majorBidi" w:hAnsiTheme="majorBidi" w:cstheme="majorBidi"/>
                <w:b/>
                <w:bCs/>
                <w:lang w:val="en-US"/>
              </w:rPr>
            </w:pPr>
            <w:r w:rsidRPr="006413CB">
              <w:rPr>
                <w:rFonts w:asciiTheme="majorBidi" w:hAnsiTheme="majorBidi" w:cstheme="majorBidi"/>
                <w:b/>
                <w:bCs/>
                <w:lang w:val="en-US"/>
              </w:rPr>
              <w:t xml:space="preserve">Cannabis </w:t>
            </w:r>
          </w:p>
          <w:p w14:paraId="0092E583"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FGI: 16/329</w:t>
            </w:r>
          </w:p>
          <w:p w14:paraId="1E7B7F2D"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SGI: 25/272</w:t>
            </w:r>
          </w:p>
          <w:p w14:paraId="02CA97C0"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TGI: 20/189</w:t>
            </w:r>
          </w:p>
          <w:p w14:paraId="312C5AC8" w14:textId="77777777" w:rsidR="003F1707" w:rsidRPr="006413CB" w:rsidRDefault="003F1707" w:rsidP="003F1707">
            <w:pPr>
              <w:pStyle w:val="Paragraphedeliste"/>
              <w:numPr>
                <w:ilvl w:val="0"/>
                <w:numId w:val="5"/>
              </w:numPr>
              <w:rPr>
                <w:rFonts w:asciiTheme="majorBidi" w:hAnsiTheme="majorBidi" w:cstheme="majorBidi"/>
                <w:b/>
                <w:bCs/>
                <w:lang w:val="en-US"/>
              </w:rPr>
            </w:pPr>
            <w:r w:rsidRPr="006413CB">
              <w:rPr>
                <w:rFonts w:asciiTheme="majorBidi" w:hAnsiTheme="majorBidi" w:cstheme="majorBidi"/>
                <w:b/>
                <w:bCs/>
                <w:lang w:val="en-US"/>
              </w:rPr>
              <w:t xml:space="preserve">Any illicit drugs </w:t>
            </w:r>
          </w:p>
          <w:p w14:paraId="0DA38B6F"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FGI: 17/329</w:t>
            </w:r>
          </w:p>
          <w:p w14:paraId="5628C8D9"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SGI: 31/272</w:t>
            </w:r>
          </w:p>
          <w:p w14:paraId="75AE12C5"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TGI: 21/189</w:t>
            </w:r>
          </w:p>
          <w:p w14:paraId="3213014F" w14:textId="77777777" w:rsidR="003F1707" w:rsidRPr="006413CB" w:rsidRDefault="003F1707" w:rsidP="003F1707">
            <w:pPr>
              <w:rPr>
                <w:rFonts w:asciiTheme="majorBidi" w:hAnsiTheme="majorBidi" w:cstheme="majorBidi"/>
                <w:lang w:val="en-US"/>
              </w:rPr>
            </w:pPr>
          </w:p>
          <w:p w14:paraId="1E26035A" w14:textId="77777777" w:rsidR="003F1707" w:rsidRPr="006413CB" w:rsidRDefault="003F1707" w:rsidP="003F1707">
            <w:pPr>
              <w:rPr>
                <w:rFonts w:asciiTheme="majorBidi" w:hAnsiTheme="majorBidi" w:cstheme="majorBidi"/>
                <w:lang w:val="en-US"/>
              </w:rPr>
            </w:pPr>
          </w:p>
          <w:p w14:paraId="335B4A65" w14:textId="77777777" w:rsidR="003F1707" w:rsidRPr="006413CB" w:rsidRDefault="003F1707" w:rsidP="003F1707">
            <w:pPr>
              <w:rPr>
                <w:rFonts w:asciiTheme="majorBidi" w:hAnsiTheme="majorBidi" w:cstheme="majorBidi"/>
                <w:lang w:val="en-US"/>
              </w:rPr>
            </w:pPr>
          </w:p>
        </w:tc>
        <w:tc>
          <w:tcPr>
            <w:tcW w:w="1134" w:type="dxa"/>
          </w:tcPr>
          <w:p w14:paraId="5041CF18"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lastRenderedPageBreak/>
              <w:t xml:space="preserve">No AOR </w:t>
            </w:r>
          </w:p>
        </w:tc>
        <w:tc>
          <w:tcPr>
            <w:tcW w:w="1140" w:type="dxa"/>
          </w:tcPr>
          <w:p w14:paraId="07B2B3B9"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Moderate</w:t>
            </w:r>
          </w:p>
        </w:tc>
      </w:tr>
      <w:tr w:rsidR="003F1707" w:rsidRPr="006413CB" w14:paraId="08ADD9B1" w14:textId="77777777" w:rsidTr="00554E65">
        <w:tc>
          <w:tcPr>
            <w:tcW w:w="1507" w:type="dxa"/>
          </w:tcPr>
          <w:p w14:paraId="00004A7E"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Borges et al., 2011</w:t>
            </w:r>
          </w:p>
        </w:tc>
        <w:tc>
          <w:tcPr>
            <w:tcW w:w="898" w:type="dxa"/>
          </w:tcPr>
          <w:p w14:paraId="263665DE"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USA</w:t>
            </w:r>
          </w:p>
        </w:tc>
        <w:tc>
          <w:tcPr>
            <w:tcW w:w="1423" w:type="dxa"/>
          </w:tcPr>
          <w:p w14:paraId="0FEEC1EE"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Cross-sectional data from the National Comorbidity Survey Replication (NCSR) and the National Latino and Asian American Survey (NLAAS) 2004. </w:t>
            </w:r>
          </w:p>
        </w:tc>
        <w:tc>
          <w:tcPr>
            <w:tcW w:w="1696" w:type="dxa"/>
          </w:tcPr>
          <w:p w14:paraId="2D5C1150" w14:textId="77777777" w:rsidR="003F1707" w:rsidRPr="00554E65" w:rsidRDefault="003F1707" w:rsidP="003F1707">
            <w:pPr>
              <w:rPr>
                <w:rFonts w:asciiTheme="majorBidi" w:hAnsiTheme="majorBidi" w:cstheme="majorBidi"/>
                <w:lang w:val="en-US"/>
              </w:rPr>
            </w:pPr>
            <w:r w:rsidRPr="00554E65">
              <w:rPr>
                <w:rFonts w:asciiTheme="majorBidi" w:hAnsiTheme="majorBidi" w:cstheme="majorBidi"/>
                <w:lang w:val="en-US"/>
              </w:rPr>
              <w:t>5786 Mexican Americans</w:t>
            </w:r>
          </w:p>
          <w:p w14:paraId="66B2F364" w14:textId="77777777" w:rsidR="00554E65" w:rsidRPr="00554E65" w:rsidRDefault="00554E65" w:rsidP="003F1707">
            <w:pPr>
              <w:rPr>
                <w:rFonts w:asciiTheme="majorBidi" w:hAnsiTheme="majorBidi" w:cstheme="majorBidi"/>
                <w:lang w:val="en-US"/>
              </w:rPr>
            </w:pPr>
          </w:p>
          <w:p w14:paraId="675C368A" w14:textId="77777777" w:rsidR="00554E65" w:rsidRPr="00554E65" w:rsidRDefault="00554E65" w:rsidP="00554E65">
            <w:pPr>
              <w:rPr>
                <w:rFonts w:asciiTheme="majorBidi" w:hAnsiTheme="majorBidi" w:cstheme="majorBidi"/>
                <w:lang w:val="en-US"/>
              </w:rPr>
            </w:pPr>
            <w:r w:rsidRPr="00554E65">
              <w:rPr>
                <w:rFonts w:asciiTheme="majorBidi" w:hAnsiTheme="majorBidi" w:cstheme="majorBidi"/>
                <w:lang w:val="en-US"/>
              </w:rPr>
              <w:t>1st generation: Mexican-born, arrived age 13 or older</w:t>
            </w:r>
          </w:p>
          <w:p w14:paraId="57A5381A" w14:textId="77777777" w:rsidR="00554E65" w:rsidRPr="00554E65" w:rsidRDefault="00554E65" w:rsidP="00554E65">
            <w:pPr>
              <w:rPr>
                <w:rFonts w:asciiTheme="majorBidi" w:hAnsiTheme="majorBidi" w:cstheme="majorBidi"/>
                <w:lang w:val="en-US"/>
              </w:rPr>
            </w:pPr>
            <w:r w:rsidRPr="00554E65">
              <w:rPr>
                <w:rFonts w:asciiTheme="majorBidi" w:hAnsiTheme="majorBidi" w:cstheme="majorBidi"/>
                <w:lang w:val="en-US"/>
              </w:rPr>
              <w:t>1.5 generation: Mexican-born, arrived age 12 or younger</w:t>
            </w:r>
          </w:p>
          <w:p w14:paraId="786633D4" w14:textId="77777777" w:rsidR="00554E65" w:rsidRPr="00554E65" w:rsidRDefault="00554E65" w:rsidP="00554E65">
            <w:pPr>
              <w:rPr>
                <w:rFonts w:asciiTheme="majorBidi" w:hAnsiTheme="majorBidi" w:cstheme="majorBidi"/>
                <w:lang w:val="en-US"/>
              </w:rPr>
            </w:pPr>
            <w:r w:rsidRPr="00554E65">
              <w:rPr>
                <w:rFonts w:asciiTheme="majorBidi" w:hAnsiTheme="majorBidi" w:cstheme="majorBidi"/>
                <w:lang w:val="en-US"/>
              </w:rPr>
              <w:t>2nd generation: US-born Mexican-American, no US-born parents</w:t>
            </w:r>
          </w:p>
          <w:p w14:paraId="55928547" w14:textId="03DF4BEC" w:rsidR="00554E65" w:rsidRPr="00554E65" w:rsidRDefault="00554E65" w:rsidP="00554E65">
            <w:pPr>
              <w:rPr>
                <w:rFonts w:asciiTheme="majorBidi" w:hAnsiTheme="majorBidi" w:cstheme="majorBidi"/>
                <w:lang w:val="en-US"/>
              </w:rPr>
            </w:pPr>
            <w:r w:rsidRPr="00554E65">
              <w:rPr>
                <w:rFonts w:asciiTheme="majorBidi" w:hAnsiTheme="majorBidi" w:cstheme="majorBidi"/>
                <w:lang w:val="en-US"/>
              </w:rPr>
              <w:t xml:space="preserve">3rd+ generation: US-born </w:t>
            </w:r>
            <w:r w:rsidRPr="00554E65">
              <w:rPr>
                <w:rFonts w:asciiTheme="majorBidi" w:hAnsiTheme="majorBidi" w:cstheme="majorBidi"/>
                <w:lang w:val="en-US"/>
              </w:rPr>
              <w:lastRenderedPageBreak/>
              <w:t>Mexican-American, at least one US-born parent</w:t>
            </w:r>
          </w:p>
        </w:tc>
        <w:tc>
          <w:tcPr>
            <w:tcW w:w="708" w:type="dxa"/>
          </w:tcPr>
          <w:p w14:paraId="710FC902"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lastRenderedPageBreak/>
              <w:t>18-65</w:t>
            </w:r>
          </w:p>
        </w:tc>
        <w:tc>
          <w:tcPr>
            <w:tcW w:w="1701" w:type="dxa"/>
          </w:tcPr>
          <w:p w14:paraId="059F583A"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Alcohol and Drugs (marijuana or hashish, cocaine in any form, heroin, opium, glue, LSD, tranquilizers, stimulants, pain killers, or other prescription drugs without recommendation of HP)</w:t>
            </w:r>
          </w:p>
        </w:tc>
        <w:tc>
          <w:tcPr>
            <w:tcW w:w="2552" w:type="dxa"/>
          </w:tcPr>
          <w:p w14:paraId="4D085E5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b/>
                <w:bCs/>
                <w:lang w:val="en-US" w:eastAsia="fr-FR"/>
              </w:rPr>
              <w:t>Lifetime Alcohol Use:</w:t>
            </w:r>
            <w:r w:rsidRPr="006413CB">
              <w:rPr>
                <w:rFonts w:asciiTheme="majorBidi" w:eastAsia="Times New Roman" w:hAnsiTheme="majorBidi" w:cstheme="majorBidi"/>
                <w:lang w:val="en-US" w:eastAsia="fr-FR"/>
              </w:rPr>
              <w:t xml:space="preserve"> Ever consuming any alcoholic beverage.</w:t>
            </w:r>
          </w:p>
          <w:p w14:paraId="5518356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b/>
                <w:bCs/>
                <w:lang w:val="en-US" w:eastAsia="fr-FR"/>
              </w:rPr>
              <w:t>Lifetime Drug Use:</w:t>
            </w:r>
            <w:r w:rsidRPr="006413CB">
              <w:rPr>
                <w:rFonts w:asciiTheme="majorBidi" w:eastAsia="Times New Roman" w:hAnsiTheme="majorBidi" w:cstheme="majorBidi"/>
                <w:lang w:val="en-US" w:eastAsia="fr-FR"/>
              </w:rPr>
              <w:t xml:space="preserve"> Use of various drugs without prescription or for non-prescribed reasons.</w:t>
            </w:r>
          </w:p>
          <w:p w14:paraId="1CC6802D"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b/>
                <w:bCs/>
                <w:lang w:val="en-US"/>
              </w:rPr>
              <w:t>Substance Use Disorders (SUD):</w:t>
            </w:r>
            <w:r w:rsidRPr="006413CB">
              <w:rPr>
                <w:rFonts w:asciiTheme="majorBidi" w:hAnsiTheme="majorBidi" w:cstheme="majorBidi"/>
                <w:lang w:val="en-US"/>
              </w:rPr>
              <w:t xml:space="preserve"> Diagnosed using DSM-IV criteria via CIDI interviews.</w:t>
            </w:r>
          </w:p>
          <w:p w14:paraId="062FEF34"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SUD Types: Alcohol abuse, alcohol dependence, drug abuse, drug dependence.</w:t>
            </w:r>
          </w:p>
          <w:p w14:paraId="77F861D9"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Validation: CIDI showed good concordance with DSM-IV diagnoses.</w:t>
            </w:r>
          </w:p>
          <w:p w14:paraId="0ECEB85F" w14:textId="77777777" w:rsidR="003F1707" w:rsidRPr="006413CB" w:rsidRDefault="003F1707" w:rsidP="003F1707">
            <w:pPr>
              <w:rPr>
                <w:rFonts w:asciiTheme="majorBidi" w:hAnsiTheme="majorBidi" w:cstheme="majorBidi"/>
                <w:lang w:val="en-US"/>
              </w:rPr>
            </w:pPr>
          </w:p>
          <w:p w14:paraId="2B83D5C7" w14:textId="77777777" w:rsidR="003F1707" w:rsidRPr="006413CB" w:rsidRDefault="003F1707" w:rsidP="003F1707">
            <w:pPr>
              <w:rPr>
                <w:rFonts w:asciiTheme="majorBidi" w:hAnsiTheme="majorBidi" w:cstheme="majorBidi"/>
                <w:lang w:val="en-US"/>
              </w:rPr>
            </w:pPr>
          </w:p>
        </w:tc>
        <w:tc>
          <w:tcPr>
            <w:tcW w:w="1417" w:type="dxa"/>
          </w:tcPr>
          <w:p w14:paraId="7BACEEC8"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lastRenderedPageBreak/>
              <w:t xml:space="preserve">Prevalence rates </w:t>
            </w:r>
          </w:p>
          <w:p w14:paraId="34517767"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Logistic regression </w:t>
            </w:r>
          </w:p>
        </w:tc>
        <w:tc>
          <w:tcPr>
            <w:tcW w:w="1843" w:type="dxa"/>
          </w:tcPr>
          <w:p w14:paraId="345E70ED"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 xml:space="preserve">Lifetime Prevalence for alcohol use: </w:t>
            </w:r>
          </w:p>
          <w:p w14:paraId="261F0B04"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FGI: 424</w:t>
            </w:r>
          </w:p>
          <w:p w14:paraId="0FF666E8"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SGI:607</w:t>
            </w:r>
          </w:p>
          <w:p w14:paraId="7AD68C92"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b/>
                <w:bCs/>
                <w:lang w:val="en-US"/>
              </w:rPr>
              <w:t>Lifetime alcohol dependance or abuse</w:t>
            </w:r>
            <w:r w:rsidRPr="006413CB">
              <w:rPr>
                <w:rFonts w:asciiTheme="majorBidi" w:hAnsiTheme="majorBidi" w:cstheme="majorBidi"/>
                <w:lang w:val="en-US"/>
              </w:rPr>
              <w:t xml:space="preserve">: </w:t>
            </w:r>
          </w:p>
          <w:p w14:paraId="13DBC962"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FGI: 31</w:t>
            </w:r>
          </w:p>
          <w:p w14:paraId="71C97051"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SGI: 135</w:t>
            </w:r>
          </w:p>
          <w:p w14:paraId="57E6CAB6"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b/>
                <w:bCs/>
                <w:lang w:val="en-US"/>
              </w:rPr>
              <w:t>Lifetime prevalence for drug use</w:t>
            </w:r>
            <w:r w:rsidRPr="006413CB">
              <w:rPr>
                <w:rFonts w:asciiTheme="majorBidi" w:hAnsiTheme="majorBidi" w:cstheme="majorBidi"/>
                <w:lang w:val="en-US"/>
              </w:rPr>
              <w:t xml:space="preserve">: </w:t>
            </w:r>
          </w:p>
          <w:p w14:paraId="4BFB888D"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FGI: 94</w:t>
            </w:r>
          </w:p>
          <w:p w14:paraId="0BB25A4C"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SGI: 351</w:t>
            </w:r>
          </w:p>
          <w:p w14:paraId="543EDD9D"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 xml:space="preserve">Lifetime drug abuse or dependance: </w:t>
            </w:r>
          </w:p>
          <w:p w14:paraId="0AC8BF3B"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lastRenderedPageBreak/>
              <w:t>FGI: 13</w:t>
            </w:r>
          </w:p>
          <w:p w14:paraId="525D0330"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 xml:space="preserve">SGI: 83 </w:t>
            </w:r>
          </w:p>
          <w:p w14:paraId="55503096" w14:textId="77777777" w:rsidR="003F1707" w:rsidRPr="006413CB" w:rsidRDefault="003F1707" w:rsidP="003F1707">
            <w:pPr>
              <w:rPr>
                <w:rFonts w:asciiTheme="majorBidi" w:hAnsiTheme="majorBidi" w:cstheme="majorBidi"/>
                <w:lang w:val="en-US"/>
              </w:rPr>
            </w:pPr>
          </w:p>
          <w:p w14:paraId="0064D6C5"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OR (SGI as ref)</w:t>
            </w:r>
          </w:p>
          <w:p w14:paraId="378FE2BD"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Alcohol: 0.53 (0.43–0.64) </w:t>
            </w:r>
          </w:p>
          <w:p w14:paraId="25FA35B8"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Dug: </w:t>
            </w:r>
            <w:r w:rsidRPr="006413CB">
              <w:rPr>
                <w:rFonts w:asciiTheme="majorBidi" w:hAnsiTheme="majorBidi" w:cstheme="majorBidi"/>
              </w:rPr>
              <w:t>0.49 (0.35–0.68)</w:t>
            </w:r>
          </w:p>
        </w:tc>
        <w:tc>
          <w:tcPr>
            <w:tcW w:w="1134" w:type="dxa"/>
          </w:tcPr>
          <w:p w14:paraId="0AEB9988"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lastRenderedPageBreak/>
              <w:t xml:space="preserve">OR estimates adjusted by sex, age, education, any mood disorder, any anxiety disorder and person-year. </w:t>
            </w:r>
          </w:p>
        </w:tc>
        <w:tc>
          <w:tcPr>
            <w:tcW w:w="1140" w:type="dxa"/>
          </w:tcPr>
          <w:p w14:paraId="0B6DA70A"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High </w:t>
            </w:r>
          </w:p>
        </w:tc>
      </w:tr>
      <w:tr w:rsidR="003F1707" w:rsidRPr="006413CB" w14:paraId="3036E7D9" w14:textId="77777777" w:rsidTr="00554E65">
        <w:tc>
          <w:tcPr>
            <w:tcW w:w="1507" w:type="dxa"/>
          </w:tcPr>
          <w:p w14:paraId="1085117A"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Rolland et al., 2017 </w:t>
            </w:r>
          </w:p>
        </w:tc>
        <w:tc>
          <w:tcPr>
            <w:tcW w:w="898" w:type="dxa"/>
          </w:tcPr>
          <w:p w14:paraId="5BFC354F"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France</w:t>
            </w:r>
          </w:p>
        </w:tc>
        <w:tc>
          <w:tcPr>
            <w:tcW w:w="1423" w:type="dxa"/>
          </w:tcPr>
          <w:p w14:paraId="7595F62E"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Cross-sectional</w:t>
            </w:r>
          </w:p>
        </w:tc>
        <w:tc>
          <w:tcPr>
            <w:tcW w:w="1696" w:type="dxa"/>
          </w:tcPr>
          <w:p w14:paraId="151244CA"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39617 </w:t>
            </w:r>
          </w:p>
          <w:p w14:paraId="78E5B971" w14:textId="3F04E846"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2099 FGI </w:t>
            </w:r>
            <w:r w:rsidR="00554E65">
              <w:rPr>
                <w:rFonts w:asciiTheme="majorBidi" w:hAnsiTheme="majorBidi" w:cstheme="majorBidi"/>
                <w:lang w:val="en-US"/>
              </w:rPr>
              <w:t>(born outside France)</w:t>
            </w:r>
          </w:p>
          <w:p w14:paraId="20082FDF" w14:textId="34F1C694"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4238 SGI</w:t>
            </w:r>
            <w:r w:rsidR="00554E65">
              <w:rPr>
                <w:rFonts w:asciiTheme="majorBidi" w:hAnsiTheme="majorBidi" w:cstheme="majorBidi"/>
                <w:lang w:val="en-US"/>
              </w:rPr>
              <w:t xml:space="preserve"> (at least one parent born outside France)</w:t>
            </w:r>
          </w:p>
          <w:p w14:paraId="75212F63" w14:textId="78842025"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3861 TGI</w:t>
            </w:r>
            <w:r w:rsidR="00554E65">
              <w:rPr>
                <w:rFonts w:asciiTheme="majorBidi" w:hAnsiTheme="majorBidi" w:cstheme="majorBidi"/>
                <w:lang w:val="en-US"/>
              </w:rPr>
              <w:t xml:space="preserve"> (at least one grandparent born outside France) </w:t>
            </w:r>
            <w:r w:rsidRPr="006413CB">
              <w:rPr>
                <w:rFonts w:asciiTheme="majorBidi" w:hAnsiTheme="majorBidi" w:cstheme="majorBidi"/>
                <w:lang w:val="en-US"/>
              </w:rPr>
              <w:t xml:space="preserve"> </w:t>
            </w:r>
          </w:p>
        </w:tc>
        <w:tc>
          <w:tcPr>
            <w:tcW w:w="708" w:type="dxa"/>
          </w:tcPr>
          <w:p w14:paraId="1523DDB5"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18+</w:t>
            </w:r>
          </w:p>
        </w:tc>
        <w:tc>
          <w:tcPr>
            <w:tcW w:w="1701" w:type="dxa"/>
          </w:tcPr>
          <w:p w14:paraId="1BFD1C3B"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Alcohol </w:t>
            </w:r>
          </w:p>
        </w:tc>
        <w:tc>
          <w:tcPr>
            <w:tcW w:w="2552" w:type="dxa"/>
          </w:tcPr>
          <w:p w14:paraId="5830D51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Face to face interview based on the MINI (version 5.0.0), a standardized and validated tool for investigating ICD-10 psychiatric disorders focusing on : “harmful alcohol use” and “alcohol dependence”. </w:t>
            </w:r>
          </w:p>
        </w:tc>
        <w:tc>
          <w:tcPr>
            <w:tcW w:w="1417" w:type="dxa"/>
          </w:tcPr>
          <w:p w14:paraId="646C4632"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Multivariate logistic regression models </w:t>
            </w:r>
          </w:p>
        </w:tc>
        <w:tc>
          <w:tcPr>
            <w:tcW w:w="1843" w:type="dxa"/>
          </w:tcPr>
          <w:p w14:paraId="28CDE0C1"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 xml:space="preserve">Prevalence for AUD: </w:t>
            </w:r>
          </w:p>
          <w:p w14:paraId="7D3417DD"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FGI: 98</w:t>
            </w:r>
          </w:p>
          <w:p w14:paraId="52846BA0"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SGI: 242</w:t>
            </w:r>
          </w:p>
          <w:p w14:paraId="3D21BA28"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TGI: 256</w:t>
            </w:r>
          </w:p>
          <w:p w14:paraId="51EF72FC" w14:textId="77777777" w:rsidR="003F1707" w:rsidRPr="006413CB" w:rsidRDefault="003F1707" w:rsidP="003F1707">
            <w:pPr>
              <w:rPr>
                <w:rFonts w:asciiTheme="majorBidi" w:hAnsiTheme="majorBidi" w:cstheme="majorBidi"/>
                <w:lang w:val="en-US"/>
              </w:rPr>
            </w:pPr>
          </w:p>
          <w:p w14:paraId="6A1B214F"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OR with religious practice (native as reference) </w:t>
            </w:r>
          </w:p>
          <w:p w14:paraId="2DD9C5E4"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FGI: 1.07</w:t>
            </w:r>
          </w:p>
          <w:p w14:paraId="16898EC7"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SGI: 1.18</w:t>
            </w:r>
          </w:p>
          <w:p w14:paraId="36371EB1"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TGI: 1.38</w:t>
            </w:r>
          </w:p>
          <w:p w14:paraId="7BA14131"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OR without religious practice: </w:t>
            </w:r>
          </w:p>
          <w:p w14:paraId="744EED48"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FGI: 1.01</w:t>
            </w:r>
          </w:p>
          <w:p w14:paraId="12F1E65C" w14:textId="77777777" w:rsidR="003F1707" w:rsidRPr="006413CB" w:rsidRDefault="003F1707" w:rsidP="003F1707">
            <w:pPr>
              <w:rPr>
                <w:rFonts w:asciiTheme="majorBidi" w:hAnsiTheme="majorBidi" w:cstheme="majorBidi"/>
                <w:bCs/>
                <w:lang w:val="en-US"/>
              </w:rPr>
            </w:pPr>
            <w:r w:rsidRPr="006413CB">
              <w:rPr>
                <w:rFonts w:asciiTheme="majorBidi" w:hAnsiTheme="majorBidi" w:cstheme="majorBidi"/>
                <w:bCs/>
                <w:lang w:val="en-US"/>
              </w:rPr>
              <w:t>SGI: 1.16</w:t>
            </w:r>
          </w:p>
          <w:p w14:paraId="651F0CFE"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bCs/>
                <w:lang w:val="en-US"/>
              </w:rPr>
              <w:t>TGI: 1.48</w:t>
            </w:r>
          </w:p>
        </w:tc>
        <w:tc>
          <w:tcPr>
            <w:tcW w:w="1134" w:type="dxa"/>
          </w:tcPr>
          <w:p w14:paraId="7342679A"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Adjusted for religious practice </w:t>
            </w:r>
          </w:p>
        </w:tc>
        <w:tc>
          <w:tcPr>
            <w:tcW w:w="1140" w:type="dxa"/>
          </w:tcPr>
          <w:p w14:paraId="558D7E66"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High </w:t>
            </w:r>
          </w:p>
        </w:tc>
      </w:tr>
      <w:tr w:rsidR="003F1707" w:rsidRPr="006413CB" w14:paraId="0F420838" w14:textId="77777777" w:rsidTr="00554E65">
        <w:trPr>
          <w:trHeight w:val="315"/>
        </w:trPr>
        <w:tc>
          <w:tcPr>
            <w:tcW w:w="1507" w:type="dxa"/>
            <w:hideMark/>
          </w:tcPr>
          <w:p w14:paraId="45692CA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Mancini et al., 2015</w:t>
            </w:r>
          </w:p>
        </w:tc>
        <w:tc>
          <w:tcPr>
            <w:tcW w:w="898" w:type="dxa"/>
            <w:hideMark/>
          </w:tcPr>
          <w:p w14:paraId="6EE3AF34"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2FC54D3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data from Wave 1 (2002–2003)</w:t>
            </w:r>
          </w:p>
          <w:p w14:paraId="3F30CDA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and Wave 2 (2004–2005) of the National Survey on Alcohol and Related </w:t>
            </w:r>
            <w:r w:rsidRPr="006413CB">
              <w:rPr>
                <w:rFonts w:asciiTheme="majorBidi" w:eastAsia="Times New Roman" w:hAnsiTheme="majorBidi" w:cstheme="majorBidi"/>
                <w:lang w:val="en-US" w:eastAsia="fr-FR"/>
              </w:rPr>
              <w:lastRenderedPageBreak/>
              <w:t>Conditions (NESARC).</w:t>
            </w:r>
          </w:p>
        </w:tc>
        <w:tc>
          <w:tcPr>
            <w:tcW w:w="1696" w:type="dxa"/>
            <w:hideMark/>
          </w:tcPr>
          <w:p w14:paraId="4C7A2B94"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lastRenderedPageBreak/>
              <w:t>5318</w:t>
            </w:r>
          </w:p>
          <w:p w14:paraId="7F107D44" w14:textId="77777777" w:rsidR="00073778" w:rsidRDefault="00073778" w:rsidP="003F1707">
            <w:pPr>
              <w:rPr>
                <w:rFonts w:asciiTheme="majorBidi" w:eastAsia="Times New Roman" w:hAnsiTheme="majorBidi" w:cstheme="majorBidi"/>
                <w:lang w:eastAsia="fr-FR"/>
              </w:rPr>
            </w:pPr>
          </w:p>
          <w:p w14:paraId="251B56F2" w14:textId="77777777" w:rsidR="00073778" w:rsidRDefault="00073778" w:rsidP="003F1707">
            <w:pPr>
              <w:rPr>
                <w:rFonts w:asciiTheme="majorBidi" w:eastAsia="Times New Roman" w:hAnsiTheme="majorBidi" w:cstheme="majorBidi"/>
                <w:lang w:eastAsia="fr-FR"/>
              </w:rPr>
            </w:pPr>
            <w:r>
              <w:rPr>
                <w:rFonts w:asciiTheme="majorBidi" w:eastAsia="Times New Roman" w:hAnsiTheme="majorBidi" w:cstheme="majorBidi"/>
                <w:lang w:eastAsia="fr-FR"/>
              </w:rPr>
              <w:t xml:space="preserve">FGI foreign born </w:t>
            </w:r>
          </w:p>
          <w:p w14:paraId="4E4DD40F" w14:textId="085EF969" w:rsidR="00073778" w:rsidRPr="006413CB" w:rsidRDefault="00073778" w:rsidP="003F1707">
            <w:pPr>
              <w:rPr>
                <w:rFonts w:asciiTheme="majorBidi" w:eastAsia="Times New Roman" w:hAnsiTheme="majorBidi" w:cstheme="majorBidi"/>
                <w:lang w:eastAsia="fr-FR"/>
              </w:rPr>
            </w:pPr>
            <w:r>
              <w:rPr>
                <w:rFonts w:asciiTheme="majorBidi" w:eastAsia="Times New Roman" w:hAnsiTheme="majorBidi" w:cstheme="majorBidi"/>
                <w:lang w:eastAsia="fr-FR"/>
              </w:rPr>
              <w:t xml:space="preserve">SGI US born </w:t>
            </w:r>
          </w:p>
        </w:tc>
        <w:tc>
          <w:tcPr>
            <w:tcW w:w="708" w:type="dxa"/>
            <w:hideMark/>
          </w:tcPr>
          <w:p w14:paraId="1ACD283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18+ </w:t>
            </w:r>
          </w:p>
        </w:tc>
        <w:tc>
          <w:tcPr>
            <w:tcW w:w="1701" w:type="dxa"/>
            <w:hideMark/>
          </w:tcPr>
          <w:p w14:paraId="4B8D1EAC"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Drugs </w:t>
            </w:r>
          </w:p>
        </w:tc>
        <w:tc>
          <w:tcPr>
            <w:tcW w:w="2552" w:type="dxa"/>
            <w:hideMark/>
          </w:tcPr>
          <w:p w14:paraId="7FDE920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hAnsiTheme="majorBidi" w:cstheme="majorBidi"/>
                <w:lang w:val="en-US"/>
              </w:rPr>
              <w:t>face-to-face structured psychiatric interviews. Respondents were then asked to report lifetime use of amphetamine, cannabis, cocaine/crack, hallucinogen, inhalant, sedative, tranquilizer, and opiate use.</w:t>
            </w:r>
          </w:p>
        </w:tc>
        <w:tc>
          <w:tcPr>
            <w:tcW w:w="1417" w:type="dxa"/>
            <w:hideMark/>
          </w:tcPr>
          <w:p w14:paraId="18945BA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 statistical analysis and </w:t>
            </w:r>
            <w:r w:rsidRPr="006413CB">
              <w:rPr>
                <w:rFonts w:asciiTheme="majorBidi" w:hAnsiTheme="majorBidi" w:cstheme="majorBidi"/>
                <w:lang w:val="en-US"/>
              </w:rPr>
              <w:t>logistic regression models</w:t>
            </w:r>
          </w:p>
        </w:tc>
        <w:tc>
          <w:tcPr>
            <w:tcW w:w="1843" w:type="dxa"/>
            <w:hideMark/>
          </w:tcPr>
          <w:p w14:paraId="0E8CD223"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Lifetime prevalence estimates:</w:t>
            </w:r>
          </w:p>
          <w:p w14:paraId="4B665298"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294/3157</w:t>
            </w:r>
          </w:p>
          <w:p w14:paraId="2F7B6ECE"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SGI: 1490/2161</w:t>
            </w:r>
          </w:p>
          <w:p w14:paraId="2D56A9A8" w14:textId="77777777" w:rsidR="003F1707" w:rsidRPr="006413CB" w:rsidRDefault="003F1707" w:rsidP="003F1707">
            <w:pPr>
              <w:rPr>
                <w:rFonts w:asciiTheme="majorBidi" w:eastAsia="Times New Roman" w:hAnsiTheme="majorBidi" w:cstheme="majorBidi"/>
                <w:lang w:val="en-US" w:eastAsia="fr-FR"/>
              </w:rPr>
            </w:pPr>
          </w:p>
          <w:p w14:paraId="70B75D2F"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457EB50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NA</w:t>
            </w:r>
          </w:p>
        </w:tc>
        <w:tc>
          <w:tcPr>
            <w:tcW w:w="1140" w:type="dxa"/>
            <w:hideMark/>
          </w:tcPr>
          <w:p w14:paraId="28F3CF8C" w14:textId="28B59815" w:rsidR="003F1707" w:rsidRPr="006413CB" w:rsidRDefault="001B7781" w:rsidP="003F1707">
            <w:pPr>
              <w:rPr>
                <w:rFonts w:asciiTheme="majorBidi" w:eastAsia="Times New Roman" w:hAnsiTheme="majorBidi" w:cstheme="majorBidi"/>
                <w:lang w:val="en-US" w:eastAsia="fr-FR"/>
              </w:rPr>
            </w:pPr>
            <w:r>
              <w:rPr>
                <w:rFonts w:asciiTheme="majorBidi" w:eastAsia="Times New Roman" w:hAnsiTheme="majorBidi" w:cstheme="majorBidi"/>
                <w:lang w:val="en-US" w:eastAsia="fr-FR"/>
              </w:rPr>
              <w:t>High</w:t>
            </w:r>
          </w:p>
          <w:p w14:paraId="2C6DE6F5" w14:textId="77777777" w:rsidR="003F1707" w:rsidRPr="006413CB" w:rsidRDefault="003F1707" w:rsidP="003F1707">
            <w:pPr>
              <w:rPr>
                <w:rFonts w:asciiTheme="majorBidi" w:eastAsia="Times New Roman" w:hAnsiTheme="majorBidi" w:cstheme="majorBidi"/>
                <w:lang w:val="en-US" w:eastAsia="fr-FR"/>
              </w:rPr>
            </w:pPr>
          </w:p>
        </w:tc>
      </w:tr>
      <w:tr w:rsidR="003F1707" w:rsidRPr="006413CB" w14:paraId="2084B03C" w14:textId="77777777" w:rsidTr="00554E65">
        <w:trPr>
          <w:trHeight w:val="315"/>
        </w:trPr>
        <w:tc>
          <w:tcPr>
            <w:tcW w:w="1507" w:type="dxa"/>
            <w:hideMark/>
          </w:tcPr>
          <w:p w14:paraId="7341FD32"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Khera et Nakamura, 2016 </w:t>
            </w:r>
          </w:p>
        </w:tc>
        <w:tc>
          <w:tcPr>
            <w:tcW w:w="898" w:type="dxa"/>
            <w:hideMark/>
          </w:tcPr>
          <w:p w14:paraId="459B517D"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7291F8A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Cross-sectional </w:t>
            </w:r>
          </w:p>
        </w:tc>
        <w:tc>
          <w:tcPr>
            <w:tcW w:w="1696" w:type="dxa"/>
            <w:hideMark/>
          </w:tcPr>
          <w:p w14:paraId="64FD3379"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Asian indian</w:t>
            </w:r>
          </w:p>
          <w:p w14:paraId="13B9C8AE"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1209 </w:t>
            </w:r>
          </w:p>
          <w:p w14:paraId="1A51C324" w14:textId="77777777" w:rsidR="00073778" w:rsidRDefault="00073778" w:rsidP="003F1707">
            <w:pPr>
              <w:rPr>
                <w:rFonts w:asciiTheme="majorBidi" w:eastAsia="Times New Roman" w:hAnsiTheme="majorBidi" w:cstheme="majorBidi"/>
                <w:lang w:eastAsia="fr-FR"/>
              </w:rPr>
            </w:pPr>
          </w:p>
          <w:p w14:paraId="189FB901" w14:textId="77777777" w:rsidR="00073778" w:rsidRPr="00073778" w:rsidRDefault="00073778" w:rsidP="00073778">
            <w:pPr>
              <w:rPr>
                <w:rFonts w:asciiTheme="majorBidi" w:eastAsia="Times New Roman" w:hAnsiTheme="majorBidi" w:cstheme="majorBidi"/>
                <w:lang w:val="en-US" w:eastAsia="fr-FR"/>
              </w:rPr>
            </w:pPr>
            <w:r w:rsidRPr="00073778">
              <w:rPr>
                <w:rFonts w:asciiTheme="majorBidi" w:eastAsia="Times New Roman" w:hAnsiTheme="majorBidi" w:cstheme="majorBidi"/>
                <w:lang w:val="en-US" w:eastAsia="fr-FR"/>
              </w:rPr>
              <w:t>U.S.-born participants: mostly children of post-1965 immigrants</w:t>
            </w:r>
          </w:p>
          <w:p w14:paraId="42891C67" w14:textId="77777777" w:rsidR="00073778" w:rsidRPr="00073778" w:rsidRDefault="00073778" w:rsidP="00073778">
            <w:pPr>
              <w:rPr>
                <w:rFonts w:asciiTheme="majorBidi" w:eastAsia="Times New Roman" w:hAnsiTheme="majorBidi" w:cstheme="majorBidi"/>
                <w:lang w:val="en-US" w:eastAsia="fr-FR"/>
              </w:rPr>
            </w:pPr>
            <w:r w:rsidRPr="00073778">
              <w:rPr>
                <w:rFonts w:asciiTheme="majorBidi" w:eastAsia="Times New Roman" w:hAnsiTheme="majorBidi" w:cstheme="majorBidi"/>
                <w:lang w:val="en-US" w:eastAsia="fr-FR"/>
              </w:rPr>
              <w:t>First-generation immigrants: from recent immigration wave</w:t>
            </w:r>
          </w:p>
          <w:p w14:paraId="60AC9F44" w14:textId="2113685F" w:rsidR="00073778" w:rsidRPr="00073778" w:rsidRDefault="00073778" w:rsidP="00073778">
            <w:pPr>
              <w:rPr>
                <w:rFonts w:asciiTheme="majorBidi" w:eastAsia="Times New Roman" w:hAnsiTheme="majorBidi" w:cstheme="majorBidi"/>
                <w:lang w:val="en-US" w:eastAsia="fr-FR"/>
              </w:rPr>
            </w:pPr>
            <w:r w:rsidRPr="00073778">
              <w:rPr>
                <w:rFonts w:asciiTheme="majorBidi" w:eastAsia="Times New Roman" w:hAnsiTheme="majorBidi" w:cstheme="majorBidi"/>
                <w:lang w:val="en-US" w:eastAsia="fr-FR"/>
              </w:rPr>
              <w:t>1965 Immigration and Naturalization Act: reference point for immigrant generation timing</w:t>
            </w:r>
          </w:p>
        </w:tc>
        <w:tc>
          <w:tcPr>
            <w:tcW w:w="708" w:type="dxa"/>
            <w:hideMark/>
          </w:tcPr>
          <w:p w14:paraId="5966ECA3"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18–34 </w:t>
            </w:r>
          </w:p>
        </w:tc>
        <w:tc>
          <w:tcPr>
            <w:tcW w:w="1701" w:type="dxa"/>
            <w:hideMark/>
          </w:tcPr>
          <w:p w14:paraId="5C91097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Alcohol, cigarette, drugs, marijuana </w:t>
            </w:r>
          </w:p>
        </w:tc>
        <w:tc>
          <w:tcPr>
            <w:tcW w:w="2552" w:type="dxa"/>
            <w:hideMark/>
          </w:tcPr>
          <w:p w14:paraId="432636A3"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Substance use was assessed using an adapted version of the National Household Drug Survey</w:t>
            </w:r>
          </w:p>
          <w:p w14:paraId="2C0ADB7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Lifetime consumption and in past 6 months and frequency </w:t>
            </w:r>
          </w:p>
        </w:tc>
        <w:tc>
          <w:tcPr>
            <w:tcW w:w="1417" w:type="dxa"/>
            <w:hideMark/>
          </w:tcPr>
          <w:p w14:paraId="37922C5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descriptive statistics and chi-square analyses</w:t>
            </w:r>
          </w:p>
        </w:tc>
        <w:tc>
          <w:tcPr>
            <w:tcW w:w="1843" w:type="dxa"/>
            <w:hideMark/>
          </w:tcPr>
          <w:p w14:paraId="7DBAC8DC"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Lifetime consumption for Alcohol, drugs and cigarettes: </w:t>
            </w:r>
          </w:p>
          <w:p w14:paraId="01B88AEC" w14:textId="77777777" w:rsidR="003F1707" w:rsidRPr="006413CB" w:rsidRDefault="003F1707" w:rsidP="003F1707">
            <w:pPr>
              <w:pStyle w:val="Paragraphedeliste"/>
              <w:numPr>
                <w:ilvl w:val="0"/>
                <w:numId w:val="5"/>
              </w:num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Alcohol</w:t>
            </w:r>
          </w:p>
          <w:p w14:paraId="1FB641E6"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144/492</w:t>
            </w:r>
          </w:p>
          <w:p w14:paraId="2E0AD6F2"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SGI: 304/717</w:t>
            </w:r>
          </w:p>
          <w:p w14:paraId="70E4C9D8" w14:textId="77777777" w:rsidR="003F1707" w:rsidRPr="006413CB" w:rsidRDefault="003F1707" w:rsidP="003F1707">
            <w:pPr>
              <w:pStyle w:val="Paragraphedeliste"/>
              <w:numPr>
                <w:ilvl w:val="0"/>
                <w:numId w:val="5"/>
              </w:num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Cigarette </w:t>
            </w:r>
          </w:p>
          <w:p w14:paraId="14204BB2"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225/492</w:t>
            </w:r>
          </w:p>
          <w:p w14:paraId="3604B89E"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SGI:404/717</w:t>
            </w:r>
          </w:p>
          <w:p w14:paraId="6E2B4DC7" w14:textId="77777777" w:rsidR="003F1707" w:rsidRPr="006413CB" w:rsidRDefault="003F1707" w:rsidP="003F1707">
            <w:pPr>
              <w:pStyle w:val="Paragraphedeliste"/>
              <w:numPr>
                <w:ilvl w:val="0"/>
                <w:numId w:val="5"/>
              </w:num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Drugs </w:t>
            </w:r>
          </w:p>
          <w:p w14:paraId="0E53B6F8"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150/492</w:t>
            </w:r>
          </w:p>
          <w:p w14:paraId="3C9EFC5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bCs/>
                <w:lang w:val="en-US" w:eastAsia="fr-FR"/>
              </w:rPr>
              <w:t>SGI: 338/717</w:t>
            </w:r>
          </w:p>
          <w:p w14:paraId="3A42A06B" w14:textId="77777777" w:rsidR="003F1707" w:rsidRPr="006413CB" w:rsidRDefault="003F1707" w:rsidP="003F1707">
            <w:pPr>
              <w:rPr>
                <w:rFonts w:asciiTheme="majorBidi" w:eastAsia="Times New Roman" w:hAnsiTheme="majorBidi" w:cstheme="majorBidi"/>
                <w:lang w:val="en-US" w:eastAsia="fr-FR"/>
              </w:rPr>
            </w:pPr>
          </w:p>
          <w:p w14:paraId="2910FF6A"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0C23577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NA</w:t>
            </w:r>
          </w:p>
        </w:tc>
        <w:tc>
          <w:tcPr>
            <w:tcW w:w="1140" w:type="dxa"/>
            <w:hideMark/>
          </w:tcPr>
          <w:p w14:paraId="42DFD89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Moderate </w:t>
            </w:r>
          </w:p>
        </w:tc>
      </w:tr>
      <w:tr w:rsidR="003F1707" w:rsidRPr="006413CB" w14:paraId="769F8832" w14:textId="77777777" w:rsidTr="00554E65">
        <w:trPr>
          <w:trHeight w:val="315"/>
        </w:trPr>
        <w:tc>
          <w:tcPr>
            <w:tcW w:w="1507" w:type="dxa"/>
            <w:hideMark/>
          </w:tcPr>
          <w:p w14:paraId="1D69BB0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Agic et al., 2016</w:t>
            </w:r>
          </w:p>
        </w:tc>
        <w:tc>
          <w:tcPr>
            <w:tcW w:w="898" w:type="dxa"/>
            <w:hideMark/>
          </w:tcPr>
          <w:p w14:paraId="7C399F9C"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CANADA</w:t>
            </w:r>
          </w:p>
        </w:tc>
        <w:tc>
          <w:tcPr>
            <w:tcW w:w="1423" w:type="dxa"/>
            <w:hideMark/>
          </w:tcPr>
          <w:p w14:paraId="49AD253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hAnsiTheme="majorBidi" w:cstheme="majorBidi"/>
                <w:lang w:val="en-US"/>
              </w:rPr>
              <w:t>Data were derived from the Centre for Addiction and Mental Health (CAMH)</w:t>
            </w:r>
          </w:p>
        </w:tc>
        <w:tc>
          <w:tcPr>
            <w:tcW w:w="1696" w:type="dxa"/>
            <w:hideMark/>
          </w:tcPr>
          <w:p w14:paraId="52DE3C28"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13 557</w:t>
            </w:r>
          </w:p>
          <w:p w14:paraId="22E0ECCA" w14:textId="77777777" w:rsidR="00073778" w:rsidRDefault="00073778" w:rsidP="003F1707">
            <w:pPr>
              <w:rPr>
                <w:rFonts w:asciiTheme="majorBidi" w:eastAsia="Times New Roman" w:hAnsiTheme="majorBidi" w:cstheme="majorBidi"/>
                <w:lang w:eastAsia="fr-FR"/>
              </w:rPr>
            </w:pPr>
          </w:p>
          <w:p w14:paraId="3DDAFF63" w14:textId="77777777" w:rsidR="00073778" w:rsidRDefault="00073778" w:rsidP="00073778">
            <w:pPr>
              <w:rPr>
                <w:rFonts w:asciiTheme="majorBidi" w:eastAsia="Times New Roman" w:hAnsiTheme="majorBidi" w:cstheme="majorBidi"/>
                <w:lang w:eastAsia="fr-FR"/>
              </w:rPr>
            </w:pPr>
            <w:r>
              <w:rPr>
                <w:rFonts w:asciiTheme="majorBidi" w:eastAsia="Times New Roman" w:hAnsiTheme="majorBidi" w:cstheme="majorBidi"/>
                <w:lang w:eastAsia="fr-FR"/>
              </w:rPr>
              <w:t>FGI (born outside Canada)</w:t>
            </w:r>
          </w:p>
          <w:p w14:paraId="0EA62ED1" w14:textId="77777777" w:rsidR="00073778" w:rsidRDefault="00073778" w:rsidP="00073778">
            <w:pPr>
              <w:rPr>
                <w:rFonts w:asciiTheme="majorBidi" w:eastAsia="Times New Roman" w:hAnsiTheme="majorBidi" w:cstheme="majorBidi"/>
                <w:lang w:eastAsia="fr-FR"/>
              </w:rPr>
            </w:pPr>
          </w:p>
          <w:p w14:paraId="1279D7CC" w14:textId="44ED824C" w:rsidR="00073778" w:rsidRPr="006413CB" w:rsidRDefault="00073778" w:rsidP="00073778">
            <w:pPr>
              <w:rPr>
                <w:rFonts w:asciiTheme="majorBidi" w:eastAsia="Times New Roman" w:hAnsiTheme="majorBidi" w:cstheme="majorBidi"/>
                <w:lang w:eastAsia="fr-FR"/>
              </w:rPr>
            </w:pPr>
            <w:r>
              <w:rPr>
                <w:rFonts w:asciiTheme="majorBidi" w:eastAsia="Times New Roman" w:hAnsiTheme="majorBidi" w:cstheme="majorBidi"/>
                <w:lang w:eastAsia="fr-FR"/>
              </w:rPr>
              <w:t>SGI (born in canada)</w:t>
            </w:r>
          </w:p>
        </w:tc>
        <w:tc>
          <w:tcPr>
            <w:tcW w:w="708" w:type="dxa"/>
            <w:hideMark/>
          </w:tcPr>
          <w:p w14:paraId="675869A6"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18+</w:t>
            </w:r>
          </w:p>
        </w:tc>
        <w:tc>
          <w:tcPr>
            <w:tcW w:w="1701" w:type="dxa"/>
            <w:hideMark/>
          </w:tcPr>
          <w:p w14:paraId="7646413F"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Alcohol </w:t>
            </w:r>
          </w:p>
          <w:p w14:paraId="57D42E1D" w14:textId="77777777" w:rsidR="008607AD" w:rsidRDefault="00427F3C" w:rsidP="003F1707">
            <w:pPr>
              <w:rPr>
                <w:rFonts w:asciiTheme="majorBidi" w:eastAsia="Times New Roman" w:hAnsiTheme="majorBidi" w:cstheme="majorBidi"/>
                <w:lang w:eastAsia="fr-FR"/>
              </w:rPr>
            </w:pPr>
            <w:r>
              <w:rPr>
                <w:rFonts w:asciiTheme="majorBidi" w:eastAsia="Times New Roman" w:hAnsiTheme="majorBidi" w:cstheme="majorBidi"/>
                <w:lang w:eastAsia="fr-FR"/>
              </w:rPr>
              <w:t>FGI : 2089/2491</w:t>
            </w:r>
          </w:p>
          <w:p w14:paraId="45D9FC84" w14:textId="496B9B4B" w:rsidR="00427F3C" w:rsidRPr="006413CB" w:rsidRDefault="00427F3C" w:rsidP="003F1707">
            <w:pPr>
              <w:rPr>
                <w:rFonts w:asciiTheme="majorBidi" w:eastAsia="Times New Roman" w:hAnsiTheme="majorBidi" w:cstheme="majorBidi"/>
                <w:lang w:eastAsia="fr-FR"/>
              </w:rPr>
            </w:pPr>
            <w:r>
              <w:rPr>
                <w:rFonts w:asciiTheme="majorBidi" w:eastAsia="Times New Roman" w:hAnsiTheme="majorBidi" w:cstheme="majorBidi"/>
                <w:lang w:eastAsia="fr-FR"/>
              </w:rPr>
              <w:t>SGI : 7627/7915</w:t>
            </w:r>
          </w:p>
        </w:tc>
        <w:tc>
          <w:tcPr>
            <w:tcW w:w="2552" w:type="dxa"/>
            <w:hideMark/>
          </w:tcPr>
          <w:p w14:paraId="56B92D6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Lifetime drinker</w:t>
            </w:r>
          </w:p>
          <w:p w14:paraId="19103711"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Current drinker </w:t>
            </w:r>
          </w:p>
          <w:p w14:paraId="1E1D4EC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Risk drinking (AUDIT)</w:t>
            </w:r>
          </w:p>
        </w:tc>
        <w:tc>
          <w:tcPr>
            <w:tcW w:w="1417" w:type="dxa"/>
            <w:hideMark/>
          </w:tcPr>
          <w:p w14:paraId="6565278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Descriptive statistics and</w:t>
            </w:r>
          </w:p>
          <w:p w14:paraId="74AB299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Logistic regression</w:t>
            </w:r>
          </w:p>
        </w:tc>
        <w:tc>
          <w:tcPr>
            <w:tcW w:w="1843" w:type="dxa"/>
            <w:hideMark/>
          </w:tcPr>
          <w:p w14:paraId="65671F67"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Prevalence for lifetime drinkers </w:t>
            </w:r>
          </w:p>
          <w:p w14:paraId="402CB05F" w14:textId="05972D61" w:rsidR="003F1707" w:rsidRPr="00427F3C" w:rsidRDefault="003F1707" w:rsidP="003F1707">
            <w:pPr>
              <w:rPr>
                <w:rFonts w:asciiTheme="majorBidi" w:eastAsia="Times New Roman" w:hAnsiTheme="majorBidi" w:cstheme="majorBidi"/>
                <w:bCs/>
                <w:lang w:val="en-US" w:eastAsia="fr-FR"/>
              </w:rPr>
            </w:pPr>
            <w:r w:rsidRPr="00427F3C">
              <w:rPr>
                <w:rFonts w:asciiTheme="majorBidi" w:eastAsia="Times New Roman" w:hAnsiTheme="majorBidi" w:cstheme="majorBidi"/>
                <w:bCs/>
                <w:lang w:val="en-US" w:eastAsia="fr-FR"/>
              </w:rPr>
              <w:t>FGI:</w:t>
            </w:r>
            <w:r w:rsidR="006413CB" w:rsidRPr="00427F3C">
              <w:rPr>
                <w:rFonts w:asciiTheme="majorBidi" w:eastAsia="Times New Roman" w:hAnsiTheme="majorBidi" w:cstheme="majorBidi"/>
                <w:bCs/>
                <w:lang w:val="en-US" w:eastAsia="fr-FR"/>
              </w:rPr>
              <w:t xml:space="preserve"> </w:t>
            </w:r>
            <w:r w:rsidR="00427F3C" w:rsidRPr="00427F3C">
              <w:rPr>
                <w:rFonts w:asciiTheme="majorBidi" w:eastAsia="Times New Roman" w:hAnsiTheme="majorBidi" w:cstheme="majorBidi"/>
                <w:bCs/>
                <w:lang w:val="en-US" w:eastAsia="fr-FR"/>
              </w:rPr>
              <w:t>2089/2491</w:t>
            </w:r>
          </w:p>
          <w:p w14:paraId="0D771351" w14:textId="77BB8AB9" w:rsidR="003F1707" w:rsidRPr="00427F3C" w:rsidRDefault="003F1707" w:rsidP="003F1707">
            <w:pPr>
              <w:rPr>
                <w:rFonts w:asciiTheme="majorBidi" w:eastAsia="Times New Roman" w:hAnsiTheme="majorBidi" w:cstheme="majorBidi"/>
                <w:bCs/>
                <w:lang w:val="en-US" w:eastAsia="fr-FR"/>
              </w:rPr>
            </w:pPr>
            <w:r w:rsidRPr="00427F3C">
              <w:rPr>
                <w:rFonts w:asciiTheme="majorBidi" w:eastAsia="Times New Roman" w:hAnsiTheme="majorBidi" w:cstheme="majorBidi"/>
                <w:bCs/>
                <w:lang w:val="en-US" w:eastAsia="fr-FR"/>
              </w:rPr>
              <w:t>SGI:</w:t>
            </w:r>
            <w:r w:rsidR="00427F3C" w:rsidRPr="00427F3C">
              <w:rPr>
                <w:rFonts w:asciiTheme="majorBidi" w:eastAsia="Times New Roman" w:hAnsiTheme="majorBidi" w:cstheme="majorBidi"/>
                <w:bCs/>
                <w:lang w:val="en-US" w:eastAsia="fr-FR"/>
              </w:rPr>
              <w:t xml:space="preserve"> 762</w:t>
            </w:r>
            <w:r w:rsidR="00171E43">
              <w:rPr>
                <w:rFonts w:asciiTheme="majorBidi" w:eastAsia="Times New Roman" w:hAnsiTheme="majorBidi" w:cstheme="majorBidi"/>
                <w:bCs/>
                <w:lang w:val="en-US" w:eastAsia="fr-FR"/>
              </w:rPr>
              <w:t>8/7915</w:t>
            </w:r>
          </w:p>
          <w:p w14:paraId="65003F02"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Prevalence for risk drinkers</w:t>
            </w:r>
          </w:p>
          <w:p w14:paraId="557E2523" w14:textId="3DE43DBF" w:rsidR="003F1707" w:rsidRPr="00427F3C" w:rsidRDefault="003F1707" w:rsidP="003F1707">
            <w:pPr>
              <w:rPr>
                <w:rFonts w:asciiTheme="majorBidi" w:eastAsia="Times New Roman" w:hAnsiTheme="majorBidi" w:cstheme="majorBidi"/>
                <w:bCs/>
                <w:lang w:val="en-US" w:eastAsia="fr-FR"/>
              </w:rPr>
            </w:pPr>
            <w:r w:rsidRPr="00427F3C">
              <w:rPr>
                <w:rFonts w:asciiTheme="majorBidi" w:eastAsia="Times New Roman" w:hAnsiTheme="majorBidi" w:cstheme="majorBidi"/>
                <w:bCs/>
                <w:lang w:val="en-US" w:eastAsia="fr-FR"/>
              </w:rPr>
              <w:t>FGI:</w:t>
            </w:r>
            <w:r w:rsidR="00427F3C" w:rsidRPr="00427F3C">
              <w:rPr>
                <w:rFonts w:asciiTheme="majorBidi" w:eastAsia="Times New Roman" w:hAnsiTheme="majorBidi" w:cstheme="majorBidi"/>
                <w:bCs/>
                <w:lang w:val="en-US" w:eastAsia="fr-FR"/>
              </w:rPr>
              <w:t xml:space="preserve"> </w:t>
            </w:r>
            <w:r w:rsidR="00427F3C">
              <w:rPr>
                <w:rFonts w:asciiTheme="majorBidi" w:eastAsia="Times New Roman" w:hAnsiTheme="majorBidi" w:cstheme="majorBidi"/>
                <w:bCs/>
                <w:lang w:val="en-US" w:eastAsia="fr-FR"/>
              </w:rPr>
              <w:t>490/2491</w:t>
            </w:r>
          </w:p>
          <w:p w14:paraId="6363A1C1" w14:textId="33D11DB7" w:rsidR="003F1707" w:rsidRPr="00427F3C" w:rsidRDefault="003F1707" w:rsidP="003F1707">
            <w:pPr>
              <w:rPr>
                <w:rFonts w:asciiTheme="majorBidi" w:eastAsia="Times New Roman" w:hAnsiTheme="majorBidi" w:cstheme="majorBidi"/>
                <w:bCs/>
                <w:lang w:val="en-US" w:eastAsia="fr-FR"/>
              </w:rPr>
            </w:pPr>
            <w:r w:rsidRPr="00427F3C">
              <w:rPr>
                <w:rFonts w:asciiTheme="majorBidi" w:eastAsia="Times New Roman" w:hAnsiTheme="majorBidi" w:cstheme="majorBidi"/>
                <w:bCs/>
                <w:lang w:val="en-US" w:eastAsia="fr-FR"/>
              </w:rPr>
              <w:t>SGI:</w:t>
            </w:r>
            <w:r w:rsidR="00427F3C" w:rsidRPr="00427F3C">
              <w:rPr>
                <w:rFonts w:asciiTheme="majorBidi" w:eastAsia="Times New Roman" w:hAnsiTheme="majorBidi" w:cstheme="majorBidi"/>
                <w:bCs/>
                <w:lang w:val="en-US" w:eastAsia="fr-FR"/>
              </w:rPr>
              <w:t xml:space="preserve"> 284</w:t>
            </w:r>
            <w:r w:rsidR="00171E43">
              <w:rPr>
                <w:rFonts w:asciiTheme="majorBidi" w:eastAsia="Times New Roman" w:hAnsiTheme="majorBidi" w:cstheme="majorBidi"/>
                <w:bCs/>
                <w:lang w:val="en-US" w:eastAsia="fr-FR"/>
              </w:rPr>
              <w:t>3</w:t>
            </w:r>
            <w:r w:rsidR="00427F3C" w:rsidRPr="00427F3C">
              <w:rPr>
                <w:rFonts w:asciiTheme="majorBidi" w:eastAsia="Times New Roman" w:hAnsiTheme="majorBidi" w:cstheme="majorBidi"/>
                <w:bCs/>
                <w:lang w:val="en-US" w:eastAsia="fr-FR"/>
              </w:rPr>
              <w:t>/7915</w:t>
            </w:r>
          </w:p>
          <w:p w14:paraId="0041547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 </w:t>
            </w:r>
          </w:p>
        </w:tc>
        <w:tc>
          <w:tcPr>
            <w:tcW w:w="1134" w:type="dxa"/>
            <w:hideMark/>
          </w:tcPr>
          <w:p w14:paraId="6552FE0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NA </w:t>
            </w:r>
          </w:p>
        </w:tc>
        <w:tc>
          <w:tcPr>
            <w:tcW w:w="1140" w:type="dxa"/>
            <w:hideMark/>
          </w:tcPr>
          <w:p w14:paraId="3BE90CD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High </w:t>
            </w:r>
          </w:p>
        </w:tc>
      </w:tr>
      <w:tr w:rsidR="003F1707" w:rsidRPr="006413CB" w14:paraId="578B6E94" w14:textId="77777777" w:rsidTr="00554E65">
        <w:trPr>
          <w:trHeight w:val="315"/>
        </w:trPr>
        <w:tc>
          <w:tcPr>
            <w:tcW w:w="1507" w:type="dxa"/>
            <w:hideMark/>
          </w:tcPr>
          <w:p w14:paraId="6138E76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Ojeda et al., 2008 </w:t>
            </w:r>
          </w:p>
        </w:tc>
        <w:tc>
          <w:tcPr>
            <w:tcW w:w="898" w:type="dxa"/>
            <w:hideMark/>
          </w:tcPr>
          <w:p w14:paraId="5F12B415"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6B937D0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Data from the National Survey on </w:t>
            </w:r>
            <w:r w:rsidRPr="006413CB">
              <w:rPr>
                <w:rFonts w:asciiTheme="majorBidi" w:eastAsia="Times New Roman" w:hAnsiTheme="majorBidi" w:cstheme="majorBidi"/>
                <w:lang w:val="en-US" w:eastAsia="fr-FR"/>
              </w:rPr>
              <w:lastRenderedPageBreak/>
              <w:t>Drug Use and Health (NSDUH)</w:t>
            </w:r>
          </w:p>
        </w:tc>
        <w:tc>
          <w:tcPr>
            <w:tcW w:w="1696" w:type="dxa"/>
            <w:hideMark/>
          </w:tcPr>
          <w:p w14:paraId="142FF82B"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lastRenderedPageBreak/>
              <w:t>2997</w:t>
            </w:r>
          </w:p>
          <w:p w14:paraId="0F504AE3"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(Immigrant latino+ </w:t>
            </w:r>
            <w:r w:rsidRPr="006413CB">
              <w:rPr>
                <w:rFonts w:asciiTheme="majorBidi" w:eastAsia="Times New Roman" w:hAnsiTheme="majorBidi" w:cstheme="majorBidi"/>
                <w:lang w:eastAsia="fr-FR"/>
              </w:rPr>
              <w:lastRenderedPageBreak/>
              <w:t xml:space="preserve">immigrant non latino) VS </w:t>
            </w:r>
          </w:p>
          <w:p w14:paraId="1655A1F6"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Us-Born Latino</w:t>
            </w:r>
          </w:p>
          <w:p w14:paraId="6E331662" w14:textId="77777777" w:rsidR="003F1707" w:rsidRPr="006413CB" w:rsidRDefault="003F1707" w:rsidP="003F1707">
            <w:pPr>
              <w:rPr>
                <w:rFonts w:asciiTheme="majorBidi" w:eastAsia="Times New Roman" w:hAnsiTheme="majorBidi" w:cstheme="majorBidi"/>
                <w:lang w:eastAsia="fr-FR"/>
              </w:rPr>
            </w:pPr>
          </w:p>
        </w:tc>
        <w:tc>
          <w:tcPr>
            <w:tcW w:w="708" w:type="dxa"/>
            <w:hideMark/>
          </w:tcPr>
          <w:p w14:paraId="38EE9A66"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lastRenderedPageBreak/>
              <w:t>18+</w:t>
            </w:r>
          </w:p>
        </w:tc>
        <w:tc>
          <w:tcPr>
            <w:tcW w:w="1701" w:type="dxa"/>
            <w:hideMark/>
          </w:tcPr>
          <w:p w14:paraId="34A60B01"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cigarettes, Marijuana, LSD, Heroin, Cocaine</w:t>
            </w:r>
          </w:p>
        </w:tc>
        <w:tc>
          <w:tcPr>
            <w:tcW w:w="2552" w:type="dxa"/>
            <w:hideMark/>
          </w:tcPr>
          <w:p w14:paraId="6100F7E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Report of moderate or great perceived risk of substance use and self-</w:t>
            </w:r>
            <w:r w:rsidRPr="006413CB">
              <w:rPr>
                <w:rFonts w:asciiTheme="majorBidi" w:eastAsia="Times New Roman" w:hAnsiTheme="majorBidi" w:cstheme="majorBidi"/>
                <w:lang w:val="en-US" w:eastAsia="fr-FR"/>
              </w:rPr>
              <w:lastRenderedPageBreak/>
              <w:t>reported lifetime substance use.</w:t>
            </w:r>
          </w:p>
          <w:p w14:paraId="7D346C1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Any lifetime use. </w:t>
            </w:r>
          </w:p>
        </w:tc>
        <w:tc>
          <w:tcPr>
            <w:tcW w:w="1417" w:type="dxa"/>
            <w:hideMark/>
          </w:tcPr>
          <w:p w14:paraId="5F24314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 xml:space="preserve">cross-tabulations and </w:t>
            </w:r>
            <w:r w:rsidRPr="006413CB">
              <w:rPr>
                <w:rFonts w:asciiTheme="majorBidi" w:eastAsia="Times New Roman" w:hAnsiTheme="majorBidi" w:cstheme="majorBidi"/>
                <w:lang w:val="en-US" w:eastAsia="fr-FR"/>
              </w:rPr>
              <w:lastRenderedPageBreak/>
              <w:t>multivariate logistic regression</w:t>
            </w:r>
          </w:p>
        </w:tc>
        <w:tc>
          <w:tcPr>
            <w:tcW w:w="1843" w:type="dxa"/>
            <w:hideMark/>
          </w:tcPr>
          <w:p w14:paraId="0A8473F3"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lastRenderedPageBreak/>
              <w:t xml:space="preserve">Lifetime cig use </w:t>
            </w:r>
          </w:p>
          <w:p w14:paraId="1660F95C"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1734/2997</w:t>
            </w:r>
          </w:p>
          <w:p w14:paraId="214B0E39"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SGI: 1583/2187</w:t>
            </w:r>
          </w:p>
          <w:p w14:paraId="576D6557"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lastRenderedPageBreak/>
              <w:t xml:space="preserve">Lifetime marijuana use </w:t>
            </w:r>
          </w:p>
          <w:p w14:paraId="1AD5A322"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631/2997</w:t>
            </w:r>
          </w:p>
          <w:p w14:paraId="10E011BE"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SGI: 1126/ 2187</w:t>
            </w:r>
          </w:p>
          <w:p w14:paraId="7F1556F3" w14:textId="77777777" w:rsidR="003F1707" w:rsidRPr="006413CB" w:rsidRDefault="003F1707" w:rsidP="003F1707">
            <w:pPr>
              <w:rPr>
                <w:rFonts w:asciiTheme="majorBidi" w:eastAsia="Times New Roman" w:hAnsiTheme="majorBidi" w:cstheme="majorBidi"/>
                <w:lang w:val="en-US" w:eastAsia="fr-FR"/>
              </w:rPr>
            </w:pPr>
          </w:p>
          <w:p w14:paraId="70B59991"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01D1421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hAnsiTheme="majorBidi" w:cstheme="majorBidi"/>
                <w:lang w:val="en-US"/>
              </w:rPr>
              <w:lastRenderedPageBreak/>
              <w:t xml:space="preserve">health status, gender, </w:t>
            </w:r>
            <w:r w:rsidRPr="006413CB">
              <w:rPr>
                <w:rFonts w:asciiTheme="majorBidi" w:hAnsiTheme="majorBidi" w:cstheme="majorBidi"/>
                <w:lang w:val="en-US"/>
              </w:rPr>
              <w:lastRenderedPageBreak/>
              <w:t>age, mental health status, education, marital status, family income, and work status.</w:t>
            </w:r>
          </w:p>
        </w:tc>
        <w:tc>
          <w:tcPr>
            <w:tcW w:w="1140" w:type="dxa"/>
            <w:hideMark/>
          </w:tcPr>
          <w:p w14:paraId="53E15448" w14:textId="1A709ECB" w:rsidR="003F1707" w:rsidRPr="006413CB" w:rsidRDefault="00BC6F81" w:rsidP="003F1707">
            <w:pPr>
              <w:rPr>
                <w:rFonts w:asciiTheme="majorBidi" w:eastAsia="Times New Roman" w:hAnsiTheme="majorBidi" w:cstheme="majorBidi"/>
                <w:lang w:val="en-US" w:eastAsia="fr-FR"/>
              </w:rPr>
            </w:pPr>
            <w:r>
              <w:rPr>
                <w:rFonts w:asciiTheme="majorBidi" w:eastAsia="Times New Roman" w:hAnsiTheme="majorBidi" w:cstheme="majorBidi"/>
                <w:lang w:val="en-US" w:eastAsia="fr-FR"/>
              </w:rPr>
              <w:lastRenderedPageBreak/>
              <w:t>High</w:t>
            </w:r>
            <w:r w:rsidR="003F1707" w:rsidRPr="006413CB">
              <w:rPr>
                <w:rFonts w:asciiTheme="majorBidi" w:eastAsia="Times New Roman" w:hAnsiTheme="majorBidi" w:cstheme="majorBidi"/>
                <w:lang w:val="en-US" w:eastAsia="fr-FR"/>
              </w:rPr>
              <w:t xml:space="preserve"> </w:t>
            </w:r>
          </w:p>
          <w:p w14:paraId="066B2587" w14:textId="77777777" w:rsidR="003F1707" w:rsidRPr="006413CB" w:rsidRDefault="003F1707" w:rsidP="003F1707">
            <w:pPr>
              <w:rPr>
                <w:rFonts w:asciiTheme="majorBidi" w:eastAsia="Times New Roman" w:hAnsiTheme="majorBidi" w:cstheme="majorBidi"/>
                <w:lang w:val="en-US" w:eastAsia="fr-FR"/>
              </w:rPr>
            </w:pPr>
          </w:p>
        </w:tc>
      </w:tr>
      <w:tr w:rsidR="003F1707" w:rsidRPr="006413CB" w14:paraId="5940DC21" w14:textId="77777777" w:rsidTr="00554E65">
        <w:trPr>
          <w:trHeight w:val="315"/>
        </w:trPr>
        <w:tc>
          <w:tcPr>
            <w:tcW w:w="1507" w:type="dxa"/>
            <w:hideMark/>
          </w:tcPr>
          <w:p w14:paraId="1B1E08FF" w14:textId="74577F42"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Strunin et al., 2007</w:t>
            </w:r>
          </w:p>
        </w:tc>
        <w:tc>
          <w:tcPr>
            <w:tcW w:w="898" w:type="dxa"/>
            <w:hideMark/>
          </w:tcPr>
          <w:p w14:paraId="6A4BE152"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7C0FF9F3"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data from 2001 to 2002 National Epidemiologic Study on Alcohol and Related Conditions (NESARC)</w:t>
            </w:r>
          </w:p>
        </w:tc>
        <w:tc>
          <w:tcPr>
            <w:tcW w:w="1696" w:type="dxa"/>
            <w:hideMark/>
          </w:tcPr>
          <w:p w14:paraId="6F6D4A78"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2175 </w:t>
            </w:r>
          </w:p>
          <w:p w14:paraId="6E25EF33" w14:textId="77777777" w:rsidR="00073778" w:rsidRDefault="00073778" w:rsidP="003F1707">
            <w:pPr>
              <w:rPr>
                <w:rFonts w:asciiTheme="majorBidi" w:eastAsia="Times New Roman" w:hAnsiTheme="majorBidi" w:cstheme="majorBidi"/>
                <w:lang w:eastAsia="fr-FR"/>
              </w:rPr>
            </w:pPr>
          </w:p>
          <w:p w14:paraId="405670C3" w14:textId="287A0249" w:rsidR="00073778" w:rsidRDefault="00073778" w:rsidP="00073778">
            <w:pPr>
              <w:jc w:val="both"/>
              <w:rPr>
                <w:lang w:val="en-US"/>
              </w:rPr>
            </w:pPr>
            <w:r>
              <w:rPr>
                <w:lang w:val="en-US"/>
              </w:rPr>
              <w:t xml:space="preserve">Us-born Mexican and  </w:t>
            </w:r>
          </w:p>
          <w:p w14:paraId="4F30BEC8" w14:textId="77777777" w:rsidR="00073778" w:rsidRDefault="00073778" w:rsidP="00073778">
            <w:pPr>
              <w:jc w:val="both"/>
              <w:rPr>
                <w:lang w:val="en-US"/>
              </w:rPr>
            </w:pPr>
            <w:r>
              <w:rPr>
                <w:lang w:val="en-US"/>
              </w:rPr>
              <w:t xml:space="preserve">Foreign Mexican </w:t>
            </w:r>
          </w:p>
          <w:p w14:paraId="0BF4E674" w14:textId="4ECEC9F1" w:rsidR="00073778" w:rsidRPr="00073778" w:rsidRDefault="00073778" w:rsidP="003F1707">
            <w:pPr>
              <w:rPr>
                <w:rFonts w:asciiTheme="majorBidi" w:eastAsia="Times New Roman" w:hAnsiTheme="majorBidi" w:cstheme="majorBidi"/>
                <w:lang w:val="en-US" w:eastAsia="fr-FR"/>
              </w:rPr>
            </w:pPr>
          </w:p>
        </w:tc>
        <w:tc>
          <w:tcPr>
            <w:tcW w:w="708" w:type="dxa"/>
            <w:hideMark/>
          </w:tcPr>
          <w:p w14:paraId="4D39975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18-34 ans</w:t>
            </w:r>
          </w:p>
        </w:tc>
        <w:tc>
          <w:tcPr>
            <w:tcW w:w="1701" w:type="dxa"/>
            <w:hideMark/>
          </w:tcPr>
          <w:p w14:paraId="356F4B48"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Alcohol </w:t>
            </w:r>
          </w:p>
        </w:tc>
        <w:tc>
          <w:tcPr>
            <w:tcW w:w="2552" w:type="dxa"/>
            <w:hideMark/>
          </w:tcPr>
          <w:p w14:paraId="09A7D3D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Lifetime alcohol abuse and dependence were based on the NIAAA Alcohol Use Disorder and Associated Disabilities Interview Schedule DSM IV Version (AUDADIS-IV)</w:t>
            </w:r>
          </w:p>
        </w:tc>
        <w:tc>
          <w:tcPr>
            <w:tcW w:w="1417" w:type="dxa"/>
            <w:hideMark/>
          </w:tcPr>
          <w:p w14:paraId="06777C7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logistic regression models</w:t>
            </w:r>
          </w:p>
        </w:tc>
        <w:tc>
          <w:tcPr>
            <w:tcW w:w="1843" w:type="dxa"/>
            <w:hideMark/>
          </w:tcPr>
          <w:p w14:paraId="30ED7C2D"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Current drinker </w:t>
            </w:r>
          </w:p>
          <w:p w14:paraId="21C199A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FGI: 345M/565+96F/529= 441/1094  </w:t>
            </w:r>
          </w:p>
          <w:p w14:paraId="1B2F495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SGI: 307M/461+ 282F/620= 589/1081</w:t>
            </w:r>
          </w:p>
          <w:p w14:paraId="001D93FB"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lang w:val="en-US" w:eastAsia="fr-FR"/>
              </w:rPr>
              <w:t xml:space="preserve"> </w:t>
            </w:r>
            <w:r w:rsidRPr="006413CB">
              <w:rPr>
                <w:rFonts w:asciiTheme="majorBidi" w:eastAsia="Times New Roman" w:hAnsiTheme="majorBidi" w:cstheme="majorBidi"/>
                <w:b/>
                <w:bCs/>
                <w:lang w:val="en-US" w:eastAsia="fr-FR"/>
              </w:rPr>
              <w:t xml:space="preserve">Abuse </w:t>
            </w:r>
          </w:p>
          <w:p w14:paraId="09C2C3F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FGI: 111M/378 + 10F/118= 121/496 </w:t>
            </w:r>
          </w:p>
          <w:p w14:paraId="0FE40AD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SGI: 194M/350 + 111F/347= 305/697</w:t>
            </w:r>
          </w:p>
          <w:p w14:paraId="3A816A03"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Dependence</w:t>
            </w:r>
          </w:p>
          <w:p w14:paraId="11CCC65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FGI: 49M/378+ 14F/118= 63/ 496</w:t>
            </w:r>
          </w:p>
          <w:p w14:paraId="77E230F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SGI: 90M/350+ 77F/347= 167/697</w:t>
            </w:r>
          </w:p>
          <w:p w14:paraId="3B7DCF3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(SGI as ref)</w:t>
            </w:r>
          </w:p>
          <w:p w14:paraId="64828C0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Abuse lifetime </w:t>
            </w:r>
          </w:p>
          <w:p w14:paraId="7F43B53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hAnsiTheme="majorBidi" w:cstheme="majorBidi"/>
                <w:lang w:val="en-US"/>
              </w:rPr>
              <w:t>0.45 (0.29, 0.70)</w:t>
            </w:r>
          </w:p>
          <w:p w14:paraId="638C382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 xml:space="preserve">Dependence lifetime </w:t>
            </w:r>
          </w:p>
          <w:p w14:paraId="15521D8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hAnsiTheme="majorBidi" w:cstheme="majorBidi"/>
              </w:rPr>
              <w:t>0.78 (0.34, 1.75)</w:t>
            </w:r>
          </w:p>
          <w:p w14:paraId="0A43D88E"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67D7738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hAnsiTheme="majorBidi" w:cstheme="majorBidi"/>
                <w:lang w:val="en-US"/>
              </w:rPr>
              <w:lastRenderedPageBreak/>
              <w:t>sex, age, employment, education, marital status, and family income</w:t>
            </w:r>
          </w:p>
        </w:tc>
        <w:tc>
          <w:tcPr>
            <w:tcW w:w="1140" w:type="dxa"/>
            <w:hideMark/>
          </w:tcPr>
          <w:p w14:paraId="4F773DB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High</w:t>
            </w:r>
          </w:p>
          <w:p w14:paraId="2C872FC8" w14:textId="77777777" w:rsidR="003F1707" w:rsidRPr="006413CB" w:rsidRDefault="003F1707" w:rsidP="003F1707">
            <w:pPr>
              <w:rPr>
                <w:rFonts w:asciiTheme="majorBidi" w:eastAsia="Times New Roman" w:hAnsiTheme="majorBidi" w:cstheme="majorBidi"/>
                <w:lang w:val="en-US" w:eastAsia="fr-FR"/>
              </w:rPr>
            </w:pPr>
          </w:p>
        </w:tc>
      </w:tr>
      <w:tr w:rsidR="003F1707" w:rsidRPr="006413CB" w14:paraId="550D9EA6" w14:textId="77777777" w:rsidTr="00554E65">
        <w:trPr>
          <w:trHeight w:val="315"/>
        </w:trPr>
        <w:tc>
          <w:tcPr>
            <w:tcW w:w="1507" w:type="dxa"/>
            <w:hideMark/>
          </w:tcPr>
          <w:p w14:paraId="2849BAF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Finch et al., 2000</w:t>
            </w:r>
          </w:p>
        </w:tc>
        <w:tc>
          <w:tcPr>
            <w:tcW w:w="898" w:type="dxa"/>
            <w:hideMark/>
          </w:tcPr>
          <w:p w14:paraId="2F96CC42"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4726C5B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Cross-sectional data from the National Maternal and Infant Health Survey (NMIHS).</w:t>
            </w:r>
          </w:p>
        </w:tc>
        <w:tc>
          <w:tcPr>
            <w:tcW w:w="1696" w:type="dxa"/>
            <w:hideMark/>
          </w:tcPr>
          <w:p w14:paraId="357C9B4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13195</w:t>
            </w:r>
          </w:p>
          <w:p w14:paraId="085D0447" w14:textId="77777777" w:rsidR="003F1707" w:rsidRPr="006413CB" w:rsidRDefault="003F1707" w:rsidP="003F1707">
            <w:pPr>
              <w:rPr>
                <w:rFonts w:asciiTheme="majorBidi" w:eastAsia="Times New Roman" w:hAnsiTheme="majorBidi" w:cstheme="majorBidi"/>
                <w:lang w:val="en-US" w:eastAsia="fr-FR"/>
              </w:rPr>
            </w:pPr>
          </w:p>
          <w:p w14:paraId="7379CE5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Hispanic foreign vs Hispanic native </w:t>
            </w:r>
          </w:p>
        </w:tc>
        <w:tc>
          <w:tcPr>
            <w:tcW w:w="708" w:type="dxa"/>
            <w:hideMark/>
          </w:tcPr>
          <w:p w14:paraId="22EDC27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18+</w:t>
            </w:r>
          </w:p>
        </w:tc>
        <w:tc>
          <w:tcPr>
            <w:tcW w:w="1701" w:type="dxa"/>
            <w:hideMark/>
          </w:tcPr>
          <w:p w14:paraId="16490CA5"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Cocaïne, Marijuana, Opiates, Amphétamines, Tobacco, Alcohol </w:t>
            </w:r>
          </w:p>
        </w:tc>
        <w:tc>
          <w:tcPr>
            <w:tcW w:w="2552" w:type="dxa"/>
            <w:hideMark/>
          </w:tcPr>
          <w:p w14:paraId="0B76D423"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Self-reported data </w:t>
            </w:r>
          </w:p>
        </w:tc>
        <w:tc>
          <w:tcPr>
            <w:tcW w:w="1417" w:type="dxa"/>
            <w:hideMark/>
          </w:tcPr>
          <w:p w14:paraId="68B4ED0C"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Logistic regression models </w:t>
            </w:r>
          </w:p>
        </w:tc>
        <w:tc>
          <w:tcPr>
            <w:tcW w:w="1843" w:type="dxa"/>
            <w:hideMark/>
          </w:tcPr>
          <w:p w14:paraId="7FF6D73F"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Alcohol use </w:t>
            </w:r>
          </w:p>
          <w:p w14:paraId="3BAC8FB0"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1120/8683</w:t>
            </w:r>
          </w:p>
          <w:p w14:paraId="661119E5"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SGI: 608/4512</w:t>
            </w:r>
          </w:p>
          <w:p w14:paraId="391B408E"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Marijuana use </w:t>
            </w:r>
          </w:p>
          <w:p w14:paraId="658863AC"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82/8683</w:t>
            </w:r>
          </w:p>
          <w:p w14:paraId="3C64A06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bCs/>
                <w:lang w:val="en-US" w:eastAsia="fr-FR"/>
              </w:rPr>
              <w:t>SGI: 85/4512</w:t>
            </w:r>
          </w:p>
          <w:p w14:paraId="7B69ED2C"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Tobacco use </w:t>
            </w:r>
          </w:p>
          <w:p w14:paraId="29BCB0D0"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437/8683</w:t>
            </w:r>
          </w:p>
          <w:p w14:paraId="46D7F0E8"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SGI: 511/4512</w:t>
            </w:r>
          </w:p>
          <w:p w14:paraId="6541C9D9"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27E9744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NA</w:t>
            </w:r>
          </w:p>
        </w:tc>
        <w:tc>
          <w:tcPr>
            <w:tcW w:w="1140" w:type="dxa"/>
            <w:hideMark/>
          </w:tcPr>
          <w:p w14:paraId="421FB272"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High </w:t>
            </w:r>
          </w:p>
        </w:tc>
      </w:tr>
      <w:tr w:rsidR="003F1707" w:rsidRPr="006413CB" w14:paraId="69F27627" w14:textId="77777777" w:rsidTr="00554E65">
        <w:trPr>
          <w:trHeight w:val="315"/>
        </w:trPr>
        <w:tc>
          <w:tcPr>
            <w:tcW w:w="1507" w:type="dxa"/>
            <w:hideMark/>
          </w:tcPr>
          <w:p w14:paraId="068C1AF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Abuelezam et al., 2019</w:t>
            </w:r>
          </w:p>
        </w:tc>
        <w:tc>
          <w:tcPr>
            <w:tcW w:w="898" w:type="dxa"/>
            <w:hideMark/>
          </w:tcPr>
          <w:p w14:paraId="47F3A609"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6935907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data from the 2003 to 2017 California Health Interview Survey</w:t>
            </w:r>
          </w:p>
        </w:tc>
        <w:tc>
          <w:tcPr>
            <w:tcW w:w="1696" w:type="dxa"/>
            <w:hideMark/>
          </w:tcPr>
          <w:p w14:paraId="32003C4A" w14:textId="77777777" w:rsidR="003F1707" w:rsidRPr="00073778" w:rsidRDefault="003F1707" w:rsidP="003F1707">
            <w:pPr>
              <w:rPr>
                <w:rFonts w:asciiTheme="majorBidi" w:eastAsia="Times New Roman" w:hAnsiTheme="majorBidi" w:cstheme="majorBidi"/>
                <w:lang w:eastAsia="fr-FR"/>
              </w:rPr>
            </w:pPr>
            <w:r w:rsidRPr="00073778">
              <w:rPr>
                <w:rFonts w:asciiTheme="majorBidi" w:eastAsia="Times New Roman" w:hAnsiTheme="majorBidi" w:cstheme="majorBidi"/>
                <w:lang w:eastAsia="fr-FR"/>
              </w:rPr>
              <w:t>1425</w:t>
            </w:r>
          </w:p>
          <w:p w14:paraId="32FD068F" w14:textId="77777777" w:rsidR="00073778" w:rsidRPr="00073778" w:rsidRDefault="00073778" w:rsidP="003F1707">
            <w:pPr>
              <w:rPr>
                <w:rFonts w:asciiTheme="majorBidi" w:eastAsia="Times New Roman" w:hAnsiTheme="majorBidi" w:cstheme="majorBidi"/>
                <w:lang w:eastAsia="fr-FR"/>
              </w:rPr>
            </w:pPr>
          </w:p>
          <w:p w14:paraId="66E93CF2" w14:textId="77777777" w:rsidR="00073778" w:rsidRPr="00073778" w:rsidRDefault="00073778" w:rsidP="003F1707">
            <w:pPr>
              <w:rPr>
                <w:lang w:val="en-US"/>
              </w:rPr>
            </w:pPr>
            <w:r w:rsidRPr="00073778">
              <w:rPr>
                <w:rStyle w:val="lev"/>
                <w:b w:val="0"/>
                <w:bCs w:val="0"/>
                <w:lang w:val="en-US"/>
              </w:rPr>
              <w:t>First-generation Arab Americans:</w:t>
            </w:r>
            <w:r w:rsidRPr="00073778">
              <w:rPr>
                <w:lang w:val="en-US"/>
              </w:rPr>
              <w:t xml:space="preserve"> born in Arab League country</w:t>
            </w:r>
          </w:p>
          <w:p w14:paraId="0B6D43C0" w14:textId="77777777" w:rsidR="00073778" w:rsidRPr="00073778" w:rsidRDefault="00073778" w:rsidP="003F1707">
            <w:pPr>
              <w:rPr>
                <w:lang w:val="en-US"/>
              </w:rPr>
            </w:pPr>
          </w:p>
          <w:p w14:paraId="46F42655" w14:textId="6150B956" w:rsidR="00073778" w:rsidRPr="00073778" w:rsidRDefault="00073778" w:rsidP="003F1707">
            <w:pPr>
              <w:rPr>
                <w:rFonts w:asciiTheme="majorBidi" w:eastAsia="Times New Roman" w:hAnsiTheme="majorBidi" w:cstheme="majorBidi"/>
                <w:lang w:val="en-US" w:eastAsia="fr-FR"/>
              </w:rPr>
            </w:pPr>
            <w:r w:rsidRPr="00073778">
              <w:rPr>
                <w:lang w:val="en-US"/>
              </w:rPr>
              <w:t>SGI: born in the US</w:t>
            </w:r>
          </w:p>
        </w:tc>
        <w:tc>
          <w:tcPr>
            <w:tcW w:w="708" w:type="dxa"/>
            <w:hideMark/>
          </w:tcPr>
          <w:p w14:paraId="1F6F637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18+</w:t>
            </w:r>
          </w:p>
        </w:tc>
        <w:tc>
          <w:tcPr>
            <w:tcW w:w="1701" w:type="dxa"/>
            <w:hideMark/>
          </w:tcPr>
          <w:p w14:paraId="0F46DAB8"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Alcohol and cigarette </w:t>
            </w:r>
          </w:p>
        </w:tc>
        <w:tc>
          <w:tcPr>
            <w:tcW w:w="2552" w:type="dxa"/>
            <w:hideMark/>
          </w:tcPr>
          <w:p w14:paraId="2C41713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validated survey items from the CHIS dataset.</w:t>
            </w:r>
          </w:p>
        </w:tc>
        <w:tc>
          <w:tcPr>
            <w:tcW w:w="1417" w:type="dxa"/>
            <w:hideMark/>
          </w:tcPr>
          <w:p w14:paraId="65A09FB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Logistic regression analyses</w:t>
            </w:r>
          </w:p>
        </w:tc>
        <w:tc>
          <w:tcPr>
            <w:tcW w:w="1843" w:type="dxa"/>
            <w:hideMark/>
          </w:tcPr>
          <w:p w14:paraId="5E1D43A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b/>
                <w:bCs/>
                <w:lang w:val="en-US" w:eastAsia="fr-FR"/>
              </w:rPr>
              <w:t>Alcohol in past year</w:t>
            </w:r>
            <w:r w:rsidRPr="006413CB">
              <w:rPr>
                <w:rFonts w:asciiTheme="majorBidi" w:eastAsia="Times New Roman" w:hAnsiTheme="majorBidi" w:cstheme="majorBidi"/>
                <w:lang w:val="en-US" w:eastAsia="fr-FR"/>
              </w:rPr>
              <w:t>:</w:t>
            </w:r>
          </w:p>
          <w:p w14:paraId="23B8E1F1"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308/923</w:t>
            </w:r>
          </w:p>
          <w:p w14:paraId="06C09B98"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SGI: 179/413</w:t>
            </w:r>
          </w:p>
          <w:p w14:paraId="261DBCCF"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TGI: 30/89</w:t>
            </w:r>
          </w:p>
          <w:p w14:paraId="5DE11994"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Binge drinking as abuse </w:t>
            </w:r>
          </w:p>
          <w:p w14:paraId="1F9F2E71"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FGI: 50/926 </w:t>
            </w:r>
          </w:p>
          <w:p w14:paraId="38C5593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SGI: 56/413</w:t>
            </w:r>
          </w:p>
          <w:p w14:paraId="05FBE38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TGI: 4/89</w:t>
            </w:r>
          </w:p>
          <w:p w14:paraId="2B5572E3"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TOBACCO</w:t>
            </w:r>
          </w:p>
          <w:p w14:paraId="08254011"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341/923</w:t>
            </w:r>
          </w:p>
          <w:p w14:paraId="1817783D"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SGI: 162/413</w:t>
            </w:r>
          </w:p>
          <w:p w14:paraId="576C6824"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TGI: 41/89</w:t>
            </w:r>
          </w:p>
          <w:p w14:paraId="74E41ED1" w14:textId="77777777" w:rsidR="003F1707" w:rsidRPr="006413CB" w:rsidRDefault="003F1707" w:rsidP="003F1707">
            <w:pPr>
              <w:rPr>
                <w:rFonts w:asciiTheme="majorBidi" w:eastAsia="Times New Roman" w:hAnsiTheme="majorBidi" w:cstheme="majorBidi"/>
                <w:highlight w:val="yellow"/>
                <w:lang w:val="en-US" w:eastAsia="fr-FR"/>
              </w:rPr>
            </w:pPr>
          </w:p>
          <w:p w14:paraId="6E7F2DC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AOR: (FGI as ref) </w:t>
            </w:r>
          </w:p>
          <w:p w14:paraId="200C6D96"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2.97 (1.30, 6.78)/ Binge drinking </w:t>
            </w:r>
          </w:p>
          <w:p w14:paraId="17D4C6D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1.86 (0.94, 3.65)/ had alcohol in the past year </w:t>
            </w:r>
          </w:p>
          <w:p w14:paraId="58DC2A06" w14:textId="77777777" w:rsidR="003F1707" w:rsidRPr="006413CB" w:rsidRDefault="003F1707" w:rsidP="003F1707">
            <w:pPr>
              <w:rPr>
                <w:rFonts w:asciiTheme="majorBidi" w:eastAsia="Times New Roman" w:hAnsiTheme="majorBidi" w:cstheme="majorBidi"/>
                <w:highlight w:val="yellow"/>
                <w:lang w:val="en-US" w:eastAsia="fr-FR"/>
              </w:rPr>
            </w:pPr>
          </w:p>
          <w:p w14:paraId="114509D0" w14:textId="77777777" w:rsidR="003F1707" w:rsidRPr="006413CB" w:rsidRDefault="003F1707" w:rsidP="003F1707">
            <w:pPr>
              <w:rPr>
                <w:rFonts w:asciiTheme="majorBidi" w:eastAsia="Times New Roman" w:hAnsiTheme="majorBidi" w:cstheme="majorBidi"/>
                <w:highlight w:val="yellow"/>
                <w:lang w:val="en-US" w:eastAsia="fr-FR"/>
              </w:rPr>
            </w:pPr>
          </w:p>
        </w:tc>
        <w:tc>
          <w:tcPr>
            <w:tcW w:w="1134" w:type="dxa"/>
            <w:hideMark/>
          </w:tcPr>
          <w:p w14:paraId="20963E0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Adjusted for age, education, and health insurance status and covariates.</w:t>
            </w:r>
          </w:p>
          <w:p w14:paraId="3ED6D86E" w14:textId="77777777" w:rsidR="003F1707" w:rsidRPr="006413CB" w:rsidRDefault="003F1707" w:rsidP="003F1707">
            <w:pPr>
              <w:rPr>
                <w:rFonts w:asciiTheme="majorBidi" w:eastAsia="Times New Roman" w:hAnsiTheme="majorBidi" w:cstheme="majorBidi"/>
                <w:lang w:val="en-US" w:eastAsia="fr-FR"/>
              </w:rPr>
            </w:pPr>
          </w:p>
        </w:tc>
        <w:tc>
          <w:tcPr>
            <w:tcW w:w="1140" w:type="dxa"/>
            <w:hideMark/>
          </w:tcPr>
          <w:p w14:paraId="5339C2C9" w14:textId="04C152D8" w:rsidR="003F1707" w:rsidRPr="006413CB" w:rsidRDefault="008651DD" w:rsidP="003F1707">
            <w:pPr>
              <w:rPr>
                <w:rFonts w:asciiTheme="majorBidi" w:eastAsia="Times New Roman" w:hAnsiTheme="majorBidi" w:cstheme="majorBidi"/>
                <w:lang w:val="en-US" w:eastAsia="fr-FR"/>
              </w:rPr>
            </w:pPr>
            <w:r>
              <w:rPr>
                <w:rFonts w:asciiTheme="majorBidi" w:eastAsia="Times New Roman" w:hAnsiTheme="majorBidi" w:cstheme="majorBidi"/>
                <w:lang w:val="en-US" w:eastAsia="fr-FR"/>
              </w:rPr>
              <w:t>Moderate</w:t>
            </w:r>
          </w:p>
        </w:tc>
      </w:tr>
      <w:tr w:rsidR="003F1707" w:rsidRPr="006413CB" w14:paraId="3355A594" w14:textId="77777777" w:rsidTr="00554E65">
        <w:trPr>
          <w:trHeight w:val="315"/>
        </w:trPr>
        <w:tc>
          <w:tcPr>
            <w:tcW w:w="1507" w:type="dxa"/>
            <w:hideMark/>
          </w:tcPr>
          <w:p w14:paraId="15ABADE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Hamilton et Green, 2017</w:t>
            </w:r>
          </w:p>
        </w:tc>
        <w:tc>
          <w:tcPr>
            <w:tcW w:w="898" w:type="dxa"/>
            <w:hideMark/>
          </w:tcPr>
          <w:p w14:paraId="763B5ACB"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5E1722D1"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data from the 1995– 2011 waves of the Tobacco Use Supplements of the </w:t>
            </w:r>
            <w:r w:rsidRPr="006413CB">
              <w:rPr>
                <w:rFonts w:asciiTheme="majorBidi" w:eastAsia="Times New Roman" w:hAnsiTheme="majorBidi" w:cstheme="majorBidi"/>
                <w:lang w:val="en-US" w:eastAsia="fr-FR"/>
              </w:rPr>
              <w:br/>
              <w:t>Current Population Survey</w:t>
            </w:r>
          </w:p>
        </w:tc>
        <w:tc>
          <w:tcPr>
            <w:tcW w:w="1696" w:type="dxa"/>
            <w:hideMark/>
          </w:tcPr>
          <w:p w14:paraId="5A24D208"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104812</w:t>
            </w:r>
          </w:p>
          <w:p w14:paraId="2D76BB97" w14:textId="77777777" w:rsidR="00073778" w:rsidRDefault="00073778" w:rsidP="003F1707">
            <w:pPr>
              <w:rPr>
                <w:rFonts w:asciiTheme="majorBidi" w:eastAsia="Times New Roman" w:hAnsiTheme="majorBidi" w:cstheme="majorBidi"/>
                <w:lang w:eastAsia="fr-FR"/>
              </w:rPr>
            </w:pPr>
          </w:p>
          <w:p w14:paraId="3D711A43" w14:textId="77777777" w:rsidR="00073778" w:rsidRDefault="00203A28" w:rsidP="003F1707">
            <w:pPr>
              <w:rPr>
                <w:rFonts w:asciiTheme="majorBidi" w:hAnsiTheme="majorBidi" w:cstheme="majorBidi"/>
                <w:lang w:val="en-US"/>
              </w:rPr>
            </w:pPr>
            <w:r w:rsidRPr="006413CB">
              <w:rPr>
                <w:rFonts w:asciiTheme="majorBidi" w:hAnsiTheme="majorBidi" w:cstheme="majorBidi"/>
                <w:lang w:val="en-US"/>
              </w:rPr>
              <w:t xml:space="preserve">FGI </w:t>
            </w:r>
            <w:r>
              <w:rPr>
                <w:rFonts w:asciiTheme="majorBidi" w:hAnsiTheme="majorBidi" w:cstheme="majorBidi"/>
                <w:lang w:val="en-US"/>
              </w:rPr>
              <w:t>(born outside US)</w:t>
            </w:r>
          </w:p>
          <w:p w14:paraId="1F309600" w14:textId="77777777" w:rsidR="00203A28" w:rsidRDefault="00203A28" w:rsidP="00203A28">
            <w:pPr>
              <w:rPr>
                <w:rFonts w:asciiTheme="majorBidi" w:hAnsiTheme="majorBidi" w:cstheme="majorBidi"/>
                <w:lang w:val="en-US"/>
              </w:rPr>
            </w:pPr>
            <w:r>
              <w:rPr>
                <w:rFonts w:asciiTheme="majorBidi" w:hAnsiTheme="majorBidi" w:cstheme="majorBidi"/>
                <w:lang w:val="en-US"/>
              </w:rPr>
              <w:t>SGI (one parent at least born outside US)</w:t>
            </w:r>
          </w:p>
          <w:p w14:paraId="389F9C8B" w14:textId="16680D32" w:rsidR="00203A28" w:rsidRPr="00203A28" w:rsidRDefault="00203A28" w:rsidP="00203A28">
            <w:pPr>
              <w:rPr>
                <w:rFonts w:asciiTheme="majorBidi" w:hAnsiTheme="majorBidi" w:cstheme="majorBidi"/>
                <w:lang w:val="en-US"/>
              </w:rPr>
            </w:pPr>
            <w:r>
              <w:rPr>
                <w:rFonts w:asciiTheme="majorBidi" w:hAnsiTheme="majorBidi" w:cstheme="majorBidi"/>
                <w:lang w:val="en-US"/>
              </w:rPr>
              <w:t xml:space="preserve">TGI (grandparent born outside US) </w:t>
            </w:r>
          </w:p>
        </w:tc>
        <w:tc>
          <w:tcPr>
            <w:tcW w:w="708" w:type="dxa"/>
            <w:hideMark/>
          </w:tcPr>
          <w:p w14:paraId="5E455A8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18+</w:t>
            </w:r>
          </w:p>
        </w:tc>
        <w:tc>
          <w:tcPr>
            <w:tcW w:w="1701" w:type="dxa"/>
            <w:hideMark/>
          </w:tcPr>
          <w:p w14:paraId="25B00687"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Tobacco</w:t>
            </w:r>
          </w:p>
        </w:tc>
        <w:tc>
          <w:tcPr>
            <w:tcW w:w="2552" w:type="dxa"/>
            <w:hideMark/>
          </w:tcPr>
          <w:p w14:paraId="6CF73611"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Self-reported data as:</w:t>
            </w:r>
          </w:p>
          <w:p w14:paraId="62E21FE3"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Current smokers (daily or occasional smokers)</w:t>
            </w:r>
          </w:p>
          <w:p w14:paraId="17EE2F1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Former smokers</w:t>
            </w:r>
          </w:p>
          <w:p w14:paraId="2791673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Never smokers</w:t>
            </w:r>
          </w:p>
        </w:tc>
        <w:tc>
          <w:tcPr>
            <w:tcW w:w="1417" w:type="dxa"/>
            <w:hideMark/>
          </w:tcPr>
          <w:p w14:paraId="1031650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Descriptive statistics and probit regression models</w:t>
            </w:r>
          </w:p>
        </w:tc>
        <w:tc>
          <w:tcPr>
            <w:tcW w:w="1843" w:type="dxa"/>
            <w:hideMark/>
          </w:tcPr>
          <w:p w14:paraId="51FC776F"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Current smokers </w:t>
            </w:r>
          </w:p>
          <w:p w14:paraId="5D7EAD45"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1&amp;1.5 as one group:  </w:t>
            </w:r>
          </w:p>
          <w:p w14:paraId="5FCA2900"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 xml:space="preserve">FGI: 785/10471 </w:t>
            </w:r>
          </w:p>
          <w:p w14:paraId="6993C548"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SGI: 510/2983</w:t>
            </w:r>
          </w:p>
          <w:p w14:paraId="650444A7"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TGI: 22220/104812</w:t>
            </w:r>
          </w:p>
          <w:p w14:paraId="6FCAB147" w14:textId="77777777" w:rsidR="003F1707" w:rsidRPr="006413CB" w:rsidRDefault="003F1707" w:rsidP="003F1707">
            <w:pPr>
              <w:rPr>
                <w:rFonts w:asciiTheme="majorBidi" w:eastAsia="Times New Roman" w:hAnsiTheme="majorBidi" w:cstheme="majorBidi"/>
                <w:lang w:val="en-US" w:eastAsia="fr-FR"/>
              </w:rPr>
            </w:pPr>
          </w:p>
          <w:p w14:paraId="4DFFDF3D"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6C23F71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marital status, family size, education, occupation, family income, metropolitan area status, and state of current residence (not for generations) </w:t>
            </w:r>
          </w:p>
          <w:p w14:paraId="3ACBBFBE" w14:textId="77777777" w:rsidR="003F1707" w:rsidRPr="006413CB" w:rsidRDefault="003F1707" w:rsidP="003F1707">
            <w:pPr>
              <w:rPr>
                <w:rFonts w:asciiTheme="majorBidi" w:eastAsia="Times New Roman" w:hAnsiTheme="majorBidi" w:cstheme="majorBidi"/>
                <w:lang w:val="en-US" w:eastAsia="fr-FR"/>
              </w:rPr>
            </w:pPr>
          </w:p>
        </w:tc>
        <w:tc>
          <w:tcPr>
            <w:tcW w:w="1140" w:type="dxa"/>
            <w:hideMark/>
          </w:tcPr>
          <w:p w14:paraId="3587BC7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High</w:t>
            </w:r>
          </w:p>
        </w:tc>
      </w:tr>
      <w:tr w:rsidR="003F1707" w:rsidRPr="006413CB" w14:paraId="633233FA" w14:textId="77777777" w:rsidTr="00554E65">
        <w:trPr>
          <w:trHeight w:val="315"/>
        </w:trPr>
        <w:tc>
          <w:tcPr>
            <w:tcW w:w="1507" w:type="dxa"/>
            <w:hideMark/>
          </w:tcPr>
          <w:p w14:paraId="77BDE6C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Cook et al., 2021</w:t>
            </w:r>
          </w:p>
        </w:tc>
        <w:tc>
          <w:tcPr>
            <w:tcW w:w="898" w:type="dxa"/>
            <w:hideMark/>
          </w:tcPr>
          <w:p w14:paraId="4B4B02C2"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 Sweden</w:t>
            </w:r>
          </w:p>
        </w:tc>
        <w:tc>
          <w:tcPr>
            <w:tcW w:w="1423" w:type="dxa"/>
            <w:hideMark/>
          </w:tcPr>
          <w:p w14:paraId="17B5BB9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Data were collated from several national registers including the Total Population Census</w:t>
            </w:r>
          </w:p>
        </w:tc>
        <w:tc>
          <w:tcPr>
            <w:tcW w:w="1696" w:type="dxa"/>
            <w:hideMark/>
          </w:tcPr>
          <w:p w14:paraId="2CA219C5" w14:textId="77777777" w:rsidR="003F1707"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815,778 first-generation immigrants and 674,757 second-generation</w:t>
            </w:r>
          </w:p>
          <w:p w14:paraId="7A78A542" w14:textId="77777777" w:rsidR="00203A28" w:rsidRDefault="00203A28" w:rsidP="003F1707">
            <w:pPr>
              <w:rPr>
                <w:rFonts w:asciiTheme="majorBidi" w:eastAsia="Times New Roman" w:hAnsiTheme="majorBidi" w:cstheme="majorBidi"/>
                <w:lang w:val="en-US" w:eastAsia="fr-FR"/>
              </w:rPr>
            </w:pPr>
          </w:p>
          <w:p w14:paraId="139E6AF9" w14:textId="77777777" w:rsidR="00203A28" w:rsidRPr="00203A28" w:rsidRDefault="00203A28" w:rsidP="00203A28">
            <w:pPr>
              <w:rPr>
                <w:rFonts w:asciiTheme="majorBidi" w:eastAsia="Times New Roman" w:hAnsiTheme="majorBidi" w:cstheme="majorBidi"/>
                <w:lang w:val="en-US" w:eastAsia="fr-FR"/>
              </w:rPr>
            </w:pPr>
            <w:r w:rsidRPr="00203A28">
              <w:rPr>
                <w:rFonts w:asciiTheme="majorBidi" w:eastAsia="Times New Roman" w:hAnsiTheme="majorBidi" w:cstheme="majorBidi"/>
                <w:lang w:val="en-US" w:eastAsia="fr-FR"/>
              </w:rPr>
              <w:t>First-generation: born outside Sweden</w:t>
            </w:r>
          </w:p>
          <w:p w14:paraId="31EA9E5F" w14:textId="3F7A8D47" w:rsidR="00203A28" w:rsidRPr="006413CB" w:rsidRDefault="00203A28" w:rsidP="00203A28">
            <w:pPr>
              <w:rPr>
                <w:rFonts w:asciiTheme="majorBidi" w:eastAsia="Times New Roman" w:hAnsiTheme="majorBidi" w:cstheme="majorBidi"/>
                <w:lang w:val="en-US" w:eastAsia="fr-FR"/>
              </w:rPr>
            </w:pPr>
            <w:r w:rsidRPr="00203A28">
              <w:rPr>
                <w:rFonts w:asciiTheme="majorBidi" w:eastAsia="Times New Roman" w:hAnsiTheme="majorBidi" w:cstheme="majorBidi"/>
                <w:lang w:val="en-US" w:eastAsia="fr-FR"/>
              </w:rPr>
              <w:t>Second-generation: born in Sweden, at least one foreign-born parent</w:t>
            </w:r>
          </w:p>
        </w:tc>
        <w:tc>
          <w:tcPr>
            <w:tcW w:w="708" w:type="dxa"/>
            <w:hideMark/>
          </w:tcPr>
          <w:p w14:paraId="10CA686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15+</w:t>
            </w:r>
          </w:p>
        </w:tc>
        <w:tc>
          <w:tcPr>
            <w:tcW w:w="1701" w:type="dxa"/>
            <w:hideMark/>
          </w:tcPr>
          <w:p w14:paraId="4014BCC5"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Alcohol and drugs </w:t>
            </w:r>
          </w:p>
        </w:tc>
        <w:tc>
          <w:tcPr>
            <w:tcW w:w="2552" w:type="dxa"/>
            <w:hideMark/>
          </w:tcPr>
          <w:p w14:paraId="769A9A9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ICD-10</w:t>
            </w:r>
          </w:p>
          <w:p w14:paraId="242AA36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alcohol-related codes (E24.4; G31.2; G62.1; G72.1; I42.6; K29.2; K70, K85.2; K86.0; O35.4; T51; and F10 mental and behavioral disorders due to alcohol use)</w:t>
            </w:r>
          </w:p>
          <w:p w14:paraId="12CC422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drug use : (F10–F19 mental/behavioral disorders due to psychoactive substance use excluding alcohol or tobacco);</w:t>
            </w:r>
          </w:p>
        </w:tc>
        <w:tc>
          <w:tcPr>
            <w:tcW w:w="1417" w:type="dxa"/>
            <w:hideMark/>
          </w:tcPr>
          <w:p w14:paraId="411366F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Cox regression analysis</w:t>
            </w:r>
          </w:p>
        </w:tc>
        <w:tc>
          <w:tcPr>
            <w:tcW w:w="1843" w:type="dxa"/>
            <w:hideMark/>
          </w:tcPr>
          <w:p w14:paraId="206177BC"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Prevalence for alcohol abuse </w:t>
            </w:r>
          </w:p>
          <w:p w14:paraId="563B19A6"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16495</w:t>
            </w:r>
          </w:p>
          <w:p w14:paraId="3453D18B"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SGI: 24362</w:t>
            </w:r>
          </w:p>
          <w:p w14:paraId="0E9A8BFA"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Prevalence for drug abuse </w:t>
            </w:r>
          </w:p>
          <w:p w14:paraId="59F8BE6D"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14024</w:t>
            </w:r>
          </w:p>
          <w:p w14:paraId="36AE35D0"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SGI: 31081</w:t>
            </w:r>
          </w:p>
          <w:p w14:paraId="54533AB6"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1800434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No OR adjusted </w:t>
            </w:r>
          </w:p>
        </w:tc>
        <w:tc>
          <w:tcPr>
            <w:tcW w:w="1140" w:type="dxa"/>
            <w:hideMark/>
          </w:tcPr>
          <w:p w14:paraId="5D2157C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High</w:t>
            </w:r>
          </w:p>
        </w:tc>
      </w:tr>
      <w:tr w:rsidR="003F1707" w:rsidRPr="006413CB" w14:paraId="54C6F17C" w14:textId="77777777" w:rsidTr="00554E65">
        <w:trPr>
          <w:trHeight w:val="315"/>
        </w:trPr>
        <w:tc>
          <w:tcPr>
            <w:tcW w:w="1507" w:type="dxa"/>
            <w:hideMark/>
          </w:tcPr>
          <w:p w14:paraId="1800FC3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Stompe et al., 2016</w:t>
            </w:r>
          </w:p>
        </w:tc>
        <w:tc>
          <w:tcPr>
            <w:tcW w:w="898" w:type="dxa"/>
            <w:hideMark/>
          </w:tcPr>
          <w:p w14:paraId="78D900F4"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Austria</w:t>
            </w:r>
          </w:p>
        </w:tc>
        <w:tc>
          <w:tcPr>
            <w:tcW w:w="1423" w:type="dxa"/>
            <w:hideMark/>
          </w:tcPr>
          <w:p w14:paraId="38068036"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Patients at the Vienna general </w:t>
            </w:r>
            <w:r w:rsidRPr="006413CB">
              <w:rPr>
                <w:rFonts w:asciiTheme="majorBidi" w:eastAsia="Times New Roman" w:hAnsiTheme="majorBidi" w:cstheme="majorBidi"/>
                <w:lang w:val="en-US" w:eastAsia="fr-FR"/>
              </w:rPr>
              <w:lastRenderedPageBreak/>
              <w:t xml:space="preserve">hospital’s outpatient clinic for transcultural psychiatry </w:t>
            </w:r>
          </w:p>
        </w:tc>
        <w:tc>
          <w:tcPr>
            <w:tcW w:w="1696" w:type="dxa"/>
            <w:hideMark/>
          </w:tcPr>
          <w:p w14:paraId="6C715CEC"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lastRenderedPageBreak/>
              <w:t>1819</w:t>
            </w:r>
          </w:p>
        </w:tc>
        <w:tc>
          <w:tcPr>
            <w:tcW w:w="708" w:type="dxa"/>
            <w:hideMark/>
          </w:tcPr>
          <w:p w14:paraId="5406CA9C"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18+</w:t>
            </w:r>
          </w:p>
        </w:tc>
        <w:tc>
          <w:tcPr>
            <w:tcW w:w="1701" w:type="dxa"/>
            <w:hideMark/>
          </w:tcPr>
          <w:p w14:paraId="2397ACB3"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Alcohol and drug abuse </w:t>
            </w:r>
          </w:p>
        </w:tc>
        <w:tc>
          <w:tcPr>
            <w:tcW w:w="2552" w:type="dxa"/>
            <w:hideMark/>
          </w:tcPr>
          <w:p w14:paraId="0CC90355"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(ICD-10: F0–F7).</w:t>
            </w:r>
          </w:p>
        </w:tc>
        <w:tc>
          <w:tcPr>
            <w:tcW w:w="1417" w:type="dxa"/>
            <w:hideMark/>
          </w:tcPr>
          <w:p w14:paraId="16917F1E"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Statistical Analysis using SPSS</w:t>
            </w:r>
          </w:p>
        </w:tc>
        <w:tc>
          <w:tcPr>
            <w:tcW w:w="1843" w:type="dxa"/>
            <w:hideMark/>
          </w:tcPr>
          <w:p w14:paraId="66C64DF4"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Prevalence for alcohol abuse </w:t>
            </w:r>
          </w:p>
          <w:p w14:paraId="60A98259"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103/1726</w:t>
            </w:r>
          </w:p>
          <w:p w14:paraId="61FA8212"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lastRenderedPageBreak/>
              <w:t>SGI: 8/93</w:t>
            </w:r>
          </w:p>
          <w:p w14:paraId="625CE266"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Prevalence for drug abuse</w:t>
            </w:r>
          </w:p>
          <w:p w14:paraId="2066588B"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98/1726</w:t>
            </w:r>
          </w:p>
          <w:p w14:paraId="115F9F2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bCs/>
                <w:lang w:val="en-US" w:eastAsia="fr-FR"/>
              </w:rPr>
              <w:t>SGI: 17/93</w:t>
            </w:r>
          </w:p>
          <w:p w14:paraId="1C690F5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 </w:t>
            </w:r>
          </w:p>
        </w:tc>
        <w:tc>
          <w:tcPr>
            <w:tcW w:w="1134" w:type="dxa"/>
            <w:hideMark/>
          </w:tcPr>
          <w:p w14:paraId="057DEEE6"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NA</w:t>
            </w:r>
          </w:p>
        </w:tc>
        <w:tc>
          <w:tcPr>
            <w:tcW w:w="1140" w:type="dxa"/>
            <w:hideMark/>
          </w:tcPr>
          <w:p w14:paraId="4B4297D0"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High </w:t>
            </w:r>
          </w:p>
        </w:tc>
      </w:tr>
      <w:tr w:rsidR="003F1707" w:rsidRPr="006413CB" w14:paraId="1BA86D19" w14:textId="77777777" w:rsidTr="00554E65">
        <w:trPr>
          <w:trHeight w:val="315"/>
        </w:trPr>
        <w:tc>
          <w:tcPr>
            <w:tcW w:w="1507" w:type="dxa"/>
            <w:hideMark/>
          </w:tcPr>
          <w:p w14:paraId="6F2B039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Cook et al., (2013)</w:t>
            </w:r>
          </w:p>
        </w:tc>
        <w:tc>
          <w:tcPr>
            <w:tcW w:w="898" w:type="dxa"/>
            <w:hideMark/>
          </w:tcPr>
          <w:p w14:paraId="603617D1"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163C83E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Data drawn from the Wave 4 National Longitudinal Study of Adolescent Health (Add Health)</w:t>
            </w:r>
          </w:p>
        </w:tc>
        <w:tc>
          <w:tcPr>
            <w:tcW w:w="1696" w:type="dxa"/>
            <w:hideMark/>
          </w:tcPr>
          <w:p w14:paraId="66314221"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854</w:t>
            </w:r>
          </w:p>
          <w:p w14:paraId="6F45AF80" w14:textId="77777777" w:rsidR="00203A28" w:rsidRDefault="00203A28" w:rsidP="003F1707">
            <w:pPr>
              <w:rPr>
                <w:rFonts w:asciiTheme="majorBidi" w:eastAsia="Times New Roman" w:hAnsiTheme="majorBidi" w:cstheme="majorBidi"/>
                <w:lang w:eastAsia="fr-FR"/>
              </w:rPr>
            </w:pPr>
          </w:p>
          <w:p w14:paraId="5F6ABDE1" w14:textId="77777777" w:rsidR="00203A28" w:rsidRPr="00F37D1A" w:rsidRDefault="00203A28" w:rsidP="00203A28">
            <w:pPr>
              <w:jc w:val="both"/>
              <w:rPr>
                <w:lang w:val="en-US"/>
              </w:rPr>
            </w:pPr>
            <w:r w:rsidRPr="00F37D1A">
              <w:rPr>
                <w:lang w:val="en-US"/>
              </w:rPr>
              <w:t>Nativity was assessed using the question of whether the respondent was born in the United States.</w:t>
            </w:r>
          </w:p>
          <w:p w14:paraId="2A9DA3CA" w14:textId="0AC2D3D8" w:rsidR="00203A28" w:rsidRPr="00203A28" w:rsidRDefault="00203A28" w:rsidP="003F1707">
            <w:pPr>
              <w:rPr>
                <w:rFonts w:asciiTheme="majorBidi" w:eastAsia="Times New Roman" w:hAnsiTheme="majorBidi" w:cstheme="majorBidi"/>
                <w:lang w:val="en-US" w:eastAsia="fr-FR"/>
              </w:rPr>
            </w:pPr>
          </w:p>
        </w:tc>
        <w:tc>
          <w:tcPr>
            <w:tcW w:w="708" w:type="dxa"/>
            <w:hideMark/>
          </w:tcPr>
          <w:p w14:paraId="7CA158EA"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24–32</w:t>
            </w:r>
          </w:p>
        </w:tc>
        <w:tc>
          <w:tcPr>
            <w:tcW w:w="1701" w:type="dxa"/>
            <w:hideMark/>
          </w:tcPr>
          <w:p w14:paraId="54DD15B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Alcohol</w:t>
            </w:r>
          </w:p>
        </w:tc>
        <w:tc>
          <w:tcPr>
            <w:tcW w:w="2552" w:type="dxa"/>
            <w:hideMark/>
          </w:tcPr>
          <w:p w14:paraId="409738D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DSM-IV, criteria for alcohol abuse, symptoms in the past 12 months </w:t>
            </w:r>
          </w:p>
          <w:p w14:paraId="046C79C2" w14:textId="77777777" w:rsidR="003F1707" w:rsidRPr="006413CB" w:rsidRDefault="003F1707" w:rsidP="003F1707">
            <w:pPr>
              <w:rPr>
                <w:rFonts w:asciiTheme="majorBidi" w:eastAsia="Times New Roman" w:hAnsiTheme="majorBidi" w:cstheme="majorBidi"/>
                <w:lang w:val="en-US" w:eastAsia="fr-FR"/>
              </w:rPr>
            </w:pPr>
          </w:p>
        </w:tc>
        <w:tc>
          <w:tcPr>
            <w:tcW w:w="1417" w:type="dxa"/>
            <w:hideMark/>
          </w:tcPr>
          <w:p w14:paraId="5087BF4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univariate and bivariate analyses and logistic regression</w:t>
            </w:r>
          </w:p>
        </w:tc>
        <w:tc>
          <w:tcPr>
            <w:tcW w:w="1843" w:type="dxa"/>
            <w:hideMark/>
          </w:tcPr>
          <w:p w14:paraId="02C2ACD1"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Alcohol abuse symptoms </w:t>
            </w:r>
          </w:p>
          <w:p w14:paraId="016C781D"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52/431</w:t>
            </w:r>
          </w:p>
          <w:p w14:paraId="3948AE21"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SGI: 85/414</w:t>
            </w:r>
          </w:p>
          <w:p w14:paraId="344CFE4D"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Alcohol dependence symptoms </w:t>
            </w:r>
          </w:p>
          <w:p w14:paraId="08C4A04D"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77/431</w:t>
            </w:r>
          </w:p>
          <w:p w14:paraId="7A4652A8"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SGI: 134/414</w:t>
            </w:r>
          </w:p>
          <w:p w14:paraId="76DDE912" w14:textId="77777777" w:rsidR="003F1707" w:rsidRPr="006413CB" w:rsidRDefault="003F1707" w:rsidP="003F1707">
            <w:pPr>
              <w:rPr>
                <w:rFonts w:asciiTheme="majorBidi" w:eastAsia="Times New Roman" w:hAnsiTheme="majorBidi" w:cstheme="majorBidi"/>
                <w:lang w:val="en-US" w:eastAsia="fr-FR"/>
              </w:rPr>
            </w:pPr>
          </w:p>
          <w:p w14:paraId="3A43431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AOR: FGI as ref  </w:t>
            </w:r>
          </w:p>
          <w:p w14:paraId="4170897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AA: 1.63 [0.78, 3.41]</w:t>
            </w:r>
          </w:p>
          <w:p w14:paraId="15566D1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AD: 1.53 [0.79, 2.96]</w:t>
            </w:r>
          </w:p>
        </w:tc>
        <w:tc>
          <w:tcPr>
            <w:tcW w:w="1134" w:type="dxa"/>
            <w:hideMark/>
          </w:tcPr>
          <w:p w14:paraId="2FA4543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Sex, age, SES, Acculturation, education, drinking prevalence </w:t>
            </w:r>
          </w:p>
        </w:tc>
        <w:tc>
          <w:tcPr>
            <w:tcW w:w="1140" w:type="dxa"/>
            <w:hideMark/>
          </w:tcPr>
          <w:p w14:paraId="4E40812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High </w:t>
            </w:r>
          </w:p>
        </w:tc>
      </w:tr>
      <w:tr w:rsidR="003F1707" w:rsidRPr="006413CB" w14:paraId="3FE2842F" w14:textId="77777777" w:rsidTr="00554E65">
        <w:trPr>
          <w:trHeight w:val="315"/>
        </w:trPr>
        <w:tc>
          <w:tcPr>
            <w:tcW w:w="1507" w:type="dxa"/>
            <w:hideMark/>
          </w:tcPr>
          <w:p w14:paraId="276E1214"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Tam et al., 2021</w:t>
            </w:r>
          </w:p>
        </w:tc>
        <w:tc>
          <w:tcPr>
            <w:tcW w:w="898" w:type="dxa"/>
            <w:hideMark/>
          </w:tcPr>
          <w:p w14:paraId="44B8535F"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6E632FA3"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Data from the 2011 to 2015 California Health Interview Survey, (CHIS).</w:t>
            </w:r>
          </w:p>
        </w:tc>
        <w:tc>
          <w:tcPr>
            <w:tcW w:w="1696" w:type="dxa"/>
            <w:hideMark/>
          </w:tcPr>
          <w:p w14:paraId="096A246C"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30203</w:t>
            </w:r>
          </w:p>
          <w:p w14:paraId="59592A18" w14:textId="77777777" w:rsidR="00203A28" w:rsidRDefault="00203A28" w:rsidP="003F1707">
            <w:pPr>
              <w:rPr>
                <w:rFonts w:asciiTheme="majorBidi" w:eastAsia="Times New Roman" w:hAnsiTheme="majorBidi" w:cstheme="majorBidi"/>
                <w:lang w:eastAsia="fr-FR"/>
              </w:rPr>
            </w:pPr>
          </w:p>
          <w:p w14:paraId="4CB0AEF0" w14:textId="77777777" w:rsidR="00203A28" w:rsidRDefault="00203A28" w:rsidP="00203A28">
            <w:pPr>
              <w:jc w:val="both"/>
              <w:rPr>
                <w:lang w:val="en-US"/>
              </w:rPr>
            </w:pPr>
            <w:r w:rsidRPr="005E0F02">
              <w:rPr>
                <w:lang w:val="en-US"/>
              </w:rPr>
              <w:t>Nativity status was recorded as US- or foreign-born.</w:t>
            </w:r>
          </w:p>
          <w:p w14:paraId="6E276F08" w14:textId="4803EAF2" w:rsidR="00203A28" w:rsidRPr="00203A28" w:rsidRDefault="00203A28" w:rsidP="003F1707">
            <w:pPr>
              <w:rPr>
                <w:rFonts w:asciiTheme="majorBidi" w:eastAsia="Times New Roman" w:hAnsiTheme="majorBidi" w:cstheme="majorBidi"/>
                <w:lang w:val="en-US" w:eastAsia="fr-FR"/>
              </w:rPr>
            </w:pPr>
          </w:p>
        </w:tc>
        <w:tc>
          <w:tcPr>
            <w:tcW w:w="708" w:type="dxa"/>
            <w:hideMark/>
          </w:tcPr>
          <w:p w14:paraId="79DB789E"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18+</w:t>
            </w:r>
          </w:p>
        </w:tc>
        <w:tc>
          <w:tcPr>
            <w:tcW w:w="1701" w:type="dxa"/>
            <w:hideMark/>
          </w:tcPr>
          <w:p w14:paraId="73AF493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Alcohol</w:t>
            </w:r>
          </w:p>
        </w:tc>
        <w:tc>
          <w:tcPr>
            <w:tcW w:w="2552" w:type="dxa"/>
            <w:hideMark/>
          </w:tcPr>
          <w:p w14:paraId="2697F07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Telephone interview</w:t>
            </w:r>
          </w:p>
          <w:p w14:paraId="2DF19F7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Respondents reporting the frequency of heavy episodic </w:t>
            </w:r>
            <w:r w:rsidRPr="006413CB">
              <w:rPr>
                <w:rFonts w:asciiTheme="majorBidi" w:hAnsiTheme="majorBidi" w:cstheme="majorBidi"/>
                <w:lang w:val="en-US"/>
              </w:rPr>
              <w:t>defined as consuming at least 4 (women) or 5 (men) drinks per occasion at least once a month in the past year.</w:t>
            </w:r>
          </w:p>
        </w:tc>
        <w:tc>
          <w:tcPr>
            <w:tcW w:w="1417" w:type="dxa"/>
            <w:hideMark/>
          </w:tcPr>
          <w:p w14:paraId="29803B1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Chi-squared analyses and logistic regression models </w:t>
            </w:r>
          </w:p>
        </w:tc>
        <w:tc>
          <w:tcPr>
            <w:tcW w:w="1843" w:type="dxa"/>
            <w:hideMark/>
          </w:tcPr>
          <w:p w14:paraId="3768333B"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Prevalence </w:t>
            </w:r>
          </w:p>
          <w:p w14:paraId="33822FA8"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Alcohol abuse </w:t>
            </w:r>
          </w:p>
          <w:p w14:paraId="246B15FA"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FGI:1282/18575</w:t>
            </w:r>
          </w:p>
          <w:p w14:paraId="3B36D869"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SGI: 1930/11628</w:t>
            </w:r>
          </w:p>
          <w:p w14:paraId="4218FDA6" w14:textId="77777777" w:rsidR="003F1707" w:rsidRPr="006413CB" w:rsidRDefault="003F1707" w:rsidP="003F1707">
            <w:pPr>
              <w:rPr>
                <w:rFonts w:asciiTheme="majorBidi" w:eastAsia="Times New Roman" w:hAnsiTheme="majorBidi" w:cstheme="majorBidi"/>
                <w:lang w:val="en-US" w:eastAsia="fr-FR"/>
              </w:rPr>
            </w:pPr>
          </w:p>
          <w:p w14:paraId="53C7AA69" w14:textId="77777777" w:rsidR="003F1707" w:rsidRPr="006413CB" w:rsidRDefault="003F1707" w:rsidP="003F1707">
            <w:pPr>
              <w:rPr>
                <w:rFonts w:asciiTheme="majorBidi" w:eastAsia="Times New Roman" w:hAnsiTheme="majorBidi" w:cstheme="majorBidi"/>
                <w:lang w:val="en-US" w:eastAsia="fr-FR"/>
              </w:rPr>
            </w:pPr>
          </w:p>
          <w:p w14:paraId="2DE1679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AOR</w:t>
            </w:r>
          </w:p>
          <w:p w14:paraId="3B4F155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US BORN: </w:t>
            </w:r>
            <w:r w:rsidRPr="006413CB">
              <w:rPr>
                <w:rFonts w:asciiTheme="majorBidi" w:hAnsiTheme="majorBidi" w:cstheme="majorBidi"/>
                <w:color w:val="2A2A2A"/>
                <w:shd w:val="clear" w:color="auto" w:fill="FFFFFF"/>
                <w:lang w:val="en-US"/>
              </w:rPr>
              <w:t>1.51 (1.26, 1.80)</w:t>
            </w:r>
          </w:p>
        </w:tc>
        <w:tc>
          <w:tcPr>
            <w:tcW w:w="1134" w:type="dxa"/>
            <w:hideMark/>
          </w:tcPr>
          <w:p w14:paraId="63F1B6F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gender, language used at home, living below poverty, being currently married, having a college degree and age.</w:t>
            </w:r>
          </w:p>
        </w:tc>
        <w:tc>
          <w:tcPr>
            <w:tcW w:w="1140" w:type="dxa"/>
            <w:hideMark/>
          </w:tcPr>
          <w:p w14:paraId="4B05FDB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High </w:t>
            </w:r>
          </w:p>
        </w:tc>
      </w:tr>
      <w:tr w:rsidR="003F1707" w:rsidRPr="006413CB" w14:paraId="2C6E93DA" w14:textId="77777777" w:rsidTr="00554E65">
        <w:trPr>
          <w:trHeight w:val="315"/>
        </w:trPr>
        <w:tc>
          <w:tcPr>
            <w:tcW w:w="1507" w:type="dxa"/>
            <w:hideMark/>
          </w:tcPr>
          <w:p w14:paraId="6FF5D5D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Hu S. et al., 2007</w:t>
            </w:r>
          </w:p>
        </w:tc>
        <w:tc>
          <w:tcPr>
            <w:tcW w:w="898" w:type="dxa"/>
            <w:hideMark/>
          </w:tcPr>
          <w:p w14:paraId="45197FFB"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7E4FA92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Cross-sectional </w:t>
            </w:r>
          </w:p>
        </w:tc>
        <w:tc>
          <w:tcPr>
            <w:tcW w:w="1696" w:type="dxa"/>
            <w:hideMark/>
          </w:tcPr>
          <w:p w14:paraId="73C88768"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1054</w:t>
            </w:r>
          </w:p>
          <w:p w14:paraId="5D0F750D" w14:textId="77777777" w:rsidR="00203A28" w:rsidRDefault="00203A28" w:rsidP="003F1707">
            <w:pPr>
              <w:rPr>
                <w:rFonts w:asciiTheme="majorBidi" w:eastAsia="Times New Roman" w:hAnsiTheme="majorBidi" w:cstheme="majorBidi"/>
                <w:lang w:eastAsia="fr-FR"/>
              </w:rPr>
            </w:pPr>
          </w:p>
          <w:p w14:paraId="350A6757" w14:textId="77777777" w:rsidR="00203A28" w:rsidRPr="00642D5D" w:rsidRDefault="00203A28" w:rsidP="00203A28">
            <w:pPr>
              <w:jc w:val="both"/>
              <w:rPr>
                <w:lang w:val="en-US"/>
              </w:rPr>
            </w:pPr>
            <w:r>
              <w:rPr>
                <w:lang w:val="en-US"/>
              </w:rPr>
              <w:t xml:space="preserve">Men and women from Chinese descent /Foreign born and US born Chinese </w:t>
            </w:r>
          </w:p>
          <w:p w14:paraId="51194FBA" w14:textId="6EFF8EA0" w:rsidR="00203A28" w:rsidRPr="00203A28" w:rsidRDefault="00203A28" w:rsidP="003F1707">
            <w:pPr>
              <w:rPr>
                <w:rFonts w:asciiTheme="majorBidi" w:eastAsia="Times New Roman" w:hAnsiTheme="majorBidi" w:cstheme="majorBidi"/>
                <w:lang w:val="en-US" w:eastAsia="fr-FR"/>
              </w:rPr>
            </w:pPr>
          </w:p>
        </w:tc>
        <w:tc>
          <w:tcPr>
            <w:tcW w:w="708" w:type="dxa"/>
            <w:hideMark/>
          </w:tcPr>
          <w:p w14:paraId="5314777F"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18+</w:t>
            </w:r>
          </w:p>
        </w:tc>
        <w:tc>
          <w:tcPr>
            <w:tcW w:w="1701" w:type="dxa"/>
            <w:hideMark/>
          </w:tcPr>
          <w:p w14:paraId="533936AD"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Tobacco </w:t>
            </w:r>
          </w:p>
        </w:tc>
        <w:tc>
          <w:tcPr>
            <w:tcW w:w="2552" w:type="dxa"/>
            <w:hideMark/>
          </w:tcPr>
          <w:p w14:paraId="54F3682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16-page questionnaire</w:t>
            </w:r>
          </w:p>
          <w:p w14:paraId="18EEBFA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Current smoker ever smoker </w:t>
            </w:r>
          </w:p>
        </w:tc>
        <w:tc>
          <w:tcPr>
            <w:tcW w:w="1417" w:type="dxa"/>
            <w:hideMark/>
          </w:tcPr>
          <w:p w14:paraId="1A3B920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Multivariate logistic regression</w:t>
            </w:r>
          </w:p>
        </w:tc>
        <w:tc>
          <w:tcPr>
            <w:tcW w:w="1843" w:type="dxa"/>
            <w:hideMark/>
          </w:tcPr>
          <w:p w14:paraId="7A5E1C5D"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Current smoking prevalence </w:t>
            </w:r>
          </w:p>
          <w:p w14:paraId="0773055D"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316/990</w:t>
            </w:r>
          </w:p>
          <w:p w14:paraId="62A171B6"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bCs/>
                <w:lang w:val="en-US" w:eastAsia="fr-FR"/>
              </w:rPr>
              <w:t>SGI:22/44</w:t>
            </w:r>
          </w:p>
        </w:tc>
        <w:tc>
          <w:tcPr>
            <w:tcW w:w="1134" w:type="dxa"/>
            <w:hideMark/>
          </w:tcPr>
          <w:p w14:paraId="6694446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No adjusted OR</w:t>
            </w:r>
          </w:p>
          <w:p w14:paraId="61113C32" w14:textId="77777777" w:rsidR="003F1707" w:rsidRPr="006413CB" w:rsidRDefault="003F1707" w:rsidP="003F1707">
            <w:pPr>
              <w:rPr>
                <w:rFonts w:asciiTheme="majorBidi" w:eastAsia="Times New Roman" w:hAnsiTheme="majorBidi" w:cstheme="majorBidi"/>
                <w:lang w:val="en-US" w:eastAsia="fr-FR"/>
              </w:rPr>
            </w:pPr>
          </w:p>
        </w:tc>
        <w:tc>
          <w:tcPr>
            <w:tcW w:w="1140" w:type="dxa"/>
            <w:hideMark/>
          </w:tcPr>
          <w:p w14:paraId="6D3F3203"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High</w:t>
            </w:r>
          </w:p>
        </w:tc>
      </w:tr>
      <w:tr w:rsidR="003F1707" w:rsidRPr="006413CB" w14:paraId="72CFB737" w14:textId="77777777" w:rsidTr="00554E65">
        <w:trPr>
          <w:trHeight w:val="315"/>
        </w:trPr>
        <w:tc>
          <w:tcPr>
            <w:tcW w:w="1507" w:type="dxa"/>
            <w:hideMark/>
          </w:tcPr>
          <w:p w14:paraId="292AE84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Wong et al., 2007</w:t>
            </w:r>
          </w:p>
        </w:tc>
        <w:tc>
          <w:tcPr>
            <w:tcW w:w="898" w:type="dxa"/>
            <w:hideMark/>
          </w:tcPr>
          <w:p w14:paraId="6E1E2D68"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16C0D66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Cross-sectional</w:t>
            </w:r>
          </w:p>
        </w:tc>
        <w:tc>
          <w:tcPr>
            <w:tcW w:w="1696" w:type="dxa"/>
            <w:hideMark/>
          </w:tcPr>
          <w:p w14:paraId="7516D823"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494</w:t>
            </w:r>
          </w:p>
          <w:p w14:paraId="1A1E8A8A" w14:textId="77777777" w:rsidR="00203A28" w:rsidRDefault="00203A28" w:rsidP="003F1707">
            <w:pPr>
              <w:rPr>
                <w:rFonts w:asciiTheme="majorBidi" w:eastAsia="Times New Roman" w:hAnsiTheme="majorBidi" w:cstheme="majorBidi"/>
                <w:lang w:eastAsia="fr-FR"/>
              </w:rPr>
            </w:pPr>
          </w:p>
          <w:p w14:paraId="6DE2F0B6" w14:textId="77777777" w:rsidR="00203A28" w:rsidRDefault="00203A28" w:rsidP="003F1707">
            <w:pPr>
              <w:rPr>
                <w:rFonts w:asciiTheme="majorBidi" w:eastAsia="Times New Roman" w:hAnsiTheme="majorBidi" w:cstheme="majorBidi"/>
                <w:lang w:eastAsia="fr-FR"/>
              </w:rPr>
            </w:pPr>
          </w:p>
          <w:p w14:paraId="5620D217" w14:textId="77777777" w:rsidR="00203A28" w:rsidRDefault="00203A28" w:rsidP="00203A28">
            <w:pPr>
              <w:rPr>
                <w:lang w:val="en-US"/>
              </w:rPr>
            </w:pPr>
            <w:r w:rsidRPr="00FC5384">
              <w:rPr>
                <w:lang w:val="en-US"/>
              </w:rPr>
              <w:t xml:space="preserve">Us born, foreign born </w:t>
            </w:r>
          </w:p>
          <w:p w14:paraId="7EEE35B6" w14:textId="20B57F57" w:rsidR="00203A28" w:rsidRPr="006413CB" w:rsidRDefault="00203A28" w:rsidP="003F1707">
            <w:pPr>
              <w:rPr>
                <w:rFonts w:asciiTheme="majorBidi" w:eastAsia="Times New Roman" w:hAnsiTheme="majorBidi" w:cstheme="majorBidi"/>
                <w:lang w:eastAsia="fr-FR"/>
              </w:rPr>
            </w:pPr>
          </w:p>
        </w:tc>
        <w:tc>
          <w:tcPr>
            <w:tcW w:w="708" w:type="dxa"/>
            <w:hideMark/>
          </w:tcPr>
          <w:p w14:paraId="138F707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25-44</w:t>
            </w:r>
          </w:p>
        </w:tc>
        <w:tc>
          <w:tcPr>
            <w:tcW w:w="1701" w:type="dxa"/>
            <w:hideMark/>
          </w:tcPr>
          <w:p w14:paraId="00DA6E0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hAnsiTheme="majorBidi" w:cstheme="majorBidi"/>
                <w:lang w:val="en-US"/>
              </w:rPr>
              <w:t>beer, wine, champagne, hard liquor, inhalants, marijuana, cocaine, crack, opium, heroin, ecstasy, methamphetamine, LSD, hallucinogens, and other drugs</w:t>
            </w:r>
          </w:p>
        </w:tc>
        <w:tc>
          <w:tcPr>
            <w:tcW w:w="2552" w:type="dxa"/>
            <w:hideMark/>
          </w:tcPr>
          <w:p w14:paraId="56BCED5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hAnsiTheme="majorBidi" w:cstheme="majorBidi"/>
                <w:lang w:val="en-US"/>
              </w:rPr>
              <w:t>Substance use was identified using a 26-item checklist (adapted from the National Survey on Drug Use and Health) which included legal substances.</w:t>
            </w:r>
          </w:p>
        </w:tc>
        <w:tc>
          <w:tcPr>
            <w:tcW w:w="1417" w:type="dxa"/>
            <w:hideMark/>
          </w:tcPr>
          <w:p w14:paraId="28EA362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Logistic regression analyses</w:t>
            </w:r>
          </w:p>
        </w:tc>
        <w:tc>
          <w:tcPr>
            <w:tcW w:w="1843" w:type="dxa"/>
            <w:hideMark/>
          </w:tcPr>
          <w:p w14:paraId="3C2BDAF8"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Past month substance use</w:t>
            </w:r>
          </w:p>
          <w:p w14:paraId="797C3867"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Alcohol </w:t>
            </w:r>
          </w:p>
          <w:p w14:paraId="2D8CBF3B"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214/406</w:t>
            </w:r>
          </w:p>
          <w:p w14:paraId="0B90FEFF"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SGI:  62/88</w:t>
            </w:r>
          </w:p>
          <w:p w14:paraId="549337D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DRUGS </w:t>
            </w:r>
          </w:p>
          <w:p w14:paraId="2ED1ACE3"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28/406</w:t>
            </w:r>
          </w:p>
          <w:p w14:paraId="3CE2576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bCs/>
                <w:lang w:val="en-US" w:eastAsia="fr-FR"/>
              </w:rPr>
              <w:t>SGI:21/88</w:t>
            </w:r>
          </w:p>
        </w:tc>
        <w:tc>
          <w:tcPr>
            <w:tcW w:w="1134" w:type="dxa"/>
            <w:hideMark/>
          </w:tcPr>
          <w:p w14:paraId="523F190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NA</w:t>
            </w:r>
          </w:p>
        </w:tc>
        <w:tc>
          <w:tcPr>
            <w:tcW w:w="1140" w:type="dxa"/>
            <w:hideMark/>
          </w:tcPr>
          <w:p w14:paraId="59B0E861" w14:textId="525CAD57" w:rsidR="003F1707" w:rsidRPr="006413CB" w:rsidRDefault="00BC291C" w:rsidP="003F1707">
            <w:pPr>
              <w:rPr>
                <w:rFonts w:asciiTheme="majorBidi" w:eastAsia="Times New Roman" w:hAnsiTheme="majorBidi" w:cstheme="majorBidi"/>
                <w:lang w:val="en-US" w:eastAsia="fr-FR"/>
              </w:rPr>
            </w:pPr>
            <w:r>
              <w:rPr>
                <w:rFonts w:asciiTheme="majorBidi" w:eastAsia="Times New Roman" w:hAnsiTheme="majorBidi" w:cstheme="majorBidi"/>
                <w:lang w:val="en-US" w:eastAsia="fr-FR"/>
              </w:rPr>
              <w:t>Moderate</w:t>
            </w:r>
          </w:p>
        </w:tc>
      </w:tr>
      <w:tr w:rsidR="003F1707" w:rsidRPr="006413CB" w14:paraId="2EB64B54" w14:textId="77777777" w:rsidTr="00554E65">
        <w:trPr>
          <w:trHeight w:val="315"/>
        </w:trPr>
        <w:tc>
          <w:tcPr>
            <w:tcW w:w="1507" w:type="dxa"/>
            <w:hideMark/>
          </w:tcPr>
          <w:p w14:paraId="25B49AFD"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Turner &amp; Gil, 2002</w:t>
            </w:r>
          </w:p>
        </w:tc>
        <w:tc>
          <w:tcPr>
            <w:tcW w:w="898" w:type="dxa"/>
            <w:hideMark/>
          </w:tcPr>
          <w:p w14:paraId="1CAAA5DE"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59A9F3D6" w14:textId="77777777" w:rsidR="003F1707" w:rsidRPr="006413CB" w:rsidRDefault="003F1707" w:rsidP="003F1707">
            <w:pPr>
              <w:rPr>
                <w:rFonts w:asciiTheme="majorBidi" w:eastAsia="Times New Roman" w:hAnsiTheme="majorBidi" w:cstheme="majorBidi"/>
                <w:color w:val="333333"/>
                <w:lang w:val="en-US" w:eastAsia="fr-FR"/>
              </w:rPr>
            </w:pPr>
            <w:r w:rsidRPr="006413CB">
              <w:rPr>
                <w:rFonts w:asciiTheme="majorBidi" w:eastAsia="Times New Roman" w:hAnsiTheme="majorBidi" w:cstheme="majorBidi"/>
                <w:color w:val="333333"/>
                <w:lang w:val="en-US" w:eastAsia="fr-FR"/>
              </w:rPr>
              <w:t>Cross-sectional</w:t>
            </w:r>
          </w:p>
        </w:tc>
        <w:tc>
          <w:tcPr>
            <w:tcW w:w="1696" w:type="dxa"/>
            <w:hideMark/>
          </w:tcPr>
          <w:p w14:paraId="67FC4FCD"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1803</w:t>
            </w:r>
          </w:p>
          <w:p w14:paraId="5FCAFF0E"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(Cubans and hispanics considered) </w:t>
            </w:r>
          </w:p>
          <w:p w14:paraId="0134887A" w14:textId="77777777" w:rsidR="00203A28" w:rsidRDefault="00203A28" w:rsidP="003F1707">
            <w:pPr>
              <w:rPr>
                <w:rFonts w:asciiTheme="majorBidi" w:eastAsia="Times New Roman" w:hAnsiTheme="majorBidi" w:cstheme="majorBidi"/>
                <w:lang w:eastAsia="fr-FR"/>
              </w:rPr>
            </w:pPr>
          </w:p>
          <w:p w14:paraId="3EA379D2" w14:textId="77777777" w:rsidR="00203A28" w:rsidRDefault="00203A28" w:rsidP="003F1707">
            <w:pPr>
              <w:rPr>
                <w:rFonts w:asciiTheme="majorBidi" w:eastAsia="Times New Roman" w:hAnsiTheme="majorBidi" w:cstheme="majorBidi"/>
                <w:lang w:eastAsia="fr-FR"/>
              </w:rPr>
            </w:pPr>
          </w:p>
          <w:p w14:paraId="208549C1" w14:textId="77777777" w:rsidR="00203A28" w:rsidRDefault="00203A28" w:rsidP="00203A28">
            <w:pPr>
              <w:rPr>
                <w:lang w:val="en-US"/>
              </w:rPr>
            </w:pPr>
            <w:r>
              <w:rPr>
                <w:lang w:val="en-US"/>
              </w:rPr>
              <w:t xml:space="preserve">Us born, foreign born </w:t>
            </w:r>
          </w:p>
          <w:p w14:paraId="558E5D5D" w14:textId="576451D0" w:rsidR="00203A28" w:rsidRPr="006413CB" w:rsidRDefault="00203A28" w:rsidP="003F1707">
            <w:pPr>
              <w:rPr>
                <w:rFonts w:asciiTheme="majorBidi" w:eastAsia="Times New Roman" w:hAnsiTheme="majorBidi" w:cstheme="majorBidi"/>
                <w:lang w:eastAsia="fr-FR"/>
              </w:rPr>
            </w:pPr>
          </w:p>
        </w:tc>
        <w:tc>
          <w:tcPr>
            <w:tcW w:w="708" w:type="dxa"/>
            <w:hideMark/>
          </w:tcPr>
          <w:p w14:paraId="51A09638" w14:textId="77777777" w:rsidR="003F1707" w:rsidRPr="006413CB" w:rsidRDefault="003F1707" w:rsidP="003F1707">
            <w:pPr>
              <w:rPr>
                <w:rFonts w:asciiTheme="majorBidi" w:eastAsia="Times New Roman" w:hAnsiTheme="majorBidi" w:cstheme="majorBidi"/>
                <w:color w:val="212121"/>
                <w:lang w:val="en-US" w:eastAsia="fr-FR"/>
              </w:rPr>
            </w:pPr>
            <w:r w:rsidRPr="006413CB">
              <w:rPr>
                <w:rFonts w:asciiTheme="majorBidi" w:eastAsia="Times New Roman" w:hAnsiTheme="majorBidi" w:cstheme="majorBidi"/>
                <w:lang w:eastAsia="fr-FR"/>
              </w:rPr>
              <w:t>19-21</w:t>
            </w:r>
          </w:p>
        </w:tc>
        <w:tc>
          <w:tcPr>
            <w:tcW w:w="1701" w:type="dxa"/>
            <w:hideMark/>
          </w:tcPr>
          <w:p w14:paraId="18AFCF9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Alcohol, marijuana and other drugs </w:t>
            </w:r>
          </w:p>
        </w:tc>
        <w:tc>
          <w:tcPr>
            <w:tcW w:w="2552" w:type="dxa"/>
            <w:hideMark/>
          </w:tcPr>
          <w:p w14:paraId="2BBBA741"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Outcomes were assessed using the DSM-IV criteria through the Michigan Composite International Diagnostic Interview (CIDI)</w:t>
            </w:r>
          </w:p>
        </w:tc>
        <w:tc>
          <w:tcPr>
            <w:tcW w:w="1417" w:type="dxa"/>
            <w:hideMark/>
          </w:tcPr>
          <w:p w14:paraId="590C227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Descriptive statistics</w:t>
            </w:r>
          </w:p>
        </w:tc>
        <w:tc>
          <w:tcPr>
            <w:tcW w:w="1843" w:type="dxa"/>
            <w:hideMark/>
          </w:tcPr>
          <w:p w14:paraId="4192C509"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Lifetime alcohol abuse </w:t>
            </w:r>
          </w:p>
          <w:p w14:paraId="369DBEA4"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64/395</w:t>
            </w:r>
          </w:p>
          <w:p w14:paraId="5CA76148"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SGI: 107/493</w:t>
            </w:r>
          </w:p>
          <w:p w14:paraId="1C4C00D8"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Lifetime alcohol dependence</w:t>
            </w:r>
          </w:p>
          <w:p w14:paraId="2AC91159" w14:textId="77777777" w:rsidR="003F1707" w:rsidRPr="006413CB" w:rsidRDefault="003F1707" w:rsidP="003F1707">
            <w:pPr>
              <w:rPr>
                <w:rFonts w:asciiTheme="majorBidi" w:eastAsia="Times New Roman" w:hAnsiTheme="majorBidi" w:cstheme="majorBidi"/>
                <w:bCs/>
                <w:lang w:val="en-US" w:eastAsia="fr-FR"/>
              </w:rPr>
            </w:pPr>
            <w:r w:rsidRPr="006413CB">
              <w:rPr>
                <w:rFonts w:asciiTheme="majorBidi" w:eastAsia="Times New Roman" w:hAnsiTheme="majorBidi" w:cstheme="majorBidi"/>
                <w:bCs/>
                <w:lang w:val="en-US" w:eastAsia="fr-FR"/>
              </w:rPr>
              <w:t>FGI: 38/395</w:t>
            </w:r>
          </w:p>
          <w:p w14:paraId="7EAB439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bCs/>
                <w:lang w:val="en-US" w:eastAsia="fr-FR"/>
              </w:rPr>
              <w:t>SGI: 41/493</w:t>
            </w:r>
          </w:p>
          <w:p w14:paraId="0B4DFEC3"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Lifetime marijuana abuse </w:t>
            </w:r>
          </w:p>
          <w:p w14:paraId="4A3323C7"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 33/395</w:t>
            </w:r>
          </w:p>
          <w:p w14:paraId="26F07830"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SGI: 76/493</w:t>
            </w:r>
          </w:p>
          <w:p w14:paraId="723F9CAE"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Lifetime marijuana dependence </w:t>
            </w:r>
          </w:p>
          <w:p w14:paraId="0D6AB7D9"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 41/395</w:t>
            </w:r>
          </w:p>
          <w:p w14:paraId="521BC464"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lastRenderedPageBreak/>
              <w:t>SGI: 77/493</w:t>
            </w:r>
          </w:p>
          <w:p w14:paraId="0E4A11E3"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4A9CF7F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 xml:space="preserve">No AOR </w:t>
            </w:r>
          </w:p>
        </w:tc>
        <w:tc>
          <w:tcPr>
            <w:tcW w:w="1140" w:type="dxa"/>
            <w:hideMark/>
          </w:tcPr>
          <w:p w14:paraId="02E1E261"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High </w:t>
            </w:r>
          </w:p>
        </w:tc>
      </w:tr>
      <w:tr w:rsidR="003F1707" w:rsidRPr="006413CB" w14:paraId="1B282FB8" w14:textId="77777777" w:rsidTr="00554E65">
        <w:trPr>
          <w:trHeight w:val="3842"/>
        </w:trPr>
        <w:tc>
          <w:tcPr>
            <w:tcW w:w="1507" w:type="dxa"/>
            <w:hideMark/>
          </w:tcPr>
          <w:p w14:paraId="22748FD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Szaflarski et al., 2011</w:t>
            </w:r>
          </w:p>
        </w:tc>
        <w:tc>
          <w:tcPr>
            <w:tcW w:w="898" w:type="dxa"/>
            <w:hideMark/>
          </w:tcPr>
          <w:p w14:paraId="6CBDF52D"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4E73BEA6"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Data from Wave 1 (2001–2002) of the National Epidemiological Survey on Alcohol and Related Conditions (NESARC)</w:t>
            </w:r>
          </w:p>
        </w:tc>
        <w:tc>
          <w:tcPr>
            <w:tcW w:w="1696" w:type="dxa"/>
            <w:hideMark/>
          </w:tcPr>
          <w:p w14:paraId="369D0FE0"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43093</w:t>
            </w:r>
          </w:p>
          <w:p w14:paraId="640CC31A" w14:textId="77777777" w:rsidR="00203A28" w:rsidRDefault="00203A28" w:rsidP="003F1707">
            <w:pPr>
              <w:rPr>
                <w:rFonts w:asciiTheme="majorBidi" w:eastAsia="Times New Roman" w:hAnsiTheme="majorBidi" w:cstheme="majorBidi"/>
                <w:lang w:eastAsia="fr-FR"/>
              </w:rPr>
            </w:pPr>
          </w:p>
          <w:p w14:paraId="4965D785" w14:textId="7B2B3B32" w:rsidR="00203A28" w:rsidRPr="00203A28" w:rsidRDefault="00203A28" w:rsidP="003F1707">
            <w:pPr>
              <w:rPr>
                <w:rFonts w:asciiTheme="majorBidi" w:eastAsia="Times New Roman" w:hAnsiTheme="majorBidi" w:cstheme="majorBidi"/>
                <w:lang w:val="en-US" w:eastAsia="fr-FR"/>
              </w:rPr>
            </w:pPr>
            <w:r w:rsidRPr="00203A28">
              <w:rPr>
                <w:rFonts w:asciiTheme="majorBidi" w:eastAsia="Times New Roman" w:hAnsiTheme="majorBidi" w:cstheme="majorBidi"/>
                <w:lang w:val="en-US" w:eastAsia="fr-FR"/>
              </w:rPr>
              <w:t>Nativity was dichotomized as US-/foreign-born.</w:t>
            </w:r>
          </w:p>
        </w:tc>
        <w:tc>
          <w:tcPr>
            <w:tcW w:w="708" w:type="dxa"/>
            <w:hideMark/>
          </w:tcPr>
          <w:p w14:paraId="6309F4C3"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18-24</w:t>
            </w:r>
          </w:p>
        </w:tc>
        <w:tc>
          <w:tcPr>
            <w:tcW w:w="1701" w:type="dxa"/>
            <w:hideMark/>
          </w:tcPr>
          <w:p w14:paraId="0FFFC8D1"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Alcohol </w:t>
            </w:r>
          </w:p>
        </w:tc>
        <w:tc>
          <w:tcPr>
            <w:tcW w:w="2552" w:type="dxa"/>
            <w:hideMark/>
          </w:tcPr>
          <w:p w14:paraId="62C7A396"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DSM IV: A binary measure of clinical diagnosis (last 12 months) was constructed by combining three original categories: “alcohol abuse only,” “alcohol dependence only,” and “alcohol abuse and dependence” </w:t>
            </w:r>
          </w:p>
        </w:tc>
        <w:tc>
          <w:tcPr>
            <w:tcW w:w="1417" w:type="dxa"/>
            <w:hideMark/>
          </w:tcPr>
          <w:p w14:paraId="1FDB8B0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Multivariate logistic regression models</w:t>
            </w:r>
          </w:p>
        </w:tc>
        <w:tc>
          <w:tcPr>
            <w:tcW w:w="1843" w:type="dxa"/>
            <w:hideMark/>
          </w:tcPr>
          <w:p w14:paraId="44718E11"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Alcohol abuse </w:t>
            </w:r>
          </w:p>
          <w:p w14:paraId="53640C0C"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 468/7320</w:t>
            </w:r>
          </w:p>
          <w:p w14:paraId="402F1B73"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SGI: 4011/35622</w:t>
            </w:r>
          </w:p>
          <w:p w14:paraId="6A3CE49D"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Alcohol dependence </w:t>
            </w:r>
          </w:p>
          <w:p w14:paraId="3D1B5312"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 292/7320</w:t>
            </w:r>
          </w:p>
          <w:p w14:paraId="5C4EB2ED"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SGI: 2176/25622</w:t>
            </w:r>
          </w:p>
          <w:p w14:paraId="523322AF" w14:textId="77777777" w:rsidR="003F1707" w:rsidRPr="006413CB" w:rsidRDefault="003F1707" w:rsidP="003F1707">
            <w:pPr>
              <w:rPr>
                <w:rFonts w:asciiTheme="majorBidi" w:eastAsia="Times New Roman" w:hAnsiTheme="majorBidi" w:cstheme="majorBidi"/>
                <w:lang w:val="en-US" w:eastAsia="fr-FR"/>
              </w:rPr>
            </w:pPr>
          </w:p>
          <w:p w14:paraId="0EC685B1" w14:textId="77777777" w:rsidR="003F1707" w:rsidRPr="006413CB" w:rsidRDefault="003F1707" w:rsidP="003F1707">
            <w:pPr>
              <w:rPr>
                <w:rFonts w:asciiTheme="majorBidi" w:eastAsia="Times New Roman" w:hAnsiTheme="majorBidi" w:cstheme="majorBidi"/>
                <w:lang w:val="en-US" w:eastAsia="fr-FR"/>
              </w:rPr>
            </w:pPr>
          </w:p>
          <w:p w14:paraId="7103A347" w14:textId="77777777" w:rsidR="003F1707" w:rsidRPr="006413CB" w:rsidRDefault="003F1707" w:rsidP="003F1707">
            <w:pPr>
              <w:rPr>
                <w:rFonts w:asciiTheme="majorBidi" w:eastAsia="Times New Roman" w:hAnsiTheme="majorBidi" w:cstheme="majorBidi"/>
                <w:lang w:val="en-US" w:eastAsia="fr-FR"/>
              </w:rPr>
            </w:pPr>
          </w:p>
          <w:p w14:paraId="339BBBAD"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787BB07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No general AOR by nativity and ethnicity </w:t>
            </w:r>
          </w:p>
        </w:tc>
        <w:tc>
          <w:tcPr>
            <w:tcW w:w="1140" w:type="dxa"/>
            <w:hideMark/>
          </w:tcPr>
          <w:p w14:paraId="3C2CBBA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High</w:t>
            </w:r>
          </w:p>
        </w:tc>
      </w:tr>
      <w:tr w:rsidR="003F1707" w:rsidRPr="006413CB" w14:paraId="55001750" w14:textId="77777777" w:rsidTr="00554E65">
        <w:trPr>
          <w:trHeight w:val="315"/>
        </w:trPr>
        <w:tc>
          <w:tcPr>
            <w:tcW w:w="1507" w:type="dxa"/>
            <w:hideMark/>
          </w:tcPr>
          <w:p w14:paraId="6FBB59D7"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Cervantes et al., 1991</w:t>
            </w:r>
          </w:p>
        </w:tc>
        <w:tc>
          <w:tcPr>
            <w:tcW w:w="898" w:type="dxa"/>
            <w:hideMark/>
          </w:tcPr>
          <w:p w14:paraId="01728F8F"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22FA1D91"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Cross-sectional</w:t>
            </w:r>
          </w:p>
        </w:tc>
        <w:tc>
          <w:tcPr>
            <w:tcW w:w="1696" w:type="dxa"/>
            <w:hideMark/>
          </w:tcPr>
          <w:p w14:paraId="2278CF0A"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452</w:t>
            </w:r>
          </w:p>
          <w:p w14:paraId="3F8CD9EB" w14:textId="77777777" w:rsidR="00203A28" w:rsidRDefault="00203A28" w:rsidP="003F1707">
            <w:pPr>
              <w:rPr>
                <w:rFonts w:asciiTheme="majorBidi" w:eastAsia="Times New Roman" w:hAnsiTheme="majorBidi" w:cstheme="majorBidi"/>
                <w:lang w:eastAsia="fr-FR"/>
              </w:rPr>
            </w:pPr>
          </w:p>
          <w:p w14:paraId="1990EAA2" w14:textId="77777777" w:rsidR="00203A28" w:rsidRDefault="00203A28" w:rsidP="00203A28">
            <w:pPr>
              <w:rPr>
                <w:lang w:val="en-US"/>
              </w:rPr>
            </w:pPr>
            <w:r>
              <w:rPr>
                <w:lang w:val="en-US"/>
              </w:rPr>
              <w:t xml:space="preserve">US born Mexican born </w:t>
            </w:r>
          </w:p>
          <w:p w14:paraId="704D1B7E" w14:textId="0FAB73F9" w:rsidR="00203A28" w:rsidRPr="006413CB" w:rsidRDefault="00203A28" w:rsidP="003F1707">
            <w:pPr>
              <w:rPr>
                <w:rFonts w:asciiTheme="majorBidi" w:eastAsia="Times New Roman" w:hAnsiTheme="majorBidi" w:cstheme="majorBidi"/>
                <w:lang w:eastAsia="fr-FR"/>
              </w:rPr>
            </w:pPr>
          </w:p>
        </w:tc>
        <w:tc>
          <w:tcPr>
            <w:tcW w:w="708" w:type="dxa"/>
            <w:hideMark/>
          </w:tcPr>
          <w:p w14:paraId="5924919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18+</w:t>
            </w:r>
          </w:p>
        </w:tc>
        <w:tc>
          <w:tcPr>
            <w:tcW w:w="1701" w:type="dxa"/>
            <w:hideMark/>
          </w:tcPr>
          <w:p w14:paraId="6AF33EBA"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Alcohol</w:t>
            </w:r>
          </w:p>
        </w:tc>
        <w:tc>
          <w:tcPr>
            <w:tcW w:w="2552" w:type="dxa"/>
            <w:hideMark/>
          </w:tcPr>
          <w:p w14:paraId="10BA47B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hAnsiTheme="majorBidi" w:cstheme="majorBidi"/>
                <w:lang w:val="en-US"/>
              </w:rPr>
              <w:t xml:space="preserve">A study-specific alcohol use index based on </w:t>
            </w:r>
            <w:r w:rsidRPr="006413CB">
              <w:rPr>
                <w:rStyle w:val="object"/>
                <w:rFonts w:asciiTheme="majorBidi" w:hAnsiTheme="majorBidi" w:cstheme="majorBidi"/>
                <w:lang w:val="en-US"/>
              </w:rPr>
              <w:t>frequency/quantity</w:t>
            </w:r>
          </w:p>
        </w:tc>
        <w:tc>
          <w:tcPr>
            <w:tcW w:w="1417" w:type="dxa"/>
            <w:hideMark/>
          </w:tcPr>
          <w:p w14:paraId="555E829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T-Test comparisons, Pearson correlations, multiple regression</w:t>
            </w:r>
          </w:p>
        </w:tc>
        <w:tc>
          <w:tcPr>
            <w:tcW w:w="1843" w:type="dxa"/>
            <w:hideMark/>
          </w:tcPr>
          <w:p w14:paraId="25C584EC" w14:textId="77777777" w:rsidR="003F1707" w:rsidRPr="006413CB" w:rsidRDefault="003F1707" w:rsidP="003F1707">
            <w:pPr>
              <w:rPr>
                <w:rFonts w:asciiTheme="majorBidi" w:eastAsia="Times New Roman" w:hAnsiTheme="majorBidi" w:cstheme="majorBidi"/>
                <w:b/>
                <w:bCs/>
                <w:lang w:eastAsia="fr-FR"/>
              </w:rPr>
            </w:pPr>
            <w:r w:rsidRPr="006413CB">
              <w:rPr>
                <w:rFonts w:asciiTheme="majorBidi" w:eastAsia="Times New Roman" w:hAnsiTheme="majorBidi" w:cstheme="majorBidi"/>
                <w:b/>
                <w:bCs/>
                <w:lang w:eastAsia="fr-FR"/>
              </w:rPr>
              <w:t xml:space="preserve">Prevalence </w:t>
            </w:r>
          </w:p>
          <w:p w14:paraId="25891AF1" w14:textId="77777777" w:rsidR="003F1707" w:rsidRPr="008607AD" w:rsidRDefault="003F1707" w:rsidP="003F1707">
            <w:pPr>
              <w:rPr>
                <w:rFonts w:asciiTheme="majorBidi" w:eastAsia="Times New Roman" w:hAnsiTheme="majorBidi" w:cstheme="majorBidi"/>
                <w:bCs/>
                <w:lang w:eastAsia="fr-FR"/>
              </w:rPr>
            </w:pPr>
            <w:r w:rsidRPr="008607AD">
              <w:rPr>
                <w:rFonts w:asciiTheme="majorBidi" w:eastAsia="Times New Roman" w:hAnsiTheme="majorBidi" w:cstheme="majorBidi"/>
                <w:bCs/>
                <w:lang w:eastAsia="fr-FR"/>
              </w:rPr>
              <w:t>FGI: 100M/139+41F/101= 141/240</w:t>
            </w:r>
          </w:p>
          <w:p w14:paraId="17DB54CA" w14:textId="77777777" w:rsidR="003F1707" w:rsidRPr="008607AD" w:rsidRDefault="003F1707" w:rsidP="003F1707">
            <w:pPr>
              <w:rPr>
                <w:rFonts w:asciiTheme="majorBidi" w:eastAsia="Times New Roman" w:hAnsiTheme="majorBidi" w:cstheme="majorBidi"/>
                <w:bCs/>
                <w:lang w:eastAsia="fr-FR"/>
              </w:rPr>
            </w:pPr>
            <w:r w:rsidRPr="008607AD">
              <w:rPr>
                <w:rFonts w:asciiTheme="majorBidi" w:eastAsia="Times New Roman" w:hAnsiTheme="majorBidi" w:cstheme="majorBidi"/>
                <w:bCs/>
                <w:lang w:eastAsia="fr-FR"/>
              </w:rPr>
              <w:t>SGI:56M/71+65F/95= 121/166</w:t>
            </w:r>
          </w:p>
          <w:p w14:paraId="54507690" w14:textId="77777777" w:rsidR="003F1707" w:rsidRPr="006413CB" w:rsidRDefault="003F1707" w:rsidP="003F1707">
            <w:pPr>
              <w:rPr>
                <w:rFonts w:asciiTheme="majorBidi" w:eastAsia="Times New Roman" w:hAnsiTheme="majorBidi" w:cstheme="majorBidi"/>
                <w:lang w:eastAsia="fr-FR"/>
              </w:rPr>
            </w:pPr>
          </w:p>
          <w:p w14:paraId="2DE16075" w14:textId="77777777" w:rsidR="003F1707" w:rsidRPr="006413CB" w:rsidRDefault="003F1707" w:rsidP="003F1707">
            <w:pPr>
              <w:rPr>
                <w:rFonts w:asciiTheme="majorBidi" w:eastAsia="Times New Roman" w:hAnsiTheme="majorBidi" w:cstheme="majorBidi"/>
                <w:lang w:eastAsia="fr-FR"/>
              </w:rPr>
            </w:pPr>
            <w:r w:rsidRPr="006413CB">
              <w:rPr>
                <w:rFonts w:asciiTheme="majorBidi" w:hAnsiTheme="majorBidi" w:cstheme="majorBidi"/>
                <w:shd w:val="clear" w:color="auto" w:fill="FFFFFF"/>
              </w:rPr>
              <w:t xml:space="preserve"> </w:t>
            </w:r>
          </w:p>
        </w:tc>
        <w:tc>
          <w:tcPr>
            <w:tcW w:w="1134" w:type="dxa"/>
            <w:hideMark/>
          </w:tcPr>
          <w:p w14:paraId="3A3E42C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NA</w:t>
            </w:r>
          </w:p>
        </w:tc>
        <w:tc>
          <w:tcPr>
            <w:tcW w:w="1140" w:type="dxa"/>
            <w:hideMark/>
          </w:tcPr>
          <w:p w14:paraId="01953AD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Moderate</w:t>
            </w:r>
          </w:p>
        </w:tc>
      </w:tr>
      <w:tr w:rsidR="003F1707" w:rsidRPr="006413CB" w14:paraId="28A6BE4F" w14:textId="77777777" w:rsidTr="00554E65">
        <w:trPr>
          <w:trHeight w:val="315"/>
        </w:trPr>
        <w:tc>
          <w:tcPr>
            <w:tcW w:w="1507" w:type="dxa"/>
            <w:hideMark/>
          </w:tcPr>
          <w:p w14:paraId="7F8B288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Kim &amp; Spencer, (2011)</w:t>
            </w:r>
          </w:p>
        </w:tc>
        <w:tc>
          <w:tcPr>
            <w:tcW w:w="898" w:type="dxa"/>
            <w:hideMark/>
          </w:tcPr>
          <w:p w14:paraId="189EF839"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25A55E4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data from the 1998–1999 FACES</w:t>
            </w:r>
          </w:p>
        </w:tc>
        <w:tc>
          <w:tcPr>
            <w:tcW w:w="1696" w:type="dxa"/>
            <w:hideMark/>
          </w:tcPr>
          <w:p w14:paraId="60BE18BE"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1443</w:t>
            </w:r>
          </w:p>
          <w:p w14:paraId="5449646F" w14:textId="77777777" w:rsidR="00203A28" w:rsidRDefault="00203A28" w:rsidP="003F1707">
            <w:pPr>
              <w:rPr>
                <w:rFonts w:asciiTheme="majorBidi" w:eastAsia="Times New Roman" w:hAnsiTheme="majorBidi" w:cstheme="majorBidi"/>
                <w:lang w:eastAsia="fr-FR"/>
              </w:rPr>
            </w:pPr>
          </w:p>
          <w:p w14:paraId="541E8CC7" w14:textId="1A6D5760" w:rsidR="00203A28" w:rsidRPr="006413CB" w:rsidRDefault="00203A28" w:rsidP="003F1707">
            <w:pPr>
              <w:rPr>
                <w:rFonts w:asciiTheme="majorBidi" w:eastAsia="Times New Roman" w:hAnsiTheme="majorBidi" w:cstheme="majorBidi"/>
                <w:lang w:eastAsia="fr-FR"/>
              </w:rPr>
            </w:pPr>
            <w:r w:rsidRPr="00203A28">
              <w:rPr>
                <w:rFonts w:asciiTheme="majorBidi" w:eastAsia="Times New Roman" w:hAnsiTheme="majorBidi" w:cstheme="majorBidi"/>
                <w:lang w:eastAsia="fr-FR"/>
              </w:rPr>
              <w:t>Nativity: dichotomous immigration-status variable</w:t>
            </w:r>
          </w:p>
        </w:tc>
        <w:tc>
          <w:tcPr>
            <w:tcW w:w="708" w:type="dxa"/>
            <w:hideMark/>
          </w:tcPr>
          <w:p w14:paraId="330B96F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18-65 </w:t>
            </w:r>
          </w:p>
        </w:tc>
        <w:tc>
          <w:tcPr>
            <w:tcW w:w="1701" w:type="dxa"/>
            <w:hideMark/>
          </w:tcPr>
          <w:p w14:paraId="5EAB786A"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Alcohol</w:t>
            </w:r>
          </w:p>
        </w:tc>
        <w:tc>
          <w:tcPr>
            <w:tcW w:w="2552" w:type="dxa"/>
            <w:hideMark/>
          </w:tcPr>
          <w:p w14:paraId="73376FE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heavy drinking, was defined as consuming five or more drinks in one sitting at least once a month over the past 12 months.</w:t>
            </w:r>
          </w:p>
          <w:p w14:paraId="30CD7C6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subscales with 20 items from the Symptom Checklist-90-Revised</w:t>
            </w:r>
          </w:p>
        </w:tc>
        <w:tc>
          <w:tcPr>
            <w:tcW w:w="1417" w:type="dxa"/>
            <w:hideMark/>
          </w:tcPr>
          <w:p w14:paraId="562AB3A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T-test analyses, Logistic regression analyses</w:t>
            </w:r>
          </w:p>
        </w:tc>
        <w:tc>
          <w:tcPr>
            <w:tcW w:w="1843" w:type="dxa"/>
            <w:hideMark/>
          </w:tcPr>
          <w:p w14:paraId="3F3B73B3" w14:textId="48D5BA61"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A</w:t>
            </w:r>
            <w:r w:rsidR="006413CB" w:rsidRPr="006413CB">
              <w:rPr>
                <w:rFonts w:asciiTheme="majorBidi" w:eastAsia="Times New Roman" w:hAnsiTheme="majorBidi" w:cstheme="majorBidi"/>
                <w:b/>
                <w:bCs/>
                <w:lang w:val="en-US" w:eastAsia="fr-FR"/>
              </w:rPr>
              <w:t>buse</w:t>
            </w:r>
          </w:p>
          <w:p w14:paraId="66D265E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56/1063</w:t>
            </w:r>
          </w:p>
          <w:p w14:paraId="309D356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44/380</w:t>
            </w:r>
          </w:p>
        </w:tc>
        <w:tc>
          <w:tcPr>
            <w:tcW w:w="1134" w:type="dxa"/>
            <w:hideMark/>
          </w:tcPr>
          <w:p w14:paraId="1A157C85" w14:textId="7A41C325" w:rsidR="003F1707" w:rsidRPr="006413CB" w:rsidRDefault="0016602C" w:rsidP="003F1707">
            <w:pPr>
              <w:rPr>
                <w:rFonts w:asciiTheme="majorBidi" w:eastAsia="Times New Roman" w:hAnsiTheme="majorBidi" w:cstheme="majorBidi"/>
                <w:lang w:val="en-US" w:eastAsia="fr-FR"/>
              </w:rPr>
            </w:pPr>
            <w:r>
              <w:rPr>
                <w:rFonts w:asciiTheme="majorBidi" w:eastAsia="Times New Roman" w:hAnsiTheme="majorBidi" w:cstheme="majorBidi"/>
                <w:lang w:val="en-US" w:eastAsia="fr-FR"/>
              </w:rPr>
              <w:t>NA</w:t>
            </w:r>
          </w:p>
        </w:tc>
        <w:tc>
          <w:tcPr>
            <w:tcW w:w="1140" w:type="dxa"/>
            <w:hideMark/>
          </w:tcPr>
          <w:p w14:paraId="4556A93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High </w:t>
            </w:r>
          </w:p>
        </w:tc>
      </w:tr>
      <w:tr w:rsidR="003F1707" w:rsidRPr="006413CB" w14:paraId="68FC313E" w14:textId="77777777" w:rsidTr="00554E65">
        <w:trPr>
          <w:trHeight w:val="315"/>
        </w:trPr>
        <w:tc>
          <w:tcPr>
            <w:tcW w:w="1507" w:type="dxa"/>
            <w:hideMark/>
          </w:tcPr>
          <w:p w14:paraId="1FDFA4E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Vega e al., 2004</w:t>
            </w:r>
          </w:p>
        </w:tc>
        <w:tc>
          <w:tcPr>
            <w:tcW w:w="898" w:type="dxa"/>
            <w:hideMark/>
          </w:tcPr>
          <w:p w14:paraId="61C71C32"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2E918CE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Cross-sectional</w:t>
            </w:r>
          </w:p>
        </w:tc>
        <w:tc>
          <w:tcPr>
            <w:tcW w:w="1696" w:type="dxa"/>
            <w:hideMark/>
          </w:tcPr>
          <w:p w14:paraId="3CFBCC59"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3012</w:t>
            </w:r>
          </w:p>
          <w:p w14:paraId="5319F93D" w14:textId="77777777" w:rsidR="00203A28" w:rsidRDefault="00203A28" w:rsidP="003F1707">
            <w:pPr>
              <w:rPr>
                <w:rFonts w:asciiTheme="majorBidi" w:eastAsia="Times New Roman" w:hAnsiTheme="majorBidi" w:cstheme="majorBidi"/>
                <w:lang w:eastAsia="fr-FR"/>
              </w:rPr>
            </w:pPr>
          </w:p>
          <w:p w14:paraId="6CDA2BEC" w14:textId="77777777" w:rsidR="00203A28" w:rsidRDefault="00203A28" w:rsidP="003F1707">
            <w:pPr>
              <w:rPr>
                <w:rFonts w:asciiTheme="majorBidi" w:eastAsia="Times New Roman" w:hAnsiTheme="majorBidi" w:cstheme="majorBidi"/>
                <w:lang w:eastAsia="fr-FR"/>
              </w:rPr>
            </w:pPr>
          </w:p>
          <w:p w14:paraId="08D3F60C" w14:textId="77777777" w:rsidR="00203A28" w:rsidRDefault="00203A28" w:rsidP="00203A28">
            <w:pPr>
              <w:rPr>
                <w:lang w:val="en-US"/>
              </w:rPr>
            </w:pPr>
            <w:r>
              <w:rPr>
                <w:lang w:val="en-US"/>
              </w:rPr>
              <w:t>Us born, immigrant</w:t>
            </w:r>
          </w:p>
          <w:p w14:paraId="20D7FCA6" w14:textId="267B8CED" w:rsidR="00203A28" w:rsidRPr="006413CB" w:rsidRDefault="00203A28" w:rsidP="003F1707">
            <w:pPr>
              <w:rPr>
                <w:rFonts w:asciiTheme="majorBidi" w:eastAsia="Times New Roman" w:hAnsiTheme="majorBidi" w:cstheme="majorBidi"/>
                <w:lang w:eastAsia="fr-FR"/>
              </w:rPr>
            </w:pPr>
          </w:p>
        </w:tc>
        <w:tc>
          <w:tcPr>
            <w:tcW w:w="708" w:type="dxa"/>
            <w:hideMark/>
          </w:tcPr>
          <w:p w14:paraId="190427A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18+</w:t>
            </w:r>
          </w:p>
        </w:tc>
        <w:tc>
          <w:tcPr>
            <w:tcW w:w="1701" w:type="dxa"/>
            <w:hideMark/>
          </w:tcPr>
          <w:p w14:paraId="4F71DFC0"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Alcohol and drugs (unspecified) </w:t>
            </w:r>
          </w:p>
        </w:tc>
        <w:tc>
          <w:tcPr>
            <w:tcW w:w="2552" w:type="dxa"/>
            <w:hideMark/>
          </w:tcPr>
          <w:p w14:paraId="5EA1976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12-Month Prevalence of DSM-III-R Psychiatric Disorders (CIDI)</w:t>
            </w:r>
          </w:p>
        </w:tc>
        <w:tc>
          <w:tcPr>
            <w:tcW w:w="1417" w:type="dxa"/>
            <w:hideMark/>
          </w:tcPr>
          <w:p w14:paraId="783AFFC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Logistic regression analyses</w:t>
            </w:r>
          </w:p>
        </w:tc>
        <w:tc>
          <w:tcPr>
            <w:tcW w:w="1843" w:type="dxa"/>
            <w:hideMark/>
          </w:tcPr>
          <w:p w14:paraId="0A740EBA"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Alcohol abuse </w:t>
            </w:r>
          </w:p>
          <w:p w14:paraId="2165B257"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FGI:15M/922+1F/912=16/1834</w:t>
            </w:r>
          </w:p>
          <w:p w14:paraId="557772FE"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SGI:29M/547+14F/604= 43/1178</w:t>
            </w:r>
          </w:p>
          <w:p w14:paraId="62836DBC" w14:textId="77777777" w:rsidR="003F1707" w:rsidRPr="006413CB" w:rsidRDefault="003F1707" w:rsidP="003F1707">
            <w:pPr>
              <w:rPr>
                <w:rFonts w:asciiTheme="majorBidi" w:eastAsia="Times New Roman" w:hAnsiTheme="majorBidi" w:cstheme="majorBidi"/>
                <w:lang w:val="en-US" w:eastAsia="fr-FR"/>
              </w:rPr>
            </w:pPr>
          </w:p>
          <w:p w14:paraId="6715C1FA"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Alcohol dep</w:t>
            </w:r>
          </w:p>
          <w:p w14:paraId="48BF7740"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FGI:45M/922+6/912= 51/1834</w:t>
            </w:r>
          </w:p>
          <w:p w14:paraId="744EAD83"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SGI: 50M/547+17F/604= 67/1178</w:t>
            </w:r>
          </w:p>
          <w:p w14:paraId="09635D93" w14:textId="77777777" w:rsidR="003F1707" w:rsidRPr="006413CB" w:rsidRDefault="003F1707" w:rsidP="003F1707">
            <w:pPr>
              <w:rPr>
                <w:rFonts w:asciiTheme="majorBidi" w:eastAsia="Times New Roman" w:hAnsiTheme="majorBidi" w:cstheme="majorBidi"/>
                <w:lang w:val="en-US" w:eastAsia="fr-FR"/>
              </w:rPr>
            </w:pPr>
          </w:p>
          <w:p w14:paraId="440981EE"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Drug abuse </w:t>
            </w:r>
          </w:p>
          <w:p w14:paraId="3BCA63C6"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FGI:0M/922+0F/912=0/1834</w:t>
            </w:r>
          </w:p>
          <w:p w14:paraId="5E627460"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SGI:7M/547+4F/604= 11/1178</w:t>
            </w:r>
          </w:p>
          <w:p w14:paraId="021771BA" w14:textId="77777777" w:rsidR="003F1707" w:rsidRPr="006413CB" w:rsidRDefault="003F1707" w:rsidP="003F1707">
            <w:pPr>
              <w:rPr>
                <w:rFonts w:asciiTheme="majorBidi" w:eastAsia="Times New Roman" w:hAnsiTheme="majorBidi" w:cstheme="majorBidi"/>
                <w:lang w:val="en-US" w:eastAsia="fr-FR"/>
              </w:rPr>
            </w:pPr>
          </w:p>
          <w:p w14:paraId="5872A0CB"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Drug dep</w:t>
            </w:r>
          </w:p>
          <w:p w14:paraId="408F7CBE"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FGI:5M/922+7/912= 12/1834</w:t>
            </w:r>
          </w:p>
          <w:p w14:paraId="5BB14C34"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SGI: 41M/547+9F/604= 50/1178</w:t>
            </w:r>
          </w:p>
          <w:p w14:paraId="3BC55629"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1C87329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No adjusted OR</w:t>
            </w:r>
          </w:p>
        </w:tc>
        <w:tc>
          <w:tcPr>
            <w:tcW w:w="1140" w:type="dxa"/>
            <w:hideMark/>
          </w:tcPr>
          <w:p w14:paraId="09ADBB6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High </w:t>
            </w:r>
          </w:p>
        </w:tc>
      </w:tr>
      <w:tr w:rsidR="003F1707" w:rsidRPr="006413CB" w14:paraId="6032EE42" w14:textId="77777777" w:rsidTr="00554E65">
        <w:trPr>
          <w:trHeight w:val="315"/>
        </w:trPr>
        <w:tc>
          <w:tcPr>
            <w:tcW w:w="1507" w:type="dxa"/>
            <w:hideMark/>
          </w:tcPr>
          <w:p w14:paraId="2DF9FFE6"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val="en-US" w:eastAsia="fr-FR"/>
              </w:rPr>
              <w:t xml:space="preserve">Grant et al., 2004 </w:t>
            </w:r>
          </w:p>
        </w:tc>
        <w:tc>
          <w:tcPr>
            <w:tcW w:w="898" w:type="dxa"/>
            <w:hideMark/>
          </w:tcPr>
          <w:p w14:paraId="6ADAF55E"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6D03F6A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Data from </w:t>
            </w:r>
            <w:r w:rsidRPr="006413CB">
              <w:rPr>
                <w:rFonts w:asciiTheme="majorBidi" w:hAnsiTheme="majorBidi" w:cstheme="majorBidi"/>
              </w:rPr>
              <w:t>2001-2002 NESARC</w:t>
            </w:r>
          </w:p>
        </w:tc>
        <w:tc>
          <w:tcPr>
            <w:tcW w:w="1696" w:type="dxa"/>
            <w:hideMark/>
          </w:tcPr>
          <w:p w14:paraId="4C1B61D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43093</w:t>
            </w:r>
          </w:p>
          <w:p w14:paraId="7BAAF060" w14:textId="77777777" w:rsidR="003F1707"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(only mexican groups taken as non Hispanic white is not specified </w:t>
            </w:r>
          </w:p>
          <w:p w14:paraId="61E46EF5" w14:textId="77777777" w:rsidR="00203A28" w:rsidRDefault="00203A28" w:rsidP="003F1707">
            <w:pPr>
              <w:rPr>
                <w:rFonts w:asciiTheme="majorBidi" w:eastAsia="Times New Roman" w:hAnsiTheme="majorBidi" w:cstheme="majorBidi"/>
                <w:lang w:val="en-US" w:eastAsia="fr-FR"/>
              </w:rPr>
            </w:pPr>
          </w:p>
          <w:p w14:paraId="6EDC1313" w14:textId="77777777" w:rsidR="00203A28" w:rsidRDefault="00203A28" w:rsidP="003F1707">
            <w:pPr>
              <w:rPr>
                <w:rFonts w:asciiTheme="majorBidi" w:eastAsia="Times New Roman" w:hAnsiTheme="majorBidi" w:cstheme="majorBidi"/>
                <w:lang w:val="en-US" w:eastAsia="fr-FR"/>
              </w:rPr>
            </w:pPr>
          </w:p>
          <w:p w14:paraId="5184DC27" w14:textId="0BD4A210" w:rsidR="00203A28" w:rsidRPr="006413CB" w:rsidRDefault="00203A28" w:rsidP="003F1707">
            <w:pPr>
              <w:rPr>
                <w:rFonts w:asciiTheme="majorBidi" w:eastAsia="Times New Roman" w:hAnsiTheme="majorBidi" w:cstheme="majorBidi"/>
                <w:lang w:val="en-US" w:eastAsia="fr-FR"/>
              </w:rPr>
            </w:pPr>
            <w:r w:rsidRPr="00136DDA">
              <w:rPr>
                <w:lang w:val="en-US"/>
              </w:rPr>
              <w:lastRenderedPageBreak/>
              <w:t>immigration status (US-born vs foreign-born)</w:t>
            </w:r>
          </w:p>
        </w:tc>
        <w:tc>
          <w:tcPr>
            <w:tcW w:w="708" w:type="dxa"/>
            <w:hideMark/>
          </w:tcPr>
          <w:p w14:paraId="70FEB1B6"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18+</w:t>
            </w:r>
          </w:p>
        </w:tc>
        <w:tc>
          <w:tcPr>
            <w:tcW w:w="1701" w:type="dxa"/>
            <w:hideMark/>
          </w:tcPr>
          <w:p w14:paraId="75F4826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Alcohol and drugs (specified)</w:t>
            </w:r>
          </w:p>
        </w:tc>
        <w:tc>
          <w:tcPr>
            <w:tcW w:w="2552" w:type="dxa"/>
            <w:hideMark/>
          </w:tcPr>
          <w:p w14:paraId="403ADFC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hAnsiTheme="majorBidi" w:cstheme="majorBidi"/>
                <w:lang w:val="en-US"/>
              </w:rPr>
              <w:t xml:space="preserve">AUDADIS-IV included an extensive list of symptom questions that separately operationalized DSM-IV criteria for alcohol and drug-specific abuse and dependence for 10 classes of drugs. </w:t>
            </w:r>
          </w:p>
        </w:tc>
        <w:tc>
          <w:tcPr>
            <w:tcW w:w="1417" w:type="dxa"/>
            <w:hideMark/>
          </w:tcPr>
          <w:p w14:paraId="2DA726E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cross tabulations and odd ratios</w:t>
            </w:r>
          </w:p>
        </w:tc>
        <w:tc>
          <w:tcPr>
            <w:tcW w:w="1843" w:type="dxa"/>
            <w:hideMark/>
          </w:tcPr>
          <w:p w14:paraId="008CA824"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Alcohol abuse </w:t>
            </w:r>
          </w:p>
          <w:p w14:paraId="2F1B2B58"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 351/3768</w:t>
            </w:r>
          </w:p>
          <w:p w14:paraId="405AA6A3"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SGI: 5211/25593</w:t>
            </w:r>
          </w:p>
          <w:p w14:paraId="70B78E1F" w14:textId="77777777" w:rsidR="003F1707" w:rsidRPr="006413CB" w:rsidRDefault="003F1707" w:rsidP="003F1707">
            <w:pPr>
              <w:rPr>
                <w:rFonts w:asciiTheme="majorBidi" w:eastAsia="Times New Roman" w:hAnsiTheme="majorBidi" w:cstheme="majorBidi"/>
                <w:lang w:val="en-US" w:eastAsia="fr-FR"/>
              </w:rPr>
            </w:pPr>
          </w:p>
          <w:p w14:paraId="4CD427C2"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Alcohol dep</w:t>
            </w:r>
          </w:p>
          <w:p w14:paraId="020617EB"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 240/3768</w:t>
            </w:r>
          </w:p>
          <w:p w14:paraId="3ED04F10"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SGI: 3641/25593</w:t>
            </w:r>
          </w:p>
          <w:p w14:paraId="5875F799" w14:textId="77777777" w:rsidR="003F1707" w:rsidRPr="008607AD" w:rsidRDefault="003F1707" w:rsidP="003F1707">
            <w:pPr>
              <w:rPr>
                <w:rFonts w:asciiTheme="majorBidi" w:eastAsia="Times New Roman" w:hAnsiTheme="majorBidi" w:cstheme="majorBidi"/>
                <w:b/>
                <w:lang w:val="en-US" w:eastAsia="fr-FR"/>
              </w:rPr>
            </w:pPr>
            <w:r w:rsidRPr="008607AD">
              <w:rPr>
                <w:rFonts w:asciiTheme="majorBidi" w:eastAsia="Times New Roman" w:hAnsiTheme="majorBidi" w:cstheme="majorBidi"/>
                <w:b/>
                <w:lang w:val="en-US" w:eastAsia="fr-FR"/>
              </w:rPr>
              <w:t>Any drug abuse</w:t>
            </w:r>
          </w:p>
          <w:p w14:paraId="40A890CF"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 78/3768</w:t>
            </w:r>
          </w:p>
          <w:p w14:paraId="1DC82214"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SGI: 2264/25593</w:t>
            </w:r>
          </w:p>
          <w:p w14:paraId="21D01AAE" w14:textId="737C536E" w:rsidR="003F1707" w:rsidRPr="008607AD" w:rsidRDefault="003F1707" w:rsidP="003F1707">
            <w:pPr>
              <w:rPr>
                <w:rFonts w:asciiTheme="majorBidi" w:eastAsia="Times New Roman" w:hAnsiTheme="majorBidi" w:cstheme="majorBidi"/>
                <w:b/>
                <w:bCs/>
                <w:lang w:val="en-US" w:eastAsia="fr-FR"/>
              </w:rPr>
            </w:pPr>
            <w:r w:rsidRPr="008607AD">
              <w:rPr>
                <w:rFonts w:asciiTheme="majorBidi" w:eastAsia="Times New Roman" w:hAnsiTheme="majorBidi" w:cstheme="majorBidi"/>
                <w:b/>
                <w:bCs/>
                <w:lang w:val="en-US" w:eastAsia="fr-FR"/>
              </w:rPr>
              <w:lastRenderedPageBreak/>
              <w:t>Any drug dep</w:t>
            </w:r>
            <w:r w:rsidR="008607AD" w:rsidRPr="008607AD">
              <w:rPr>
                <w:rFonts w:asciiTheme="majorBidi" w:eastAsia="Times New Roman" w:hAnsiTheme="majorBidi" w:cstheme="majorBidi"/>
                <w:b/>
                <w:bCs/>
                <w:lang w:val="en-US" w:eastAsia="fr-FR"/>
              </w:rPr>
              <w:t>endence</w:t>
            </w:r>
          </w:p>
          <w:p w14:paraId="479C4EA4"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 34/3768</w:t>
            </w:r>
          </w:p>
          <w:p w14:paraId="5281C3B7"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SGI: 738/25593</w:t>
            </w:r>
          </w:p>
          <w:p w14:paraId="573E3106"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07EBA274"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lastRenderedPageBreak/>
              <w:t xml:space="preserve">Odds ratios adjusted for sociodemographic (sex, age, marital status, place of </w:t>
            </w:r>
            <w:r w:rsidRPr="006413CB">
              <w:rPr>
                <w:rFonts w:asciiTheme="majorBidi" w:hAnsiTheme="majorBidi" w:cstheme="majorBidi"/>
                <w:lang w:val="en-US"/>
              </w:rPr>
              <w:lastRenderedPageBreak/>
              <w:t>residence, region of country) and socioeconomic (education, family income) factors.</w:t>
            </w:r>
          </w:p>
          <w:p w14:paraId="75C3E580" w14:textId="77777777" w:rsidR="003F1707" w:rsidRPr="006413CB" w:rsidRDefault="003F1707" w:rsidP="003F1707">
            <w:pPr>
              <w:rPr>
                <w:rFonts w:asciiTheme="majorBidi" w:hAnsiTheme="majorBidi" w:cstheme="majorBidi"/>
                <w:lang w:val="en-US"/>
              </w:rPr>
            </w:pPr>
          </w:p>
          <w:p w14:paraId="7748438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hAnsiTheme="majorBidi" w:cstheme="majorBidi"/>
                <w:lang w:val="en-US"/>
              </w:rPr>
              <w:t xml:space="preserve">AOR by ethnicity </w:t>
            </w:r>
          </w:p>
        </w:tc>
        <w:tc>
          <w:tcPr>
            <w:tcW w:w="1140" w:type="dxa"/>
            <w:hideMark/>
          </w:tcPr>
          <w:p w14:paraId="2A537EC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 xml:space="preserve">High </w:t>
            </w:r>
          </w:p>
        </w:tc>
      </w:tr>
      <w:tr w:rsidR="003F1707" w:rsidRPr="006413CB" w14:paraId="5338ECBE" w14:textId="77777777" w:rsidTr="00554E65">
        <w:trPr>
          <w:trHeight w:val="315"/>
        </w:trPr>
        <w:tc>
          <w:tcPr>
            <w:tcW w:w="1507" w:type="dxa"/>
            <w:hideMark/>
          </w:tcPr>
          <w:p w14:paraId="1CEB37A4"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Breslau, J., Chang, D. F. (2006)</w:t>
            </w:r>
          </w:p>
        </w:tc>
        <w:tc>
          <w:tcPr>
            <w:tcW w:w="898" w:type="dxa"/>
            <w:hideMark/>
          </w:tcPr>
          <w:p w14:paraId="06C24401"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65B7A16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data from the National Epidemiologic Survey of Alcohol and Related Conditions (NESARC)</w:t>
            </w:r>
          </w:p>
        </w:tc>
        <w:tc>
          <w:tcPr>
            <w:tcW w:w="1696" w:type="dxa"/>
            <w:hideMark/>
          </w:tcPr>
          <w:p w14:paraId="4A099581"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1236</w:t>
            </w:r>
          </w:p>
          <w:p w14:paraId="1B112B21" w14:textId="77777777" w:rsidR="00203A28" w:rsidRDefault="00203A28" w:rsidP="003F1707">
            <w:pPr>
              <w:rPr>
                <w:rFonts w:asciiTheme="majorBidi" w:eastAsia="Times New Roman" w:hAnsiTheme="majorBidi" w:cstheme="majorBidi"/>
                <w:lang w:eastAsia="fr-FR"/>
              </w:rPr>
            </w:pPr>
          </w:p>
          <w:p w14:paraId="50B78106" w14:textId="7CB03E51" w:rsidR="00203A28" w:rsidRPr="00203A28" w:rsidRDefault="00203A28" w:rsidP="003F1707">
            <w:pPr>
              <w:rPr>
                <w:rFonts w:asciiTheme="majorBidi" w:eastAsia="Times New Roman" w:hAnsiTheme="majorBidi" w:cstheme="majorBidi"/>
                <w:lang w:val="en-US" w:eastAsia="fr-FR"/>
              </w:rPr>
            </w:pPr>
            <w:r w:rsidRPr="00136DDA">
              <w:rPr>
                <w:lang w:val="en-US"/>
              </w:rPr>
              <w:t>Respondents were asked whether they were born in the US (</w:t>
            </w:r>
          </w:p>
        </w:tc>
        <w:tc>
          <w:tcPr>
            <w:tcW w:w="708" w:type="dxa"/>
            <w:hideMark/>
          </w:tcPr>
          <w:p w14:paraId="2ADD9B26"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18+</w:t>
            </w:r>
          </w:p>
        </w:tc>
        <w:tc>
          <w:tcPr>
            <w:tcW w:w="1701" w:type="dxa"/>
            <w:hideMark/>
          </w:tcPr>
          <w:p w14:paraId="1295BDB9"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Alcohol and drugs (unspecified) </w:t>
            </w:r>
          </w:p>
        </w:tc>
        <w:tc>
          <w:tcPr>
            <w:tcW w:w="2552" w:type="dxa"/>
            <w:hideMark/>
          </w:tcPr>
          <w:p w14:paraId="159C2F8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face-to-face computer assisted interviews administered by trained non-clinician interviewers using either the English or Spanish versions of the Alcohol Use Disorder and Associated Disabilities Interview Schedule—DSM-IV version (AUDADIS)</w:t>
            </w:r>
          </w:p>
          <w:p w14:paraId="23D85FA1"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Disorder includes both abuse and dependance </w:t>
            </w:r>
          </w:p>
        </w:tc>
        <w:tc>
          <w:tcPr>
            <w:tcW w:w="1417" w:type="dxa"/>
            <w:hideMark/>
          </w:tcPr>
          <w:p w14:paraId="3ED97A8E"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Prevalence, hazad rations, survival models </w:t>
            </w:r>
          </w:p>
        </w:tc>
        <w:tc>
          <w:tcPr>
            <w:tcW w:w="1843" w:type="dxa"/>
            <w:hideMark/>
          </w:tcPr>
          <w:p w14:paraId="383F75F9"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Lifetime prevalence</w:t>
            </w:r>
          </w:p>
          <w:p w14:paraId="759DA9DF"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Alcohol</w:t>
            </w:r>
          </w:p>
          <w:p w14:paraId="3C8AB6BD"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 70/954</w:t>
            </w:r>
          </w:p>
          <w:p w14:paraId="30914BB3"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SGI: 70/282</w:t>
            </w:r>
          </w:p>
          <w:p w14:paraId="5111E01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Drugs </w:t>
            </w:r>
          </w:p>
          <w:p w14:paraId="35CF29A0"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 22/954</w:t>
            </w:r>
          </w:p>
          <w:p w14:paraId="677CB358"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SGI: 23/282</w:t>
            </w:r>
          </w:p>
          <w:p w14:paraId="35F9171A" w14:textId="50E1CA43"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AOR: </w:t>
            </w:r>
          </w:p>
          <w:p w14:paraId="2FF81C0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Substance in general (us born as ref)</w:t>
            </w:r>
          </w:p>
          <w:p w14:paraId="5C57513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Fb</w:t>
            </w:r>
          </w:p>
          <w:p w14:paraId="1CD398A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0.17 (0.10–0.28)</w:t>
            </w:r>
          </w:p>
          <w:p w14:paraId="7C94FBB0"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7A887CC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age, sex and country of origin</w:t>
            </w:r>
          </w:p>
        </w:tc>
        <w:tc>
          <w:tcPr>
            <w:tcW w:w="1140" w:type="dxa"/>
            <w:hideMark/>
          </w:tcPr>
          <w:p w14:paraId="6127E99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High </w:t>
            </w:r>
          </w:p>
        </w:tc>
      </w:tr>
      <w:tr w:rsidR="003F1707" w:rsidRPr="006413CB" w14:paraId="1F9C3A4B" w14:textId="77777777" w:rsidTr="00554E65">
        <w:trPr>
          <w:trHeight w:val="315"/>
        </w:trPr>
        <w:tc>
          <w:tcPr>
            <w:tcW w:w="1507" w:type="dxa"/>
            <w:hideMark/>
          </w:tcPr>
          <w:p w14:paraId="49DF1947" w14:textId="77777777" w:rsidR="003F1707" w:rsidRPr="006413CB" w:rsidRDefault="003F1707" w:rsidP="003F1707">
            <w:pPr>
              <w:rPr>
                <w:rFonts w:asciiTheme="majorBidi" w:eastAsia="Times New Roman" w:hAnsiTheme="majorBidi" w:cstheme="majorBidi"/>
                <w:highlight w:val="yellow"/>
                <w:lang w:val="en-US" w:eastAsia="fr-FR"/>
              </w:rPr>
            </w:pPr>
            <w:r w:rsidRPr="006413CB">
              <w:rPr>
                <w:rFonts w:asciiTheme="majorBidi" w:eastAsia="Times New Roman" w:hAnsiTheme="majorBidi" w:cstheme="majorBidi"/>
                <w:lang w:val="en-US" w:eastAsia="fr-FR"/>
              </w:rPr>
              <w:t>Wilkinson et al., 2005</w:t>
            </w:r>
          </w:p>
        </w:tc>
        <w:tc>
          <w:tcPr>
            <w:tcW w:w="898" w:type="dxa"/>
            <w:hideMark/>
          </w:tcPr>
          <w:p w14:paraId="0ED993FC"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4C0EE03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Cross-sectional</w:t>
            </w:r>
          </w:p>
        </w:tc>
        <w:tc>
          <w:tcPr>
            <w:tcW w:w="1696" w:type="dxa"/>
            <w:hideMark/>
          </w:tcPr>
          <w:p w14:paraId="66678EDA"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5030</w:t>
            </w:r>
          </w:p>
          <w:p w14:paraId="0BD59EC9" w14:textId="77777777" w:rsidR="00203A28" w:rsidRDefault="00203A28" w:rsidP="003F1707">
            <w:pPr>
              <w:rPr>
                <w:rFonts w:asciiTheme="majorBidi" w:eastAsia="Times New Roman" w:hAnsiTheme="majorBidi" w:cstheme="majorBidi"/>
                <w:lang w:eastAsia="fr-FR"/>
              </w:rPr>
            </w:pPr>
          </w:p>
          <w:p w14:paraId="1D3948FB" w14:textId="77777777" w:rsidR="00203A28" w:rsidRDefault="00203A28" w:rsidP="00203A28">
            <w:pPr>
              <w:rPr>
                <w:lang w:val="en-US"/>
              </w:rPr>
            </w:pPr>
            <w:r w:rsidRPr="00A464AD">
              <w:rPr>
                <w:lang w:val="en-US"/>
              </w:rPr>
              <w:t>Nativity status was divided into US born and Mexican born</w:t>
            </w:r>
          </w:p>
          <w:p w14:paraId="71BBBA19" w14:textId="2DE02AC5" w:rsidR="00203A28" w:rsidRPr="00203A28" w:rsidRDefault="00203A28" w:rsidP="003F1707">
            <w:pPr>
              <w:rPr>
                <w:rFonts w:asciiTheme="majorBidi" w:eastAsia="Times New Roman" w:hAnsiTheme="majorBidi" w:cstheme="majorBidi"/>
                <w:lang w:val="en-US" w:eastAsia="fr-FR"/>
              </w:rPr>
            </w:pPr>
          </w:p>
        </w:tc>
        <w:tc>
          <w:tcPr>
            <w:tcW w:w="708" w:type="dxa"/>
            <w:hideMark/>
          </w:tcPr>
          <w:p w14:paraId="49DF4C6A"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18+</w:t>
            </w:r>
          </w:p>
        </w:tc>
        <w:tc>
          <w:tcPr>
            <w:tcW w:w="1701" w:type="dxa"/>
            <w:hideMark/>
          </w:tcPr>
          <w:p w14:paraId="168357C0"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 Tobacco </w:t>
            </w:r>
          </w:p>
        </w:tc>
        <w:tc>
          <w:tcPr>
            <w:tcW w:w="2552" w:type="dxa"/>
            <w:hideMark/>
          </w:tcPr>
          <w:p w14:paraId="47CA210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Smoking status was grouped into 3 categories: current, former, and never. Current and former (“ever”) smokers reported having smoked at least 100 cigarettes in their lifetime. Former smokers </w:t>
            </w:r>
            <w:r w:rsidRPr="006413CB">
              <w:rPr>
                <w:rFonts w:asciiTheme="majorBidi" w:eastAsia="Times New Roman" w:hAnsiTheme="majorBidi" w:cstheme="majorBidi"/>
                <w:lang w:val="en-US" w:eastAsia="fr-FR"/>
              </w:rPr>
              <w:lastRenderedPageBreak/>
              <w:t>were defined as those who had quit at least 1 year before the interview.</w:t>
            </w:r>
          </w:p>
        </w:tc>
        <w:tc>
          <w:tcPr>
            <w:tcW w:w="1417" w:type="dxa"/>
            <w:hideMark/>
          </w:tcPr>
          <w:p w14:paraId="306250A1"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t-tests, regression analysis</w:t>
            </w:r>
          </w:p>
        </w:tc>
        <w:tc>
          <w:tcPr>
            <w:tcW w:w="1843" w:type="dxa"/>
            <w:hideMark/>
          </w:tcPr>
          <w:p w14:paraId="46BBFBB7" w14:textId="0FFF50A6" w:rsidR="003F1707" w:rsidRPr="006413CB" w:rsidRDefault="003F1707" w:rsidP="003F1707">
            <w:pPr>
              <w:rPr>
                <w:rFonts w:asciiTheme="majorBidi" w:eastAsia="Times New Roman" w:hAnsiTheme="majorBidi" w:cstheme="majorBidi"/>
                <w:b/>
                <w:bCs/>
                <w:lang w:eastAsia="fr-FR"/>
              </w:rPr>
            </w:pPr>
            <w:r w:rsidRPr="006413CB">
              <w:rPr>
                <w:rFonts w:asciiTheme="majorBidi" w:eastAsia="Times New Roman" w:hAnsiTheme="majorBidi" w:cstheme="majorBidi"/>
                <w:b/>
                <w:bCs/>
                <w:lang w:eastAsia="fr-FR"/>
              </w:rPr>
              <w:t>P</w:t>
            </w:r>
            <w:r w:rsidR="008607AD">
              <w:rPr>
                <w:rFonts w:asciiTheme="majorBidi" w:eastAsia="Times New Roman" w:hAnsiTheme="majorBidi" w:cstheme="majorBidi"/>
                <w:b/>
                <w:bCs/>
                <w:lang w:eastAsia="fr-FR"/>
              </w:rPr>
              <w:t>revalence</w:t>
            </w:r>
          </w:p>
          <w:p w14:paraId="34B48368" w14:textId="77777777" w:rsidR="003F1707" w:rsidRPr="008607AD" w:rsidRDefault="003F1707" w:rsidP="003F1707">
            <w:pPr>
              <w:rPr>
                <w:rFonts w:asciiTheme="majorBidi" w:eastAsia="Times New Roman" w:hAnsiTheme="majorBidi" w:cstheme="majorBidi"/>
                <w:bCs/>
                <w:lang w:eastAsia="fr-FR"/>
              </w:rPr>
            </w:pPr>
            <w:r w:rsidRPr="008607AD">
              <w:rPr>
                <w:rFonts w:asciiTheme="majorBidi" w:eastAsia="Times New Roman" w:hAnsiTheme="majorBidi" w:cstheme="majorBidi"/>
                <w:bCs/>
                <w:lang w:eastAsia="fr-FR"/>
              </w:rPr>
              <w:t>FGI: 247M/907+188F/2614 = 435/3036</w:t>
            </w:r>
          </w:p>
          <w:p w14:paraId="0C220427" w14:textId="77777777" w:rsidR="003F1707" w:rsidRPr="008607AD" w:rsidRDefault="003F1707" w:rsidP="003F1707">
            <w:pPr>
              <w:rPr>
                <w:rFonts w:asciiTheme="majorBidi" w:eastAsia="Times New Roman" w:hAnsiTheme="majorBidi" w:cstheme="majorBidi"/>
                <w:bCs/>
                <w:lang w:eastAsia="fr-FR"/>
              </w:rPr>
            </w:pPr>
            <w:r w:rsidRPr="008607AD">
              <w:rPr>
                <w:rFonts w:asciiTheme="majorBidi" w:eastAsia="Times New Roman" w:hAnsiTheme="majorBidi" w:cstheme="majorBidi"/>
                <w:bCs/>
                <w:lang w:eastAsia="fr-FR"/>
              </w:rPr>
              <w:t>SGI: 152M/485+156F/1024=309/1509</w:t>
            </w:r>
          </w:p>
          <w:p w14:paraId="1005F7B4" w14:textId="77777777" w:rsidR="003F1707" w:rsidRPr="006413CB" w:rsidRDefault="003F1707" w:rsidP="003F1707">
            <w:pPr>
              <w:rPr>
                <w:rFonts w:asciiTheme="majorBidi" w:eastAsia="Times New Roman" w:hAnsiTheme="majorBidi" w:cstheme="majorBidi"/>
                <w:lang w:eastAsia="fr-FR"/>
              </w:rPr>
            </w:pPr>
          </w:p>
        </w:tc>
        <w:tc>
          <w:tcPr>
            <w:tcW w:w="1134" w:type="dxa"/>
            <w:hideMark/>
          </w:tcPr>
          <w:p w14:paraId="4FFC7C5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Age, gender, acculturation, education, age at immigration </w:t>
            </w:r>
          </w:p>
        </w:tc>
        <w:tc>
          <w:tcPr>
            <w:tcW w:w="1140" w:type="dxa"/>
            <w:hideMark/>
          </w:tcPr>
          <w:p w14:paraId="243A3E0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Moderate </w:t>
            </w:r>
          </w:p>
          <w:p w14:paraId="6969EC54" w14:textId="3DC43180" w:rsidR="003F1707" w:rsidRPr="006413CB" w:rsidRDefault="003F1707" w:rsidP="003F1707">
            <w:pPr>
              <w:rPr>
                <w:rFonts w:asciiTheme="majorBidi" w:eastAsia="Times New Roman" w:hAnsiTheme="majorBidi" w:cstheme="majorBidi"/>
                <w:lang w:val="en-US" w:eastAsia="fr-FR"/>
              </w:rPr>
            </w:pPr>
          </w:p>
        </w:tc>
      </w:tr>
      <w:tr w:rsidR="003F1707" w:rsidRPr="006413CB" w14:paraId="76299793" w14:textId="77777777" w:rsidTr="00554E65">
        <w:trPr>
          <w:trHeight w:val="315"/>
        </w:trPr>
        <w:tc>
          <w:tcPr>
            <w:tcW w:w="1507" w:type="dxa"/>
            <w:hideMark/>
          </w:tcPr>
          <w:p w14:paraId="477518A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Vega et al., 2003</w:t>
            </w:r>
          </w:p>
        </w:tc>
        <w:tc>
          <w:tcPr>
            <w:tcW w:w="898" w:type="dxa"/>
            <w:hideMark/>
          </w:tcPr>
          <w:p w14:paraId="72407EFC"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2F54771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Cross-sectional</w:t>
            </w:r>
          </w:p>
        </w:tc>
        <w:tc>
          <w:tcPr>
            <w:tcW w:w="1696" w:type="dxa"/>
            <w:hideMark/>
          </w:tcPr>
          <w:p w14:paraId="4A3D61A1"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3012</w:t>
            </w:r>
          </w:p>
          <w:p w14:paraId="6DB4ABB8" w14:textId="77777777" w:rsidR="00203A28" w:rsidRDefault="00203A28" w:rsidP="003F1707">
            <w:pPr>
              <w:rPr>
                <w:rFonts w:asciiTheme="majorBidi" w:eastAsia="Times New Roman" w:hAnsiTheme="majorBidi" w:cstheme="majorBidi"/>
                <w:lang w:eastAsia="fr-FR"/>
              </w:rPr>
            </w:pPr>
          </w:p>
          <w:p w14:paraId="192A42F0" w14:textId="77777777" w:rsidR="00203A28" w:rsidRDefault="00203A28" w:rsidP="003F1707">
            <w:pPr>
              <w:rPr>
                <w:rFonts w:asciiTheme="majorBidi" w:eastAsia="Times New Roman" w:hAnsiTheme="majorBidi" w:cstheme="majorBidi"/>
                <w:lang w:eastAsia="fr-FR"/>
              </w:rPr>
            </w:pPr>
          </w:p>
          <w:p w14:paraId="56699CC6" w14:textId="2314419F" w:rsidR="00203A28" w:rsidRPr="00203A28" w:rsidRDefault="00203A28" w:rsidP="003F1707">
            <w:pPr>
              <w:rPr>
                <w:rFonts w:asciiTheme="majorBidi" w:eastAsia="Times New Roman" w:hAnsiTheme="majorBidi" w:cstheme="majorBidi"/>
                <w:lang w:val="en-US" w:eastAsia="fr-FR"/>
              </w:rPr>
            </w:pPr>
            <w:r w:rsidRPr="00203A28">
              <w:rPr>
                <w:lang w:val="en-US"/>
              </w:rPr>
              <w:t>Mexican origin was defined by the criterion that potential respondents or at least 1 of their parents or grandparents was born in Mexico.</w:t>
            </w:r>
          </w:p>
        </w:tc>
        <w:tc>
          <w:tcPr>
            <w:tcW w:w="708" w:type="dxa"/>
            <w:hideMark/>
          </w:tcPr>
          <w:p w14:paraId="2CB0359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18-59</w:t>
            </w:r>
          </w:p>
        </w:tc>
        <w:tc>
          <w:tcPr>
            <w:tcW w:w="1701" w:type="dxa"/>
            <w:hideMark/>
          </w:tcPr>
          <w:p w14:paraId="7F04BDA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Alcohol and drugs (unspecified)</w:t>
            </w:r>
          </w:p>
        </w:tc>
        <w:tc>
          <w:tcPr>
            <w:tcW w:w="2552" w:type="dxa"/>
            <w:hideMark/>
          </w:tcPr>
          <w:p w14:paraId="73EC29F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Diagnostic protocol based on DSM III-R: alcohol abuse or dependence, and drug abuse or dependence</w:t>
            </w:r>
          </w:p>
        </w:tc>
        <w:tc>
          <w:tcPr>
            <w:tcW w:w="1417" w:type="dxa"/>
            <w:hideMark/>
          </w:tcPr>
          <w:p w14:paraId="461316C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prevalence rates </w:t>
            </w:r>
          </w:p>
        </w:tc>
        <w:tc>
          <w:tcPr>
            <w:tcW w:w="1843" w:type="dxa"/>
            <w:hideMark/>
          </w:tcPr>
          <w:p w14:paraId="655E1B6C" w14:textId="0A01554B"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Lifetime prevalence Alcohol abuse or dep</w:t>
            </w:r>
            <w:r w:rsidR="006413CB" w:rsidRPr="006413CB">
              <w:rPr>
                <w:rFonts w:asciiTheme="majorBidi" w:eastAsia="Times New Roman" w:hAnsiTheme="majorBidi" w:cstheme="majorBidi"/>
                <w:b/>
                <w:bCs/>
                <w:lang w:val="en-US" w:eastAsia="fr-FR"/>
              </w:rPr>
              <w:t>endence</w:t>
            </w:r>
          </w:p>
          <w:p w14:paraId="664EE87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FGI: 145M/922 + 14F/912= 159/1834 </w:t>
            </w:r>
          </w:p>
          <w:p w14:paraId="7C39A64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SGI: 174M/574+ 83F/604= 257/1178</w:t>
            </w:r>
          </w:p>
          <w:p w14:paraId="4AABD0D9" w14:textId="77777777" w:rsidR="003F1707" w:rsidRPr="006413CB" w:rsidRDefault="003F1707" w:rsidP="003F1707">
            <w:pPr>
              <w:rPr>
                <w:rFonts w:asciiTheme="majorBidi" w:eastAsia="Times New Roman" w:hAnsiTheme="majorBidi" w:cstheme="majorBidi"/>
                <w:lang w:val="en-US" w:eastAsia="fr-FR"/>
              </w:rPr>
            </w:pPr>
          </w:p>
          <w:p w14:paraId="3C77E861" w14:textId="7BB38FDB"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Drug abuse or dep</w:t>
            </w:r>
            <w:r w:rsidR="006413CB" w:rsidRPr="006413CB">
              <w:rPr>
                <w:rFonts w:asciiTheme="majorBidi" w:eastAsia="Times New Roman" w:hAnsiTheme="majorBidi" w:cstheme="majorBidi"/>
                <w:b/>
                <w:bCs/>
                <w:lang w:val="en-US" w:eastAsia="fr-FR"/>
              </w:rPr>
              <w:t>endence</w:t>
            </w:r>
          </w:p>
          <w:p w14:paraId="5F1A990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FGI: 43M/922+ 13F/912 = 56/1834</w:t>
            </w:r>
          </w:p>
          <w:p w14:paraId="1A6D2F1C" w14:textId="77777777" w:rsidR="003F1707" w:rsidRPr="006413CB" w:rsidRDefault="003F1707" w:rsidP="003F1707">
            <w:pPr>
              <w:tabs>
                <w:tab w:val="center" w:pos="955"/>
              </w:tabs>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SGI: 105M/604+ 53F/574 = 158/1178</w:t>
            </w:r>
          </w:p>
          <w:p w14:paraId="69B4F3ED" w14:textId="77777777" w:rsidR="003F1707" w:rsidRPr="006413CB" w:rsidRDefault="003F1707" w:rsidP="003F1707">
            <w:pPr>
              <w:rPr>
                <w:rFonts w:asciiTheme="majorBidi" w:eastAsia="Times New Roman" w:hAnsiTheme="majorBidi" w:cstheme="majorBidi"/>
                <w:lang w:val="en-US" w:eastAsia="fr-FR"/>
              </w:rPr>
            </w:pPr>
          </w:p>
          <w:p w14:paraId="5DFEB21F"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0F04461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gender </w:t>
            </w:r>
          </w:p>
          <w:p w14:paraId="32020A1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No AOR available </w:t>
            </w:r>
          </w:p>
        </w:tc>
        <w:tc>
          <w:tcPr>
            <w:tcW w:w="1140" w:type="dxa"/>
            <w:hideMark/>
          </w:tcPr>
          <w:p w14:paraId="134917FA" w14:textId="09BACA05"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High</w:t>
            </w:r>
          </w:p>
        </w:tc>
      </w:tr>
      <w:tr w:rsidR="003F1707" w:rsidRPr="006413CB" w14:paraId="0FA3F982" w14:textId="77777777" w:rsidTr="00554E65">
        <w:trPr>
          <w:trHeight w:val="315"/>
        </w:trPr>
        <w:tc>
          <w:tcPr>
            <w:tcW w:w="1507" w:type="dxa"/>
            <w:hideMark/>
          </w:tcPr>
          <w:p w14:paraId="34A8E6BA"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Lopéz &amp; Jason, 2021</w:t>
            </w:r>
          </w:p>
        </w:tc>
        <w:tc>
          <w:tcPr>
            <w:tcW w:w="898" w:type="dxa"/>
            <w:hideMark/>
          </w:tcPr>
          <w:p w14:paraId="4EA83F04"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2786674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Cross -sectional </w:t>
            </w:r>
          </w:p>
        </w:tc>
        <w:tc>
          <w:tcPr>
            <w:tcW w:w="1696" w:type="dxa"/>
            <w:hideMark/>
          </w:tcPr>
          <w:p w14:paraId="5823BE93"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131</w:t>
            </w:r>
          </w:p>
          <w:p w14:paraId="7D41A9E8" w14:textId="77777777" w:rsidR="00203A28" w:rsidRDefault="00203A28" w:rsidP="003F1707">
            <w:pPr>
              <w:rPr>
                <w:rFonts w:asciiTheme="majorBidi" w:eastAsia="Times New Roman" w:hAnsiTheme="majorBidi" w:cstheme="majorBidi"/>
                <w:lang w:eastAsia="fr-FR"/>
              </w:rPr>
            </w:pPr>
          </w:p>
          <w:p w14:paraId="5B2032EC" w14:textId="77777777" w:rsidR="00203A28" w:rsidRDefault="00203A28" w:rsidP="00203A28">
            <w:pPr>
              <w:rPr>
                <w:lang w:val="en-US"/>
              </w:rPr>
            </w:pPr>
            <w:r>
              <w:rPr>
                <w:lang w:val="en-US"/>
              </w:rPr>
              <w:t>Immigrant latinx, us born latinx</w:t>
            </w:r>
          </w:p>
          <w:p w14:paraId="6A35CF8F" w14:textId="6E52E5AA" w:rsidR="00203A28" w:rsidRPr="006413CB" w:rsidRDefault="00203A28" w:rsidP="003F1707">
            <w:pPr>
              <w:rPr>
                <w:rFonts w:asciiTheme="majorBidi" w:eastAsia="Times New Roman" w:hAnsiTheme="majorBidi" w:cstheme="majorBidi"/>
                <w:lang w:eastAsia="fr-FR"/>
              </w:rPr>
            </w:pPr>
          </w:p>
        </w:tc>
        <w:tc>
          <w:tcPr>
            <w:tcW w:w="708" w:type="dxa"/>
            <w:hideMark/>
          </w:tcPr>
          <w:p w14:paraId="2D6891F1"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18+</w:t>
            </w:r>
          </w:p>
        </w:tc>
        <w:tc>
          <w:tcPr>
            <w:tcW w:w="1701" w:type="dxa"/>
            <w:hideMark/>
          </w:tcPr>
          <w:p w14:paraId="1FB3A118"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Alcohol, cannabis, drugs (specified) </w:t>
            </w:r>
          </w:p>
        </w:tc>
        <w:tc>
          <w:tcPr>
            <w:tcW w:w="2552" w:type="dxa"/>
            <w:hideMark/>
          </w:tcPr>
          <w:p w14:paraId="4937E7B1"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Form-90 utilized to reconstruct daily alcohol and substance use consumption within six months.</w:t>
            </w:r>
          </w:p>
        </w:tc>
        <w:tc>
          <w:tcPr>
            <w:tcW w:w="1417" w:type="dxa"/>
            <w:hideMark/>
          </w:tcPr>
          <w:p w14:paraId="00C0403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Conditional process analysis</w:t>
            </w:r>
          </w:p>
          <w:p w14:paraId="6A6BC8A1" w14:textId="77777777" w:rsidR="003F1707" w:rsidRPr="006413CB" w:rsidRDefault="003F1707" w:rsidP="003F1707">
            <w:pPr>
              <w:rPr>
                <w:rFonts w:asciiTheme="majorBidi" w:eastAsia="Times New Roman" w:hAnsiTheme="majorBidi" w:cstheme="majorBidi"/>
                <w:lang w:val="en-US" w:eastAsia="fr-FR"/>
              </w:rPr>
            </w:pPr>
          </w:p>
        </w:tc>
        <w:tc>
          <w:tcPr>
            <w:tcW w:w="1843" w:type="dxa"/>
            <w:hideMark/>
          </w:tcPr>
          <w:p w14:paraId="43FCBC1B"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Prevalence rates </w:t>
            </w:r>
          </w:p>
          <w:p w14:paraId="51C9212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Alcohol </w:t>
            </w:r>
          </w:p>
          <w:p w14:paraId="2C0A1B6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FGI: 15/63</w:t>
            </w:r>
          </w:p>
          <w:p w14:paraId="1ACB164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SGI: 11/68</w:t>
            </w:r>
          </w:p>
          <w:p w14:paraId="7C21F73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Cannabis </w:t>
            </w:r>
          </w:p>
          <w:p w14:paraId="3E168C0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FGI: 5/63</w:t>
            </w:r>
          </w:p>
          <w:p w14:paraId="0207545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SGI: 8/68</w:t>
            </w:r>
          </w:p>
        </w:tc>
        <w:tc>
          <w:tcPr>
            <w:tcW w:w="1134" w:type="dxa"/>
            <w:hideMark/>
          </w:tcPr>
          <w:p w14:paraId="6E3B7F5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No AOR available </w:t>
            </w:r>
          </w:p>
        </w:tc>
        <w:tc>
          <w:tcPr>
            <w:tcW w:w="1140" w:type="dxa"/>
            <w:hideMark/>
          </w:tcPr>
          <w:p w14:paraId="7B9148D4" w14:textId="280B2A8B" w:rsidR="003F1707" w:rsidRPr="006413CB" w:rsidRDefault="002E2AE6" w:rsidP="003F1707">
            <w:pPr>
              <w:rPr>
                <w:rFonts w:asciiTheme="majorBidi" w:eastAsia="Times New Roman" w:hAnsiTheme="majorBidi" w:cstheme="majorBidi"/>
                <w:lang w:val="en-US" w:eastAsia="fr-FR"/>
              </w:rPr>
            </w:pPr>
            <w:r>
              <w:rPr>
                <w:rFonts w:asciiTheme="majorBidi" w:eastAsia="Times New Roman" w:hAnsiTheme="majorBidi" w:cstheme="majorBidi"/>
                <w:lang w:val="en-US" w:eastAsia="fr-FR"/>
              </w:rPr>
              <w:t xml:space="preserve">Moderate </w:t>
            </w:r>
            <w:r w:rsidR="003F1707" w:rsidRPr="006413CB">
              <w:rPr>
                <w:rFonts w:asciiTheme="majorBidi" w:eastAsia="Times New Roman" w:hAnsiTheme="majorBidi" w:cstheme="majorBidi"/>
                <w:lang w:val="en-US" w:eastAsia="fr-FR"/>
              </w:rPr>
              <w:t xml:space="preserve"> </w:t>
            </w:r>
          </w:p>
        </w:tc>
      </w:tr>
      <w:tr w:rsidR="003F1707" w:rsidRPr="006413CB" w14:paraId="0C446832" w14:textId="77777777" w:rsidTr="00554E65">
        <w:trPr>
          <w:trHeight w:val="315"/>
        </w:trPr>
        <w:tc>
          <w:tcPr>
            <w:tcW w:w="1507" w:type="dxa"/>
            <w:hideMark/>
          </w:tcPr>
          <w:p w14:paraId="20A7B9E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Ibañez et al., 2018</w:t>
            </w:r>
          </w:p>
        </w:tc>
        <w:tc>
          <w:tcPr>
            <w:tcW w:w="898" w:type="dxa"/>
            <w:hideMark/>
          </w:tcPr>
          <w:p w14:paraId="5D92DBC8"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USA</w:t>
            </w:r>
          </w:p>
        </w:tc>
        <w:tc>
          <w:tcPr>
            <w:tcW w:w="1423" w:type="dxa"/>
            <w:hideMark/>
          </w:tcPr>
          <w:p w14:paraId="660668D6"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Cross sectional data from several local jail and substance </w:t>
            </w:r>
            <w:r w:rsidRPr="006413CB">
              <w:rPr>
                <w:rFonts w:asciiTheme="majorBidi" w:eastAsia="Times New Roman" w:hAnsiTheme="majorBidi" w:cstheme="majorBidi"/>
                <w:lang w:val="en-US" w:eastAsia="fr-FR"/>
              </w:rPr>
              <w:lastRenderedPageBreak/>
              <w:t xml:space="preserve">abuse services </w:t>
            </w:r>
          </w:p>
        </w:tc>
        <w:tc>
          <w:tcPr>
            <w:tcW w:w="1696" w:type="dxa"/>
            <w:hideMark/>
          </w:tcPr>
          <w:p w14:paraId="650A389B"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lastRenderedPageBreak/>
              <w:t>493</w:t>
            </w:r>
          </w:p>
          <w:p w14:paraId="7D71FDB8" w14:textId="77777777" w:rsidR="00203A28" w:rsidRDefault="00203A28" w:rsidP="003F1707">
            <w:pPr>
              <w:rPr>
                <w:rFonts w:asciiTheme="majorBidi" w:eastAsia="Times New Roman" w:hAnsiTheme="majorBidi" w:cstheme="majorBidi"/>
                <w:lang w:eastAsia="fr-FR"/>
              </w:rPr>
            </w:pPr>
          </w:p>
          <w:p w14:paraId="191F7A2D" w14:textId="42B1A75E" w:rsidR="00203A28" w:rsidRDefault="00203A28" w:rsidP="00203A28">
            <w:pPr>
              <w:rPr>
                <w:lang w:val="en-US"/>
              </w:rPr>
            </w:pPr>
            <w:r>
              <w:rPr>
                <w:lang w:val="en-US"/>
              </w:rPr>
              <w:t xml:space="preserve">Us born and foreign born </w:t>
            </w:r>
          </w:p>
          <w:p w14:paraId="1EF0CA23" w14:textId="542A7FB4" w:rsidR="00203A28" w:rsidRPr="00203A28" w:rsidRDefault="00203A28" w:rsidP="003F1707">
            <w:pPr>
              <w:rPr>
                <w:rFonts w:asciiTheme="majorBidi" w:eastAsia="Times New Roman" w:hAnsiTheme="majorBidi" w:cstheme="majorBidi"/>
                <w:lang w:val="en-US" w:eastAsia="fr-FR"/>
              </w:rPr>
            </w:pPr>
          </w:p>
        </w:tc>
        <w:tc>
          <w:tcPr>
            <w:tcW w:w="708" w:type="dxa"/>
            <w:hideMark/>
          </w:tcPr>
          <w:p w14:paraId="168765E0"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18-49</w:t>
            </w:r>
          </w:p>
        </w:tc>
        <w:tc>
          <w:tcPr>
            <w:tcW w:w="1701" w:type="dxa"/>
            <w:hideMark/>
          </w:tcPr>
          <w:p w14:paraId="635C0EF3"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Drugs, alcohol, tobacco and marijuana included </w:t>
            </w:r>
          </w:p>
        </w:tc>
        <w:tc>
          <w:tcPr>
            <w:tcW w:w="2552" w:type="dxa"/>
            <w:hideMark/>
          </w:tcPr>
          <w:p w14:paraId="5DB6728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Drug Use History tool assesses lifetime use of 17 different types of drugs</w:t>
            </w:r>
          </w:p>
        </w:tc>
        <w:tc>
          <w:tcPr>
            <w:tcW w:w="1417" w:type="dxa"/>
            <w:hideMark/>
          </w:tcPr>
          <w:p w14:paraId="3B55186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descriptive statistics, multivariate analyses and binary </w:t>
            </w:r>
            <w:r w:rsidRPr="006413CB">
              <w:rPr>
                <w:rFonts w:asciiTheme="majorBidi" w:eastAsia="Times New Roman" w:hAnsiTheme="majorBidi" w:cstheme="majorBidi"/>
                <w:lang w:val="en-US" w:eastAsia="fr-FR"/>
              </w:rPr>
              <w:lastRenderedPageBreak/>
              <w:t>logistic regression</w:t>
            </w:r>
          </w:p>
        </w:tc>
        <w:tc>
          <w:tcPr>
            <w:tcW w:w="1843" w:type="dxa"/>
            <w:hideMark/>
          </w:tcPr>
          <w:p w14:paraId="4A964CC9"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lastRenderedPageBreak/>
              <w:t xml:space="preserve">Lifetime use </w:t>
            </w:r>
          </w:p>
          <w:p w14:paraId="030C904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Alcohol</w:t>
            </w:r>
          </w:p>
          <w:p w14:paraId="1408357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FGI: 56/60</w:t>
            </w:r>
          </w:p>
          <w:p w14:paraId="19F89E4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SGI: 139/141</w:t>
            </w:r>
          </w:p>
          <w:p w14:paraId="71DCFE8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Tobacco</w:t>
            </w:r>
          </w:p>
          <w:p w14:paraId="461D811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FGI: 48/60</w:t>
            </w:r>
          </w:p>
          <w:p w14:paraId="74EE5FE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SGI: 134/141</w:t>
            </w:r>
          </w:p>
          <w:p w14:paraId="77E1966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Marijuana</w:t>
            </w:r>
          </w:p>
          <w:p w14:paraId="2454C351"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FGI: 55/60</w:t>
            </w:r>
          </w:p>
          <w:p w14:paraId="62D5CDA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SGI: 137/141</w:t>
            </w:r>
          </w:p>
          <w:p w14:paraId="3F4011C2" w14:textId="77777777" w:rsidR="003F1707" w:rsidRPr="006413CB" w:rsidRDefault="003F1707" w:rsidP="003F1707">
            <w:pPr>
              <w:rPr>
                <w:rFonts w:asciiTheme="majorBidi" w:eastAsia="Times New Roman" w:hAnsiTheme="majorBidi" w:cstheme="majorBidi"/>
                <w:lang w:val="en-US" w:eastAsia="fr-FR"/>
              </w:rPr>
            </w:pPr>
          </w:p>
          <w:p w14:paraId="17F603E4"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53FFEF1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 xml:space="preserve">No AOR </w:t>
            </w:r>
          </w:p>
        </w:tc>
        <w:tc>
          <w:tcPr>
            <w:tcW w:w="1140" w:type="dxa"/>
            <w:hideMark/>
          </w:tcPr>
          <w:p w14:paraId="1C83EDB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Moderate </w:t>
            </w:r>
          </w:p>
        </w:tc>
      </w:tr>
      <w:tr w:rsidR="003F1707" w:rsidRPr="006413CB" w14:paraId="2E0E5322" w14:textId="77777777" w:rsidTr="00554E65">
        <w:trPr>
          <w:trHeight w:val="315"/>
        </w:trPr>
        <w:tc>
          <w:tcPr>
            <w:tcW w:w="1507" w:type="dxa"/>
            <w:hideMark/>
          </w:tcPr>
          <w:p w14:paraId="375DF54B"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Abbas et al., </w:t>
            </w:r>
          </w:p>
        </w:tc>
        <w:tc>
          <w:tcPr>
            <w:tcW w:w="898" w:type="dxa"/>
            <w:hideMark/>
          </w:tcPr>
          <w:p w14:paraId="2A9821C1"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Lebanon</w:t>
            </w:r>
          </w:p>
        </w:tc>
        <w:tc>
          <w:tcPr>
            <w:tcW w:w="1423" w:type="dxa"/>
            <w:hideMark/>
          </w:tcPr>
          <w:p w14:paraId="2953A4F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6-month cross-sectional observational study in three official Palestinian camps in Lebanon.</w:t>
            </w:r>
          </w:p>
        </w:tc>
        <w:tc>
          <w:tcPr>
            <w:tcW w:w="1696" w:type="dxa"/>
            <w:hideMark/>
          </w:tcPr>
          <w:p w14:paraId="3E2A832C" w14:textId="77777777" w:rsidR="003F1707"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478</w:t>
            </w:r>
          </w:p>
          <w:p w14:paraId="43AFD199" w14:textId="77777777" w:rsidR="00FD63EE" w:rsidRDefault="00FD63EE" w:rsidP="003F1707">
            <w:pPr>
              <w:rPr>
                <w:rFonts w:asciiTheme="majorBidi" w:eastAsia="Times New Roman" w:hAnsiTheme="majorBidi" w:cstheme="majorBidi"/>
                <w:lang w:val="en-US" w:eastAsia="fr-FR"/>
              </w:rPr>
            </w:pPr>
          </w:p>
          <w:p w14:paraId="2E472A31" w14:textId="77777777" w:rsidR="00FD63EE" w:rsidRDefault="00FD63EE" w:rsidP="00FD63EE">
            <w:pPr>
              <w:rPr>
                <w:lang w:val="en-US"/>
              </w:rPr>
            </w:pPr>
            <w:r>
              <w:rPr>
                <w:lang w:val="en-US"/>
              </w:rPr>
              <w:t xml:space="preserve">SGI: </w:t>
            </w:r>
            <w:r w:rsidRPr="002F742B">
              <w:rPr>
                <w:lang w:val="en-US"/>
              </w:rPr>
              <w:t>Palestinians born in Lebanon</w:t>
            </w:r>
          </w:p>
          <w:p w14:paraId="4B08C401" w14:textId="6E9F02D2" w:rsidR="00FD63EE" w:rsidRDefault="00FD63EE" w:rsidP="00FD63EE">
            <w:pPr>
              <w:rPr>
                <w:lang w:val="en-US"/>
              </w:rPr>
            </w:pPr>
            <w:r>
              <w:rPr>
                <w:lang w:val="en-US"/>
              </w:rPr>
              <w:t xml:space="preserve">FGI: </w:t>
            </w:r>
            <w:r w:rsidRPr="002F742B">
              <w:rPr>
                <w:lang w:val="en-US"/>
              </w:rPr>
              <w:t>Syrians and Palestinians displaced from Syria</w:t>
            </w:r>
          </w:p>
          <w:p w14:paraId="08ED100C" w14:textId="7FF70CB7" w:rsidR="00FD63EE" w:rsidRPr="006413CB" w:rsidRDefault="00FD63EE" w:rsidP="003F1707">
            <w:pPr>
              <w:rPr>
                <w:rFonts w:asciiTheme="majorBidi" w:eastAsia="Times New Roman" w:hAnsiTheme="majorBidi" w:cstheme="majorBidi"/>
                <w:lang w:val="en-US" w:eastAsia="fr-FR"/>
              </w:rPr>
            </w:pPr>
          </w:p>
        </w:tc>
        <w:tc>
          <w:tcPr>
            <w:tcW w:w="708" w:type="dxa"/>
            <w:hideMark/>
          </w:tcPr>
          <w:p w14:paraId="098D4E31"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18+</w:t>
            </w:r>
          </w:p>
        </w:tc>
        <w:tc>
          <w:tcPr>
            <w:tcW w:w="1701" w:type="dxa"/>
            <w:hideMark/>
          </w:tcPr>
          <w:p w14:paraId="0CFD5943"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Alcohol, cannabis, tobacco, drugs (specified) </w:t>
            </w:r>
          </w:p>
        </w:tc>
        <w:tc>
          <w:tcPr>
            <w:tcW w:w="2552" w:type="dxa"/>
            <w:hideMark/>
          </w:tcPr>
          <w:p w14:paraId="6E56204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Face to face using Alcohol, Smoking and Substance Involvement Screening Test (ASSIST)</w:t>
            </w:r>
          </w:p>
          <w:p w14:paraId="79221651" w14:textId="77777777" w:rsidR="003F1707" w:rsidRPr="006413CB" w:rsidRDefault="003F1707" w:rsidP="003F1707">
            <w:pPr>
              <w:rPr>
                <w:rFonts w:asciiTheme="majorBidi" w:eastAsia="Times New Roman" w:hAnsiTheme="majorBidi" w:cstheme="majorBidi"/>
                <w:lang w:val="en-US" w:eastAsia="fr-FR"/>
              </w:rPr>
            </w:pPr>
          </w:p>
          <w:p w14:paraId="2BBF1471" w14:textId="77777777" w:rsidR="003F1707" w:rsidRPr="006413CB" w:rsidRDefault="003F1707" w:rsidP="003F1707">
            <w:pPr>
              <w:rPr>
                <w:rFonts w:asciiTheme="majorBidi" w:eastAsia="Times New Roman" w:hAnsiTheme="majorBidi" w:cstheme="majorBidi"/>
                <w:lang w:val="en-US" w:eastAsia="fr-FR"/>
              </w:rPr>
            </w:pPr>
          </w:p>
        </w:tc>
        <w:tc>
          <w:tcPr>
            <w:tcW w:w="1417" w:type="dxa"/>
            <w:hideMark/>
          </w:tcPr>
          <w:p w14:paraId="5C8005F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Descriptive statistics, multivariate regression models </w:t>
            </w:r>
          </w:p>
        </w:tc>
        <w:tc>
          <w:tcPr>
            <w:tcW w:w="1843" w:type="dxa"/>
            <w:hideMark/>
          </w:tcPr>
          <w:p w14:paraId="3672E466"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Alcohol </w:t>
            </w:r>
          </w:p>
          <w:p w14:paraId="70B0F1F2"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Lifetime substance use </w:t>
            </w:r>
          </w:p>
          <w:p w14:paraId="4F3EC966"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FGI: 69/192</w:t>
            </w:r>
          </w:p>
          <w:p w14:paraId="36C12AE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SGI: 78/208</w:t>
            </w:r>
          </w:p>
          <w:p w14:paraId="2B9748B1" w14:textId="6D153AB8"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Dep</w:t>
            </w:r>
            <w:r w:rsidR="006413CB">
              <w:rPr>
                <w:rFonts w:asciiTheme="majorBidi" w:eastAsia="Times New Roman" w:hAnsiTheme="majorBidi" w:cstheme="majorBidi"/>
                <w:b/>
                <w:bCs/>
                <w:lang w:val="en-US" w:eastAsia="fr-FR"/>
              </w:rPr>
              <w:t>endence</w:t>
            </w:r>
          </w:p>
          <w:p w14:paraId="65CC7C4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FGI: 5/192</w:t>
            </w:r>
          </w:p>
          <w:p w14:paraId="70C9732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SGI: 9/208</w:t>
            </w:r>
          </w:p>
          <w:p w14:paraId="7B54AA69"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Tobacco </w:t>
            </w:r>
          </w:p>
          <w:p w14:paraId="7A1A8456"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Use</w:t>
            </w:r>
          </w:p>
          <w:p w14:paraId="6653E3B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FGI: 166/192</w:t>
            </w:r>
          </w:p>
          <w:p w14:paraId="3B546CF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SGI: 181/208</w:t>
            </w:r>
          </w:p>
          <w:p w14:paraId="30E49553" w14:textId="01131AD6"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Dep</w:t>
            </w:r>
            <w:r w:rsidR="006413CB">
              <w:rPr>
                <w:rFonts w:asciiTheme="majorBidi" w:eastAsia="Times New Roman" w:hAnsiTheme="majorBidi" w:cstheme="majorBidi"/>
                <w:b/>
                <w:bCs/>
                <w:lang w:val="en-US" w:eastAsia="fr-FR"/>
              </w:rPr>
              <w:t>endence</w:t>
            </w:r>
          </w:p>
          <w:p w14:paraId="4C414BF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FGI: 24/192</w:t>
            </w:r>
          </w:p>
          <w:p w14:paraId="000C597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SGI: 45/208</w:t>
            </w:r>
          </w:p>
          <w:p w14:paraId="74D1D591"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Cannabis </w:t>
            </w:r>
          </w:p>
          <w:p w14:paraId="30FB0E9E"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Use </w:t>
            </w:r>
          </w:p>
          <w:p w14:paraId="2A6C9D1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FGI: 60/192</w:t>
            </w:r>
          </w:p>
          <w:p w14:paraId="23D33F1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SGI: 104/208</w:t>
            </w:r>
          </w:p>
          <w:p w14:paraId="7A2836F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Dep </w:t>
            </w:r>
          </w:p>
          <w:p w14:paraId="73D2556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FGI: 8/192</w:t>
            </w:r>
          </w:p>
          <w:p w14:paraId="672289E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SGI: 25/208</w:t>
            </w:r>
          </w:p>
        </w:tc>
        <w:tc>
          <w:tcPr>
            <w:tcW w:w="1134" w:type="dxa"/>
            <w:hideMark/>
          </w:tcPr>
          <w:p w14:paraId="33118C7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No AOR</w:t>
            </w:r>
          </w:p>
        </w:tc>
        <w:tc>
          <w:tcPr>
            <w:tcW w:w="1140" w:type="dxa"/>
            <w:hideMark/>
          </w:tcPr>
          <w:p w14:paraId="4347268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High </w:t>
            </w:r>
          </w:p>
          <w:p w14:paraId="1B9E96DD" w14:textId="77777777" w:rsidR="003F1707" w:rsidRPr="006413CB" w:rsidRDefault="003F1707" w:rsidP="003F1707">
            <w:pPr>
              <w:rPr>
                <w:rFonts w:asciiTheme="majorBidi" w:eastAsia="Times New Roman" w:hAnsiTheme="majorBidi" w:cstheme="majorBidi"/>
                <w:lang w:val="en-US" w:eastAsia="fr-FR"/>
              </w:rPr>
            </w:pPr>
          </w:p>
        </w:tc>
      </w:tr>
      <w:tr w:rsidR="003F1707" w:rsidRPr="006413CB" w14:paraId="2A8157E2" w14:textId="77777777" w:rsidTr="00554E65">
        <w:trPr>
          <w:trHeight w:val="315"/>
        </w:trPr>
        <w:tc>
          <w:tcPr>
            <w:tcW w:w="1507" w:type="dxa"/>
            <w:hideMark/>
          </w:tcPr>
          <w:p w14:paraId="769817B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Acevedo-Garcia et al., 2021</w:t>
            </w:r>
          </w:p>
        </w:tc>
        <w:tc>
          <w:tcPr>
            <w:tcW w:w="898" w:type="dxa"/>
            <w:hideMark/>
          </w:tcPr>
          <w:p w14:paraId="43D1C10F"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w:t>
            </w:r>
          </w:p>
        </w:tc>
        <w:tc>
          <w:tcPr>
            <w:tcW w:w="1423" w:type="dxa"/>
            <w:hideMark/>
          </w:tcPr>
          <w:p w14:paraId="60E83BA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Data from CPS</w:t>
            </w:r>
          </w:p>
        </w:tc>
        <w:tc>
          <w:tcPr>
            <w:tcW w:w="1696" w:type="dxa"/>
            <w:hideMark/>
          </w:tcPr>
          <w:p w14:paraId="08F38122" w14:textId="77777777" w:rsidR="003F1707" w:rsidRDefault="003F1707" w:rsidP="00FD63EE">
            <w:pPr>
              <w:rPr>
                <w:rFonts w:asciiTheme="majorBidi" w:eastAsia="Times New Roman" w:hAnsiTheme="majorBidi" w:cstheme="majorBidi"/>
                <w:lang w:eastAsia="fr-FR"/>
              </w:rPr>
            </w:pPr>
            <w:r w:rsidRPr="006413CB">
              <w:rPr>
                <w:rFonts w:asciiTheme="majorBidi" w:eastAsia="Times New Roman" w:hAnsiTheme="majorBidi" w:cstheme="majorBidi"/>
                <w:lang w:eastAsia="fr-FR"/>
              </w:rPr>
              <w:t>221798</w:t>
            </w:r>
          </w:p>
          <w:p w14:paraId="2171DBD8" w14:textId="77777777" w:rsidR="00FD63EE" w:rsidRDefault="00FD63EE" w:rsidP="00FD63EE">
            <w:pPr>
              <w:rPr>
                <w:rFonts w:asciiTheme="majorBidi" w:eastAsia="Times New Roman" w:hAnsiTheme="majorBidi" w:cstheme="majorBidi"/>
                <w:lang w:eastAsia="fr-FR"/>
              </w:rPr>
            </w:pPr>
          </w:p>
          <w:p w14:paraId="2ABF6941" w14:textId="58A3BD7A" w:rsidR="00FD63EE" w:rsidRPr="00FD63EE" w:rsidRDefault="00FD63EE" w:rsidP="00FD63EE">
            <w:pPr>
              <w:rPr>
                <w:rFonts w:asciiTheme="majorBidi" w:eastAsia="Times New Roman" w:hAnsiTheme="majorBidi" w:cstheme="majorBidi"/>
                <w:lang w:val="en-US" w:eastAsia="fr-FR"/>
              </w:rPr>
            </w:pPr>
            <w:r w:rsidRPr="00FD63EE">
              <w:rPr>
                <w:rFonts w:asciiTheme="majorBidi" w:eastAsia="Times New Roman" w:hAnsiTheme="majorBidi" w:cstheme="majorBidi"/>
                <w:lang w:val="en-US" w:eastAsia="fr-FR"/>
              </w:rPr>
              <w:t xml:space="preserve">US-born: no foreign-born parent specified </w:t>
            </w:r>
          </w:p>
          <w:p w14:paraId="32AC48FC" w14:textId="18BD19CC" w:rsidR="00FD63EE" w:rsidRPr="00FD63EE" w:rsidRDefault="00FD63EE" w:rsidP="00FD63EE">
            <w:pPr>
              <w:rPr>
                <w:rFonts w:asciiTheme="majorBidi" w:eastAsia="Times New Roman" w:hAnsiTheme="majorBidi" w:cstheme="majorBidi"/>
                <w:lang w:val="en-US" w:eastAsia="fr-FR"/>
              </w:rPr>
            </w:pPr>
            <w:r w:rsidRPr="00FD63EE">
              <w:rPr>
                <w:rFonts w:asciiTheme="majorBidi" w:eastAsia="Times New Roman" w:hAnsiTheme="majorBidi" w:cstheme="majorBidi"/>
                <w:lang w:val="en-US" w:eastAsia="fr-FR"/>
              </w:rPr>
              <w:t>Second generation: US-</w:t>
            </w:r>
            <w:r w:rsidRPr="00FD63EE">
              <w:rPr>
                <w:rFonts w:asciiTheme="majorBidi" w:eastAsia="Times New Roman" w:hAnsiTheme="majorBidi" w:cstheme="majorBidi"/>
                <w:lang w:val="en-US" w:eastAsia="fr-FR"/>
              </w:rPr>
              <w:lastRenderedPageBreak/>
              <w:t>born with foreign-born parent(s)</w:t>
            </w:r>
          </w:p>
          <w:p w14:paraId="48467D3E" w14:textId="4C169389" w:rsidR="00FD63EE" w:rsidRPr="00FD63EE" w:rsidRDefault="00FD63EE" w:rsidP="00FD63EE">
            <w:pPr>
              <w:rPr>
                <w:rFonts w:asciiTheme="majorBidi" w:eastAsia="Times New Roman" w:hAnsiTheme="majorBidi" w:cstheme="majorBidi"/>
                <w:lang w:val="en-US" w:eastAsia="fr-FR"/>
              </w:rPr>
            </w:pPr>
            <w:r w:rsidRPr="00FD63EE">
              <w:rPr>
                <w:rFonts w:asciiTheme="majorBidi" w:eastAsia="Times New Roman" w:hAnsiTheme="majorBidi" w:cstheme="majorBidi"/>
                <w:lang w:val="en-US" w:eastAsia="fr-FR"/>
              </w:rPr>
              <w:t>Foreign-born: first-generation immigrants</w:t>
            </w:r>
          </w:p>
        </w:tc>
        <w:tc>
          <w:tcPr>
            <w:tcW w:w="708" w:type="dxa"/>
            <w:hideMark/>
          </w:tcPr>
          <w:p w14:paraId="533F971A"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lastRenderedPageBreak/>
              <w:t>15+</w:t>
            </w:r>
          </w:p>
        </w:tc>
        <w:tc>
          <w:tcPr>
            <w:tcW w:w="1701" w:type="dxa"/>
            <w:hideMark/>
          </w:tcPr>
          <w:p w14:paraId="4994A9A5"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Tobacco </w:t>
            </w:r>
          </w:p>
        </w:tc>
        <w:tc>
          <w:tcPr>
            <w:tcW w:w="2552" w:type="dxa"/>
            <w:hideMark/>
          </w:tcPr>
          <w:p w14:paraId="673CF9A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Self-response survey </w:t>
            </w:r>
          </w:p>
        </w:tc>
        <w:tc>
          <w:tcPr>
            <w:tcW w:w="1417" w:type="dxa"/>
            <w:hideMark/>
          </w:tcPr>
          <w:p w14:paraId="294360C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Descriptive statistics and</w:t>
            </w:r>
          </w:p>
          <w:p w14:paraId="18E4809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Logistic regression models</w:t>
            </w:r>
          </w:p>
        </w:tc>
        <w:tc>
          <w:tcPr>
            <w:tcW w:w="1843" w:type="dxa"/>
            <w:hideMark/>
          </w:tcPr>
          <w:p w14:paraId="112619F1" w14:textId="77777777" w:rsidR="003F1707" w:rsidRPr="006413CB" w:rsidRDefault="003F1707" w:rsidP="003F1707">
            <w:pPr>
              <w:rPr>
                <w:rFonts w:asciiTheme="majorBidi" w:hAnsiTheme="majorBidi" w:cstheme="majorBidi"/>
                <w:lang w:val="en-US"/>
              </w:rPr>
            </w:pPr>
            <w:r w:rsidRPr="006413CB">
              <w:rPr>
                <w:rFonts w:asciiTheme="majorBidi" w:eastAsia="Times New Roman" w:hAnsiTheme="majorBidi" w:cstheme="majorBidi"/>
                <w:b/>
                <w:bCs/>
                <w:lang w:val="en-US" w:eastAsia="fr-FR"/>
              </w:rPr>
              <w:t>FGI:</w:t>
            </w:r>
            <w:r w:rsidRPr="006413CB">
              <w:rPr>
                <w:rFonts w:asciiTheme="majorBidi" w:eastAsia="Times New Roman" w:hAnsiTheme="majorBidi" w:cstheme="majorBidi"/>
                <w:lang w:val="en-US" w:eastAsia="fr-FR"/>
              </w:rPr>
              <w:t xml:space="preserve"> 1491M/10352+913F/12016= 2460/</w:t>
            </w:r>
            <w:r w:rsidRPr="006413CB">
              <w:rPr>
                <w:rFonts w:asciiTheme="majorBidi" w:hAnsiTheme="majorBidi" w:cstheme="majorBidi"/>
                <w:lang w:val="en-US"/>
              </w:rPr>
              <w:t>22368</w:t>
            </w:r>
          </w:p>
          <w:p w14:paraId="7DBDFA67"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 xml:space="preserve">SGI: </w:t>
            </w:r>
          </w:p>
          <w:p w14:paraId="7C3C490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hAnsiTheme="majorBidi" w:cstheme="majorBidi"/>
                <w:lang w:val="en-US"/>
              </w:rPr>
              <w:lastRenderedPageBreak/>
              <w:t>1151M/ 9277+ 1320F/</w:t>
            </w:r>
            <w:r w:rsidRPr="006413CB">
              <w:rPr>
                <w:rFonts w:asciiTheme="majorBidi" w:hAnsiTheme="majorBidi" w:cstheme="majorBidi"/>
                <w:lang w:val="en-US"/>
              </w:rPr>
              <w:tab/>
              <w:t>10853= 2471/20130</w:t>
            </w:r>
            <w:r w:rsidRPr="006413CB">
              <w:rPr>
                <w:rFonts w:asciiTheme="majorBidi" w:eastAsia="Times New Roman" w:hAnsiTheme="majorBidi" w:cstheme="majorBidi"/>
                <w:lang w:val="en-US" w:eastAsia="fr-FR"/>
              </w:rPr>
              <w:tab/>
            </w:r>
          </w:p>
          <w:p w14:paraId="2FCAD5C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(Us born as ref) </w:t>
            </w:r>
          </w:p>
          <w:p w14:paraId="137828B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0.58 [0.54–0.62]</w:t>
            </w:r>
          </w:p>
        </w:tc>
        <w:tc>
          <w:tcPr>
            <w:tcW w:w="1134" w:type="dxa"/>
            <w:hideMark/>
          </w:tcPr>
          <w:p w14:paraId="03BE736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 xml:space="preserve">gender, age, and race/ethnicity, </w:t>
            </w:r>
            <w:r w:rsidRPr="006413CB">
              <w:rPr>
                <w:rFonts w:asciiTheme="majorBidi" w:hAnsiTheme="majorBidi" w:cstheme="majorBidi"/>
                <w:lang w:val="en-US"/>
              </w:rPr>
              <w:t>equivalized</w:t>
            </w:r>
            <w:r w:rsidRPr="006413CB">
              <w:rPr>
                <w:rFonts w:asciiTheme="majorBidi" w:eastAsia="Times New Roman" w:hAnsiTheme="majorBidi" w:cstheme="majorBidi"/>
                <w:lang w:val="en-US" w:eastAsia="fr-FR"/>
              </w:rPr>
              <w:t xml:space="preserve"> household </w:t>
            </w:r>
            <w:r w:rsidRPr="006413CB">
              <w:rPr>
                <w:rFonts w:asciiTheme="majorBidi" w:eastAsia="Times New Roman" w:hAnsiTheme="majorBidi" w:cstheme="majorBidi"/>
                <w:lang w:val="en-US" w:eastAsia="fr-FR"/>
              </w:rPr>
              <w:lastRenderedPageBreak/>
              <w:t xml:space="preserve">family income, </w:t>
            </w:r>
            <w:r w:rsidRPr="006413CB">
              <w:rPr>
                <w:rFonts w:asciiTheme="majorBidi" w:hAnsiTheme="majorBidi" w:cstheme="majorBidi"/>
                <w:lang w:val="en-US"/>
              </w:rPr>
              <w:t>education</w:t>
            </w:r>
            <w:r w:rsidRPr="006413CB">
              <w:rPr>
                <w:rFonts w:asciiTheme="majorBidi" w:eastAsia="Times New Roman" w:hAnsiTheme="majorBidi" w:cstheme="majorBidi"/>
                <w:lang w:val="en-US" w:eastAsia="fr-FR"/>
              </w:rPr>
              <w:t>, occupation, and central-city residence</w:t>
            </w:r>
          </w:p>
        </w:tc>
        <w:tc>
          <w:tcPr>
            <w:tcW w:w="1140" w:type="dxa"/>
            <w:hideMark/>
          </w:tcPr>
          <w:p w14:paraId="3C5F2E5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 xml:space="preserve">High </w:t>
            </w:r>
          </w:p>
        </w:tc>
      </w:tr>
      <w:tr w:rsidR="003F1707" w:rsidRPr="006413CB" w14:paraId="1750E6D0" w14:textId="77777777" w:rsidTr="00554E65">
        <w:trPr>
          <w:trHeight w:val="315"/>
        </w:trPr>
        <w:tc>
          <w:tcPr>
            <w:tcW w:w="1507" w:type="dxa"/>
            <w:hideMark/>
          </w:tcPr>
          <w:p w14:paraId="3F154D3F"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Arsenijevic &amp; Groot, 2017</w:t>
            </w:r>
          </w:p>
        </w:tc>
        <w:tc>
          <w:tcPr>
            <w:tcW w:w="898" w:type="dxa"/>
            <w:hideMark/>
          </w:tcPr>
          <w:p w14:paraId="2F41430D"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Europe</w:t>
            </w:r>
          </w:p>
        </w:tc>
        <w:tc>
          <w:tcPr>
            <w:tcW w:w="1423" w:type="dxa"/>
            <w:hideMark/>
          </w:tcPr>
          <w:p w14:paraId="75B6296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Lifestyle differences between older migrants and non-migrants in 14 European countries using propensity score matching method</w:t>
            </w:r>
          </w:p>
        </w:tc>
        <w:tc>
          <w:tcPr>
            <w:tcW w:w="1696" w:type="dxa"/>
            <w:hideMark/>
          </w:tcPr>
          <w:p w14:paraId="7F66A04A"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1145+880</w:t>
            </w:r>
          </w:p>
          <w:p w14:paraId="43D8E947" w14:textId="77777777" w:rsidR="00FD63EE" w:rsidRPr="00FD63EE" w:rsidRDefault="00FD63EE" w:rsidP="00FD63EE">
            <w:pPr>
              <w:rPr>
                <w:rFonts w:asciiTheme="majorBidi" w:eastAsia="Times New Roman" w:hAnsiTheme="majorBidi" w:cstheme="majorBidi"/>
                <w:lang w:val="en-US" w:eastAsia="fr-FR"/>
              </w:rPr>
            </w:pPr>
            <w:r w:rsidRPr="00FD63EE">
              <w:rPr>
                <w:rFonts w:asciiTheme="majorBidi" w:eastAsia="Times New Roman" w:hAnsiTheme="majorBidi" w:cstheme="majorBidi"/>
                <w:lang w:val="en-US" w:eastAsia="fr-FR"/>
              </w:rPr>
              <w:t>First-generation migrants: born outside country of residence</w:t>
            </w:r>
          </w:p>
          <w:p w14:paraId="685F52E5" w14:textId="737A2866" w:rsidR="00FD63EE" w:rsidRPr="00FD63EE" w:rsidRDefault="00FD63EE" w:rsidP="00FD63EE">
            <w:pPr>
              <w:rPr>
                <w:rFonts w:asciiTheme="majorBidi" w:eastAsia="Times New Roman" w:hAnsiTheme="majorBidi" w:cstheme="majorBidi"/>
                <w:lang w:val="en-US" w:eastAsia="fr-FR"/>
              </w:rPr>
            </w:pPr>
            <w:r w:rsidRPr="00FD63EE">
              <w:rPr>
                <w:rFonts w:asciiTheme="majorBidi" w:eastAsia="Times New Roman" w:hAnsiTheme="majorBidi" w:cstheme="majorBidi"/>
                <w:lang w:val="en-US" w:eastAsia="fr-FR"/>
              </w:rPr>
              <w:t>Second-generation migrants: at least one parent born outside country of residence</w:t>
            </w:r>
          </w:p>
        </w:tc>
        <w:tc>
          <w:tcPr>
            <w:tcW w:w="708" w:type="dxa"/>
            <w:hideMark/>
          </w:tcPr>
          <w:p w14:paraId="2BFC0C69"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50+</w:t>
            </w:r>
          </w:p>
        </w:tc>
        <w:tc>
          <w:tcPr>
            <w:tcW w:w="1701" w:type="dxa"/>
            <w:hideMark/>
          </w:tcPr>
          <w:p w14:paraId="7F74DD3A"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Alcohol and cigarette </w:t>
            </w:r>
          </w:p>
        </w:tc>
        <w:tc>
          <w:tcPr>
            <w:tcW w:w="2552" w:type="dxa"/>
            <w:hideMark/>
          </w:tcPr>
          <w:p w14:paraId="4157E60B"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Survey </w:t>
            </w:r>
          </w:p>
        </w:tc>
        <w:tc>
          <w:tcPr>
            <w:tcW w:w="1417" w:type="dxa"/>
            <w:hideMark/>
          </w:tcPr>
          <w:p w14:paraId="6421041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Descriptive statistics and</w:t>
            </w:r>
          </w:p>
          <w:p w14:paraId="61A6ED3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Logistic regression models</w:t>
            </w:r>
          </w:p>
        </w:tc>
        <w:tc>
          <w:tcPr>
            <w:tcW w:w="1843" w:type="dxa"/>
            <w:hideMark/>
          </w:tcPr>
          <w:p w14:paraId="5BE7A21C"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Alcohol </w:t>
            </w:r>
          </w:p>
          <w:p w14:paraId="6042F66B"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FGI: 173/1145</w:t>
            </w:r>
          </w:p>
          <w:p w14:paraId="03F45671" w14:textId="77777777" w:rsidR="003F1707" w:rsidRPr="006413CB"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SGI: 23/880</w:t>
            </w:r>
          </w:p>
          <w:p w14:paraId="4FA4F249"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Smoking </w:t>
            </w:r>
          </w:p>
          <w:p w14:paraId="05EFAE12"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FGI: 220/1145</w:t>
            </w:r>
          </w:p>
          <w:p w14:paraId="56F589F5" w14:textId="77777777" w:rsidR="003F1707" w:rsidRPr="006413CB"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SGI: 29/880</w:t>
            </w:r>
          </w:p>
        </w:tc>
        <w:tc>
          <w:tcPr>
            <w:tcW w:w="1134" w:type="dxa"/>
            <w:hideMark/>
          </w:tcPr>
          <w:p w14:paraId="24BA564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No AOR</w:t>
            </w:r>
          </w:p>
        </w:tc>
        <w:tc>
          <w:tcPr>
            <w:tcW w:w="1140" w:type="dxa"/>
            <w:hideMark/>
          </w:tcPr>
          <w:p w14:paraId="1B8D505E" w14:textId="50897341" w:rsidR="003F1707" w:rsidRPr="006413CB" w:rsidRDefault="000B56E1"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H</w:t>
            </w:r>
            <w:r w:rsidR="003F1707" w:rsidRPr="006413CB">
              <w:rPr>
                <w:rFonts w:asciiTheme="majorBidi" w:eastAsia="Times New Roman" w:hAnsiTheme="majorBidi" w:cstheme="majorBidi"/>
                <w:lang w:val="en-US" w:eastAsia="fr-FR"/>
              </w:rPr>
              <w:t>igh</w:t>
            </w:r>
          </w:p>
        </w:tc>
      </w:tr>
      <w:tr w:rsidR="003F1707" w:rsidRPr="006413CB" w14:paraId="642CFA8E" w14:textId="77777777" w:rsidTr="00554E65">
        <w:trPr>
          <w:trHeight w:val="315"/>
        </w:trPr>
        <w:tc>
          <w:tcPr>
            <w:tcW w:w="1507" w:type="dxa"/>
            <w:hideMark/>
          </w:tcPr>
          <w:p w14:paraId="15B38A0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Aspinall &amp; Mitton, 2014</w:t>
            </w:r>
          </w:p>
        </w:tc>
        <w:tc>
          <w:tcPr>
            <w:tcW w:w="898" w:type="dxa"/>
            <w:hideMark/>
          </w:tcPr>
          <w:p w14:paraId="23C35842"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UK</w:t>
            </w:r>
          </w:p>
        </w:tc>
        <w:tc>
          <w:tcPr>
            <w:tcW w:w="1423" w:type="dxa"/>
            <w:hideMark/>
          </w:tcPr>
          <w:p w14:paraId="181D9F6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Cross-sectional data from the Integrated Household Survey (IHS) and</w:t>
            </w:r>
          </w:p>
          <w:p w14:paraId="43796B4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the 2012 (January–September) GP Patient Survey (GPPS)</w:t>
            </w:r>
          </w:p>
        </w:tc>
        <w:tc>
          <w:tcPr>
            <w:tcW w:w="1696" w:type="dxa"/>
            <w:hideMark/>
          </w:tcPr>
          <w:p w14:paraId="12392895"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770643</w:t>
            </w:r>
          </w:p>
          <w:p w14:paraId="02A386BE" w14:textId="77777777" w:rsidR="00FD63EE" w:rsidRDefault="00FD63EE" w:rsidP="003F1707">
            <w:pPr>
              <w:rPr>
                <w:rFonts w:asciiTheme="majorBidi" w:eastAsia="Times New Roman" w:hAnsiTheme="majorBidi" w:cstheme="majorBidi"/>
                <w:lang w:eastAsia="fr-FR"/>
              </w:rPr>
            </w:pPr>
          </w:p>
          <w:p w14:paraId="5674EB22" w14:textId="0C94DD11" w:rsidR="00FD63EE" w:rsidRDefault="00FD63EE" w:rsidP="00FD63EE">
            <w:pPr>
              <w:rPr>
                <w:lang w:val="en-US"/>
              </w:rPr>
            </w:pPr>
            <w:r>
              <w:rPr>
                <w:lang w:val="en-US"/>
              </w:rPr>
              <w:t xml:space="preserve">UK born vs non UK born </w:t>
            </w:r>
          </w:p>
          <w:p w14:paraId="2414EDAA" w14:textId="35D68B1C" w:rsidR="00FD63EE" w:rsidRPr="00FD63EE" w:rsidRDefault="00FD63EE" w:rsidP="003F1707">
            <w:pPr>
              <w:rPr>
                <w:rFonts w:asciiTheme="majorBidi" w:eastAsia="Times New Roman" w:hAnsiTheme="majorBidi" w:cstheme="majorBidi"/>
                <w:lang w:val="en-US" w:eastAsia="fr-FR"/>
              </w:rPr>
            </w:pPr>
          </w:p>
        </w:tc>
        <w:tc>
          <w:tcPr>
            <w:tcW w:w="708" w:type="dxa"/>
            <w:hideMark/>
          </w:tcPr>
          <w:p w14:paraId="51EE640E"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18+</w:t>
            </w:r>
          </w:p>
        </w:tc>
        <w:tc>
          <w:tcPr>
            <w:tcW w:w="1701" w:type="dxa"/>
            <w:hideMark/>
          </w:tcPr>
          <w:p w14:paraId="418149FF"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tobacco</w:t>
            </w:r>
          </w:p>
        </w:tc>
        <w:tc>
          <w:tcPr>
            <w:tcW w:w="2552" w:type="dxa"/>
            <w:hideMark/>
          </w:tcPr>
          <w:p w14:paraId="18009E7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Survey</w:t>
            </w:r>
          </w:p>
          <w:p w14:paraId="6ACC2B79" w14:textId="77777777" w:rsidR="003F1707" w:rsidRPr="006413CB" w:rsidRDefault="003F1707" w:rsidP="003F1707">
            <w:pPr>
              <w:rPr>
                <w:rFonts w:asciiTheme="majorBidi" w:eastAsia="Times New Roman" w:hAnsiTheme="majorBidi" w:cstheme="majorBidi"/>
                <w:lang w:val="en-US" w:eastAsia="fr-FR"/>
              </w:rPr>
            </w:pPr>
          </w:p>
        </w:tc>
        <w:tc>
          <w:tcPr>
            <w:tcW w:w="1417" w:type="dxa"/>
            <w:hideMark/>
          </w:tcPr>
          <w:p w14:paraId="35AC9E8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Descriptive statistics and prevalence ratio</w:t>
            </w:r>
          </w:p>
        </w:tc>
        <w:tc>
          <w:tcPr>
            <w:tcW w:w="1843" w:type="dxa"/>
            <w:hideMark/>
          </w:tcPr>
          <w:p w14:paraId="3A4B0F64"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 10611/62514</w:t>
            </w:r>
          </w:p>
          <w:p w14:paraId="6C9A4172"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SGI: 9740/27611</w:t>
            </w:r>
          </w:p>
          <w:p w14:paraId="74CDB59C" w14:textId="77777777" w:rsidR="003F1707" w:rsidRPr="008607AD" w:rsidRDefault="003F1707" w:rsidP="003F1707">
            <w:pPr>
              <w:rPr>
                <w:rFonts w:asciiTheme="majorBidi" w:eastAsia="Times New Roman" w:hAnsiTheme="majorBidi" w:cstheme="majorBidi"/>
                <w:bCs/>
                <w:lang w:val="en-US" w:eastAsia="fr-FR"/>
              </w:rPr>
            </w:pPr>
          </w:p>
        </w:tc>
        <w:tc>
          <w:tcPr>
            <w:tcW w:w="1134" w:type="dxa"/>
            <w:hideMark/>
          </w:tcPr>
          <w:p w14:paraId="12BD23F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No AOR</w:t>
            </w:r>
          </w:p>
        </w:tc>
        <w:tc>
          <w:tcPr>
            <w:tcW w:w="1140" w:type="dxa"/>
            <w:hideMark/>
          </w:tcPr>
          <w:p w14:paraId="7D19DC7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Moderate </w:t>
            </w:r>
          </w:p>
        </w:tc>
      </w:tr>
      <w:tr w:rsidR="003F1707" w:rsidRPr="006413CB" w14:paraId="0675903D" w14:textId="77777777" w:rsidTr="00554E65">
        <w:trPr>
          <w:trHeight w:val="315"/>
        </w:trPr>
        <w:tc>
          <w:tcPr>
            <w:tcW w:w="1507" w:type="dxa"/>
            <w:hideMark/>
          </w:tcPr>
          <w:p w14:paraId="2C9514B2"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lastRenderedPageBreak/>
              <w:t>Blanco et al., 2013</w:t>
            </w:r>
          </w:p>
        </w:tc>
        <w:tc>
          <w:tcPr>
            <w:tcW w:w="898" w:type="dxa"/>
            <w:hideMark/>
          </w:tcPr>
          <w:p w14:paraId="6E47B4D9"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w:t>
            </w:r>
          </w:p>
        </w:tc>
        <w:tc>
          <w:tcPr>
            <w:tcW w:w="1423" w:type="dxa"/>
            <w:hideMark/>
          </w:tcPr>
          <w:p w14:paraId="4FF1CDE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2004-2005 Wave 2 NESARC</w:t>
            </w:r>
          </w:p>
        </w:tc>
        <w:tc>
          <w:tcPr>
            <w:tcW w:w="1696" w:type="dxa"/>
            <w:hideMark/>
          </w:tcPr>
          <w:p w14:paraId="7EA570E4"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6359</w:t>
            </w:r>
          </w:p>
          <w:p w14:paraId="205845F2" w14:textId="77777777" w:rsidR="00FD63EE" w:rsidRDefault="00FD63EE" w:rsidP="003F1707">
            <w:pPr>
              <w:rPr>
                <w:rFonts w:asciiTheme="majorBidi" w:eastAsia="Times New Roman" w:hAnsiTheme="majorBidi" w:cstheme="majorBidi"/>
                <w:lang w:eastAsia="fr-FR"/>
              </w:rPr>
            </w:pPr>
          </w:p>
          <w:p w14:paraId="504F6224" w14:textId="77777777" w:rsidR="00FD63EE" w:rsidRDefault="00FD63EE" w:rsidP="003F1707">
            <w:pPr>
              <w:rPr>
                <w:rFonts w:asciiTheme="majorBidi" w:eastAsia="Times New Roman" w:hAnsiTheme="majorBidi" w:cstheme="majorBidi"/>
                <w:lang w:eastAsia="fr-FR"/>
              </w:rPr>
            </w:pPr>
          </w:p>
          <w:p w14:paraId="1074D5A0" w14:textId="77777777" w:rsidR="00FD63EE" w:rsidRDefault="00FD63EE" w:rsidP="00FD63EE">
            <w:pPr>
              <w:rPr>
                <w:lang w:val="en-US"/>
              </w:rPr>
            </w:pPr>
            <w:r>
              <w:rPr>
                <w:lang w:val="en-US"/>
              </w:rPr>
              <w:t xml:space="preserve">Us born, foreign born </w:t>
            </w:r>
          </w:p>
          <w:p w14:paraId="0A753ED6" w14:textId="7580266F" w:rsidR="00FD63EE" w:rsidRPr="006413CB" w:rsidRDefault="00FD63EE" w:rsidP="003F1707">
            <w:pPr>
              <w:rPr>
                <w:rFonts w:asciiTheme="majorBidi" w:eastAsia="Times New Roman" w:hAnsiTheme="majorBidi" w:cstheme="majorBidi"/>
                <w:lang w:eastAsia="fr-FR"/>
              </w:rPr>
            </w:pPr>
          </w:p>
        </w:tc>
        <w:tc>
          <w:tcPr>
            <w:tcW w:w="708" w:type="dxa"/>
            <w:hideMark/>
          </w:tcPr>
          <w:p w14:paraId="4EF84D64"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18+</w:t>
            </w:r>
          </w:p>
        </w:tc>
        <w:tc>
          <w:tcPr>
            <w:tcW w:w="1701" w:type="dxa"/>
            <w:hideMark/>
          </w:tcPr>
          <w:p w14:paraId="26BDD14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Drugs</w:t>
            </w:r>
          </w:p>
        </w:tc>
        <w:tc>
          <w:tcPr>
            <w:tcW w:w="2552" w:type="dxa"/>
            <w:hideMark/>
          </w:tcPr>
          <w:p w14:paraId="5B11F2A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interview AUDADIS-IV </w:t>
            </w:r>
          </w:p>
          <w:p w14:paraId="5A978993"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DSM-IV criteria for drug-specific </w:t>
            </w:r>
            <w:r w:rsidRPr="006413CB">
              <w:rPr>
                <w:rFonts w:asciiTheme="majorBidi" w:eastAsia="Times New Roman" w:hAnsiTheme="majorBidi" w:cstheme="majorBidi"/>
                <w:b/>
                <w:bCs/>
                <w:lang w:val="en-US" w:eastAsia="fr-FR"/>
              </w:rPr>
              <w:t>abuse</w:t>
            </w:r>
            <w:r w:rsidRPr="006413CB">
              <w:rPr>
                <w:rFonts w:asciiTheme="majorBidi" w:eastAsia="Times New Roman" w:hAnsiTheme="majorBidi" w:cstheme="majorBidi"/>
                <w:lang w:val="en-US" w:eastAsia="fr-FR"/>
              </w:rPr>
              <w:t xml:space="preserve"> and </w:t>
            </w:r>
            <w:r w:rsidRPr="006413CB">
              <w:rPr>
                <w:rFonts w:asciiTheme="majorBidi" w:eastAsia="Times New Roman" w:hAnsiTheme="majorBidi" w:cstheme="majorBidi"/>
                <w:b/>
                <w:bCs/>
                <w:lang w:val="en-US" w:eastAsia="fr-FR"/>
              </w:rPr>
              <w:t>dependence</w:t>
            </w:r>
            <w:r w:rsidRPr="006413CB">
              <w:rPr>
                <w:rFonts w:asciiTheme="majorBidi" w:eastAsia="Times New Roman" w:hAnsiTheme="majorBidi" w:cstheme="majorBidi"/>
                <w:lang w:val="en-US" w:eastAsia="fr-FR"/>
              </w:rPr>
              <w:t xml:space="preserve"> for 10 classes of substances.</w:t>
            </w:r>
          </w:p>
        </w:tc>
        <w:tc>
          <w:tcPr>
            <w:tcW w:w="1417" w:type="dxa"/>
            <w:hideMark/>
          </w:tcPr>
          <w:p w14:paraId="0285A51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logistic regressions, Linear chi-square trend tests</w:t>
            </w:r>
          </w:p>
        </w:tc>
        <w:tc>
          <w:tcPr>
            <w:tcW w:w="1843" w:type="dxa"/>
            <w:hideMark/>
          </w:tcPr>
          <w:p w14:paraId="5C1C4C22"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 22/3520</w:t>
            </w:r>
          </w:p>
          <w:p w14:paraId="44A1A532"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SGI: 97/2839</w:t>
            </w:r>
          </w:p>
          <w:p w14:paraId="084B4EC7"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4C19D31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AOR by period of residence in reference to US born </w:t>
            </w:r>
          </w:p>
        </w:tc>
        <w:tc>
          <w:tcPr>
            <w:tcW w:w="1140" w:type="dxa"/>
            <w:hideMark/>
          </w:tcPr>
          <w:p w14:paraId="15C3753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High</w:t>
            </w:r>
          </w:p>
        </w:tc>
      </w:tr>
      <w:tr w:rsidR="003F1707" w:rsidRPr="006413CB" w14:paraId="2EB42915" w14:textId="77777777" w:rsidTr="00554E65">
        <w:trPr>
          <w:trHeight w:val="315"/>
        </w:trPr>
        <w:tc>
          <w:tcPr>
            <w:tcW w:w="1507" w:type="dxa"/>
            <w:hideMark/>
          </w:tcPr>
          <w:p w14:paraId="672B16E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Borges et al., 2016</w:t>
            </w:r>
          </w:p>
        </w:tc>
        <w:tc>
          <w:tcPr>
            <w:tcW w:w="898" w:type="dxa"/>
            <w:hideMark/>
          </w:tcPr>
          <w:p w14:paraId="7B1B66B9"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US-Mexico</w:t>
            </w:r>
          </w:p>
        </w:tc>
        <w:tc>
          <w:tcPr>
            <w:tcW w:w="1423" w:type="dxa"/>
            <w:hideMark/>
          </w:tcPr>
          <w:p w14:paraId="6540C53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cross-sectional survey (UMSARC)</w:t>
            </w:r>
          </w:p>
        </w:tc>
        <w:tc>
          <w:tcPr>
            <w:tcW w:w="1696" w:type="dxa"/>
            <w:hideMark/>
          </w:tcPr>
          <w:p w14:paraId="00DB7CB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2336 Mexican American</w:t>
            </w:r>
          </w:p>
          <w:p w14:paraId="7F4C6439" w14:textId="77777777" w:rsidR="003F1707" w:rsidRPr="006413CB" w:rsidRDefault="003F1707" w:rsidP="003F1707">
            <w:pPr>
              <w:rPr>
                <w:rFonts w:asciiTheme="majorBidi" w:eastAsia="Times New Roman" w:hAnsiTheme="majorBidi" w:cstheme="majorBidi"/>
                <w:lang w:val="en-US" w:eastAsia="fr-FR"/>
              </w:rPr>
            </w:pPr>
          </w:p>
          <w:p w14:paraId="2FC77847" w14:textId="77777777" w:rsidR="00FD63EE" w:rsidRPr="00FD63EE" w:rsidRDefault="00FD63EE" w:rsidP="00FD63EE">
            <w:pPr>
              <w:rPr>
                <w:rFonts w:asciiTheme="majorBidi" w:eastAsia="Times New Roman" w:hAnsiTheme="majorBidi" w:cstheme="majorBidi"/>
                <w:lang w:val="en-US" w:eastAsia="fr-FR"/>
              </w:rPr>
            </w:pPr>
            <w:r w:rsidRPr="00FD63EE">
              <w:rPr>
                <w:rFonts w:asciiTheme="majorBidi" w:eastAsia="Times New Roman" w:hAnsiTheme="majorBidi" w:cstheme="majorBidi"/>
                <w:lang w:val="en-US" w:eastAsia="fr-FR"/>
              </w:rPr>
              <w:t>Mexican immigrant 1st generation ≥13: born in Mexico, arrived at age 13 or older</w:t>
            </w:r>
          </w:p>
          <w:p w14:paraId="125E0633" w14:textId="77777777" w:rsidR="00FD63EE" w:rsidRPr="00FD63EE" w:rsidRDefault="00FD63EE" w:rsidP="00FD63EE">
            <w:pPr>
              <w:rPr>
                <w:rFonts w:asciiTheme="majorBidi" w:eastAsia="Times New Roman" w:hAnsiTheme="majorBidi" w:cstheme="majorBidi"/>
                <w:lang w:val="en-US" w:eastAsia="fr-FR"/>
              </w:rPr>
            </w:pPr>
            <w:r w:rsidRPr="00FD63EE">
              <w:rPr>
                <w:rFonts w:asciiTheme="majorBidi" w:eastAsia="Times New Roman" w:hAnsiTheme="majorBidi" w:cstheme="majorBidi"/>
                <w:lang w:val="en-US" w:eastAsia="fr-FR"/>
              </w:rPr>
              <w:t>Mexican immigrant 1st generation &lt;13: born in Mexico, arrived before age 13</w:t>
            </w:r>
          </w:p>
          <w:p w14:paraId="3C20942A" w14:textId="77777777" w:rsidR="00FD63EE" w:rsidRPr="00FD63EE" w:rsidRDefault="00FD63EE" w:rsidP="00FD63EE">
            <w:pPr>
              <w:rPr>
                <w:rFonts w:asciiTheme="majorBidi" w:eastAsia="Times New Roman" w:hAnsiTheme="majorBidi" w:cstheme="majorBidi"/>
                <w:lang w:val="en-US" w:eastAsia="fr-FR"/>
              </w:rPr>
            </w:pPr>
            <w:r w:rsidRPr="00FD63EE">
              <w:rPr>
                <w:rFonts w:asciiTheme="majorBidi" w:eastAsia="Times New Roman" w:hAnsiTheme="majorBidi" w:cstheme="majorBidi"/>
                <w:lang w:val="en-US" w:eastAsia="fr-FR"/>
              </w:rPr>
              <w:t>Second generation: US-born, no US-born parent</w:t>
            </w:r>
          </w:p>
          <w:p w14:paraId="30ADE68E" w14:textId="48E0ED98" w:rsidR="003F1707" w:rsidRPr="006413CB" w:rsidRDefault="00FD63EE" w:rsidP="00FD63EE">
            <w:pPr>
              <w:rPr>
                <w:rFonts w:asciiTheme="majorBidi" w:eastAsia="Times New Roman" w:hAnsiTheme="majorBidi" w:cstheme="majorBidi"/>
                <w:lang w:val="en-US" w:eastAsia="fr-FR"/>
              </w:rPr>
            </w:pPr>
            <w:r w:rsidRPr="00FD63EE">
              <w:rPr>
                <w:rFonts w:asciiTheme="majorBidi" w:eastAsia="Times New Roman" w:hAnsiTheme="majorBidi" w:cstheme="majorBidi"/>
                <w:lang w:val="en-US" w:eastAsia="fr-FR"/>
              </w:rPr>
              <w:t>Third generation: US-born, at least one US-born parent</w:t>
            </w:r>
          </w:p>
        </w:tc>
        <w:tc>
          <w:tcPr>
            <w:tcW w:w="708" w:type="dxa"/>
            <w:hideMark/>
          </w:tcPr>
          <w:p w14:paraId="1A72A0B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18-65</w:t>
            </w:r>
          </w:p>
        </w:tc>
        <w:tc>
          <w:tcPr>
            <w:tcW w:w="1701" w:type="dxa"/>
            <w:hideMark/>
          </w:tcPr>
          <w:p w14:paraId="3A8D539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alcohol and drug (prescription-type psychotherapeutics used nonmedically)</w:t>
            </w:r>
          </w:p>
        </w:tc>
        <w:tc>
          <w:tcPr>
            <w:tcW w:w="2552" w:type="dxa"/>
            <w:hideMark/>
          </w:tcPr>
          <w:p w14:paraId="5ACDAFE2"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Face to face interview DSM-IV lifetime and past-year AUD, defined as alcohol abuse or dependence.</w:t>
            </w:r>
          </w:p>
          <w:p w14:paraId="1FE168F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hAnsiTheme="majorBidi" w:cstheme="majorBidi"/>
                <w:lang w:val="en-US"/>
              </w:rPr>
              <w:t xml:space="preserve">Data used are for use prevalence </w:t>
            </w:r>
          </w:p>
        </w:tc>
        <w:tc>
          <w:tcPr>
            <w:tcW w:w="1417" w:type="dxa"/>
            <w:hideMark/>
          </w:tcPr>
          <w:p w14:paraId="25857D5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logistic regression models, significance tests of cross-tabulations</w:t>
            </w:r>
          </w:p>
        </w:tc>
        <w:tc>
          <w:tcPr>
            <w:tcW w:w="1843" w:type="dxa"/>
            <w:hideMark/>
          </w:tcPr>
          <w:p w14:paraId="0D272F41"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Lifetime alcohol use </w:t>
            </w:r>
          </w:p>
          <w:p w14:paraId="334C9B9E"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 492/694</w:t>
            </w:r>
          </w:p>
          <w:p w14:paraId="1CFACF6C"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SGI: 578/702</w:t>
            </w:r>
          </w:p>
          <w:p w14:paraId="5CF41F99" w14:textId="77777777" w:rsidR="003F1707" w:rsidRPr="006413CB"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bCs/>
                <w:lang w:val="en-US" w:eastAsia="fr-FR"/>
              </w:rPr>
              <w:t>TGI: 807/932</w:t>
            </w:r>
          </w:p>
          <w:p w14:paraId="1C6D27B8"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Lifetime drug use </w:t>
            </w:r>
          </w:p>
          <w:p w14:paraId="22999058"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 211/694</w:t>
            </w:r>
          </w:p>
          <w:p w14:paraId="784332EB"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SGI: 348/702</w:t>
            </w:r>
          </w:p>
          <w:p w14:paraId="45054EFE"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TGI: 533/932</w:t>
            </w:r>
          </w:p>
          <w:p w14:paraId="77B43638"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hAnsiTheme="majorBidi" w:cstheme="majorBidi"/>
                <w:b/>
                <w:bCs/>
                <w:lang w:val="en-US"/>
              </w:rPr>
              <w:t xml:space="preserve">Past year any DSM-IV alcohol-use disorder </w:t>
            </w:r>
            <w:r w:rsidRPr="006413CB">
              <w:rPr>
                <w:rFonts w:asciiTheme="majorBidi" w:eastAsia="Times New Roman" w:hAnsiTheme="majorBidi" w:cstheme="majorBidi"/>
                <w:b/>
                <w:bCs/>
                <w:lang w:val="en-US" w:eastAsia="fr-FR"/>
              </w:rPr>
              <w:t xml:space="preserve"> </w:t>
            </w:r>
          </w:p>
          <w:p w14:paraId="5790FB47"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FGI: 81/694</w:t>
            </w:r>
          </w:p>
          <w:p w14:paraId="7004B339"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SGI: 135/702</w:t>
            </w:r>
          </w:p>
          <w:p w14:paraId="7F5C8924" w14:textId="77777777" w:rsidR="003F1707" w:rsidRPr="006413CB"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bCs/>
                <w:lang w:val="en-US" w:eastAsia="fr-FR"/>
              </w:rPr>
              <w:t>TGI:  179/932</w:t>
            </w:r>
          </w:p>
        </w:tc>
        <w:tc>
          <w:tcPr>
            <w:tcW w:w="1134" w:type="dxa"/>
            <w:hideMark/>
          </w:tcPr>
          <w:p w14:paraId="1C06189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hAnsiTheme="majorBidi" w:cstheme="majorBidi"/>
                <w:lang w:val="en-US"/>
              </w:rPr>
              <w:t xml:space="preserve">AOR by ref to Mexican with no migration experience </w:t>
            </w:r>
          </w:p>
        </w:tc>
        <w:tc>
          <w:tcPr>
            <w:tcW w:w="1140" w:type="dxa"/>
            <w:hideMark/>
          </w:tcPr>
          <w:p w14:paraId="30EA7C6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High </w:t>
            </w:r>
          </w:p>
        </w:tc>
      </w:tr>
      <w:tr w:rsidR="003F1707" w:rsidRPr="006413CB" w14:paraId="783F29A8" w14:textId="77777777" w:rsidTr="00554E65">
        <w:trPr>
          <w:trHeight w:val="315"/>
        </w:trPr>
        <w:tc>
          <w:tcPr>
            <w:tcW w:w="1507" w:type="dxa"/>
            <w:hideMark/>
          </w:tcPr>
          <w:p w14:paraId="5098C90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Chartier et al., 2023</w:t>
            </w:r>
          </w:p>
        </w:tc>
        <w:tc>
          <w:tcPr>
            <w:tcW w:w="898" w:type="dxa"/>
            <w:hideMark/>
          </w:tcPr>
          <w:p w14:paraId="1065909A"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Sweden </w:t>
            </w:r>
          </w:p>
        </w:tc>
        <w:tc>
          <w:tcPr>
            <w:tcW w:w="1423" w:type="dxa"/>
            <w:hideMark/>
          </w:tcPr>
          <w:p w14:paraId="2369231D" w14:textId="18C2AA91" w:rsidR="003F1707" w:rsidRPr="006413CB" w:rsidRDefault="00FD63EE" w:rsidP="003F1707">
            <w:pPr>
              <w:rPr>
                <w:rFonts w:asciiTheme="majorBidi" w:eastAsia="Times New Roman" w:hAnsiTheme="majorBidi" w:cstheme="majorBidi"/>
                <w:lang w:val="en-US" w:eastAsia="fr-FR"/>
              </w:rPr>
            </w:pPr>
            <w:r>
              <w:rPr>
                <w:rFonts w:asciiTheme="majorBidi" w:eastAsia="Times New Roman" w:hAnsiTheme="majorBidi" w:cstheme="majorBidi"/>
                <w:lang w:val="en-US" w:eastAsia="fr-FR"/>
              </w:rPr>
              <w:t>Survey</w:t>
            </w:r>
            <w:r w:rsidR="003F1707" w:rsidRPr="006413CB">
              <w:rPr>
                <w:rFonts w:asciiTheme="majorBidi" w:eastAsia="Times New Roman" w:hAnsiTheme="majorBidi" w:cstheme="majorBidi"/>
                <w:lang w:val="en-US" w:eastAsia="fr-FR"/>
              </w:rPr>
              <w:t xml:space="preserve"> </w:t>
            </w:r>
          </w:p>
        </w:tc>
        <w:tc>
          <w:tcPr>
            <w:tcW w:w="1696" w:type="dxa"/>
            <w:hideMark/>
          </w:tcPr>
          <w:p w14:paraId="1064C3CD"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2083197  </w:t>
            </w:r>
          </w:p>
          <w:p w14:paraId="2D6E649F" w14:textId="77777777" w:rsidR="00FD63EE" w:rsidRDefault="00FD63EE" w:rsidP="003F1707">
            <w:pPr>
              <w:rPr>
                <w:rFonts w:asciiTheme="majorBidi" w:eastAsia="Times New Roman" w:hAnsiTheme="majorBidi" w:cstheme="majorBidi"/>
                <w:lang w:eastAsia="fr-FR"/>
              </w:rPr>
            </w:pPr>
          </w:p>
          <w:p w14:paraId="1D8401C5" w14:textId="77777777" w:rsidR="00FD63EE" w:rsidRPr="00FD63EE" w:rsidRDefault="00FD63EE" w:rsidP="00FD63EE">
            <w:pPr>
              <w:rPr>
                <w:rFonts w:asciiTheme="majorBidi" w:eastAsia="Times New Roman" w:hAnsiTheme="majorBidi" w:cstheme="majorBidi"/>
                <w:lang w:val="en-US" w:eastAsia="fr-FR"/>
              </w:rPr>
            </w:pPr>
            <w:r w:rsidRPr="00FD63EE">
              <w:rPr>
                <w:rFonts w:asciiTheme="majorBidi" w:eastAsia="Times New Roman" w:hAnsiTheme="majorBidi" w:cstheme="majorBidi"/>
                <w:lang w:val="en-US" w:eastAsia="fr-FR"/>
              </w:rPr>
              <w:t xml:space="preserve">Native Swedes: Sweden-born, </w:t>
            </w:r>
            <w:r w:rsidRPr="00FD63EE">
              <w:rPr>
                <w:rFonts w:asciiTheme="majorBidi" w:eastAsia="Times New Roman" w:hAnsiTheme="majorBidi" w:cstheme="majorBidi"/>
                <w:lang w:val="en-US" w:eastAsia="fr-FR"/>
              </w:rPr>
              <w:lastRenderedPageBreak/>
              <w:t>Swedish-born parents</w:t>
            </w:r>
          </w:p>
          <w:p w14:paraId="6C4494C4" w14:textId="77777777" w:rsidR="00FD63EE" w:rsidRPr="00FD63EE" w:rsidRDefault="00FD63EE" w:rsidP="00FD63EE">
            <w:pPr>
              <w:rPr>
                <w:rFonts w:asciiTheme="majorBidi" w:eastAsia="Times New Roman" w:hAnsiTheme="majorBidi" w:cstheme="majorBidi"/>
                <w:lang w:val="en-US" w:eastAsia="fr-FR"/>
              </w:rPr>
            </w:pPr>
            <w:r w:rsidRPr="00FD63EE">
              <w:rPr>
                <w:rFonts w:asciiTheme="majorBidi" w:eastAsia="Times New Roman" w:hAnsiTheme="majorBidi" w:cstheme="majorBidi"/>
                <w:lang w:val="en-US" w:eastAsia="fr-FR"/>
              </w:rPr>
              <w:t>1st gen: foreign-born, foreign-born parents</w:t>
            </w:r>
          </w:p>
          <w:p w14:paraId="1374C7BC" w14:textId="1E0C17DE" w:rsidR="00FD63EE" w:rsidRPr="00FD63EE" w:rsidRDefault="00FD63EE" w:rsidP="00FD63EE">
            <w:pPr>
              <w:rPr>
                <w:rFonts w:asciiTheme="majorBidi" w:eastAsia="Times New Roman" w:hAnsiTheme="majorBidi" w:cstheme="majorBidi"/>
                <w:lang w:val="en-US" w:eastAsia="fr-FR"/>
              </w:rPr>
            </w:pPr>
            <w:r w:rsidRPr="00FD63EE">
              <w:rPr>
                <w:rFonts w:asciiTheme="majorBidi" w:eastAsia="Times New Roman" w:hAnsiTheme="majorBidi" w:cstheme="majorBidi"/>
                <w:lang w:val="en-US" w:eastAsia="fr-FR"/>
              </w:rPr>
              <w:t>2nd gen: Sweden-born, ≥1 foreign-born parent</w:t>
            </w:r>
          </w:p>
        </w:tc>
        <w:tc>
          <w:tcPr>
            <w:tcW w:w="708" w:type="dxa"/>
            <w:hideMark/>
          </w:tcPr>
          <w:p w14:paraId="021F339E"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lastRenderedPageBreak/>
              <w:t>15+</w:t>
            </w:r>
          </w:p>
        </w:tc>
        <w:tc>
          <w:tcPr>
            <w:tcW w:w="1701" w:type="dxa"/>
            <w:hideMark/>
          </w:tcPr>
          <w:p w14:paraId="020BF058"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Alcohol </w:t>
            </w:r>
          </w:p>
        </w:tc>
        <w:tc>
          <w:tcPr>
            <w:tcW w:w="2552" w:type="dxa"/>
            <w:hideMark/>
          </w:tcPr>
          <w:p w14:paraId="1F101F7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AUD was defined from Swedish medical and mortality registries by ICD codes (ICD-9: V79B, </w:t>
            </w:r>
            <w:r w:rsidRPr="006413CB">
              <w:rPr>
                <w:rFonts w:asciiTheme="majorBidi" w:eastAsia="Times New Roman" w:hAnsiTheme="majorBidi" w:cstheme="majorBidi"/>
                <w:lang w:val="en-US" w:eastAsia="fr-FR"/>
              </w:rPr>
              <w:lastRenderedPageBreak/>
              <w:t xml:space="preserve">305A, 357F, 571A-D, 425F, 535D, 291, 303, 980; ICD-10: E244, G312, G621, G721, I426, K292, K70, K852, K860, O354, T51, F10) Referring to abuse </w:t>
            </w:r>
          </w:p>
        </w:tc>
        <w:tc>
          <w:tcPr>
            <w:tcW w:w="1417" w:type="dxa"/>
            <w:hideMark/>
          </w:tcPr>
          <w:p w14:paraId="4892D06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 xml:space="preserve">Descriptive statistics, cox regression </w:t>
            </w:r>
            <w:r w:rsidRPr="006413CB">
              <w:rPr>
                <w:rFonts w:asciiTheme="majorBidi" w:eastAsia="Times New Roman" w:hAnsiTheme="majorBidi" w:cstheme="majorBidi"/>
                <w:lang w:val="en-US" w:eastAsia="fr-FR"/>
              </w:rPr>
              <w:lastRenderedPageBreak/>
              <w:t xml:space="preserve">model and hazard ratio </w:t>
            </w:r>
          </w:p>
          <w:p w14:paraId="4351742E" w14:textId="77777777" w:rsidR="003F1707" w:rsidRPr="006413CB" w:rsidRDefault="003F1707" w:rsidP="003F1707">
            <w:pPr>
              <w:rPr>
                <w:rFonts w:asciiTheme="majorBidi" w:eastAsia="Times New Roman" w:hAnsiTheme="majorBidi" w:cstheme="majorBidi"/>
                <w:lang w:val="en-US" w:eastAsia="fr-FR"/>
              </w:rPr>
            </w:pPr>
          </w:p>
        </w:tc>
        <w:tc>
          <w:tcPr>
            <w:tcW w:w="1843" w:type="dxa"/>
            <w:hideMark/>
          </w:tcPr>
          <w:p w14:paraId="26E2D91C" w14:textId="77777777" w:rsidR="003F1707" w:rsidRPr="006413CB" w:rsidRDefault="003F1707" w:rsidP="003F1707">
            <w:pPr>
              <w:rPr>
                <w:rFonts w:asciiTheme="majorBidi" w:eastAsia="Times New Roman" w:hAnsiTheme="majorBidi" w:cstheme="majorBidi"/>
                <w:b/>
                <w:bCs/>
                <w:lang w:eastAsia="fr-FR"/>
              </w:rPr>
            </w:pPr>
            <w:r w:rsidRPr="006413CB">
              <w:rPr>
                <w:rFonts w:asciiTheme="majorBidi" w:eastAsia="Times New Roman" w:hAnsiTheme="majorBidi" w:cstheme="majorBidi"/>
                <w:b/>
                <w:bCs/>
                <w:lang w:eastAsia="fr-FR"/>
              </w:rPr>
              <w:lastRenderedPageBreak/>
              <w:t xml:space="preserve">AUD prevalence </w:t>
            </w:r>
          </w:p>
          <w:p w14:paraId="67AFDD30" w14:textId="77777777" w:rsidR="003F1707" w:rsidRPr="008607AD" w:rsidRDefault="003F1707" w:rsidP="003F1707">
            <w:pPr>
              <w:rPr>
                <w:rFonts w:asciiTheme="majorBidi" w:eastAsia="Times New Roman" w:hAnsiTheme="majorBidi" w:cstheme="majorBidi"/>
                <w:bCs/>
                <w:lang w:eastAsia="fr-FR"/>
              </w:rPr>
            </w:pPr>
            <w:r w:rsidRPr="008607AD">
              <w:rPr>
                <w:rFonts w:asciiTheme="majorBidi" w:eastAsia="Times New Roman" w:hAnsiTheme="majorBidi" w:cstheme="majorBidi"/>
                <w:bCs/>
                <w:lang w:eastAsia="fr-FR"/>
              </w:rPr>
              <w:t>FGI: 46954/1567408</w:t>
            </w:r>
          </w:p>
          <w:p w14:paraId="60C5685B"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eastAsia="fr-FR"/>
              </w:rPr>
              <w:lastRenderedPageBreak/>
              <w:t>SGI: 36865/515759</w:t>
            </w:r>
          </w:p>
          <w:p w14:paraId="104156CF"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35ABFE5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 xml:space="preserve">No AOR </w:t>
            </w:r>
          </w:p>
          <w:p w14:paraId="22484F5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(Hazard ratio)</w:t>
            </w:r>
          </w:p>
        </w:tc>
        <w:tc>
          <w:tcPr>
            <w:tcW w:w="1140" w:type="dxa"/>
            <w:hideMark/>
          </w:tcPr>
          <w:p w14:paraId="4B18248E" w14:textId="421FDE52" w:rsidR="003F1707" w:rsidRPr="006413CB" w:rsidRDefault="000B56E1"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H</w:t>
            </w:r>
            <w:r w:rsidR="003F1707" w:rsidRPr="006413CB">
              <w:rPr>
                <w:rFonts w:asciiTheme="majorBidi" w:eastAsia="Times New Roman" w:hAnsiTheme="majorBidi" w:cstheme="majorBidi"/>
                <w:lang w:val="en-US" w:eastAsia="fr-FR"/>
              </w:rPr>
              <w:t xml:space="preserve">igh </w:t>
            </w:r>
          </w:p>
        </w:tc>
      </w:tr>
      <w:tr w:rsidR="003F1707" w:rsidRPr="006413CB" w14:paraId="3D75C086" w14:textId="77777777" w:rsidTr="00554E65">
        <w:trPr>
          <w:trHeight w:val="855"/>
        </w:trPr>
        <w:tc>
          <w:tcPr>
            <w:tcW w:w="1507" w:type="dxa"/>
            <w:hideMark/>
          </w:tcPr>
          <w:p w14:paraId="2A2E1C93"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Guardia et al., 2017</w:t>
            </w:r>
          </w:p>
        </w:tc>
        <w:tc>
          <w:tcPr>
            <w:tcW w:w="898" w:type="dxa"/>
            <w:hideMark/>
          </w:tcPr>
          <w:p w14:paraId="460B07B2"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France </w:t>
            </w:r>
          </w:p>
        </w:tc>
        <w:tc>
          <w:tcPr>
            <w:tcW w:w="1423" w:type="dxa"/>
            <w:hideMark/>
          </w:tcPr>
          <w:p w14:paraId="30331EC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Cross sectional ata </w:t>
            </w:r>
          </w:p>
        </w:tc>
        <w:tc>
          <w:tcPr>
            <w:tcW w:w="1696" w:type="dxa"/>
            <w:hideMark/>
          </w:tcPr>
          <w:p w14:paraId="54D42B14" w14:textId="1FFE1738" w:rsidR="00FD63EE" w:rsidRDefault="003F1707" w:rsidP="00FD63EE">
            <w:pPr>
              <w:rPr>
                <w:lang w:val="en-US"/>
              </w:rPr>
            </w:pPr>
            <w:r w:rsidRPr="00FD63EE">
              <w:rPr>
                <w:rFonts w:asciiTheme="majorBidi" w:eastAsia="Times New Roman" w:hAnsiTheme="majorBidi" w:cstheme="majorBidi"/>
                <w:lang w:val="en-US" w:eastAsia="fr-FR"/>
              </w:rPr>
              <w:t>37 063</w:t>
            </w:r>
            <w:r w:rsidRPr="00FD63EE">
              <w:rPr>
                <w:rFonts w:asciiTheme="majorBidi" w:eastAsia="Times New Roman" w:hAnsiTheme="majorBidi" w:cstheme="majorBidi"/>
                <w:lang w:val="en-US" w:eastAsia="fr-FR"/>
              </w:rPr>
              <w:br/>
            </w:r>
            <w:r w:rsidR="00FD63EE" w:rsidRPr="00F91C89">
              <w:rPr>
                <w:lang w:val="en-US"/>
              </w:rPr>
              <w:t xml:space="preserve"> first generation (a subject born abroad; </w:t>
            </w:r>
            <w:r w:rsidR="00FD63EE" w:rsidRPr="00F91C89">
              <w:rPr>
                <w:i/>
                <w:iCs/>
                <w:lang w:val="en-US"/>
              </w:rPr>
              <w:t>n</w:t>
            </w:r>
            <w:r w:rsidR="00FD63EE" w:rsidRPr="00F91C89">
              <w:rPr>
                <w:lang w:val="en-US"/>
              </w:rPr>
              <w:t> = 1911), second generation (at least one parent born abroad; </w:t>
            </w:r>
            <w:r w:rsidR="00FD63EE" w:rsidRPr="00F91C89">
              <w:rPr>
                <w:i/>
                <w:iCs/>
                <w:lang w:val="en-US"/>
              </w:rPr>
              <w:t>n</w:t>
            </w:r>
            <w:r w:rsidR="00FD63EE" w:rsidRPr="00F91C89">
              <w:rPr>
                <w:lang w:val="en-US"/>
              </w:rPr>
              <w:t> = 4147), or third generation (at least one grandparent born abroad; </w:t>
            </w:r>
            <w:r w:rsidR="00FD63EE" w:rsidRPr="00F91C89">
              <w:rPr>
                <w:i/>
                <w:iCs/>
                <w:lang w:val="en-US"/>
              </w:rPr>
              <w:t>n</w:t>
            </w:r>
            <w:r w:rsidR="00FD63EE" w:rsidRPr="00F91C89">
              <w:rPr>
                <w:lang w:val="en-US"/>
              </w:rPr>
              <w:t> = 3763) of migrants. </w:t>
            </w:r>
          </w:p>
          <w:p w14:paraId="34301CA5" w14:textId="6A8589A3" w:rsidR="003F1707" w:rsidRPr="00FD63EE" w:rsidRDefault="003F1707" w:rsidP="003F1707">
            <w:pPr>
              <w:rPr>
                <w:rFonts w:asciiTheme="majorBidi" w:eastAsia="Times New Roman" w:hAnsiTheme="majorBidi" w:cstheme="majorBidi"/>
                <w:lang w:val="en-US" w:eastAsia="fr-FR"/>
              </w:rPr>
            </w:pPr>
            <w:r w:rsidRPr="00FD63EE">
              <w:rPr>
                <w:rFonts w:asciiTheme="majorBidi" w:eastAsia="Times New Roman" w:hAnsiTheme="majorBidi" w:cstheme="majorBidi"/>
                <w:lang w:val="en-US" w:eastAsia="fr-FR"/>
              </w:rPr>
              <w:br/>
            </w:r>
          </w:p>
        </w:tc>
        <w:tc>
          <w:tcPr>
            <w:tcW w:w="708" w:type="dxa"/>
            <w:hideMark/>
          </w:tcPr>
          <w:p w14:paraId="34C7BEC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18+</w:t>
            </w:r>
          </w:p>
        </w:tc>
        <w:tc>
          <w:tcPr>
            <w:tcW w:w="1701" w:type="dxa"/>
            <w:hideMark/>
          </w:tcPr>
          <w:p w14:paraId="6DEFCF02"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Alcohol and substance in general (psychostimulants, les opiacés, les hallucinogènes, les solvants volatils, les cannabinoïdes, les sédatifs tels que les benzodiazépines et les barbituriques, les stéroïdes, les anabolisants.) in PY</w:t>
            </w:r>
          </w:p>
        </w:tc>
        <w:tc>
          <w:tcPr>
            <w:tcW w:w="2552" w:type="dxa"/>
            <w:hideMark/>
          </w:tcPr>
          <w:p w14:paraId="23E5685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MINI according to ICD-10 criteria and DSM-IV</w:t>
            </w:r>
          </w:p>
        </w:tc>
        <w:tc>
          <w:tcPr>
            <w:tcW w:w="1417" w:type="dxa"/>
            <w:hideMark/>
          </w:tcPr>
          <w:p w14:paraId="32E027D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Test de chi-2</w:t>
            </w:r>
          </w:p>
          <w:p w14:paraId="5C66692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Multivariable Logistic regression</w:t>
            </w:r>
          </w:p>
          <w:p w14:paraId="5FDDFB6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receiver operating characteristic analysis </w:t>
            </w:r>
          </w:p>
        </w:tc>
        <w:tc>
          <w:tcPr>
            <w:tcW w:w="1843" w:type="dxa"/>
            <w:hideMark/>
          </w:tcPr>
          <w:p w14:paraId="620180C4"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Alcohol abuse </w:t>
            </w:r>
          </w:p>
          <w:p w14:paraId="6EB5D8CF"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FGI: 31/1911</w:t>
            </w:r>
          </w:p>
          <w:p w14:paraId="514B75D5"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SGI: 108/4147</w:t>
            </w:r>
          </w:p>
          <w:p w14:paraId="56F4574D"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TGI: 124/3763</w:t>
            </w:r>
          </w:p>
          <w:p w14:paraId="76C60687"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Alcohol dependence </w:t>
            </w:r>
          </w:p>
          <w:p w14:paraId="25F555EA"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FGI: 60/1911</w:t>
            </w:r>
          </w:p>
          <w:p w14:paraId="4FEDC900"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SGI: 128/4147</w:t>
            </w:r>
          </w:p>
          <w:p w14:paraId="7044DA6A"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TGI: 125/3763</w:t>
            </w:r>
          </w:p>
          <w:p w14:paraId="1C7C1769"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Sub abuse </w:t>
            </w:r>
          </w:p>
          <w:p w14:paraId="5F9AD735"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FGI: 6/1911</w:t>
            </w:r>
          </w:p>
          <w:p w14:paraId="523EF1B5"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SGI: 70/4147</w:t>
            </w:r>
          </w:p>
          <w:p w14:paraId="53CB8458" w14:textId="77777777" w:rsidR="003F1707" w:rsidRPr="006413CB"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TGI: 62/3763</w:t>
            </w:r>
          </w:p>
          <w:p w14:paraId="41A10AC5"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Sub dep</w:t>
            </w:r>
          </w:p>
          <w:p w14:paraId="5A27097F"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FGI: 34/1911</w:t>
            </w:r>
          </w:p>
          <w:p w14:paraId="26A4367D"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SGI: 152/4147</w:t>
            </w:r>
          </w:p>
          <w:p w14:paraId="04CB1BBA"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TGI: 61/3763</w:t>
            </w:r>
          </w:p>
          <w:p w14:paraId="7EF35887" w14:textId="77777777" w:rsidR="003F1707" w:rsidRPr="006413CB" w:rsidRDefault="003F1707" w:rsidP="003F1707">
            <w:pPr>
              <w:rPr>
                <w:rFonts w:asciiTheme="majorBidi" w:eastAsia="Times New Roman" w:hAnsiTheme="majorBidi" w:cstheme="majorBidi"/>
                <w:lang w:val="en-US" w:eastAsia="fr-FR"/>
              </w:rPr>
            </w:pPr>
          </w:p>
          <w:p w14:paraId="58982874"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6054DC41"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AOR migrant vs no migrant </w:t>
            </w:r>
          </w:p>
        </w:tc>
        <w:tc>
          <w:tcPr>
            <w:tcW w:w="1140" w:type="dxa"/>
            <w:hideMark/>
          </w:tcPr>
          <w:p w14:paraId="32929BF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High </w:t>
            </w:r>
          </w:p>
        </w:tc>
      </w:tr>
      <w:tr w:rsidR="003F1707" w:rsidRPr="006413CB" w14:paraId="1AB14B4E" w14:textId="77777777" w:rsidTr="00554E65">
        <w:trPr>
          <w:trHeight w:val="315"/>
        </w:trPr>
        <w:tc>
          <w:tcPr>
            <w:tcW w:w="1507" w:type="dxa"/>
            <w:hideMark/>
          </w:tcPr>
          <w:p w14:paraId="6967A93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Hosper et al., 2007</w:t>
            </w:r>
          </w:p>
        </w:tc>
        <w:tc>
          <w:tcPr>
            <w:tcW w:w="898" w:type="dxa"/>
            <w:hideMark/>
          </w:tcPr>
          <w:p w14:paraId="48D2DF2C"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Netherlands</w:t>
            </w:r>
          </w:p>
        </w:tc>
        <w:tc>
          <w:tcPr>
            <w:tcW w:w="1423" w:type="dxa"/>
            <w:hideMark/>
          </w:tcPr>
          <w:p w14:paraId="5CC86610"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Cross sectional data  </w:t>
            </w:r>
          </w:p>
        </w:tc>
        <w:tc>
          <w:tcPr>
            <w:tcW w:w="1696" w:type="dxa"/>
            <w:hideMark/>
          </w:tcPr>
          <w:p w14:paraId="35C377AE" w14:textId="77777777" w:rsidR="00FD63EE"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505 Turkish and 291 Moroccan participants</w:t>
            </w:r>
          </w:p>
          <w:p w14:paraId="0DDF6A75" w14:textId="77777777" w:rsidR="00FD63EE" w:rsidRDefault="00FD63EE" w:rsidP="003F1707">
            <w:pPr>
              <w:rPr>
                <w:rFonts w:asciiTheme="majorBidi" w:eastAsia="Times New Roman" w:hAnsiTheme="majorBidi" w:cstheme="majorBidi"/>
                <w:lang w:val="en-US" w:eastAsia="fr-FR"/>
              </w:rPr>
            </w:pPr>
          </w:p>
          <w:p w14:paraId="0F004DCE" w14:textId="59C9E5D5"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 </w:t>
            </w:r>
            <w:r w:rsidR="00FD63EE" w:rsidRPr="00FD63EE">
              <w:rPr>
                <w:lang w:val="en-US"/>
              </w:rPr>
              <w:t xml:space="preserve"> </w:t>
            </w:r>
            <w:r w:rsidR="00FD63EE" w:rsidRPr="00FD63EE">
              <w:rPr>
                <w:rFonts w:asciiTheme="majorBidi" w:eastAsia="Times New Roman" w:hAnsiTheme="majorBidi" w:cstheme="majorBidi"/>
                <w:lang w:val="en-US" w:eastAsia="fr-FR"/>
              </w:rPr>
              <w:t xml:space="preserve">Participants born in Turkey or Morocco were classified </w:t>
            </w:r>
            <w:r w:rsidR="00FD63EE" w:rsidRPr="00FD63EE">
              <w:rPr>
                <w:rFonts w:asciiTheme="majorBidi" w:eastAsia="Times New Roman" w:hAnsiTheme="majorBidi" w:cstheme="majorBidi"/>
                <w:lang w:val="en-US" w:eastAsia="fr-FR"/>
              </w:rPr>
              <w:lastRenderedPageBreak/>
              <w:t>as first generation migrants. Second generation migrants were the participants who were born in the Netherlands and had at least one parent born in Turkey or Morocco.</w:t>
            </w:r>
          </w:p>
        </w:tc>
        <w:tc>
          <w:tcPr>
            <w:tcW w:w="708" w:type="dxa"/>
            <w:hideMark/>
          </w:tcPr>
          <w:p w14:paraId="19B59115"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val="en-US" w:eastAsia="fr-FR"/>
              </w:rPr>
              <w:lastRenderedPageBreak/>
              <w:t>15-30</w:t>
            </w:r>
          </w:p>
        </w:tc>
        <w:tc>
          <w:tcPr>
            <w:tcW w:w="1701" w:type="dxa"/>
            <w:hideMark/>
          </w:tcPr>
          <w:p w14:paraId="658BA3C6"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Tobacco </w:t>
            </w:r>
          </w:p>
          <w:p w14:paraId="3916D845"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Alcohol </w:t>
            </w:r>
          </w:p>
        </w:tc>
        <w:tc>
          <w:tcPr>
            <w:tcW w:w="2552" w:type="dxa"/>
            <w:hideMark/>
          </w:tcPr>
          <w:p w14:paraId="3C7393C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Face to face interviews with a survey </w:t>
            </w:r>
          </w:p>
        </w:tc>
        <w:tc>
          <w:tcPr>
            <w:tcW w:w="1417" w:type="dxa"/>
            <w:hideMark/>
          </w:tcPr>
          <w:p w14:paraId="38F9026C"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Statistical analysis Multivariable logistic regressions</w:t>
            </w:r>
          </w:p>
        </w:tc>
        <w:tc>
          <w:tcPr>
            <w:tcW w:w="1843" w:type="dxa"/>
            <w:hideMark/>
          </w:tcPr>
          <w:p w14:paraId="43DECDDD"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Alcohol consumption </w:t>
            </w:r>
          </w:p>
          <w:p w14:paraId="558C6EF3"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FGI: 40M/131+28F/ 202= 68/333</w:t>
            </w:r>
          </w:p>
          <w:p w14:paraId="07894E0D"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SGI: 77M/228+32F/235 = 109/463</w:t>
            </w:r>
          </w:p>
          <w:p w14:paraId="3984002C"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lastRenderedPageBreak/>
              <w:t xml:space="preserve">Tobacco consumption </w:t>
            </w:r>
          </w:p>
          <w:p w14:paraId="18075B59"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FGI: 59M/131+47F/ 202= 106/333</w:t>
            </w:r>
          </w:p>
          <w:p w14:paraId="6D48241F"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SGI: 96M/228+62F/235= 158/463</w:t>
            </w:r>
          </w:p>
          <w:p w14:paraId="039E9B59"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76BA4FF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 xml:space="preserve">AOR with native population as reference group </w:t>
            </w:r>
          </w:p>
        </w:tc>
        <w:tc>
          <w:tcPr>
            <w:tcW w:w="1140" w:type="dxa"/>
            <w:hideMark/>
          </w:tcPr>
          <w:p w14:paraId="649A9E21" w14:textId="4224BA01"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Moderate </w:t>
            </w:r>
          </w:p>
        </w:tc>
      </w:tr>
      <w:tr w:rsidR="003F1707" w:rsidRPr="006413CB" w14:paraId="7522B087" w14:textId="77777777" w:rsidTr="00554E65">
        <w:trPr>
          <w:trHeight w:val="315"/>
        </w:trPr>
        <w:tc>
          <w:tcPr>
            <w:tcW w:w="1507" w:type="dxa"/>
            <w:hideMark/>
          </w:tcPr>
          <w:p w14:paraId="1EA2B7B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Jones et al., 2020</w:t>
            </w:r>
          </w:p>
        </w:tc>
        <w:tc>
          <w:tcPr>
            <w:tcW w:w="898" w:type="dxa"/>
            <w:hideMark/>
          </w:tcPr>
          <w:p w14:paraId="636ED327"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w:t>
            </w:r>
          </w:p>
        </w:tc>
        <w:tc>
          <w:tcPr>
            <w:tcW w:w="1423" w:type="dxa"/>
            <w:hideMark/>
          </w:tcPr>
          <w:p w14:paraId="2DA759A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Data from the NSAL (2001-2003)</w:t>
            </w:r>
          </w:p>
        </w:tc>
        <w:tc>
          <w:tcPr>
            <w:tcW w:w="1696" w:type="dxa"/>
            <w:hideMark/>
          </w:tcPr>
          <w:p w14:paraId="0828523D" w14:textId="6900128F" w:rsidR="003F1707" w:rsidRDefault="003F1707" w:rsidP="003F1707">
            <w:pPr>
              <w:rPr>
                <w:rFonts w:asciiTheme="majorBidi" w:eastAsia="Times New Roman" w:hAnsiTheme="majorBidi" w:cstheme="majorBidi"/>
                <w:lang w:val="en-US" w:eastAsia="fr-FR"/>
              </w:rPr>
            </w:pPr>
            <w:r w:rsidRPr="00FD63EE">
              <w:rPr>
                <w:rFonts w:asciiTheme="majorBidi" w:eastAsia="Times New Roman" w:hAnsiTheme="majorBidi" w:cstheme="majorBidi"/>
                <w:lang w:val="en-US" w:eastAsia="fr-FR"/>
              </w:rPr>
              <w:t>3211</w:t>
            </w:r>
          </w:p>
          <w:p w14:paraId="42D4F6E1" w14:textId="7F0FE409" w:rsidR="00FD63EE" w:rsidRDefault="00FD63EE" w:rsidP="003F1707">
            <w:pPr>
              <w:rPr>
                <w:rFonts w:asciiTheme="majorBidi" w:eastAsia="Times New Roman" w:hAnsiTheme="majorBidi" w:cstheme="majorBidi"/>
                <w:lang w:val="en-US" w:eastAsia="fr-FR"/>
              </w:rPr>
            </w:pPr>
          </w:p>
          <w:p w14:paraId="47AB59A7" w14:textId="2A4838EB" w:rsidR="003F1707" w:rsidRPr="00FD63EE" w:rsidRDefault="00FD63EE" w:rsidP="003F1707">
            <w:pPr>
              <w:rPr>
                <w:rFonts w:asciiTheme="majorBidi" w:eastAsia="Times New Roman" w:hAnsiTheme="majorBidi" w:cstheme="majorBidi"/>
                <w:lang w:val="en-US" w:eastAsia="fr-FR"/>
              </w:rPr>
            </w:pPr>
            <w:r w:rsidRPr="00F91C89">
              <w:rPr>
                <w:lang w:val="en-US"/>
              </w:rPr>
              <w:t xml:space="preserve">U.S.-born Caribbean, and foreign-born Caribbean women. </w:t>
            </w:r>
          </w:p>
        </w:tc>
        <w:tc>
          <w:tcPr>
            <w:tcW w:w="708" w:type="dxa"/>
            <w:hideMark/>
          </w:tcPr>
          <w:p w14:paraId="139B2E04"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18+</w:t>
            </w:r>
          </w:p>
        </w:tc>
        <w:tc>
          <w:tcPr>
            <w:tcW w:w="1701" w:type="dxa"/>
            <w:hideMark/>
          </w:tcPr>
          <w:p w14:paraId="43411AD5"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Alcohol and drugs (unspecified) </w:t>
            </w:r>
          </w:p>
        </w:tc>
        <w:tc>
          <w:tcPr>
            <w:tcW w:w="2552" w:type="dxa"/>
            <w:hideMark/>
          </w:tcPr>
          <w:p w14:paraId="33AF2CE1"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epidemiologic survey of psychiatric disorders aligned with the DSM IV</w:t>
            </w:r>
          </w:p>
          <w:p w14:paraId="625982D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The presence of probable lifetime and twelve-month psychiatric disorders was assessed using the (WHO-CIDI)</w:t>
            </w:r>
          </w:p>
        </w:tc>
        <w:tc>
          <w:tcPr>
            <w:tcW w:w="1417" w:type="dxa"/>
            <w:hideMark/>
          </w:tcPr>
          <w:p w14:paraId="1EFE2AE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Multivariable logistic regressions</w:t>
            </w:r>
          </w:p>
        </w:tc>
        <w:tc>
          <w:tcPr>
            <w:tcW w:w="1843" w:type="dxa"/>
            <w:hideMark/>
          </w:tcPr>
          <w:p w14:paraId="17C1D3B7"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Lifetime prevalence </w:t>
            </w:r>
          </w:p>
          <w:p w14:paraId="01E3D280"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Alcohol abuse: </w:t>
            </w:r>
          </w:p>
          <w:p w14:paraId="1C0F22C3"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FG: 4/705</w:t>
            </w:r>
          </w:p>
          <w:p w14:paraId="0BB55768"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SG: 12/264</w:t>
            </w:r>
          </w:p>
          <w:p w14:paraId="46E6DC9D"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Alcohol dep:</w:t>
            </w:r>
          </w:p>
          <w:p w14:paraId="21AA56D8"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FG: 1/705</w:t>
            </w:r>
          </w:p>
          <w:p w14:paraId="1ED24DD9"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SG: 12/264</w:t>
            </w:r>
          </w:p>
          <w:p w14:paraId="05014C36"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b/>
                <w:bCs/>
                <w:lang w:val="en-US" w:eastAsia="fr-FR"/>
              </w:rPr>
              <w:t>Drug abuse</w:t>
            </w:r>
            <w:r w:rsidRPr="006413CB">
              <w:rPr>
                <w:rFonts w:asciiTheme="majorBidi" w:eastAsia="Times New Roman" w:hAnsiTheme="majorBidi" w:cstheme="majorBidi"/>
                <w:lang w:val="en-US" w:eastAsia="fr-FR"/>
              </w:rPr>
              <w:t xml:space="preserve">: </w:t>
            </w:r>
          </w:p>
          <w:p w14:paraId="1DD566F2"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FG: 4/705</w:t>
            </w:r>
          </w:p>
          <w:p w14:paraId="1EDB15A7"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SG: 12/264</w:t>
            </w:r>
          </w:p>
          <w:p w14:paraId="55DA62E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b/>
                <w:bCs/>
                <w:lang w:val="en-US" w:eastAsia="fr-FR"/>
              </w:rPr>
              <w:t>Drug dep</w:t>
            </w:r>
            <w:r w:rsidRPr="006413CB">
              <w:rPr>
                <w:rFonts w:asciiTheme="majorBidi" w:eastAsia="Times New Roman" w:hAnsiTheme="majorBidi" w:cstheme="majorBidi"/>
                <w:lang w:val="en-US" w:eastAsia="fr-FR"/>
              </w:rPr>
              <w:t>:</w:t>
            </w:r>
          </w:p>
          <w:p w14:paraId="36125EAA"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FG: 3/705</w:t>
            </w:r>
          </w:p>
          <w:p w14:paraId="79C6728D" w14:textId="77777777" w:rsidR="003F1707" w:rsidRPr="006413CB"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SG: 6/264</w:t>
            </w:r>
          </w:p>
        </w:tc>
        <w:tc>
          <w:tcPr>
            <w:tcW w:w="1134" w:type="dxa"/>
            <w:hideMark/>
          </w:tcPr>
          <w:p w14:paraId="4D25806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No AOR</w:t>
            </w:r>
          </w:p>
        </w:tc>
        <w:tc>
          <w:tcPr>
            <w:tcW w:w="1140" w:type="dxa"/>
            <w:hideMark/>
          </w:tcPr>
          <w:p w14:paraId="32BC194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High </w:t>
            </w:r>
          </w:p>
        </w:tc>
      </w:tr>
      <w:tr w:rsidR="003F1707" w:rsidRPr="006413CB" w14:paraId="6B94DADF" w14:textId="77777777" w:rsidTr="00554E65">
        <w:trPr>
          <w:trHeight w:val="315"/>
        </w:trPr>
        <w:tc>
          <w:tcPr>
            <w:tcW w:w="1507" w:type="dxa"/>
            <w:hideMark/>
          </w:tcPr>
          <w:p w14:paraId="4EDB0EE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Nehl et al., 2015</w:t>
            </w:r>
          </w:p>
        </w:tc>
        <w:tc>
          <w:tcPr>
            <w:tcW w:w="898" w:type="dxa"/>
            <w:hideMark/>
          </w:tcPr>
          <w:p w14:paraId="44D85285"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w:t>
            </w:r>
          </w:p>
        </w:tc>
        <w:tc>
          <w:tcPr>
            <w:tcW w:w="1423" w:type="dxa"/>
            <w:hideMark/>
          </w:tcPr>
          <w:p w14:paraId="39E2898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Data from national study “Men of Asia Testing for HIV” (MATH)</w:t>
            </w:r>
          </w:p>
        </w:tc>
        <w:tc>
          <w:tcPr>
            <w:tcW w:w="1696" w:type="dxa"/>
            <w:hideMark/>
          </w:tcPr>
          <w:p w14:paraId="0B492EBB" w14:textId="77777777" w:rsidR="00FD63EE" w:rsidRDefault="003F1707" w:rsidP="00FD63EE">
            <w:pPr>
              <w:rPr>
                <w:rFonts w:asciiTheme="majorBidi" w:eastAsia="Times New Roman" w:hAnsiTheme="majorBidi" w:cstheme="majorBidi"/>
                <w:lang w:eastAsia="fr-FR"/>
              </w:rPr>
            </w:pPr>
            <w:r w:rsidRPr="006413CB">
              <w:rPr>
                <w:rFonts w:asciiTheme="majorBidi" w:eastAsia="Times New Roman" w:hAnsiTheme="majorBidi" w:cstheme="majorBidi"/>
                <w:lang w:eastAsia="fr-FR"/>
              </w:rPr>
              <w:t>445 American Asian Men</w:t>
            </w:r>
          </w:p>
          <w:p w14:paraId="3C35C4E2" w14:textId="77777777" w:rsidR="00FD63EE" w:rsidRDefault="00FD63EE" w:rsidP="00FD63EE">
            <w:pPr>
              <w:rPr>
                <w:rFonts w:asciiTheme="majorBidi" w:eastAsia="Times New Roman" w:hAnsiTheme="majorBidi" w:cstheme="majorBidi"/>
                <w:lang w:eastAsia="fr-FR"/>
              </w:rPr>
            </w:pPr>
          </w:p>
          <w:p w14:paraId="42C34913" w14:textId="75CEE3B2" w:rsidR="003F1707" w:rsidRPr="00FD63EE" w:rsidRDefault="00FD63EE" w:rsidP="00FD63EE">
            <w:pPr>
              <w:rPr>
                <w:rFonts w:asciiTheme="majorBidi" w:eastAsia="Times New Roman" w:hAnsiTheme="majorBidi" w:cstheme="majorBidi"/>
                <w:lang w:val="en-US" w:eastAsia="fr-FR"/>
              </w:rPr>
            </w:pPr>
            <w:r w:rsidRPr="00F91C89">
              <w:rPr>
                <w:lang w:val="en-US"/>
              </w:rPr>
              <w:t xml:space="preserve">participants were asked where they were born </w:t>
            </w:r>
            <w:r w:rsidR="003F1707" w:rsidRPr="00FD63EE">
              <w:rPr>
                <w:rFonts w:asciiTheme="majorBidi" w:eastAsia="Times New Roman" w:hAnsiTheme="majorBidi" w:cstheme="majorBidi"/>
                <w:lang w:val="en-US" w:eastAsia="fr-FR"/>
              </w:rPr>
              <w:t xml:space="preserve"> </w:t>
            </w:r>
          </w:p>
        </w:tc>
        <w:tc>
          <w:tcPr>
            <w:tcW w:w="708" w:type="dxa"/>
            <w:hideMark/>
          </w:tcPr>
          <w:p w14:paraId="58D744D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18+</w:t>
            </w:r>
          </w:p>
        </w:tc>
        <w:tc>
          <w:tcPr>
            <w:tcW w:w="1701" w:type="dxa"/>
            <w:hideMark/>
          </w:tcPr>
          <w:p w14:paraId="55794F1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hAnsiTheme="majorBidi" w:cstheme="majorBidi"/>
                <w:lang w:val="en-US"/>
              </w:rPr>
              <w:t>alcohol, marijuana, club drugs, and hard drugs</w:t>
            </w:r>
          </w:p>
        </w:tc>
        <w:tc>
          <w:tcPr>
            <w:tcW w:w="2552" w:type="dxa"/>
            <w:hideMark/>
          </w:tcPr>
          <w:p w14:paraId="29DAF9E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hAnsiTheme="majorBidi" w:cstheme="majorBidi"/>
                <w:lang w:val="en-US"/>
              </w:rPr>
              <w:t>Questions about lifetime usage and usage in the past 12 months</w:t>
            </w:r>
          </w:p>
        </w:tc>
        <w:tc>
          <w:tcPr>
            <w:tcW w:w="1417" w:type="dxa"/>
            <w:hideMark/>
          </w:tcPr>
          <w:p w14:paraId="50B295C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descriptive statistics, ANOVAs, Spearman and Pearson correlations, logistic </w:t>
            </w:r>
            <w:r w:rsidRPr="006413CB">
              <w:rPr>
                <w:rFonts w:asciiTheme="majorBidi" w:eastAsia="Times New Roman" w:hAnsiTheme="majorBidi" w:cstheme="majorBidi"/>
                <w:lang w:val="en-US" w:eastAsia="fr-FR"/>
              </w:rPr>
              <w:lastRenderedPageBreak/>
              <w:t>regression analyses</w:t>
            </w:r>
          </w:p>
        </w:tc>
        <w:tc>
          <w:tcPr>
            <w:tcW w:w="1843" w:type="dxa"/>
            <w:hideMark/>
          </w:tcPr>
          <w:p w14:paraId="6E297C63"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lastRenderedPageBreak/>
              <w:t xml:space="preserve">Lifetime prevalence </w:t>
            </w:r>
          </w:p>
          <w:p w14:paraId="4895D488"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FGI</w:t>
            </w:r>
          </w:p>
          <w:p w14:paraId="370734E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Alcohol: 184/233</w:t>
            </w:r>
          </w:p>
          <w:p w14:paraId="2A85776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Cannabis: 68/233</w:t>
            </w:r>
          </w:p>
          <w:p w14:paraId="5D42A36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Drugs: 43/233</w:t>
            </w:r>
          </w:p>
          <w:p w14:paraId="608473D9"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SGI</w:t>
            </w:r>
          </w:p>
          <w:p w14:paraId="545D3136"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Alcohol: 181/207</w:t>
            </w:r>
          </w:p>
          <w:p w14:paraId="1635B53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Cannabis: 119/207</w:t>
            </w:r>
          </w:p>
          <w:p w14:paraId="2576D016"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Drugs: 52/207</w:t>
            </w:r>
          </w:p>
          <w:p w14:paraId="5A19972F"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AOR (ref FGI)</w:t>
            </w:r>
          </w:p>
          <w:p w14:paraId="22C9D2F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Alcohol: </w:t>
            </w:r>
            <w:r w:rsidRPr="006413CB">
              <w:rPr>
                <w:rFonts w:asciiTheme="majorBidi" w:hAnsiTheme="majorBidi" w:cstheme="majorBidi"/>
                <w:lang w:val="en-US"/>
              </w:rPr>
              <w:t>1.18 (0.63−2.20)</w:t>
            </w:r>
          </w:p>
          <w:p w14:paraId="33AE64D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Cannabis: </w:t>
            </w:r>
            <w:r w:rsidRPr="006413CB">
              <w:rPr>
                <w:rFonts w:asciiTheme="majorBidi" w:hAnsiTheme="majorBidi" w:cstheme="majorBidi"/>
                <w:lang w:val="en-US"/>
              </w:rPr>
              <w:t>2.31 (1.36−3.92)</w:t>
            </w:r>
            <w:r w:rsidRPr="006413CB">
              <w:rPr>
                <w:rFonts w:asciiTheme="majorBidi" w:eastAsia="Times New Roman" w:hAnsiTheme="majorBidi" w:cstheme="majorBidi"/>
                <w:lang w:val="en-US" w:eastAsia="fr-FR"/>
              </w:rPr>
              <w:t xml:space="preserve"> </w:t>
            </w:r>
          </w:p>
        </w:tc>
        <w:tc>
          <w:tcPr>
            <w:tcW w:w="1134" w:type="dxa"/>
            <w:hideMark/>
          </w:tcPr>
          <w:p w14:paraId="445F0DD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 xml:space="preserve">Age </w:t>
            </w:r>
          </w:p>
          <w:p w14:paraId="0DA25EA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Frequency of clubbing acculturation </w:t>
            </w:r>
          </w:p>
        </w:tc>
        <w:tc>
          <w:tcPr>
            <w:tcW w:w="1140" w:type="dxa"/>
            <w:hideMark/>
          </w:tcPr>
          <w:p w14:paraId="2916D27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Moderate</w:t>
            </w:r>
          </w:p>
        </w:tc>
      </w:tr>
      <w:tr w:rsidR="003F1707" w:rsidRPr="006413CB" w14:paraId="559E4A0B" w14:textId="77777777" w:rsidTr="00554E65">
        <w:trPr>
          <w:trHeight w:val="315"/>
        </w:trPr>
        <w:tc>
          <w:tcPr>
            <w:tcW w:w="1507" w:type="dxa"/>
            <w:hideMark/>
          </w:tcPr>
          <w:p w14:paraId="489D8D54"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Szaflarski et al., 2019</w:t>
            </w:r>
          </w:p>
        </w:tc>
        <w:tc>
          <w:tcPr>
            <w:tcW w:w="898" w:type="dxa"/>
            <w:hideMark/>
          </w:tcPr>
          <w:p w14:paraId="5F43B425"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w:t>
            </w:r>
          </w:p>
        </w:tc>
        <w:tc>
          <w:tcPr>
            <w:tcW w:w="1423" w:type="dxa"/>
            <w:hideMark/>
          </w:tcPr>
          <w:p w14:paraId="4362C71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Data from National Epidemiological Survey on Alcohol and Related Conditions (NESARC)</w:t>
            </w:r>
          </w:p>
        </w:tc>
        <w:tc>
          <w:tcPr>
            <w:tcW w:w="1696" w:type="dxa"/>
            <w:hideMark/>
          </w:tcPr>
          <w:p w14:paraId="44B45B03" w14:textId="77777777" w:rsidR="003F1707" w:rsidRDefault="003F1707" w:rsidP="00FD63EE">
            <w:pPr>
              <w:rPr>
                <w:rFonts w:asciiTheme="majorBidi" w:eastAsia="Times New Roman" w:hAnsiTheme="majorBidi" w:cstheme="majorBidi"/>
                <w:lang w:eastAsia="fr-FR"/>
              </w:rPr>
            </w:pPr>
            <w:r w:rsidRPr="006413CB">
              <w:rPr>
                <w:rFonts w:asciiTheme="majorBidi" w:eastAsia="Times New Roman" w:hAnsiTheme="majorBidi" w:cstheme="majorBidi"/>
                <w:lang w:eastAsia="fr-FR"/>
              </w:rPr>
              <w:t>34653</w:t>
            </w:r>
          </w:p>
          <w:p w14:paraId="66932592" w14:textId="77777777" w:rsidR="00FD63EE" w:rsidRDefault="00FD63EE" w:rsidP="00FD63EE">
            <w:pPr>
              <w:rPr>
                <w:rFonts w:asciiTheme="majorBidi" w:eastAsia="Times New Roman" w:hAnsiTheme="majorBidi" w:cstheme="majorBidi"/>
                <w:lang w:eastAsia="fr-FR"/>
              </w:rPr>
            </w:pPr>
          </w:p>
          <w:p w14:paraId="3F7D4494" w14:textId="36153A0A" w:rsidR="00FD63EE" w:rsidRPr="00FD63EE" w:rsidRDefault="00FD63EE" w:rsidP="00FD63EE">
            <w:pPr>
              <w:rPr>
                <w:rFonts w:asciiTheme="majorBidi" w:eastAsia="Times New Roman" w:hAnsiTheme="majorBidi" w:cstheme="majorBidi"/>
                <w:lang w:val="en-US" w:eastAsia="fr-FR"/>
              </w:rPr>
            </w:pPr>
            <w:r w:rsidRPr="00F91C89">
              <w:rPr>
                <w:lang w:val="en-US"/>
              </w:rPr>
              <w:t>participants were asked where they were born</w:t>
            </w:r>
          </w:p>
        </w:tc>
        <w:tc>
          <w:tcPr>
            <w:tcW w:w="708" w:type="dxa"/>
            <w:hideMark/>
          </w:tcPr>
          <w:p w14:paraId="43BCBF93"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18-24</w:t>
            </w:r>
          </w:p>
        </w:tc>
        <w:tc>
          <w:tcPr>
            <w:tcW w:w="1701" w:type="dxa"/>
            <w:hideMark/>
          </w:tcPr>
          <w:p w14:paraId="3B0E5420"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Alcohol </w:t>
            </w:r>
          </w:p>
        </w:tc>
        <w:tc>
          <w:tcPr>
            <w:tcW w:w="2552" w:type="dxa"/>
            <w:hideMark/>
          </w:tcPr>
          <w:p w14:paraId="2FBE34C8"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Survey with questions on alcohol consumption and questions based on DSM IV </w:t>
            </w:r>
          </w:p>
        </w:tc>
        <w:tc>
          <w:tcPr>
            <w:tcW w:w="1417" w:type="dxa"/>
            <w:hideMark/>
          </w:tcPr>
          <w:p w14:paraId="2EFB986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Multivariate analyses, bivariante probit models</w:t>
            </w:r>
          </w:p>
        </w:tc>
        <w:tc>
          <w:tcPr>
            <w:tcW w:w="1843" w:type="dxa"/>
            <w:hideMark/>
          </w:tcPr>
          <w:p w14:paraId="05116BCD"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FGI</w:t>
            </w:r>
          </w:p>
          <w:p w14:paraId="0861518C" w14:textId="50C5BC95" w:rsidR="003F1707" w:rsidRPr="006413CB" w:rsidRDefault="003F1707" w:rsidP="003F1707">
            <w:pPr>
              <w:rPr>
                <w:rFonts w:asciiTheme="majorBidi" w:hAnsiTheme="majorBidi" w:cstheme="majorBidi"/>
                <w:lang w:val="en-US"/>
              </w:rPr>
            </w:pPr>
            <w:r w:rsidRPr="006413CB">
              <w:rPr>
                <w:rFonts w:asciiTheme="majorBidi" w:hAnsiTheme="majorBidi" w:cstheme="majorBidi"/>
                <w:b/>
                <w:bCs/>
                <w:lang w:val="en-US"/>
              </w:rPr>
              <w:t>Abus</w:t>
            </w:r>
            <w:r w:rsidR="008607AD">
              <w:rPr>
                <w:rFonts w:asciiTheme="majorBidi" w:hAnsiTheme="majorBidi" w:cstheme="majorBidi"/>
                <w:b/>
                <w:bCs/>
                <w:lang w:val="en-US"/>
              </w:rPr>
              <w:t>e</w:t>
            </w:r>
            <w:r w:rsidRPr="006413CB">
              <w:rPr>
                <w:rFonts w:asciiTheme="majorBidi" w:hAnsiTheme="majorBidi" w:cstheme="majorBidi"/>
                <w:lang w:val="en-US"/>
              </w:rPr>
              <w:t>: 730M/2249 + 312F/3041= 1042/5290</w:t>
            </w:r>
          </w:p>
          <w:p w14:paraId="18821292" w14:textId="2675F137" w:rsidR="003F1707" w:rsidRPr="006413CB" w:rsidRDefault="003F1707" w:rsidP="003F1707">
            <w:pPr>
              <w:rPr>
                <w:rFonts w:asciiTheme="majorBidi" w:hAnsiTheme="majorBidi" w:cstheme="majorBidi"/>
                <w:lang w:val="en-US"/>
              </w:rPr>
            </w:pPr>
            <w:r w:rsidRPr="006413CB">
              <w:rPr>
                <w:rFonts w:asciiTheme="majorBidi" w:hAnsiTheme="majorBidi" w:cstheme="majorBidi"/>
                <w:b/>
                <w:bCs/>
                <w:lang w:val="en-US"/>
              </w:rPr>
              <w:t>Dep</w:t>
            </w:r>
            <w:r w:rsidR="008607AD">
              <w:rPr>
                <w:rFonts w:asciiTheme="majorBidi" w:hAnsiTheme="majorBidi" w:cstheme="majorBidi"/>
                <w:b/>
                <w:bCs/>
                <w:lang w:val="en-US"/>
              </w:rPr>
              <w:t>endence</w:t>
            </w:r>
            <w:r w:rsidRPr="006413CB">
              <w:rPr>
                <w:rFonts w:asciiTheme="majorBidi" w:hAnsiTheme="majorBidi" w:cstheme="majorBidi"/>
                <w:b/>
                <w:bCs/>
                <w:lang w:val="en-US"/>
              </w:rPr>
              <w:t>:</w:t>
            </w:r>
            <w:r w:rsidRPr="006413CB">
              <w:rPr>
                <w:rFonts w:asciiTheme="majorBidi" w:hAnsiTheme="majorBidi" w:cstheme="majorBidi"/>
                <w:lang w:val="en-US"/>
              </w:rPr>
              <w:t xml:space="preserve"> 193M/2249+ 53F/3041= </w:t>
            </w:r>
            <w:r w:rsidRPr="006413CB">
              <w:rPr>
                <w:rFonts w:asciiTheme="majorBidi" w:hAnsiTheme="majorBidi" w:cstheme="majorBidi"/>
                <w:lang w:val="en-US"/>
              </w:rPr>
              <w:tab/>
            </w:r>
          </w:p>
          <w:p w14:paraId="510F330B" w14:textId="2BE721BB" w:rsidR="003F1707" w:rsidRPr="006413CB" w:rsidRDefault="003F1707" w:rsidP="003F1707">
            <w:pPr>
              <w:rPr>
                <w:rFonts w:asciiTheme="majorBidi" w:hAnsiTheme="majorBidi" w:cstheme="majorBidi"/>
                <w:lang w:val="en-US"/>
              </w:rPr>
            </w:pPr>
            <w:r w:rsidRPr="006413CB">
              <w:rPr>
                <w:rFonts w:asciiTheme="majorBidi" w:hAnsiTheme="majorBidi" w:cstheme="majorBidi"/>
                <w:b/>
                <w:bCs/>
                <w:lang w:val="en-US"/>
              </w:rPr>
              <w:t>Cons</w:t>
            </w:r>
            <w:r w:rsidR="008607AD">
              <w:rPr>
                <w:rFonts w:asciiTheme="majorBidi" w:hAnsiTheme="majorBidi" w:cstheme="majorBidi"/>
                <w:b/>
                <w:bCs/>
                <w:lang w:val="en-US"/>
              </w:rPr>
              <w:t>umption</w:t>
            </w:r>
            <w:r w:rsidRPr="006413CB">
              <w:rPr>
                <w:rFonts w:asciiTheme="majorBidi" w:hAnsiTheme="majorBidi" w:cstheme="majorBidi"/>
                <w:b/>
                <w:bCs/>
                <w:lang w:val="en-US"/>
              </w:rPr>
              <w:t>:</w:t>
            </w:r>
            <w:r w:rsidRPr="006413CB">
              <w:rPr>
                <w:rFonts w:asciiTheme="majorBidi" w:hAnsiTheme="majorBidi" w:cstheme="majorBidi"/>
                <w:lang w:val="en-US"/>
              </w:rPr>
              <w:t xml:space="preserve"> 1512M+1250F= </w:t>
            </w:r>
          </w:p>
          <w:p w14:paraId="4F261C30" w14:textId="77777777" w:rsidR="003F1707" w:rsidRPr="006413CB" w:rsidRDefault="003F1707" w:rsidP="003F1707">
            <w:pPr>
              <w:rPr>
                <w:rFonts w:asciiTheme="majorBidi" w:hAnsiTheme="majorBidi" w:cstheme="majorBidi"/>
                <w:b/>
                <w:bCs/>
                <w:lang w:val="en-US"/>
              </w:rPr>
            </w:pPr>
            <w:r w:rsidRPr="006413CB">
              <w:rPr>
                <w:rFonts w:asciiTheme="majorBidi" w:hAnsiTheme="majorBidi" w:cstheme="majorBidi"/>
                <w:b/>
                <w:bCs/>
                <w:lang w:val="en-US"/>
              </w:rPr>
              <w:t>SGI</w:t>
            </w:r>
          </w:p>
          <w:p w14:paraId="04144C8F" w14:textId="5D05D85A" w:rsidR="003F1707" w:rsidRPr="006413CB" w:rsidRDefault="003F1707" w:rsidP="003F1707">
            <w:pPr>
              <w:rPr>
                <w:rFonts w:asciiTheme="majorBidi" w:hAnsiTheme="majorBidi" w:cstheme="majorBidi"/>
                <w:lang w:val="en-US"/>
              </w:rPr>
            </w:pPr>
            <w:r w:rsidRPr="006413CB">
              <w:rPr>
                <w:rFonts w:asciiTheme="majorBidi" w:hAnsiTheme="majorBidi" w:cstheme="majorBidi"/>
                <w:b/>
                <w:bCs/>
                <w:lang w:val="en-US"/>
              </w:rPr>
              <w:t>Abus</w:t>
            </w:r>
            <w:r w:rsidR="008607AD">
              <w:rPr>
                <w:rFonts w:asciiTheme="majorBidi" w:hAnsiTheme="majorBidi" w:cstheme="majorBidi"/>
                <w:b/>
                <w:bCs/>
                <w:lang w:val="en-US"/>
              </w:rPr>
              <w:t>e</w:t>
            </w:r>
            <w:r w:rsidRPr="006413CB">
              <w:rPr>
                <w:rFonts w:asciiTheme="majorBidi" w:hAnsiTheme="majorBidi" w:cstheme="majorBidi"/>
                <w:b/>
                <w:bCs/>
                <w:lang w:val="en-US"/>
              </w:rPr>
              <w:t>:</w:t>
            </w:r>
            <w:r w:rsidRPr="006413CB">
              <w:rPr>
                <w:rFonts w:asciiTheme="majorBidi" w:hAnsiTheme="majorBidi" w:cstheme="majorBidi"/>
                <w:lang w:val="en-US"/>
              </w:rPr>
              <w:t xml:space="preserve"> 4520M/11800 +3528F/16283=8049/28083</w:t>
            </w:r>
          </w:p>
          <w:p w14:paraId="19C9CBBD" w14:textId="16F26922" w:rsidR="003F1707" w:rsidRPr="006413CB" w:rsidRDefault="003F1707" w:rsidP="003F1707">
            <w:pPr>
              <w:rPr>
                <w:rFonts w:asciiTheme="majorBidi" w:hAnsiTheme="majorBidi" w:cstheme="majorBidi"/>
                <w:lang w:val="en-US"/>
              </w:rPr>
            </w:pPr>
            <w:r w:rsidRPr="006413CB">
              <w:rPr>
                <w:rFonts w:asciiTheme="majorBidi" w:hAnsiTheme="majorBidi" w:cstheme="majorBidi"/>
                <w:b/>
                <w:bCs/>
                <w:lang w:val="en-US"/>
              </w:rPr>
              <w:t>Dep</w:t>
            </w:r>
            <w:r w:rsidR="008607AD">
              <w:rPr>
                <w:rFonts w:asciiTheme="majorBidi" w:hAnsiTheme="majorBidi" w:cstheme="majorBidi"/>
                <w:b/>
                <w:bCs/>
                <w:lang w:val="en-US"/>
              </w:rPr>
              <w:t>endence</w:t>
            </w:r>
            <w:r w:rsidRPr="006413CB">
              <w:rPr>
                <w:rFonts w:asciiTheme="majorBidi" w:hAnsiTheme="majorBidi" w:cstheme="majorBidi"/>
                <w:b/>
                <w:bCs/>
                <w:lang w:val="en-US"/>
              </w:rPr>
              <w:t>:</w:t>
            </w:r>
            <w:r w:rsidRPr="006413CB">
              <w:rPr>
                <w:rFonts w:asciiTheme="majorBidi" w:hAnsiTheme="majorBidi" w:cstheme="majorBidi"/>
                <w:lang w:val="en-US"/>
              </w:rPr>
              <w:t xml:space="preserve"> 1839M/11800+ 982/16283= 2821/28083</w:t>
            </w:r>
          </w:p>
          <w:p w14:paraId="6D99D791" w14:textId="445504E8" w:rsidR="003F1707" w:rsidRPr="006413CB" w:rsidRDefault="003F1707" w:rsidP="003F1707">
            <w:pPr>
              <w:rPr>
                <w:rFonts w:asciiTheme="majorBidi" w:hAnsiTheme="majorBidi" w:cstheme="majorBidi"/>
                <w:lang w:val="en-US"/>
              </w:rPr>
            </w:pPr>
            <w:r w:rsidRPr="006413CB">
              <w:rPr>
                <w:rFonts w:asciiTheme="majorBidi" w:hAnsiTheme="majorBidi" w:cstheme="majorBidi"/>
                <w:b/>
                <w:bCs/>
                <w:lang w:val="en-US"/>
              </w:rPr>
              <w:t>Cons</w:t>
            </w:r>
            <w:r w:rsidR="008607AD">
              <w:rPr>
                <w:rFonts w:asciiTheme="majorBidi" w:hAnsiTheme="majorBidi" w:cstheme="majorBidi"/>
                <w:b/>
                <w:bCs/>
                <w:lang w:val="en-US"/>
              </w:rPr>
              <w:t>umption</w:t>
            </w:r>
            <w:r w:rsidRPr="006413CB">
              <w:rPr>
                <w:rFonts w:asciiTheme="majorBidi" w:hAnsiTheme="majorBidi" w:cstheme="majorBidi"/>
                <w:b/>
                <w:bCs/>
                <w:lang w:val="en-US"/>
              </w:rPr>
              <w:t>:</w:t>
            </w:r>
            <w:r w:rsidRPr="006413CB">
              <w:rPr>
                <w:rFonts w:asciiTheme="majorBidi" w:hAnsiTheme="majorBidi" w:cstheme="majorBidi"/>
                <w:lang w:val="en-US"/>
              </w:rPr>
              <w:t xml:space="preserve"> 8705+10196= 18901/28083</w:t>
            </w:r>
          </w:p>
          <w:p w14:paraId="41EFC193"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25E1ED76"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No AOR </w:t>
            </w:r>
          </w:p>
        </w:tc>
        <w:tc>
          <w:tcPr>
            <w:tcW w:w="1140" w:type="dxa"/>
            <w:hideMark/>
          </w:tcPr>
          <w:p w14:paraId="675F7F2A" w14:textId="77777777" w:rsidR="003F1707" w:rsidRPr="006413CB" w:rsidRDefault="003F1707" w:rsidP="003F1707">
            <w:pPr>
              <w:ind w:left="-544" w:firstLine="544"/>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High </w:t>
            </w:r>
          </w:p>
        </w:tc>
      </w:tr>
      <w:tr w:rsidR="003F1707" w:rsidRPr="006413CB" w14:paraId="5BCBFB3C" w14:textId="77777777" w:rsidTr="00554E65">
        <w:trPr>
          <w:trHeight w:val="315"/>
        </w:trPr>
        <w:tc>
          <w:tcPr>
            <w:tcW w:w="1507" w:type="dxa"/>
            <w:hideMark/>
          </w:tcPr>
          <w:p w14:paraId="348B7564"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Takada et al., 2023</w:t>
            </w:r>
          </w:p>
        </w:tc>
        <w:tc>
          <w:tcPr>
            <w:tcW w:w="898" w:type="dxa"/>
            <w:hideMark/>
          </w:tcPr>
          <w:p w14:paraId="65235EA8"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w:t>
            </w:r>
          </w:p>
        </w:tc>
        <w:tc>
          <w:tcPr>
            <w:tcW w:w="1423" w:type="dxa"/>
            <w:hideMark/>
          </w:tcPr>
          <w:p w14:paraId="18F3515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baseline data from the U.S. Binational Quit Using </w:t>
            </w:r>
            <w:r w:rsidRPr="006413CB">
              <w:rPr>
                <w:rFonts w:asciiTheme="majorBidi" w:eastAsia="Times New Roman" w:hAnsiTheme="majorBidi" w:cstheme="majorBidi"/>
                <w:lang w:val="en-US" w:eastAsia="fr-FR"/>
              </w:rPr>
              <w:lastRenderedPageBreak/>
              <w:t>Drugs Intervention Trial</w:t>
            </w:r>
          </w:p>
          <w:p w14:paraId="498519B4" w14:textId="77777777" w:rsidR="003F1707" w:rsidRPr="006413CB" w:rsidRDefault="003F1707" w:rsidP="003F1707">
            <w:pPr>
              <w:rPr>
                <w:rFonts w:asciiTheme="majorBidi" w:eastAsia="Times New Roman" w:hAnsiTheme="majorBidi" w:cstheme="majorBidi"/>
                <w:lang w:val="en-US" w:eastAsia="fr-FR"/>
              </w:rPr>
            </w:pPr>
          </w:p>
        </w:tc>
        <w:tc>
          <w:tcPr>
            <w:tcW w:w="1696" w:type="dxa"/>
            <w:hideMark/>
          </w:tcPr>
          <w:p w14:paraId="1237DBB8" w14:textId="77777777" w:rsidR="003F1707" w:rsidRPr="006413CB" w:rsidRDefault="003F1707" w:rsidP="00FD63EE">
            <w:pPr>
              <w:rPr>
                <w:rFonts w:asciiTheme="majorBidi" w:eastAsia="Times New Roman" w:hAnsiTheme="majorBidi" w:cstheme="majorBidi"/>
                <w:lang w:eastAsia="fr-FR"/>
              </w:rPr>
            </w:pPr>
            <w:r w:rsidRPr="006413CB">
              <w:rPr>
                <w:rFonts w:asciiTheme="majorBidi" w:eastAsia="Times New Roman" w:hAnsiTheme="majorBidi" w:cstheme="majorBidi"/>
                <w:lang w:eastAsia="fr-FR"/>
              </w:rPr>
              <w:lastRenderedPageBreak/>
              <w:t>1189</w:t>
            </w:r>
          </w:p>
          <w:p w14:paraId="35A3A935" w14:textId="77777777" w:rsidR="003F1707" w:rsidRDefault="003F1707" w:rsidP="00FD63EE">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Latinx women </w:t>
            </w:r>
          </w:p>
          <w:p w14:paraId="0C08684E" w14:textId="77777777" w:rsidR="00FD63EE" w:rsidRDefault="00FD63EE" w:rsidP="00FD63EE">
            <w:pPr>
              <w:rPr>
                <w:rFonts w:asciiTheme="majorBidi" w:eastAsia="Times New Roman" w:hAnsiTheme="majorBidi" w:cstheme="majorBidi"/>
                <w:lang w:eastAsia="fr-FR"/>
              </w:rPr>
            </w:pPr>
          </w:p>
          <w:p w14:paraId="51D0B416" w14:textId="77777777" w:rsidR="00FD63EE" w:rsidRDefault="00FD63EE" w:rsidP="00FD63EE">
            <w:pPr>
              <w:rPr>
                <w:rFonts w:asciiTheme="majorBidi" w:eastAsia="Times New Roman" w:hAnsiTheme="majorBidi" w:cstheme="majorBidi"/>
                <w:lang w:eastAsia="fr-FR"/>
              </w:rPr>
            </w:pPr>
          </w:p>
          <w:p w14:paraId="748E536F" w14:textId="77777777" w:rsidR="00FD63EE" w:rsidRDefault="00FD63EE" w:rsidP="00FD63EE">
            <w:pPr>
              <w:rPr>
                <w:rFonts w:asciiTheme="majorBidi" w:eastAsia="Times New Roman" w:hAnsiTheme="majorBidi" w:cstheme="majorBidi"/>
                <w:lang w:eastAsia="fr-FR"/>
              </w:rPr>
            </w:pPr>
          </w:p>
          <w:p w14:paraId="03F4E6B5" w14:textId="1323C3C3" w:rsidR="00FD63EE" w:rsidRPr="00FD63EE" w:rsidRDefault="00FD63EE" w:rsidP="00FD63EE">
            <w:pPr>
              <w:rPr>
                <w:rFonts w:asciiTheme="majorBidi" w:eastAsia="Times New Roman" w:hAnsiTheme="majorBidi" w:cstheme="majorBidi"/>
                <w:lang w:val="en-US" w:eastAsia="fr-FR"/>
              </w:rPr>
            </w:pPr>
            <w:r w:rsidRPr="00F91C89">
              <w:rPr>
                <w:lang w:val="en-US"/>
              </w:rPr>
              <w:t>participants were asked where they were born</w:t>
            </w:r>
          </w:p>
        </w:tc>
        <w:tc>
          <w:tcPr>
            <w:tcW w:w="708" w:type="dxa"/>
            <w:hideMark/>
          </w:tcPr>
          <w:p w14:paraId="65435E7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18+</w:t>
            </w:r>
          </w:p>
        </w:tc>
        <w:tc>
          <w:tcPr>
            <w:tcW w:w="1701" w:type="dxa"/>
            <w:hideMark/>
          </w:tcPr>
          <w:p w14:paraId="648B8AE3"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Opoid </w:t>
            </w:r>
          </w:p>
          <w:p w14:paraId="585C253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Tobacco </w:t>
            </w:r>
          </w:p>
          <w:p w14:paraId="620DA24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Alcohol Cannabis </w:t>
            </w:r>
          </w:p>
        </w:tc>
        <w:tc>
          <w:tcPr>
            <w:tcW w:w="2552" w:type="dxa"/>
            <w:hideMark/>
          </w:tcPr>
          <w:p w14:paraId="40164C3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self-administered, computer-based questionnaire: Alcohol, Smoking, and Substance </w:t>
            </w:r>
            <w:r w:rsidRPr="006413CB">
              <w:rPr>
                <w:rFonts w:asciiTheme="majorBidi" w:eastAsia="Times New Roman" w:hAnsiTheme="majorBidi" w:cstheme="majorBidi"/>
                <w:lang w:val="en-US" w:eastAsia="fr-FR"/>
              </w:rPr>
              <w:lastRenderedPageBreak/>
              <w:t>Involvement Screening Test (ASSIST)</w:t>
            </w:r>
          </w:p>
          <w:p w14:paraId="3276A117" w14:textId="77777777" w:rsidR="003F1707" w:rsidRPr="006413CB" w:rsidRDefault="003F1707" w:rsidP="003F1707">
            <w:pPr>
              <w:rPr>
                <w:rFonts w:asciiTheme="majorBidi" w:eastAsia="Times New Roman" w:hAnsiTheme="majorBidi" w:cstheme="majorBidi"/>
                <w:lang w:val="en-US" w:eastAsia="fr-FR"/>
              </w:rPr>
            </w:pPr>
          </w:p>
          <w:p w14:paraId="0C0EB14C"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Moderate to high risk of substance use ASSIST </w:t>
            </w:r>
          </w:p>
          <w:p w14:paraId="2AB45E18" w14:textId="77777777" w:rsidR="003F1707" w:rsidRPr="006413CB" w:rsidRDefault="003F1707" w:rsidP="003F1707">
            <w:pPr>
              <w:rPr>
                <w:rFonts w:asciiTheme="majorBidi" w:eastAsia="Times New Roman" w:hAnsiTheme="majorBidi" w:cstheme="majorBidi"/>
                <w:lang w:val="en-US" w:eastAsia="fr-FR"/>
              </w:rPr>
            </w:pPr>
          </w:p>
        </w:tc>
        <w:tc>
          <w:tcPr>
            <w:tcW w:w="1417" w:type="dxa"/>
            <w:hideMark/>
          </w:tcPr>
          <w:p w14:paraId="648A7C0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 xml:space="preserve">Logistic regression analyses and </w:t>
            </w:r>
            <w:r w:rsidRPr="006413CB">
              <w:rPr>
                <w:rFonts w:asciiTheme="majorBidi" w:eastAsia="Times New Roman" w:hAnsiTheme="majorBidi" w:cstheme="majorBidi"/>
                <w:lang w:val="en-US" w:eastAsia="fr-FR"/>
              </w:rPr>
              <w:lastRenderedPageBreak/>
              <w:t>multivariable models</w:t>
            </w:r>
          </w:p>
        </w:tc>
        <w:tc>
          <w:tcPr>
            <w:tcW w:w="1843" w:type="dxa"/>
            <w:hideMark/>
          </w:tcPr>
          <w:p w14:paraId="2FC448E5"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lastRenderedPageBreak/>
              <w:t xml:space="preserve">FGI </w:t>
            </w:r>
          </w:p>
          <w:p w14:paraId="182D4FD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Alcohol: 35/600</w:t>
            </w:r>
          </w:p>
          <w:p w14:paraId="1D5B912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Tobacco: 64/600</w:t>
            </w:r>
          </w:p>
          <w:p w14:paraId="5CDBDCD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Cannabis: 5/600</w:t>
            </w:r>
          </w:p>
          <w:p w14:paraId="79B4A209"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lastRenderedPageBreak/>
              <w:t xml:space="preserve">SGI </w:t>
            </w:r>
          </w:p>
          <w:p w14:paraId="21B9235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Alcohol: 85/585</w:t>
            </w:r>
          </w:p>
          <w:p w14:paraId="568E766F"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Tobacco: 121/585</w:t>
            </w:r>
          </w:p>
          <w:p w14:paraId="32625D63"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Cannabis: 85/585</w:t>
            </w:r>
          </w:p>
          <w:p w14:paraId="02A5695F"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AOR: (FB as ref) </w:t>
            </w:r>
          </w:p>
          <w:p w14:paraId="1EC8232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2.8</w:t>
            </w:r>
            <w:r w:rsidRPr="006413CB">
              <w:rPr>
                <w:rFonts w:asciiTheme="majorBidi" w:eastAsia="Times New Roman" w:hAnsiTheme="majorBidi" w:cstheme="majorBidi"/>
                <w:lang w:val="en-US" w:eastAsia="fr-FR"/>
              </w:rPr>
              <w:tab/>
              <w:t>(1.2–6.8)</w:t>
            </w:r>
          </w:p>
        </w:tc>
        <w:tc>
          <w:tcPr>
            <w:tcW w:w="1134" w:type="dxa"/>
            <w:hideMark/>
          </w:tcPr>
          <w:p w14:paraId="7EF94723"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 xml:space="preserve">Adjusted for education, number of </w:t>
            </w:r>
            <w:r w:rsidRPr="006413CB">
              <w:rPr>
                <w:rFonts w:asciiTheme="majorBidi" w:eastAsia="Times New Roman" w:hAnsiTheme="majorBidi" w:cstheme="majorBidi"/>
                <w:lang w:val="en-US" w:eastAsia="fr-FR"/>
              </w:rPr>
              <w:lastRenderedPageBreak/>
              <w:t>chronic medical conditions, and risk for other substance use disorders</w:t>
            </w:r>
          </w:p>
        </w:tc>
        <w:tc>
          <w:tcPr>
            <w:tcW w:w="1140" w:type="dxa"/>
            <w:hideMark/>
          </w:tcPr>
          <w:p w14:paraId="3C2B14D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 xml:space="preserve">High </w:t>
            </w:r>
          </w:p>
        </w:tc>
      </w:tr>
      <w:tr w:rsidR="003F1707" w:rsidRPr="006413CB" w14:paraId="3EBD4899" w14:textId="77777777" w:rsidTr="00554E65">
        <w:trPr>
          <w:trHeight w:val="315"/>
        </w:trPr>
        <w:tc>
          <w:tcPr>
            <w:tcW w:w="1507" w:type="dxa"/>
            <w:hideMark/>
          </w:tcPr>
          <w:p w14:paraId="3B72194B"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Baluja et al., 2003</w:t>
            </w:r>
          </w:p>
        </w:tc>
        <w:tc>
          <w:tcPr>
            <w:tcW w:w="898" w:type="dxa"/>
            <w:hideMark/>
          </w:tcPr>
          <w:p w14:paraId="23412CB0"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w:t>
            </w:r>
          </w:p>
        </w:tc>
        <w:tc>
          <w:tcPr>
            <w:tcW w:w="1423" w:type="dxa"/>
            <w:hideMark/>
          </w:tcPr>
          <w:p w14:paraId="165C18A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Cross sectional data from National Health Interview Survey (NHIS)</w:t>
            </w:r>
          </w:p>
        </w:tc>
        <w:tc>
          <w:tcPr>
            <w:tcW w:w="1696" w:type="dxa"/>
            <w:hideMark/>
          </w:tcPr>
          <w:p w14:paraId="70C12059" w14:textId="77777777" w:rsidR="003F1707" w:rsidRDefault="003F1707" w:rsidP="00FD63EE">
            <w:pPr>
              <w:rPr>
                <w:rFonts w:asciiTheme="majorBidi" w:eastAsia="Times New Roman" w:hAnsiTheme="majorBidi" w:cstheme="majorBidi"/>
                <w:lang w:eastAsia="fr-FR"/>
              </w:rPr>
            </w:pPr>
            <w:r w:rsidRPr="006413CB">
              <w:rPr>
                <w:rFonts w:asciiTheme="majorBidi" w:eastAsia="Times New Roman" w:hAnsiTheme="majorBidi" w:cstheme="majorBidi"/>
                <w:lang w:eastAsia="fr-FR"/>
              </w:rPr>
              <w:t>484101</w:t>
            </w:r>
          </w:p>
          <w:p w14:paraId="54B3A5D0" w14:textId="77777777" w:rsidR="00FD63EE" w:rsidRDefault="00FD63EE" w:rsidP="00FD63EE">
            <w:pPr>
              <w:rPr>
                <w:rFonts w:asciiTheme="majorBidi" w:eastAsia="Times New Roman" w:hAnsiTheme="majorBidi" w:cstheme="majorBidi"/>
                <w:lang w:eastAsia="fr-FR"/>
              </w:rPr>
            </w:pPr>
          </w:p>
          <w:p w14:paraId="6D1158CD" w14:textId="59E23D40" w:rsidR="00FD63EE" w:rsidRPr="00FD63EE" w:rsidRDefault="00FD63EE" w:rsidP="00FD63EE">
            <w:pPr>
              <w:rPr>
                <w:rFonts w:asciiTheme="majorBidi" w:eastAsia="Times New Roman" w:hAnsiTheme="majorBidi" w:cstheme="majorBidi"/>
                <w:lang w:val="en-US" w:eastAsia="fr-FR"/>
              </w:rPr>
            </w:pPr>
            <w:r w:rsidRPr="00FD63EE">
              <w:rPr>
                <w:rFonts w:asciiTheme="majorBidi" w:eastAsia="Times New Roman" w:hAnsiTheme="majorBidi" w:cstheme="majorBidi"/>
                <w:lang w:val="en-US" w:eastAsia="fr-FR"/>
              </w:rPr>
              <w:t>foreign-born, naturalized or non-citizen</w:t>
            </w:r>
            <w:r>
              <w:rPr>
                <w:rFonts w:asciiTheme="majorBidi" w:eastAsia="Times New Roman" w:hAnsiTheme="majorBidi" w:cstheme="majorBidi"/>
                <w:lang w:val="en-US" w:eastAsia="fr-FR"/>
              </w:rPr>
              <w:t xml:space="preserve"> vs </w:t>
            </w:r>
          </w:p>
          <w:p w14:paraId="6629B745" w14:textId="10EB1DD6" w:rsidR="00FD63EE" w:rsidRPr="00FD63EE" w:rsidRDefault="00FD63EE" w:rsidP="00FD63EE">
            <w:pPr>
              <w:rPr>
                <w:rFonts w:asciiTheme="majorBidi" w:eastAsia="Times New Roman" w:hAnsiTheme="majorBidi" w:cstheme="majorBidi"/>
                <w:lang w:val="en-US" w:eastAsia="fr-FR"/>
              </w:rPr>
            </w:pPr>
            <w:r w:rsidRPr="00FD63EE">
              <w:rPr>
                <w:rFonts w:asciiTheme="majorBidi" w:eastAsia="Times New Roman" w:hAnsiTheme="majorBidi" w:cstheme="majorBidi"/>
                <w:lang w:val="en-US" w:eastAsia="fr-FR"/>
              </w:rPr>
              <w:t>Native-born</w:t>
            </w:r>
          </w:p>
        </w:tc>
        <w:tc>
          <w:tcPr>
            <w:tcW w:w="708" w:type="dxa"/>
            <w:hideMark/>
          </w:tcPr>
          <w:p w14:paraId="6968C9A6"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15+</w:t>
            </w:r>
          </w:p>
        </w:tc>
        <w:tc>
          <w:tcPr>
            <w:tcW w:w="1701" w:type="dxa"/>
            <w:hideMark/>
          </w:tcPr>
          <w:p w14:paraId="740CE19C"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Tobacco</w:t>
            </w:r>
          </w:p>
        </w:tc>
        <w:tc>
          <w:tcPr>
            <w:tcW w:w="2552" w:type="dxa"/>
            <w:hideMark/>
          </w:tcPr>
          <w:p w14:paraId="2D3804A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conducted via computer-assisted telephone interviewing (CATI) methods</w:t>
            </w:r>
          </w:p>
          <w:p w14:paraId="591637C7" w14:textId="77777777" w:rsidR="003F1707" w:rsidRPr="006413CB" w:rsidRDefault="003F1707" w:rsidP="003F1707">
            <w:pPr>
              <w:rPr>
                <w:rFonts w:asciiTheme="majorBidi" w:eastAsia="Times New Roman" w:hAnsiTheme="majorBidi" w:cstheme="majorBidi"/>
                <w:lang w:val="en-US" w:eastAsia="fr-FR"/>
              </w:rPr>
            </w:pPr>
          </w:p>
          <w:p w14:paraId="4466BC56"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lifetime and current status via 2 questions </w:t>
            </w:r>
          </w:p>
        </w:tc>
        <w:tc>
          <w:tcPr>
            <w:tcW w:w="1417" w:type="dxa"/>
            <w:hideMark/>
          </w:tcPr>
          <w:p w14:paraId="3454106D"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Prevalence statistics </w:t>
            </w:r>
          </w:p>
        </w:tc>
        <w:tc>
          <w:tcPr>
            <w:tcW w:w="1843" w:type="dxa"/>
            <w:hideMark/>
          </w:tcPr>
          <w:p w14:paraId="1806EFA1"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FGI: </w:t>
            </w:r>
          </w:p>
          <w:p w14:paraId="5D23B8A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4171M/</w:t>
            </w:r>
            <w:r w:rsidRPr="006413CB">
              <w:rPr>
                <w:rFonts w:asciiTheme="majorBidi" w:hAnsiTheme="majorBidi" w:cstheme="majorBidi"/>
                <w:lang w:val="en-US"/>
              </w:rPr>
              <w:t xml:space="preserve"> 21953</w:t>
            </w:r>
            <w:r w:rsidRPr="006413CB">
              <w:rPr>
                <w:rFonts w:asciiTheme="majorBidi" w:eastAsia="Times New Roman" w:hAnsiTheme="majorBidi" w:cstheme="majorBidi"/>
                <w:lang w:val="en-US" w:eastAsia="fr-FR"/>
              </w:rPr>
              <w:t xml:space="preserve"> </w:t>
            </w:r>
          </w:p>
          <w:p w14:paraId="3E6F84E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2053F/</w:t>
            </w:r>
            <w:r w:rsidRPr="006413CB">
              <w:rPr>
                <w:rFonts w:asciiTheme="majorBidi" w:hAnsiTheme="majorBidi" w:cstheme="majorBidi"/>
                <w:lang w:val="en-US"/>
              </w:rPr>
              <w:t xml:space="preserve"> 25039</w:t>
            </w:r>
          </w:p>
          <w:p w14:paraId="57499E01"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6224/</w:t>
            </w:r>
            <w:r w:rsidRPr="006413CB">
              <w:rPr>
                <w:rFonts w:asciiTheme="majorBidi" w:hAnsiTheme="majorBidi" w:cstheme="majorBidi"/>
                <w:lang w:val="en-US"/>
              </w:rPr>
              <w:t xml:space="preserve"> 46992</w:t>
            </w:r>
          </w:p>
          <w:p w14:paraId="3E3F6647"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SGI:</w:t>
            </w:r>
          </w:p>
          <w:p w14:paraId="21438A6F"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 xml:space="preserve">50318M/203717 </w:t>
            </w:r>
          </w:p>
          <w:p w14:paraId="37229998" w14:textId="77777777" w:rsidR="003F1707" w:rsidRPr="006413CB" w:rsidRDefault="003F1707" w:rsidP="003F1707">
            <w:pPr>
              <w:rPr>
                <w:rFonts w:asciiTheme="majorBidi" w:hAnsiTheme="majorBidi" w:cstheme="majorBidi"/>
                <w:lang w:val="en-US"/>
              </w:rPr>
            </w:pPr>
            <w:r w:rsidRPr="006413CB">
              <w:rPr>
                <w:rFonts w:asciiTheme="majorBidi" w:hAnsiTheme="majorBidi" w:cstheme="majorBidi"/>
                <w:lang w:val="en-US"/>
              </w:rPr>
              <w:t>48312F/</w:t>
            </w:r>
            <w:r w:rsidRPr="006413CB">
              <w:rPr>
                <w:rFonts w:asciiTheme="majorBidi" w:eastAsia="Times New Roman" w:hAnsiTheme="majorBidi" w:cstheme="majorBidi"/>
                <w:lang w:val="en-US" w:eastAsia="fr-FR"/>
              </w:rPr>
              <w:t xml:space="preserve"> </w:t>
            </w:r>
            <w:r w:rsidRPr="006413CB">
              <w:rPr>
                <w:rFonts w:asciiTheme="majorBidi" w:hAnsiTheme="majorBidi" w:cstheme="majorBidi"/>
                <w:lang w:val="en-US"/>
              </w:rPr>
              <w:t>233392</w:t>
            </w:r>
          </w:p>
          <w:p w14:paraId="456B2AD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hAnsiTheme="majorBidi" w:cstheme="majorBidi"/>
              </w:rPr>
              <w:t>98630/437109</w:t>
            </w:r>
          </w:p>
        </w:tc>
        <w:tc>
          <w:tcPr>
            <w:tcW w:w="1134" w:type="dxa"/>
            <w:hideMark/>
          </w:tcPr>
          <w:p w14:paraId="3B56828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No AOR </w:t>
            </w:r>
          </w:p>
        </w:tc>
        <w:tc>
          <w:tcPr>
            <w:tcW w:w="1140" w:type="dxa"/>
            <w:hideMark/>
          </w:tcPr>
          <w:p w14:paraId="00DA060E" w14:textId="7CFDEC4F" w:rsidR="003F1707" w:rsidRPr="006413CB" w:rsidRDefault="00371761" w:rsidP="003F1707">
            <w:pPr>
              <w:rPr>
                <w:rFonts w:asciiTheme="majorBidi" w:eastAsia="Times New Roman" w:hAnsiTheme="majorBidi" w:cstheme="majorBidi"/>
                <w:lang w:val="en-US" w:eastAsia="fr-FR"/>
              </w:rPr>
            </w:pPr>
            <w:r>
              <w:rPr>
                <w:rFonts w:asciiTheme="majorBidi" w:eastAsia="Times New Roman" w:hAnsiTheme="majorBidi" w:cstheme="majorBidi"/>
                <w:lang w:val="en-US" w:eastAsia="fr-FR"/>
              </w:rPr>
              <w:t>High</w:t>
            </w:r>
          </w:p>
          <w:p w14:paraId="4727037A" w14:textId="16009FB1" w:rsidR="003F1707" w:rsidRPr="006413CB" w:rsidRDefault="003F1707" w:rsidP="003F1707">
            <w:pPr>
              <w:rPr>
                <w:rFonts w:asciiTheme="majorBidi" w:eastAsia="Times New Roman" w:hAnsiTheme="majorBidi" w:cstheme="majorBidi"/>
                <w:lang w:val="en-US" w:eastAsia="fr-FR"/>
              </w:rPr>
            </w:pPr>
          </w:p>
        </w:tc>
      </w:tr>
      <w:tr w:rsidR="003F1707" w:rsidRPr="006413CB" w14:paraId="57A69C09" w14:textId="77777777" w:rsidTr="00554E65">
        <w:trPr>
          <w:trHeight w:val="315"/>
        </w:trPr>
        <w:tc>
          <w:tcPr>
            <w:tcW w:w="1507" w:type="dxa"/>
            <w:hideMark/>
          </w:tcPr>
          <w:p w14:paraId="7E96DC63"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Hardie et al., 2013</w:t>
            </w:r>
          </w:p>
        </w:tc>
        <w:tc>
          <w:tcPr>
            <w:tcW w:w="898" w:type="dxa"/>
            <w:hideMark/>
          </w:tcPr>
          <w:p w14:paraId="7C91B4C0"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w:t>
            </w:r>
          </w:p>
        </w:tc>
        <w:tc>
          <w:tcPr>
            <w:tcW w:w="1423" w:type="dxa"/>
            <w:hideMark/>
          </w:tcPr>
          <w:p w14:paraId="7CD0347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Data from the Center for Disease Control’s National Health Interview Survey</w:t>
            </w:r>
          </w:p>
        </w:tc>
        <w:tc>
          <w:tcPr>
            <w:tcW w:w="1696" w:type="dxa"/>
            <w:hideMark/>
          </w:tcPr>
          <w:p w14:paraId="5A78B548" w14:textId="77777777" w:rsidR="003F1707" w:rsidRPr="006413CB" w:rsidRDefault="003F1707" w:rsidP="00FD63EE">
            <w:pPr>
              <w:rPr>
                <w:rFonts w:asciiTheme="majorBidi" w:eastAsia="Times New Roman" w:hAnsiTheme="majorBidi" w:cstheme="majorBidi"/>
                <w:lang w:eastAsia="fr-FR"/>
              </w:rPr>
            </w:pPr>
            <w:r w:rsidRPr="006413CB">
              <w:rPr>
                <w:rFonts w:asciiTheme="majorBidi" w:eastAsia="Times New Roman" w:hAnsiTheme="majorBidi" w:cstheme="majorBidi"/>
                <w:lang w:eastAsia="fr-FR"/>
              </w:rPr>
              <w:t>1510</w:t>
            </w:r>
          </w:p>
          <w:p w14:paraId="67CA066F" w14:textId="77777777" w:rsidR="003F1707" w:rsidRDefault="003F1707" w:rsidP="00FD63EE">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Mexican american women </w:t>
            </w:r>
          </w:p>
          <w:p w14:paraId="75DE80AA" w14:textId="77777777" w:rsidR="00FD63EE" w:rsidRDefault="00FD63EE" w:rsidP="00FD63EE">
            <w:pPr>
              <w:rPr>
                <w:rFonts w:asciiTheme="majorBidi" w:eastAsia="Times New Roman" w:hAnsiTheme="majorBidi" w:cstheme="majorBidi"/>
                <w:lang w:eastAsia="fr-FR"/>
              </w:rPr>
            </w:pPr>
          </w:p>
          <w:p w14:paraId="63CF6A17" w14:textId="5CE5B4A2" w:rsidR="00FD63EE" w:rsidRPr="006413CB" w:rsidRDefault="00FD63EE" w:rsidP="00FD63EE">
            <w:pPr>
              <w:rPr>
                <w:rFonts w:asciiTheme="majorBidi" w:eastAsia="Times New Roman" w:hAnsiTheme="majorBidi" w:cstheme="majorBidi"/>
                <w:lang w:eastAsia="fr-FR"/>
              </w:rPr>
            </w:pPr>
            <w:r>
              <w:rPr>
                <w:rFonts w:asciiTheme="majorBidi" w:eastAsia="Times New Roman" w:hAnsiTheme="majorBidi" w:cstheme="majorBidi"/>
                <w:lang w:eastAsia="fr-FR"/>
              </w:rPr>
              <w:t xml:space="preserve">US birth status </w:t>
            </w:r>
          </w:p>
        </w:tc>
        <w:tc>
          <w:tcPr>
            <w:tcW w:w="708" w:type="dxa"/>
            <w:hideMark/>
          </w:tcPr>
          <w:p w14:paraId="2725D384"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21+</w:t>
            </w:r>
          </w:p>
        </w:tc>
        <w:tc>
          <w:tcPr>
            <w:tcW w:w="1701" w:type="dxa"/>
            <w:hideMark/>
          </w:tcPr>
          <w:p w14:paraId="71303CA7"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Alcohol </w:t>
            </w:r>
          </w:p>
        </w:tc>
        <w:tc>
          <w:tcPr>
            <w:tcW w:w="2552" w:type="dxa"/>
            <w:hideMark/>
          </w:tcPr>
          <w:p w14:paraId="6293BA5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Survey </w:t>
            </w:r>
          </w:p>
        </w:tc>
        <w:tc>
          <w:tcPr>
            <w:tcW w:w="1417" w:type="dxa"/>
            <w:hideMark/>
          </w:tcPr>
          <w:p w14:paraId="586190F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Descriptive ans graphical procedures + linear Poisson regression model</w:t>
            </w:r>
          </w:p>
        </w:tc>
        <w:tc>
          <w:tcPr>
            <w:tcW w:w="1843" w:type="dxa"/>
            <w:hideMark/>
          </w:tcPr>
          <w:p w14:paraId="32037EB8"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Current heavier consumption: </w:t>
            </w:r>
          </w:p>
          <w:p w14:paraId="4B211FA7" w14:textId="77777777" w:rsidR="003F1707" w:rsidRPr="006413CB" w:rsidRDefault="003F1707" w:rsidP="003F1707">
            <w:pPr>
              <w:rPr>
                <w:rFonts w:asciiTheme="majorBidi" w:eastAsia="Times New Roman" w:hAnsiTheme="majorBidi" w:cstheme="majorBidi"/>
                <w:lang w:val="en-US" w:eastAsia="fr-FR"/>
              </w:rPr>
            </w:pPr>
          </w:p>
          <w:p w14:paraId="50C81618" w14:textId="77777777" w:rsidR="003F1707" w:rsidRPr="008607AD"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FGI: 256/853</w:t>
            </w:r>
          </w:p>
          <w:p w14:paraId="27047B0D" w14:textId="77777777" w:rsidR="003F1707" w:rsidRPr="006413CB" w:rsidRDefault="003F1707" w:rsidP="003F1707">
            <w:pPr>
              <w:rPr>
                <w:rFonts w:asciiTheme="majorBidi" w:eastAsia="Times New Roman" w:hAnsiTheme="majorBidi" w:cstheme="majorBidi"/>
                <w:lang w:val="en-US" w:eastAsia="fr-FR"/>
              </w:rPr>
            </w:pPr>
            <w:r w:rsidRPr="008607AD">
              <w:rPr>
                <w:rFonts w:asciiTheme="majorBidi" w:eastAsia="Times New Roman" w:hAnsiTheme="majorBidi" w:cstheme="majorBidi"/>
                <w:lang w:val="en-US" w:eastAsia="fr-FR"/>
              </w:rPr>
              <w:t>SGI: 885/657</w:t>
            </w:r>
            <w:r w:rsidRPr="006413CB">
              <w:rPr>
                <w:rFonts w:asciiTheme="majorBidi" w:eastAsia="Times New Roman" w:hAnsiTheme="majorBidi" w:cstheme="majorBidi"/>
                <w:lang w:val="en-US" w:eastAsia="fr-FR"/>
              </w:rPr>
              <w:t xml:space="preserve"> </w:t>
            </w:r>
          </w:p>
        </w:tc>
        <w:tc>
          <w:tcPr>
            <w:tcW w:w="1134" w:type="dxa"/>
            <w:hideMark/>
          </w:tcPr>
          <w:p w14:paraId="71F15D83"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NO AOR </w:t>
            </w:r>
          </w:p>
          <w:p w14:paraId="539D68D8" w14:textId="77777777" w:rsidR="003F1707" w:rsidRPr="006413CB" w:rsidRDefault="003F1707" w:rsidP="003F1707">
            <w:pPr>
              <w:rPr>
                <w:rFonts w:asciiTheme="majorBidi" w:eastAsia="Times New Roman" w:hAnsiTheme="majorBidi" w:cstheme="majorBidi"/>
                <w:lang w:val="en-US" w:eastAsia="fr-FR"/>
              </w:rPr>
            </w:pPr>
          </w:p>
          <w:p w14:paraId="58CC02DB" w14:textId="77777777" w:rsidR="003F1707" w:rsidRPr="006413CB" w:rsidRDefault="003F1707" w:rsidP="003F1707">
            <w:pPr>
              <w:rPr>
                <w:rFonts w:asciiTheme="majorBidi" w:eastAsia="Times New Roman" w:hAnsiTheme="majorBidi" w:cstheme="majorBidi"/>
                <w:lang w:val="en-US" w:eastAsia="fr-FR"/>
              </w:rPr>
            </w:pPr>
          </w:p>
        </w:tc>
        <w:tc>
          <w:tcPr>
            <w:tcW w:w="1140" w:type="dxa"/>
            <w:hideMark/>
          </w:tcPr>
          <w:p w14:paraId="259663F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Moderate</w:t>
            </w:r>
          </w:p>
          <w:p w14:paraId="15862E30" w14:textId="3B360592" w:rsidR="003F1707" w:rsidRPr="006413CB" w:rsidRDefault="003F1707" w:rsidP="003F1707">
            <w:pPr>
              <w:rPr>
                <w:rFonts w:asciiTheme="majorBidi" w:eastAsia="Times New Roman" w:hAnsiTheme="majorBidi" w:cstheme="majorBidi"/>
                <w:lang w:val="en-US" w:eastAsia="fr-FR"/>
              </w:rPr>
            </w:pPr>
          </w:p>
        </w:tc>
      </w:tr>
      <w:tr w:rsidR="003F1707" w:rsidRPr="006413CB" w14:paraId="2F6E869A" w14:textId="77777777" w:rsidTr="00554E65">
        <w:trPr>
          <w:trHeight w:val="315"/>
        </w:trPr>
        <w:tc>
          <w:tcPr>
            <w:tcW w:w="1507" w:type="dxa"/>
            <w:hideMark/>
          </w:tcPr>
          <w:p w14:paraId="2DBCF2BE"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Jegede et al., 2022</w:t>
            </w:r>
          </w:p>
        </w:tc>
        <w:tc>
          <w:tcPr>
            <w:tcW w:w="898" w:type="dxa"/>
            <w:hideMark/>
          </w:tcPr>
          <w:p w14:paraId="44B924F6"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US</w:t>
            </w:r>
          </w:p>
        </w:tc>
        <w:tc>
          <w:tcPr>
            <w:tcW w:w="1423" w:type="dxa"/>
            <w:hideMark/>
          </w:tcPr>
          <w:p w14:paraId="0DCBC53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hAnsiTheme="majorBidi" w:cstheme="majorBidi"/>
                <w:lang w:val="en-US"/>
              </w:rPr>
              <w:t>National Epidemiologic Survey on Alcohol and Related Conditions survey Wave III (NESARC-III)</w:t>
            </w:r>
          </w:p>
        </w:tc>
        <w:tc>
          <w:tcPr>
            <w:tcW w:w="1696" w:type="dxa"/>
            <w:hideMark/>
          </w:tcPr>
          <w:p w14:paraId="5D598C4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n= 7734 (-66 excluded)</w:t>
            </w:r>
          </w:p>
          <w:p w14:paraId="4F67233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African-born: 218</w:t>
            </w:r>
          </w:p>
          <w:p w14:paraId="42BF8B6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Caribbean-born: 327 </w:t>
            </w:r>
          </w:p>
          <w:p w14:paraId="49543A73"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Us-born black</w:t>
            </w:r>
          </w:p>
          <w:p w14:paraId="3F53188E" w14:textId="77777777" w:rsidR="003F1707" w:rsidRPr="006413CB" w:rsidRDefault="003F1707" w:rsidP="003F1707">
            <w:pPr>
              <w:rPr>
                <w:rFonts w:asciiTheme="majorBidi" w:eastAsia="Times New Roman" w:hAnsiTheme="majorBidi" w:cstheme="majorBidi"/>
                <w:lang w:val="en-US" w:eastAsia="fr-FR"/>
              </w:rPr>
            </w:pPr>
          </w:p>
          <w:p w14:paraId="71E1E41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(2gps considered as one) </w:t>
            </w:r>
          </w:p>
          <w:p w14:paraId="01F729E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lastRenderedPageBreak/>
              <w:t>Us born with immigrant parent vs us born</w:t>
            </w:r>
          </w:p>
        </w:tc>
        <w:tc>
          <w:tcPr>
            <w:tcW w:w="708" w:type="dxa"/>
          </w:tcPr>
          <w:p w14:paraId="020F78EF" w14:textId="77777777" w:rsidR="003F1707" w:rsidRPr="006413CB" w:rsidRDefault="003F1707" w:rsidP="003F1707">
            <w:pPr>
              <w:rPr>
                <w:rFonts w:asciiTheme="majorBidi" w:eastAsia="Times New Roman" w:hAnsiTheme="majorBidi" w:cstheme="majorBidi"/>
                <w:lang w:val="en-US" w:eastAsia="fr-FR"/>
              </w:rPr>
            </w:pPr>
          </w:p>
        </w:tc>
        <w:tc>
          <w:tcPr>
            <w:tcW w:w="1701" w:type="dxa"/>
            <w:hideMark/>
          </w:tcPr>
          <w:p w14:paraId="269F1F87"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Alcohol </w:t>
            </w:r>
          </w:p>
          <w:p w14:paraId="4189391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Cannabis </w:t>
            </w:r>
          </w:p>
          <w:p w14:paraId="485FB1EC" w14:textId="77777777" w:rsidR="003F1707" w:rsidRPr="006413CB" w:rsidRDefault="003F1707" w:rsidP="003F1707">
            <w:pPr>
              <w:rPr>
                <w:rFonts w:asciiTheme="majorBidi" w:eastAsia="Times New Roman" w:hAnsiTheme="majorBidi" w:cstheme="majorBidi"/>
                <w:lang w:val="en-US" w:eastAsia="fr-FR"/>
              </w:rPr>
            </w:pPr>
          </w:p>
        </w:tc>
        <w:tc>
          <w:tcPr>
            <w:tcW w:w="2552" w:type="dxa"/>
            <w:hideMark/>
          </w:tcPr>
          <w:p w14:paraId="1A3975AA"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Alcohol Use Disorder and Associated Disabilities Interview Schedule-5 (AUDADIS-5) criteria from the DSM-5</w:t>
            </w:r>
          </w:p>
        </w:tc>
        <w:tc>
          <w:tcPr>
            <w:tcW w:w="1417" w:type="dxa"/>
            <w:hideMark/>
          </w:tcPr>
          <w:p w14:paraId="2963C6D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Effect sizes and multinomial logistic regression analysis</w:t>
            </w:r>
          </w:p>
        </w:tc>
        <w:tc>
          <w:tcPr>
            <w:tcW w:w="1843" w:type="dxa"/>
            <w:hideMark/>
          </w:tcPr>
          <w:p w14:paraId="73CEDB0C"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PY prevalence: </w:t>
            </w:r>
          </w:p>
          <w:p w14:paraId="61B6521E" w14:textId="3DF9965D"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FGI</w:t>
            </w:r>
            <w:r w:rsidR="007C78CD">
              <w:rPr>
                <w:rFonts w:asciiTheme="majorBidi" w:eastAsia="Times New Roman" w:hAnsiTheme="majorBidi" w:cstheme="majorBidi"/>
                <w:lang w:val="en-US" w:eastAsia="fr-FR"/>
              </w:rPr>
              <w:t xml:space="preserve">: </w:t>
            </w:r>
          </w:p>
          <w:p w14:paraId="2A79455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Alcohol: 34/545</w:t>
            </w:r>
          </w:p>
          <w:p w14:paraId="09668296"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Cannabis: 5/545</w:t>
            </w:r>
          </w:p>
          <w:p w14:paraId="3CAC75C1" w14:textId="77777777" w:rsidR="003F1707" w:rsidRPr="006413CB" w:rsidRDefault="003F1707" w:rsidP="003F1707">
            <w:pPr>
              <w:rPr>
                <w:rFonts w:asciiTheme="majorBidi" w:eastAsia="Times New Roman" w:hAnsiTheme="majorBidi" w:cstheme="majorBidi"/>
                <w:lang w:val="en-US" w:eastAsia="fr-FR"/>
              </w:rPr>
            </w:pPr>
          </w:p>
          <w:p w14:paraId="3F2E4EF8" w14:textId="77777777" w:rsidR="003F1707" w:rsidRPr="008607AD" w:rsidRDefault="003F1707" w:rsidP="003F1707">
            <w:pPr>
              <w:rPr>
                <w:rFonts w:asciiTheme="majorBidi" w:eastAsia="Times New Roman" w:hAnsiTheme="majorBidi" w:cstheme="majorBidi"/>
                <w:bCs/>
                <w:lang w:val="en-US" w:eastAsia="fr-FR"/>
              </w:rPr>
            </w:pPr>
            <w:r w:rsidRPr="008607AD">
              <w:rPr>
                <w:rFonts w:asciiTheme="majorBidi" w:eastAsia="Times New Roman" w:hAnsiTheme="majorBidi" w:cstheme="majorBidi"/>
                <w:bCs/>
                <w:lang w:val="en-US" w:eastAsia="fr-FR"/>
              </w:rPr>
              <w:t xml:space="preserve">SGI: </w:t>
            </w:r>
          </w:p>
          <w:p w14:paraId="6E986279"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Alcohol: 61/441</w:t>
            </w:r>
          </w:p>
          <w:p w14:paraId="6706A8C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Cannabis: 29/441 </w:t>
            </w:r>
          </w:p>
          <w:p w14:paraId="0584C411"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51626C6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No AOR for each substance </w:t>
            </w:r>
          </w:p>
        </w:tc>
        <w:tc>
          <w:tcPr>
            <w:tcW w:w="1140" w:type="dxa"/>
            <w:hideMark/>
          </w:tcPr>
          <w:p w14:paraId="47E4CBE2"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High </w:t>
            </w:r>
          </w:p>
        </w:tc>
      </w:tr>
      <w:tr w:rsidR="003F1707" w:rsidRPr="006413CB" w14:paraId="0BB269A6" w14:textId="77777777" w:rsidTr="00554E65">
        <w:trPr>
          <w:trHeight w:val="315"/>
        </w:trPr>
        <w:tc>
          <w:tcPr>
            <w:tcW w:w="1507" w:type="dxa"/>
            <w:hideMark/>
          </w:tcPr>
          <w:p w14:paraId="3E2E9232"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Dingoyan et al., 2017 </w:t>
            </w:r>
          </w:p>
        </w:tc>
        <w:tc>
          <w:tcPr>
            <w:tcW w:w="898" w:type="dxa"/>
            <w:hideMark/>
          </w:tcPr>
          <w:p w14:paraId="1BAB503F"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Germany</w:t>
            </w:r>
          </w:p>
        </w:tc>
        <w:tc>
          <w:tcPr>
            <w:tcW w:w="1423" w:type="dxa"/>
            <w:hideMark/>
          </w:tcPr>
          <w:p w14:paraId="163250B0"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Cross sectional </w:t>
            </w:r>
          </w:p>
        </w:tc>
        <w:tc>
          <w:tcPr>
            <w:tcW w:w="1696" w:type="dxa"/>
            <w:hideMark/>
          </w:tcPr>
          <w:p w14:paraId="24C26B42" w14:textId="77777777" w:rsidR="003F1707"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653 with turkish migration background, </w:t>
            </w:r>
          </w:p>
          <w:p w14:paraId="08D4E122" w14:textId="77777777" w:rsidR="00FD63EE" w:rsidRDefault="00FD63EE" w:rsidP="003F1707">
            <w:pPr>
              <w:rPr>
                <w:rFonts w:asciiTheme="majorBidi" w:eastAsia="Times New Roman" w:hAnsiTheme="majorBidi" w:cstheme="majorBidi"/>
                <w:lang w:eastAsia="fr-FR"/>
              </w:rPr>
            </w:pPr>
          </w:p>
          <w:p w14:paraId="0DC79607" w14:textId="77777777" w:rsidR="00FD63EE" w:rsidRDefault="00FD63EE" w:rsidP="003F1707">
            <w:pPr>
              <w:rPr>
                <w:rFonts w:asciiTheme="majorBidi" w:eastAsia="Times New Roman" w:hAnsiTheme="majorBidi" w:cstheme="majorBidi"/>
                <w:lang w:eastAsia="fr-FR"/>
              </w:rPr>
            </w:pPr>
          </w:p>
          <w:p w14:paraId="234E3493" w14:textId="1343B80F" w:rsidR="00FD63EE" w:rsidRPr="00D20DCB" w:rsidRDefault="00D20DCB" w:rsidP="003F1707">
            <w:pPr>
              <w:rPr>
                <w:rFonts w:asciiTheme="majorBidi" w:eastAsia="Times New Roman" w:hAnsiTheme="majorBidi" w:cstheme="majorBidi"/>
                <w:lang w:val="en-US" w:eastAsia="fr-FR"/>
              </w:rPr>
            </w:pPr>
            <w:r w:rsidRPr="00D20DCB">
              <w:rPr>
                <w:rFonts w:asciiTheme="majorBidi" w:eastAsia="Times New Roman" w:hAnsiTheme="majorBidi" w:cstheme="majorBidi"/>
                <w:lang w:val="en-US" w:eastAsia="fr-FR"/>
              </w:rPr>
              <w:t>Foreign-born vs German-b</w:t>
            </w:r>
            <w:r>
              <w:rPr>
                <w:rFonts w:asciiTheme="majorBidi" w:eastAsia="Times New Roman" w:hAnsiTheme="majorBidi" w:cstheme="majorBidi"/>
                <w:lang w:val="en-US" w:eastAsia="fr-FR"/>
              </w:rPr>
              <w:t xml:space="preserve">orn </w:t>
            </w:r>
          </w:p>
        </w:tc>
        <w:tc>
          <w:tcPr>
            <w:tcW w:w="708" w:type="dxa"/>
          </w:tcPr>
          <w:p w14:paraId="0A43AD91"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18-65</w:t>
            </w:r>
          </w:p>
        </w:tc>
        <w:tc>
          <w:tcPr>
            <w:tcW w:w="1701" w:type="dxa"/>
            <w:hideMark/>
          </w:tcPr>
          <w:p w14:paraId="6166560F" w14:textId="77777777" w:rsidR="003F1707" w:rsidRPr="006413CB" w:rsidRDefault="003F1707" w:rsidP="003F1707">
            <w:pPr>
              <w:rPr>
                <w:rFonts w:asciiTheme="majorBidi" w:eastAsia="Times New Roman" w:hAnsiTheme="majorBidi" w:cstheme="majorBidi"/>
                <w:lang w:eastAsia="fr-FR"/>
              </w:rPr>
            </w:pPr>
            <w:r w:rsidRPr="006413CB">
              <w:rPr>
                <w:rFonts w:asciiTheme="majorBidi" w:eastAsia="Times New Roman" w:hAnsiTheme="majorBidi" w:cstheme="majorBidi"/>
                <w:lang w:eastAsia="fr-FR"/>
              </w:rPr>
              <w:t xml:space="preserve">Alcohol and cigarette </w:t>
            </w:r>
          </w:p>
        </w:tc>
        <w:tc>
          <w:tcPr>
            <w:tcW w:w="2552" w:type="dxa"/>
            <w:hideMark/>
          </w:tcPr>
          <w:p w14:paraId="2E007B1B"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Face to face interviews composite international diagnostic interview (CIDI)</w:t>
            </w:r>
          </w:p>
        </w:tc>
        <w:tc>
          <w:tcPr>
            <w:tcW w:w="1417" w:type="dxa"/>
            <w:hideMark/>
          </w:tcPr>
          <w:p w14:paraId="637F85BC"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eastAsia="fr-FR"/>
              </w:rPr>
              <w:t>Χ</w:t>
            </w:r>
            <w:r w:rsidRPr="006413CB">
              <w:rPr>
                <w:rFonts w:asciiTheme="majorBidi" w:eastAsia="Times New Roman" w:hAnsiTheme="majorBidi" w:cstheme="majorBidi"/>
                <w:lang w:val="en-US" w:eastAsia="fr-FR"/>
              </w:rPr>
              <w:t xml:space="preserve">2-Tests and logistic regression models </w:t>
            </w:r>
          </w:p>
        </w:tc>
        <w:tc>
          <w:tcPr>
            <w:tcW w:w="1843" w:type="dxa"/>
            <w:hideMark/>
          </w:tcPr>
          <w:p w14:paraId="2E3A6FB7" w14:textId="77777777" w:rsidR="003F1707" w:rsidRPr="006413CB" w:rsidRDefault="003F1707" w:rsidP="003F1707">
            <w:pPr>
              <w:rPr>
                <w:rFonts w:asciiTheme="majorBidi" w:eastAsia="Times New Roman" w:hAnsiTheme="majorBidi" w:cstheme="majorBidi"/>
                <w:b/>
                <w:bCs/>
                <w:lang w:val="en-US" w:eastAsia="fr-FR"/>
              </w:rPr>
            </w:pPr>
            <w:r w:rsidRPr="006413CB">
              <w:rPr>
                <w:rFonts w:asciiTheme="majorBidi" w:eastAsia="Times New Roman" w:hAnsiTheme="majorBidi" w:cstheme="majorBidi"/>
                <w:b/>
                <w:bCs/>
                <w:lang w:val="en-US" w:eastAsia="fr-FR"/>
              </w:rPr>
              <w:t xml:space="preserve">Lifetime prevalence </w:t>
            </w:r>
          </w:p>
          <w:p w14:paraId="12DC80F9" w14:textId="77777777" w:rsidR="003F1707" w:rsidRPr="008607AD" w:rsidRDefault="003F1707" w:rsidP="003F1707">
            <w:pPr>
              <w:rPr>
                <w:rFonts w:asciiTheme="majorBidi" w:hAnsiTheme="majorBidi" w:cstheme="majorBidi"/>
                <w:color w:val="333333"/>
                <w:shd w:val="clear" w:color="auto" w:fill="FFFFFF"/>
                <w:lang w:val="en-US"/>
              </w:rPr>
            </w:pPr>
            <w:r w:rsidRPr="008607AD">
              <w:rPr>
                <w:rFonts w:asciiTheme="majorBidi" w:hAnsiTheme="majorBidi" w:cstheme="majorBidi"/>
                <w:color w:val="333333"/>
                <w:shd w:val="clear" w:color="auto" w:fill="FFFFFF"/>
                <w:lang w:val="en-US"/>
              </w:rPr>
              <w:t>FGI: 502</w:t>
            </w:r>
          </w:p>
          <w:p w14:paraId="304C7A7E" w14:textId="77777777" w:rsidR="003F1707" w:rsidRPr="008607AD" w:rsidRDefault="003F1707" w:rsidP="003F1707">
            <w:pPr>
              <w:rPr>
                <w:rFonts w:asciiTheme="majorBidi" w:hAnsiTheme="majorBidi" w:cstheme="majorBidi"/>
                <w:color w:val="333333"/>
                <w:shd w:val="clear" w:color="auto" w:fill="FFFFFF"/>
                <w:lang w:val="en-US"/>
              </w:rPr>
            </w:pPr>
            <w:r w:rsidRPr="008607AD">
              <w:rPr>
                <w:rFonts w:asciiTheme="majorBidi" w:hAnsiTheme="majorBidi" w:cstheme="majorBidi"/>
                <w:color w:val="333333"/>
                <w:shd w:val="clear" w:color="auto" w:fill="FFFFFF"/>
                <w:lang w:val="en-US"/>
              </w:rPr>
              <w:t>Alcohol abuse: 48</w:t>
            </w:r>
          </w:p>
          <w:p w14:paraId="010409CC" w14:textId="77777777" w:rsidR="003F1707" w:rsidRPr="008607AD" w:rsidRDefault="003F1707" w:rsidP="003F1707">
            <w:pPr>
              <w:rPr>
                <w:rFonts w:asciiTheme="majorBidi" w:hAnsiTheme="majorBidi" w:cstheme="majorBidi"/>
                <w:color w:val="333333"/>
                <w:shd w:val="clear" w:color="auto" w:fill="FFFFFF"/>
                <w:lang w:val="en-US"/>
              </w:rPr>
            </w:pPr>
            <w:r w:rsidRPr="008607AD">
              <w:rPr>
                <w:rFonts w:asciiTheme="majorBidi" w:hAnsiTheme="majorBidi" w:cstheme="majorBidi"/>
                <w:color w:val="333333"/>
                <w:shd w:val="clear" w:color="auto" w:fill="FFFFFF"/>
                <w:lang w:val="en-US"/>
              </w:rPr>
              <w:t>Alcohol dep: 14</w:t>
            </w:r>
          </w:p>
          <w:p w14:paraId="12F8784E" w14:textId="77777777" w:rsidR="003F1707" w:rsidRPr="008607AD" w:rsidRDefault="003F1707" w:rsidP="003F1707">
            <w:pPr>
              <w:rPr>
                <w:rFonts w:asciiTheme="majorBidi" w:hAnsiTheme="majorBidi" w:cstheme="majorBidi"/>
                <w:color w:val="333333"/>
                <w:shd w:val="clear" w:color="auto" w:fill="FFFFFF"/>
                <w:lang w:val="en-US"/>
              </w:rPr>
            </w:pPr>
            <w:r w:rsidRPr="008607AD">
              <w:rPr>
                <w:rFonts w:asciiTheme="majorBidi" w:hAnsiTheme="majorBidi" w:cstheme="majorBidi"/>
                <w:color w:val="333333"/>
                <w:shd w:val="clear" w:color="auto" w:fill="FFFFFF"/>
                <w:lang w:val="en-US"/>
              </w:rPr>
              <w:t>Nicotine dep: 203</w:t>
            </w:r>
          </w:p>
          <w:p w14:paraId="612C0DB8" w14:textId="77777777" w:rsidR="003F1707" w:rsidRPr="008607AD" w:rsidRDefault="003F1707" w:rsidP="003F1707">
            <w:pPr>
              <w:rPr>
                <w:rFonts w:asciiTheme="majorBidi" w:hAnsiTheme="majorBidi" w:cstheme="majorBidi"/>
                <w:color w:val="333333"/>
                <w:shd w:val="clear" w:color="auto" w:fill="FFFFFF"/>
                <w:lang w:val="en-US"/>
              </w:rPr>
            </w:pPr>
          </w:p>
          <w:p w14:paraId="721738D3" w14:textId="77777777" w:rsidR="003F1707" w:rsidRPr="008607AD" w:rsidRDefault="003F1707" w:rsidP="003F1707">
            <w:pPr>
              <w:rPr>
                <w:rFonts w:asciiTheme="majorBidi" w:hAnsiTheme="majorBidi" w:cstheme="majorBidi"/>
                <w:color w:val="333333"/>
                <w:shd w:val="clear" w:color="auto" w:fill="FFFFFF"/>
                <w:lang w:val="en-US"/>
              </w:rPr>
            </w:pPr>
            <w:r w:rsidRPr="008607AD">
              <w:rPr>
                <w:rFonts w:asciiTheme="majorBidi" w:hAnsiTheme="majorBidi" w:cstheme="majorBidi"/>
                <w:color w:val="333333"/>
                <w:shd w:val="clear" w:color="auto" w:fill="FFFFFF"/>
                <w:lang w:val="en-US"/>
              </w:rPr>
              <w:t>SGI: 151</w:t>
            </w:r>
          </w:p>
          <w:p w14:paraId="7FEBEB3D" w14:textId="77777777" w:rsidR="003F1707" w:rsidRPr="008607AD" w:rsidRDefault="003F1707" w:rsidP="003F1707">
            <w:pPr>
              <w:rPr>
                <w:rFonts w:asciiTheme="majorBidi" w:hAnsiTheme="majorBidi" w:cstheme="majorBidi"/>
                <w:color w:val="333333"/>
                <w:shd w:val="clear" w:color="auto" w:fill="FFFFFF"/>
                <w:lang w:val="en-US"/>
              </w:rPr>
            </w:pPr>
            <w:r w:rsidRPr="008607AD">
              <w:rPr>
                <w:rFonts w:asciiTheme="majorBidi" w:hAnsiTheme="majorBidi" w:cstheme="majorBidi"/>
                <w:color w:val="333333"/>
                <w:shd w:val="clear" w:color="auto" w:fill="FFFFFF"/>
                <w:lang w:val="en-US"/>
              </w:rPr>
              <w:t xml:space="preserve">Alcohol abuse: 15 </w:t>
            </w:r>
          </w:p>
          <w:p w14:paraId="18AC7547" w14:textId="77777777" w:rsidR="003F1707" w:rsidRPr="008607AD" w:rsidRDefault="003F1707" w:rsidP="003F1707">
            <w:pPr>
              <w:rPr>
                <w:rFonts w:asciiTheme="majorBidi" w:hAnsiTheme="majorBidi" w:cstheme="majorBidi"/>
                <w:color w:val="333333"/>
                <w:shd w:val="clear" w:color="auto" w:fill="FFFFFF"/>
                <w:lang w:val="en-US"/>
              </w:rPr>
            </w:pPr>
            <w:r w:rsidRPr="008607AD">
              <w:rPr>
                <w:rFonts w:asciiTheme="majorBidi" w:hAnsiTheme="majorBidi" w:cstheme="majorBidi"/>
                <w:color w:val="333333"/>
                <w:shd w:val="clear" w:color="auto" w:fill="FFFFFF"/>
                <w:lang w:val="en-US"/>
              </w:rPr>
              <w:t xml:space="preserve">Alcohol dep: 4 </w:t>
            </w:r>
          </w:p>
          <w:p w14:paraId="2B1BF0D9" w14:textId="77777777" w:rsidR="003F1707" w:rsidRPr="008607AD" w:rsidRDefault="003F1707" w:rsidP="003F1707">
            <w:pPr>
              <w:rPr>
                <w:rFonts w:asciiTheme="majorBidi" w:hAnsiTheme="majorBidi" w:cstheme="majorBidi"/>
                <w:color w:val="333333"/>
                <w:shd w:val="clear" w:color="auto" w:fill="FFFFFF"/>
                <w:lang w:val="en-US"/>
              </w:rPr>
            </w:pPr>
            <w:r w:rsidRPr="008607AD">
              <w:rPr>
                <w:rFonts w:asciiTheme="majorBidi" w:hAnsiTheme="majorBidi" w:cstheme="majorBidi"/>
                <w:color w:val="333333"/>
                <w:shd w:val="clear" w:color="auto" w:fill="FFFFFF"/>
                <w:lang w:val="en-US"/>
              </w:rPr>
              <w:t>Nicotine dep: 40</w:t>
            </w:r>
          </w:p>
          <w:p w14:paraId="69F37651" w14:textId="77777777" w:rsidR="003F1707" w:rsidRPr="006413CB" w:rsidRDefault="003F1707" w:rsidP="003F1707">
            <w:pPr>
              <w:rPr>
                <w:rFonts w:asciiTheme="majorBidi" w:hAnsiTheme="majorBidi" w:cstheme="majorBidi"/>
                <w:color w:val="333333"/>
                <w:shd w:val="clear" w:color="auto" w:fill="FFFFFF"/>
                <w:lang w:val="en-US"/>
              </w:rPr>
            </w:pPr>
          </w:p>
          <w:p w14:paraId="3C0EF830" w14:textId="77777777" w:rsidR="003F1707" w:rsidRPr="006413CB" w:rsidRDefault="003F1707" w:rsidP="003F1707">
            <w:pPr>
              <w:rPr>
                <w:rFonts w:asciiTheme="majorBidi" w:eastAsia="Times New Roman" w:hAnsiTheme="majorBidi" w:cstheme="majorBidi"/>
                <w:lang w:val="en-US" w:eastAsia="fr-FR"/>
              </w:rPr>
            </w:pPr>
          </w:p>
        </w:tc>
        <w:tc>
          <w:tcPr>
            <w:tcW w:w="1134" w:type="dxa"/>
            <w:hideMark/>
          </w:tcPr>
          <w:p w14:paraId="25541F75"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No AOR for each substance </w:t>
            </w:r>
          </w:p>
        </w:tc>
        <w:tc>
          <w:tcPr>
            <w:tcW w:w="1140" w:type="dxa"/>
            <w:hideMark/>
          </w:tcPr>
          <w:p w14:paraId="27479310" w14:textId="77777777" w:rsidR="003F1707" w:rsidRPr="006413CB" w:rsidRDefault="003F1707" w:rsidP="003F1707">
            <w:pPr>
              <w:rPr>
                <w:rFonts w:asciiTheme="majorBidi" w:eastAsia="Times New Roman" w:hAnsiTheme="majorBidi" w:cstheme="majorBidi"/>
                <w:lang w:val="en-US" w:eastAsia="fr-FR"/>
              </w:rPr>
            </w:pPr>
            <w:r w:rsidRPr="006413CB">
              <w:rPr>
                <w:rFonts w:asciiTheme="majorBidi" w:eastAsia="Times New Roman" w:hAnsiTheme="majorBidi" w:cstheme="majorBidi"/>
                <w:lang w:val="en-US" w:eastAsia="fr-FR"/>
              </w:rPr>
              <w:t xml:space="preserve">Moderate </w:t>
            </w:r>
          </w:p>
          <w:p w14:paraId="7FE19231" w14:textId="786637B8" w:rsidR="003F1707" w:rsidRPr="006413CB" w:rsidRDefault="003F1707" w:rsidP="003F1707">
            <w:pPr>
              <w:rPr>
                <w:rFonts w:asciiTheme="majorBidi" w:eastAsia="Times New Roman" w:hAnsiTheme="majorBidi" w:cstheme="majorBidi"/>
                <w:lang w:val="en-US" w:eastAsia="fr-FR"/>
              </w:rPr>
            </w:pPr>
          </w:p>
        </w:tc>
      </w:tr>
      <w:tr w:rsidR="00F85083" w:rsidRPr="00F85083" w14:paraId="24F90294" w14:textId="77777777" w:rsidTr="00554E65">
        <w:trPr>
          <w:trHeight w:val="315"/>
        </w:trPr>
        <w:tc>
          <w:tcPr>
            <w:tcW w:w="1507" w:type="dxa"/>
          </w:tcPr>
          <w:p w14:paraId="31217685" w14:textId="08334CA4" w:rsidR="00F85083" w:rsidRPr="006413CB" w:rsidRDefault="00F85083" w:rsidP="003F1707">
            <w:pPr>
              <w:rPr>
                <w:rFonts w:asciiTheme="majorBidi" w:eastAsia="Times New Roman" w:hAnsiTheme="majorBidi" w:cstheme="majorBidi"/>
                <w:lang w:eastAsia="fr-FR"/>
              </w:rPr>
            </w:pPr>
            <w:r>
              <w:rPr>
                <w:rFonts w:asciiTheme="majorBidi" w:eastAsia="Times New Roman" w:hAnsiTheme="majorBidi" w:cstheme="majorBidi"/>
                <w:lang w:eastAsia="fr-FR"/>
              </w:rPr>
              <w:t>Jacobs et al, 2026</w:t>
            </w:r>
          </w:p>
        </w:tc>
        <w:tc>
          <w:tcPr>
            <w:tcW w:w="898" w:type="dxa"/>
          </w:tcPr>
          <w:p w14:paraId="6BCC9C56" w14:textId="20D031FA" w:rsidR="00F85083" w:rsidRPr="006413CB" w:rsidRDefault="00F85083" w:rsidP="003F1707">
            <w:pPr>
              <w:rPr>
                <w:rFonts w:asciiTheme="majorBidi" w:eastAsia="Times New Roman" w:hAnsiTheme="majorBidi" w:cstheme="majorBidi"/>
                <w:lang w:eastAsia="fr-FR"/>
              </w:rPr>
            </w:pPr>
            <w:r>
              <w:rPr>
                <w:rFonts w:asciiTheme="majorBidi" w:eastAsia="Times New Roman" w:hAnsiTheme="majorBidi" w:cstheme="majorBidi"/>
                <w:lang w:eastAsia="fr-FR"/>
              </w:rPr>
              <w:t>US</w:t>
            </w:r>
          </w:p>
        </w:tc>
        <w:tc>
          <w:tcPr>
            <w:tcW w:w="1423" w:type="dxa"/>
          </w:tcPr>
          <w:p w14:paraId="23968F26" w14:textId="4E059A4C" w:rsidR="00F85083" w:rsidRPr="006413CB" w:rsidRDefault="00F85083" w:rsidP="003F1707">
            <w:pPr>
              <w:rPr>
                <w:rFonts w:asciiTheme="majorBidi" w:eastAsia="Times New Roman" w:hAnsiTheme="majorBidi" w:cstheme="majorBidi"/>
                <w:lang w:eastAsia="fr-FR"/>
              </w:rPr>
            </w:pPr>
            <w:r>
              <w:rPr>
                <w:rFonts w:asciiTheme="majorBidi" w:eastAsia="Times New Roman" w:hAnsiTheme="majorBidi" w:cstheme="majorBidi"/>
                <w:lang w:eastAsia="fr-FR"/>
              </w:rPr>
              <w:t xml:space="preserve">Cross-sectional observational  </w:t>
            </w:r>
          </w:p>
        </w:tc>
        <w:tc>
          <w:tcPr>
            <w:tcW w:w="1696" w:type="dxa"/>
          </w:tcPr>
          <w:p w14:paraId="1AFB7445" w14:textId="77777777" w:rsidR="00F85083" w:rsidRDefault="00F85083" w:rsidP="003F1707">
            <w:pPr>
              <w:rPr>
                <w:rFonts w:asciiTheme="majorBidi" w:eastAsia="Times New Roman" w:hAnsiTheme="majorBidi" w:cstheme="majorBidi"/>
                <w:lang w:eastAsia="fr-FR"/>
              </w:rPr>
            </w:pPr>
            <w:r>
              <w:rPr>
                <w:rFonts w:asciiTheme="majorBidi" w:eastAsia="Times New Roman" w:hAnsiTheme="majorBidi" w:cstheme="majorBidi"/>
                <w:lang w:eastAsia="fr-FR"/>
              </w:rPr>
              <w:t>484</w:t>
            </w:r>
          </w:p>
          <w:p w14:paraId="3D310620" w14:textId="77777777" w:rsidR="00FD63EE" w:rsidRDefault="00FD63EE" w:rsidP="003F1707">
            <w:pPr>
              <w:rPr>
                <w:rFonts w:asciiTheme="majorBidi" w:eastAsia="Times New Roman" w:hAnsiTheme="majorBidi" w:cstheme="majorBidi"/>
                <w:lang w:eastAsia="fr-FR"/>
              </w:rPr>
            </w:pPr>
          </w:p>
          <w:p w14:paraId="61FE5AAD" w14:textId="7F908614" w:rsidR="00FD63EE" w:rsidRPr="006413CB" w:rsidRDefault="00FD63EE" w:rsidP="003F1707">
            <w:pPr>
              <w:rPr>
                <w:rFonts w:asciiTheme="majorBidi" w:eastAsia="Times New Roman" w:hAnsiTheme="majorBidi" w:cstheme="majorBidi"/>
                <w:lang w:eastAsia="fr-FR"/>
              </w:rPr>
            </w:pPr>
            <w:r>
              <w:rPr>
                <w:rFonts w:asciiTheme="majorBidi" w:eastAsia="Times New Roman" w:hAnsiTheme="majorBidi" w:cstheme="majorBidi"/>
                <w:lang w:eastAsia="fr-FR"/>
              </w:rPr>
              <w:t xml:space="preserve">US born, foreign born </w:t>
            </w:r>
          </w:p>
        </w:tc>
        <w:tc>
          <w:tcPr>
            <w:tcW w:w="708" w:type="dxa"/>
          </w:tcPr>
          <w:p w14:paraId="75E98FB0" w14:textId="4B9FB45A" w:rsidR="00F85083" w:rsidRPr="006413CB" w:rsidRDefault="00F85083" w:rsidP="003F1707">
            <w:pPr>
              <w:rPr>
                <w:rFonts w:asciiTheme="majorBidi" w:eastAsia="Times New Roman" w:hAnsiTheme="majorBidi" w:cstheme="majorBidi"/>
                <w:lang w:eastAsia="fr-FR"/>
              </w:rPr>
            </w:pPr>
            <w:r>
              <w:rPr>
                <w:rFonts w:asciiTheme="majorBidi" w:eastAsia="Times New Roman" w:hAnsiTheme="majorBidi" w:cstheme="majorBidi"/>
                <w:lang w:eastAsia="fr-FR"/>
              </w:rPr>
              <w:t>18+</w:t>
            </w:r>
          </w:p>
        </w:tc>
        <w:tc>
          <w:tcPr>
            <w:tcW w:w="1701" w:type="dxa"/>
          </w:tcPr>
          <w:p w14:paraId="1C3A41E9" w14:textId="3A6DDF39" w:rsidR="00F85083" w:rsidRPr="006413CB" w:rsidRDefault="00F85083" w:rsidP="003F1707">
            <w:pPr>
              <w:rPr>
                <w:rFonts w:asciiTheme="majorBidi" w:eastAsia="Times New Roman" w:hAnsiTheme="majorBidi" w:cstheme="majorBidi"/>
                <w:lang w:eastAsia="fr-FR"/>
              </w:rPr>
            </w:pPr>
            <w:r>
              <w:rPr>
                <w:rFonts w:asciiTheme="majorBidi" w:eastAsia="Times New Roman" w:hAnsiTheme="majorBidi" w:cstheme="majorBidi"/>
                <w:lang w:eastAsia="fr-FR"/>
              </w:rPr>
              <w:t xml:space="preserve">Alcohol, tobacco and cannabis </w:t>
            </w:r>
          </w:p>
        </w:tc>
        <w:tc>
          <w:tcPr>
            <w:tcW w:w="2552" w:type="dxa"/>
          </w:tcPr>
          <w:p w14:paraId="01FF3B93" w14:textId="708F7A21" w:rsidR="00F85083" w:rsidRPr="006413CB" w:rsidRDefault="00F85083" w:rsidP="003F1707">
            <w:pPr>
              <w:rPr>
                <w:rFonts w:asciiTheme="majorBidi" w:eastAsia="Times New Roman" w:hAnsiTheme="majorBidi" w:cstheme="majorBidi"/>
                <w:lang w:val="en-US" w:eastAsia="fr-FR"/>
              </w:rPr>
            </w:pPr>
            <w:r>
              <w:rPr>
                <w:rFonts w:asciiTheme="majorBidi" w:eastAsia="Times New Roman" w:hAnsiTheme="majorBidi" w:cstheme="majorBidi"/>
                <w:lang w:val="en-US" w:eastAsia="fr-FR"/>
              </w:rPr>
              <w:t xml:space="preserve">Survey </w:t>
            </w:r>
          </w:p>
        </w:tc>
        <w:tc>
          <w:tcPr>
            <w:tcW w:w="1417" w:type="dxa"/>
          </w:tcPr>
          <w:p w14:paraId="379D2529" w14:textId="5E816411" w:rsidR="00F85083" w:rsidRPr="00F85083" w:rsidRDefault="00F85083" w:rsidP="003F1707">
            <w:pPr>
              <w:rPr>
                <w:rFonts w:asciiTheme="majorBidi" w:eastAsia="Times New Roman" w:hAnsiTheme="majorBidi" w:cstheme="majorBidi"/>
                <w:lang w:val="en-US" w:eastAsia="fr-FR"/>
              </w:rPr>
            </w:pPr>
            <w:r w:rsidRPr="00F85083">
              <w:rPr>
                <w:rFonts w:asciiTheme="majorBidi" w:eastAsia="Times New Roman" w:hAnsiTheme="majorBidi" w:cstheme="majorBidi"/>
                <w:lang w:val="en-US" w:eastAsia="fr-FR"/>
              </w:rPr>
              <w:t>T-test and ZINB m</w:t>
            </w:r>
            <w:r>
              <w:rPr>
                <w:rFonts w:asciiTheme="majorBidi" w:eastAsia="Times New Roman" w:hAnsiTheme="majorBidi" w:cstheme="majorBidi"/>
                <w:lang w:val="en-US" w:eastAsia="fr-FR"/>
              </w:rPr>
              <w:t xml:space="preserve">odels </w:t>
            </w:r>
          </w:p>
        </w:tc>
        <w:tc>
          <w:tcPr>
            <w:tcW w:w="1843" w:type="dxa"/>
          </w:tcPr>
          <w:p w14:paraId="5EAA02E3" w14:textId="77777777" w:rsidR="00F85083" w:rsidRDefault="00F85083" w:rsidP="003F1707">
            <w:pPr>
              <w:rPr>
                <w:rFonts w:asciiTheme="majorBidi" w:eastAsia="Times New Roman" w:hAnsiTheme="majorBidi" w:cstheme="majorBidi"/>
                <w:b/>
                <w:bCs/>
                <w:lang w:val="en-US" w:eastAsia="fr-FR"/>
              </w:rPr>
            </w:pPr>
            <w:r>
              <w:rPr>
                <w:rFonts w:asciiTheme="majorBidi" w:eastAsia="Times New Roman" w:hAnsiTheme="majorBidi" w:cstheme="majorBidi"/>
                <w:b/>
                <w:bCs/>
                <w:lang w:val="en-US" w:eastAsia="fr-FR"/>
              </w:rPr>
              <w:t>Lifetime alcohol use</w:t>
            </w:r>
          </w:p>
          <w:p w14:paraId="3952D0D7" w14:textId="7E357BA4" w:rsidR="00F85083" w:rsidRDefault="00025074" w:rsidP="003F1707">
            <w:pPr>
              <w:rPr>
                <w:rFonts w:asciiTheme="majorBidi" w:eastAsia="Times New Roman" w:hAnsiTheme="majorBidi" w:cstheme="majorBidi"/>
                <w:lang w:val="en-US" w:eastAsia="fr-FR"/>
              </w:rPr>
            </w:pPr>
            <w:r>
              <w:rPr>
                <w:rFonts w:asciiTheme="majorBidi" w:eastAsia="Times New Roman" w:hAnsiTheme="majorBidi" w:cstheme="majorBidi"/>
                <w:lang w:val="en-US" w:eastAsia="fr-FR"/>
              </w:rPr>
              <w:t>FGI:</w:t>
            </w:r>
            <w:r w:rsidR="00F85083">
              <w:rPr>
                <w:rFonts w:asciiTheme="majorBidi" w:eastAsia="Times New Roman" w:hAnsiTheme="majorBidi" w:cstheme="majorBidi"/>
                <w:lang w:val="en-US" w:eastAsia="fr-FR"/>
              </w:rPr>
              <w:t xml:space="preserve"> 1</w:t>
            </w:r>
            <w:r>
              <w:rPr>
                <w:rFonts w:asciiTheme="majorBidi" w:eastAsia="Times New Roman" w:hAnsiTheme="majorBidi" w:cstheme="majorBidi"/>
                <w:lang w:val="en-US" w:eastAsia="fr-FR"/>
              </w:rPr>
              <w:t>02/182</w:t>
            </w:r>
          </w:p>
          <w:p w14:paraId="22A75690" w14:textId="561AB201" w:rsidR="00025074" w:rsidRPr="00F85083" w:rsidRDefault="00025074" w:rsidP="003F1707">
            <w:pPr>
              <w:rPr>
                <w:rFonts w:asciiTheme="majorBidi" w:eastAsia="Times New Roman" w:hAnsiTheme="majorBidi" w:cstheme="majorBidi"/>
                <w:lang w:val="en-US" w:eastAsia="fr-FR"/>
              </w:rPr>
            </w:pPr>
            <w:r>
              <w:rPr>
                <w:rFonts w:asciiTheme="majorBidi" w:eastAsia="Times New Roman" w:hAnsiTheme="majorBidi" w:cstheme="majorBidi"/>
                <w:lang w:val="en-US" w:eastAsia="fr-FR"/>
              </w:rPr>
              <w:t>SGI: 144/302</w:t>
            </w:r>
          </w:p>
        </w:tc>
        <w:tc>
          <w:tcPr>
            <w:tcW w:w="1134" w:type="dxa"/>
          </w:tcPr>
          <w:p w14:paraId="08B0936E" w14:textId="73BBA5ED" w:rsidR="00F85083" w:rsidRPr="006413CB" w:rsidRDefault="00025074" w:rsidP="003F1707">
            <w:pPr>
              <w:rPr>
                <w:rFonts w:asciiTheme="majorBidi" w:eastAsia="Times New Roman" w:hAnsiTheme="majorBidi" w:cstheme="majorBidi"/>
                <w:lang w:val="en-US" w:eastAsia="fr-FR"/>
              </w:rPr>
            </w:pPr>
            <w:r>
              <w:rPr>
                <w:rFonts w:asciiTheme="majorBidi" w:eastAsia="Times New Roman" w:hAnsiTheme="majorBidi" w:cstheme="majorBidi"/>
                <w:lang w:val="en-US" w:eastAsia="fr-FR"/>
              </w:rPr>
              <w:t xml:space="preserve">AOR for co-occurrence </w:t>
            </w:r>
          </w:p>
        </w:tc>
        <w:tc>
          <w:tcPr>
            <w:tcW w:w="1140" w:type="dxa"/>
          </w:tcPr>
          <w:p w14:paraId="79149084" w14:textId="339FBF9E" w:rsidR="00F85083" w:rsidRPr="006413CB" w:rsidRDefault="00025074" w:rsidP="003F1707">
            <w:pPr>
              <w:rPr>
                <w:rFonts w:asciiTheme="majorBidi" w:eastAsia="Times New Roman" w:hAnsiTheme="majorBidi" w:cstheme="majorBidi"/>
                <w:lang w:val="en-US" w:eastAsia="fr-FR"/>
              </w:rPr>
            </w:pPr>
            <w:r>
              <w:rPr>
                <w:rFonts w:asciiTheme="majorBidi" w:eastAsia="Times New Roman" w:hAnsiTheme="majorBidi" w:cstheme="majorBidi"/>
                <w:lang w:val="en-US" w:eastAsia="fr-FR"/>
              </w:rPr>
              <w:t xml:space="preserve">Moderate </w:t>
            </w:r>
          </w:p>
        </w:tc>
      </w:tr>
    </w:tbl>
    <w:p w14:paraId="40A1ECB9" w14:textId="4C10E249" w:rsidR="002874D6" w:rsidRPr="00DF160E" w:rsidRDefault="00501BF2" w:rsidP="00DF160E">
      <w:pPr>
        <w:pStyle w:val="Titre1"/>
        <w:rPr>
          <w:lang w:val="en-US"/>
        </w:rPr>
      </w:pPr>
      <w:r w:rsidRPr="006413CB">
        <w:rPr>
          <w:lang w:val="en-US"/>
        </w:rPr>
        <w:br w:type="textWrapping" w:clear="all"/>
      </w:r>
      <w:bookmarkStart w:id="13" w:name="_Toc226113980"/>
      <w:r w:rsidR="000B56E1" w:rsidRPr="008F558A">
        <w:rPr>
          <w:lang w:val="en-US"/>
        </w:rPr>
        <w:t>S</w:t>
      </w:r>
      <w:r w:rsidR="00DC104D">
        <w:rPr>
          <w:lang w:val="en-US"/>
        </w:rPr>
        <w:t>6</w:t>
      </w:r>
      <w:r w:rsidR="00755671" w:rsidRPr="008F558A">
        <w:rPr>
          <w:lang w:val="en-US"/>
        </w:rPr>
        <w:t xml:space="preserve">- </w:t>
      </w:r>
      <w:r w:rsidR="002874D6">
        <w:rPr>
          <w:lang w:val="en-US"/>
        </w:rPr>
        <w:t>Forest plots before the exclusion of influential studies</w:t>
      </w:r>
      <w:bookmarkEnd w:id="13"/>
      <w:r w:rsidR="002874D6">
        <w:rPr>
          <w:lang w:val="en-US"/>
        </w:rPr>
        <w:t xml:space="preserve"> </w:t>
      </w:r>
    </w:p>
    <w:p w14:paraId="2E7A9DBD" w14:textId="77777777" w:rsidR="003F5D1C" w:rsidRDefault="003F5D1C" w:rsidP="003F5D1C">
      <w:pPr>
        <w:rPr>
          <w:lang w:val="en-US"/>
        </w:rPr>
      </w:pPr>
    </w:p>
    <w:p w14:paraId="48F85779" w14:textId="39E4FFCE" w:rsidR="00451759" w:rsidRDefault="0096597E" w:rsidP="00451759">
      <w:pPr>
        <w:keepNext/>
        <w:jc w:val="center"/>
      </w:pPr>
      <w:r w:rsidRPr="0096597E">
        <w:rPr>
          <w:noProof/>
        </w:rPr>
        <w:lastRenderedPageBreak/>
        <w:drawing>
          <wp:inline distT="0" distB="0" distL="0" distR="0" wp14:anchorId="21364BF1" wp14:editId="1FF93395">
            <wp:extent cx="6001910" cy="3622581"/>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08752" cy="3626711"/>
                    </a:xfrm>
                    <a:prstGeom prst="rect">
                      <a:avLst/>
                    </a:prstGeom>
                  </pic:spPr>
                </pic:pic>
              </a:graphicData>
            </a:graphic>
          </wp:inline>
        </w:drawing>
      </w:r>
    </w:p>
    <w:p w14:paraId="6BD77A78" w14:textId="6FDD63D3" w:rsidR="003F5D1C" w:rsidRPr="00451759" w:rsidRDefault="00451759" w:rsidP="00451759">
      <w:pPr>
        <w:pStyle w:val="Lgende"/>
        <w:jc w:val="center"/>
        <w:rPr>
          <w:b/>
          <w:bCs/>
          <w:color w:val="auto"/>
          <w:lang w:val="en-US"/>
        </w:rPr>
      </w:pPr>
      <w:bookmarkStart w:id="14" w:name="_Toc197334267"/>
      <w:r w:rsidRPr="00451759">
        <w:rPr>
          <w:color w:val="auto"/>
          <w:lang w:val="en-US"/>
        </w:rPr>
        <w:t xml:space="preserve">Figure </w:t>
      </w:r>
      <w:r w:rsidRPr="00451759">
        <w:rPr>
          <w:color w:val="auto"/>
        </w:rPr>
        <w:fldChar w:fldCharType="begin"/>
      </w:r>
      <w:r w:rsidRPr="00451759">
        <w:rPr>
          <w:color w:val="auto"/>
          <w:lang w:val="en-US"/>
        </w:rPr>
        <w:instrText xml:space="preserve"> SEQ Figure \* ARABIC </w:instrText>
      </w:r>
      <w:r w:rsidRPr="00451759">
        <w:rPr>
          <w:color w:val="auto"/>
        </w:rPr>
        <w:fldChar w:fldCharType="separate"/>
      </w:r>
      <w:r w:rsidR="00EE5503">
        <w:rPr>
          <w:noProof/>
          <w:color w:val="auto"/>
          <w:lang w:val="en-US"/>
        </w:rPr>
        <w:t>1</w:t>
      </w:r>
      <w:r w:rsidRPr="00451759">
        <w:rPr>
          <w:color w:val="auto"/>
        </w:rPr>
        <w:fldChar w:fldCharType="end"/>
      </w:r>
      <w:r w:rsidRPr="00451759">
        <w:rPr>
          <w:color w:val="auto"/>
          <w:lang w:val="en-US"/>
        </w:rPr>
        <w:t xml:space="preserve">  forest plot of alcohol consumption before sensitivity analysis</w:t>
      </w:r>
      <w:bookmarkEnd w:id="14"/>
    </w:p>
    <w:p w14:paraId="4958E37F" w14:textId="473268F2" w:rsidR="002160B6" w:rsidRDefault="002160B6" w:rsidP="003F5D1C">
      <w:pPr>
        <w:jc w:val="center"/>
        <w:rPr>
          <w:lang w:val="en-US"/>
        </w:rPr>
      </w:pPr>
    </w:p>
    <w:p w14:paraId="06BA94D2" w14:textId="77777777" w:rsidR="009271F0" w:rsidRDefault="009271F0" w:rsidP="002160B6">
      <w:pPr>
        <w:jc w:val="center"/>
        <w:rPr>
          <w:noProof/>
          <w:lang w:val="en-US"/>
        </w:rPr>
      </w:pPr>
    </w:p>
    <w:p w14:paraId="2DAF2CA6" w14:textId="0B7E48C6" w:rsidR="002160B6" w:rsidRDefault="007C78CD" w:rsidP="002160B6">
      <w:pPr>
        <w:jc w:val="center"/>
        <w:rPr>
          <w:lang w:val="en-US"/>
        </w:rPr>
      </w:pPr>
      <w:r w:rsidRPr="007C78CD">
        <w:rPr>
          <w:noProof/>
          <w:lang w:val="en-US"/>
        </w:rPr>
        <w:lastRenderedPageBreak/>
        <w:drawing>
          <wp:inline distT="0" distB="0" distL="0" distR="0" wp14:anchorId="4786EF25" wp14:editId="41AFACA0">
            <wp:extent cx="6996065" cy="3532472"/>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5856"/>
                    <a:stretch/>
                  </pic:blipFill>
                  <pic:spPr bwMode="auto">
                    <a:xfrm>
                      <a:off x="0" y="0"/>
                      <a:ext cx="7010239" cy="3539629"/>
                    </a:xfrm>
                    <a:prstGeom prst="rect">
                      <a:avLst/>
                    </a:prstGeom>
                    <a:ln>
                      <a:noFill/>
                    </a:ln>
                    <a:extLst>
                      <a:ext uri="{53640926-AAD7-44D8-BBD7-CCE9431645EC}">
                        <a14:shadowObscured xmlns:a14="http://schemas.microsoft.com/office/drawing/2010/main"/>
                      </a:ext>
                    </a:extLst>
                  </pic:spPr>
                </pic:pic>
              </a:graphicData>
            </a:graphic>
          </wp:inline>
        </w:drawing>
      </w:r>
      <w:r w:rsidR="002160B6" w:rsidRPr="002160B6">
        <w:rPr>
          <w:lang w:val="en-US"/>
        </w:rPr>
        <w:t xml:space="preserve"> </w:t>
      </w:r>
    </w:p>
    <w:p w14:paraId="2AF0BB4B" w14:textId="0F7BE05F" w:rsidR="002160B6" w:rsidRPr="00451759" w:rsidRDefault="00451759" w:rsidP="00592CE3">
      <w:pPr>
        <w:pStyle w:val="Lgende"/>
        <w:jc w:val="center"/>
        <w:rPr>
          <w:color w:val="auto"/>
          <w:lang w:val="en-US"/>
        </w:rPr>
      </w:pPr>
      <w:bookmarkStart w:id="15" w:name="_Toc197334268"/>
      <w:r w:rsidRPr="00451759">
        <w:rPr>
          <w:color w:val="auto"/>
          <w:lang w:val="en-US"/>
        </w:rPr>
        <w:t xml:space="preserve">Figure </w:t>
      </w:r>
      <w:r w:rsidRPr="00451759">
        <w:rPr>
          <w:color w:val="auto"/>
        </w:rPr>
        <w:fldChar w:fldCharType="begin"/>
      </w:r>
      <w:r w:rsidRPr="00451759">
        <w:rPr>
          <w:color w:val="auto"/>
          <w:lang w:val="en-US"/>
        </w:rPr>
        <w:instrText xml:space="preserve"> SEQ Figure \* ARABIC </w:instrText>
      </w:r>
      <w:r w:rsidRPr="00451759">
        <w:rPr>
          <w:color w:val="auto"/>
        </w:rPr>
        <w:fldChar w:fldCharType="separate"/>
      </w:r>
      <w:r w:rsidR="00EE5503">
        <w:rPr>
          <w:noProof/>
          <w:color w:val="auto"/>
          <w:lang w:val="en-US"/>
        </w:rPr>
        <w:t>2</w:t>
      </w:r>
      <w:r w:rsidRPr="00451759">
        <w:rPr>
          <w:color w:val="auto"/>
        </w:rPr>
        <w:fldChar w:fldCharType="end"/>
      </w:r>
      <w:r w:rsidRPr="00451759">
        <w:rPr>
          <w:color w:val="auto"/>
          <w:lang w:val="en-US"/>
        </w:rPr>
        <w:t>. f</w:t>
      </w:r>
      <w:r w:rsidR="00592CE3">
        <w:rPr>
          <w:color w:val="auto"/>
          <w:lang w:val="en-US"/>
        </w:rPr>
        <w:t>orest</w:t>
      </w:r>
      <w:r w:rsidRPr="00451759">
        <w:rPr>
          <w:color w:val="auto"/>
          <w:lang w:val="en-US"/>
        </w:rPr>
        <w:t xml:space="preserve"> plot of alcohol </w:t>
      </w:r>
      <w:r w:rsidR="00592CE3">
        <w:rPr>
          <w:color w:val="auto"/>
          <w:lang w:val="en-US"/>
        </w:rPr>
        <w:t>dependence</w:t>
      </w:r>
      <w:r w:rsidRPr="00451759">
        <w:rPr>
          <w:color w:val="auto"/>
          <w:lang w:val="en-US"/>
        </w:rPr>
        <w:t xml:space="preserve"> before sensitivity analysis</w:t>
      </w:r>
      <w:bookmarkEnd w:id="15"/>
    </w:p>
    <w:p w14:paraId="68F3C8FD" w14:textId="704DFB4B" w:rsidR="003F5D1C" w:rsidRDefault="003F5D1C" w:rsidP="003F5D1C">
      <w:pPr>
        <w:jc w:val="center"/>
        <w:rPr>
          <w:lang w:val="en-US"/>
        </w:rPr>
      </w:pPr>
    </w:p>
    <w:p w14:paraId="046A393D" w14:textId="77777777" w:rsidR="00451759" w:rsidRDefault="003F5D1C" w:rsidP="00451759">
      <w:pPr>
        <w:keepNext/>
        <w:jc w:val="center"/>
      </w:pPr>
      <w:r w:rsidRPr="003F5D1C">
        <w:rPr>
          <w:noProof/>
          <w:lang w:val="en-US"/>
        </w:rPr>
        <w:lastRenderedPageBreak/>
        <w:drawing>
          <wp:inline distT="0" distB="0" distL="0" distR="0" wp14:anchorId="6E66B74A" wp14:editId="1D451008">
            <wp:extent cx="6766840" cy="4199206"/>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769312" cy="4200740"/>
                    </a:xfrm>
                    <a:prstGeom prst="rect">
                      <a:avLst/>
                    </a:prstGeom>
                  </pic:spPr>
                </pic:pic>
              </a:graphicData>
            </a:graphic>
          </wp:inline>
        </w:drawing>
      </w:r>
    </w:p>
    <w:p w14:paraId="4155E51A" w14:textId="3433A049" w:rsidR="003F1707" w:rsidRPr="00451759" w:rsidRDefault="00451759" w:rsidP="00451759">
      <w:pPr>
        <w:pStyle w:val="Lgende"/>
        <w:jc w:val="center"/>
        <w:rPr>
          <w:color w:val="auto"/>
          <w:lang w:val="en-US"/>
        </w:rPr>
      </w:pPr>
      <w:bookmarkStart w:id="16" w:name="_Toc197334269"/>
      <w:r w:rsidRPr="00451759">
        <w:rPr>
          <w:color w:val="auto"/>
          <w:lang w:val="en-US"/>
        </w:rPr>
        <w:t xml:space="preserve">Figure </w:t>
      </w:r>
      <w:r w:rsidRPr="00451759">
        <w:rPr>
          <w:color w:val="auto"/>
        </w:rPr>
        <w:fldChar w:fldCharType="begin"/>
      </w:r>
      <w:r w:rsidRPr="00451759">
        <w:rPr>
          <w:color w:val="auto"/>
          <w:lang w:val="en-US"/>
        </w:rPr>
        <w:instrText xml:space="preserve"> SEQ Figure \* ARABIC </w:instrText>
      </w:r>
      <w:r w:rsidRPr="00451759">
        <w:rPr>
          <w:color w:val="auto"/>
        </w:rPr>
        <w:fldChar w:fldCharType="separate"/>
      </w:r>
      <w:r w:rsidR="00EE5503">
        <w:rPr>
          <w:noProof/>
          <w:color w:val="auto"/>
          <w:lang w:val="en-US"/>
        </w:rPr>
        <w:t>3</w:t>
      </w:r>
      <w:r w:rsidRPr="00451759">
        <w:rPr>
          <w:color w:val="auto"/>
        </w:rPr>
        <w:fldChar w:fldCharType="end"/>
      </w:r>
      <w:r w:rsidRPr="00451759">
        <w:rPr>
          <w:color w:val="auto"/>
          <w:lang w:val="en-US"/>
        </w:rPr>
        <w:t xml:space="preserve"> f</w:t>
      </w:r>
      <w:r w:rsidR="00592CE3">
        <w:rPr>
          <w:color w:val="auto"/>
          <w:lang w:val="en-US"/>
        </w:rPr>
        <w:t>orest</w:t>
      </w:r>
      <w:r w:rsidRPr="00451759">
        <w:rPr>
          <w:color w:val="auto"/>
          <w:lang w:val="en-US"/>
        </w:rPr>
        <w:t xml:space="preserve"> plot of alcohol abuse before sensitivity analysis</w:t>
      </w:r>
      <w:bookmarkEnd w:id="16"/>
    </w:p>
    <w:p w14:paraId="30F55D88" w14:textId="77CBDDEF" w:rsidR="004E38B4" w:rsidRDefault="004E38B4" w:rsidP="004E38B4">
      <w:pPr>
        <w:jc w:val="center"/>
        <w:rPr>
          <w:lang w:val="en-US"/>
        </w:rPr>
      </w:pPr>
    </w:p>
    <w:p w14:paraId="0A6F86B0" w14:textId="77777777" w:rsidR="008F558A" w:rsidRDefault="008F558A" w:rsidP="000B56E1">
      <w:pPr>
        <w:spacing w:after="0" w:line="240" w:lineRule="auto"/>
        <w:ind w:right="262"/>
        <w:jc w:val="both"/>
        <w:rPr>
          <w:rFonts w:ascii="Arial" w:eastAsia="Times New Roman" w:hAnsi="Arial" w:cs="Arial"/>
          <w:color w:val="000000"/>
          <w:sz w:val="24"/>
          <w:szCs w:val="24"/>
          <w:lang w:val="en-US" w:eastAsia="fr-FR"/>
        </w:rPr>
      </w:pPr>
    </w:p>
    <w:p w14:paraId="454E8050" w14:textId="77777777" w:rsidR="008F558A" w:rsidRDefault="008F558A" w:rsidP="000B56E1">
      <w:pPr>
        <w:spacing w:after="0" w:line="240" w:lineRule="auto"/>
        <w:ind w:right="262"/>
        <w:jc w:val="both"/>
        <w:rPr>
          <w:rFonts w:ascii="Arial" w:eastAsia="Times New Roman" w:hAnsi="Arial" w:cs="Arial"/>
          <w:color w:val="000000"/>
          <w:sz w:val="24"/>
          <w:szCs w:val="24"/>
          <w:lang w:val="en-US" w:eastAsia="fr-FR"/>
        </w:rPr>
      </w:pPr>
    </w:p>
    <w:p w14:paraId="7F920AD0" w14:textId="77777777" w:rsidR="008F558A" w:rsidRDefault="008F558A" w:rsidP="000B56E1">
      <w:pPr>
        <w:spacing w:after="0" w:line="240" w:lineRule="auto"/>
        <w:ind w:right="262"/>
        <w:jc w:val="both"/>
        <w:rPr>
          <w:rFonts w:ascii="Arial" w:eastAsia="Times New Roman" w:hAnsi="Arial" w:cs="Arial"/>
          <w:color w:val="000000"/>
          <w:sz w:val="24"/>
          <w:szCs w:val="24"/>
          <w:lang w:val="en-US" w:eastAsia="fr-FR"/>
        </w:rPr>
      </w:pPr>
    </w:p>
    <w:p w14:paraId="7B2A985C" w14:textId="77777777" w:rsidR="008F558A" w:rsidRDefault="008F558A" w:rsidP="000B56E1">
      <w:pPr>
        <w:spacing w:after="0" w:line="240" w:lineRule="auto"/>
        <w:ind w:right="262"/>
        <w:jc w:val="both"/>
        <w:rPr>
          <w:rFonts w:ascii="Arial" w:eastAsia="Times New Roman" w:hAnsi="Arial" w:cs="Arial"/>
          <w:color w:val="000000"/>
          <w:sz w:val="24"/>
          <w:szCs w:val="24"/>
          <w:lang w:val="en-US" w:eastAsia="fr-FR"/>
        </w:rPr>
      </w:pPr>
    </w:p>
    <w:p w14:paraId="13553316" w14:textId="77777777" w:rsidR="008F558A" w:rsidRDefault="008F558A" w:rsidP="000B56E1">
      <w:pPr>
        <w:spacing w:after="0" w:line="240" w:lineRule="auto"/>
        <w:ind w:right="262"/>
        <w:jc w:val="both"/>
        <w:rPr>
          <w:rFonts w:ascii="Arial" w:eastAsia="Times New Roman" w:hAnsi="Arial" w:cs="Arial"/>
          <w:color w:val="000000"/>
          <w:sz w:val="24"/>
          <w:szCs w:val="24"/>
          <w:lang w:val="en-US" w:eastAsia="fr-FR"/>
        </w:rPr>
      </w:pPr>
    </w:p>
    <w:p w14:paraId="5F57A98C" w14:textId="09E433B6" w:rsidR="00D1083A" w:rsidRDefault="003F5D1C" w:rsidP="00D1083A">
      <w:pPr>
        <w:pStyle w:val="Titre1"/>
        <w:rPr>
          <w:lang w:val="en-US"/>
        </w:rPr>
      </w:pPr>
      <w:bookmarkStart w:id="17" w:name="_Toc226113981"/>
      <w:r w:rsidRPr="00D1083A">
        <w:rPr>
          <w:lang w:val="en-US"/>
        </w:rPr>
        <w:lastRenderedPageBreak/>
        <w:t>S</w:t>
      </w:r>
      <w:r w:rsidR="00DC104D">
        <w:rPr>
          <w:lang w:val="en-US"/>
        </w:rPr>
        <w:t>7</w:t>
      </w:r>
      <w:r w:rsidRPr="00D1083A">
        <w:rPr>
          <w:lang w:val="en-US"/>
        </w:rPr>
        <w:t xml:space="preserve">- </w:t>
      </w:r>
      <w:r w:rsidR="00D1083A" w:rsidRPr="00D1083A">
        <w:rPr>
          <w:lang w:val="en-US"/>
        </w:rPr>
        <w:t>Funnel plot for a</w:t>
      </w:r>
      <w:r w:rsidR="00D1083A">
        <w:rPr>
          <w:lang w:val="en-US"/>
        </w:rPr>
        <w:t>lcohol consumption</w:t>
      </w:r>
      <w:bookmarkEnd w:id="17"/>
    </w:p>
    <w:p w14:paraId="11BE6C08" w14:textId="25684A10" w:rsidR="00451759" w:rsidRDefault="0096597E" w:rsidP="0096597E">
      <w:pPr>
        <w:keepNext/>
        <w:jc w:val="center"/>
      </w:pPr>
      <w:r w:rsidRPr="0096597E">
        <w:rPr>
          <w:noProof/>
        </w:rPr>
        <mc:AlternateContent>
          <mc:Choice Requires="wps">
            <w:drawing>
              <wp:inline distT="0" distB="0" distL="0" distR="0" wp14:anchorId="17EFD37C" wp14:editId="182D650C">
                <wp:extent cx="302260" cy="302260"/>
                <wp:effectExtent l="0" t="0" r="0" b="0"/>
                <wp:docPr id="39" name="Rectangle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rect w14:anchorId="005ECD92" id="Rectangle 39"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" filled="f" stroked="f">
                <o:lock v:ext="edit" aspectratio="t"/>
                <w10:anchorlock/>
              </v:rect>
            </w:pict>
          </mc:Fallback>
        </mc:AlternateContent>
      </w:r>
      <w:r>
        <w:rPr>
          <w:noProof/>
        </w:rPr>
        <w:drawing>
          <wp:inline distT="0" distB="0" distL="0" distR="0" wp14:anchorId="12218755" wp14:editId="1DB8597B">
            <wp:extent cx="4621378" cy="2852530"/>
            <wp:effectExtent l="0" t="0" r="8255" b="508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31850" cy="2858994"/>
                    </a:xfrm>
                    <a:prstGeom prst="rect">
                      <a:avLst/>
                    </a:prstGeom>
                    <a:noFill/>
                  </pic:spPr>
                </pic:pic>
              </a:graphicData>
            </a:graphic>
          </wp:inline>
        </w:drawing>
      </w:r>
    </w:p>
    <w:p w14:paraId="6D1C08C4" w14:textId="46D6B467" w:rsidR="00D1083A" w:rsidRPr="00451759" w:rsidRDefault="00451759" w:rsidP="00451759">
      <w:pPr>
        <w:pStyle w:val="Lgende"/>
        <w:jc w:val="center"/>
        <w:rPr>
          <w:color w:val="auto"/>
          <w:lang w:val="en-US"/>
        </w:rPr>
      </w:pPr>
      <w:bookmarkStart w:id="18" w:name="_Toc197334270"/>
      <w:r w:rsidRPr="00451759">
        <w:rPr>
          <w:color w:val="auto"/>
          <w:lang w:val="en-US"/>
        </w:rPr>
        <w:t xml:space="preserve">Figure </w:t>
      </w:r>
      <w:r w:rsidRPr="00451759">
        <w:rPr>
          <w:color w:val="auto"/>
        </w:rPr>
        <w:fldChar w:fldCharType="begin"/>
      </w:r>
      <w:r w:rsidRPr="00451759">
        <w:rPr>
          <w:color w:val="auto"/>
          <w:lang w:val="en-US"/>
        </w:rPr>
        <w:instrText xml:space="preserve"> SEQ Figure \* ARABIC </w:instrText>
      </w:r>
      <w:r w:rsidRPr="00451759">
        <w:rPr>
          <w:color w:val="auto"/>
        </w:rPr>
        <w:fldChar w:fldCharType="separate"/>
      </w:r>
      <w:r w:rsidR="00EE5503">
        <w:rPr>
          <w:noProof/>
          <w:color w:val="auto"/>
          <w:lang w:val="en-US"/>
        </w:rPr>
        <w:t>4</w:t>
      </w:r>
      <w:r w:rsidRPr="00451759">
        <w:rPr>
          <w:color w:val="auto"/>
        </w:rPr>
        <w:fldChar w:fldCharType="end"/>
      </w:r>
      <w:r w:rsidRPr="00451759">
        <w:rPr>
          <w:color w:val="auto"/>
          <w:lang w:val="en-US"/>
        </w:rPr>
        <w:t xml:space="preserve"> Funnel plot for alcohol consumption</w:t>
      </w:r>
      <w:bookmarkEnd w:id="18"/>
    </w:p>
    <w:p w14:paraId="7E45D11C" w14:textId="49D01FE0" w:rsidR="00503FA9" w:rsidRPr="009271F0" w:rsidRDefault="00503FA9" w:rsidP="009271F0">
      <w:pPr>
        <w:spacing w:before="100" w:beforeAutospacing="1" w:after="100" w:afterAutospacing="1"/>
        <w:rPr>
          <w:rFonts w:eastAsia="Times New Roman" w:cs="Times New Roman"/>
          <w:sz w:val="24"/>
          <w:szCs w:val="24"/>
          <w:lang w:val="en-US" w:eastAsia="fr-FR"/>
        </w:rPr>
      </w:pPr>
      <w:r>
        <w:rPr>
          <w:lang w:val="en-US"/>
        </w:rPr>
        <w:t xml:space="preserve">Legend: </w:t>
      </w:r>
      <w:r>
        <w:rPr>
          <w:rFonts w:eastAsia="Times New Roman" w:cs="Times New Roman"/>
          <w:sz w:val="24"/>
          <w:szCs w:val="24"/>
          <w:lang w:val="en-US" w:eastAsia="fr-FR"/>
        </w:rPr>
        <w:t xml:space="preserve">The funnel plot shows minor asymmetry and egger’s test confirms an absence of any publication bias </w:t>
      </w:r>
      <w:r w:rsidRPr="00503FA9">
        <w:rPr>
          <w:lang w:val="en-US"/>
        </w:rPr>
        <w:t>(t = –0.</w:t>
      </w:r>
      <w:r w:rsidR="00592CE3">
        <w:rPr>
          <w:lang w:val="en-US"/>
        </w:rPr>
        <w:t>64</w:t>
      </w:r>
      <w:r w:rsidRPr="00503FA9">
        <w:rPr>
          <w:lang w:val="en-US"/>
        </w:rPr>
        <w:t>, p = 0.5</w:t>
      </w:r>
      <w:r w:rsidR="00592CE3">
        <w:rPr>
          <w:lang w:val="en-US"/>
        </w:rPr>
        <w:t>3</w:t>
      </w:r>
      <w:r>
        <w:rPr>
          <w:lang w:val="en-US"/>
        </w:rPr>
        <w:t xml:space="preserve">). </w:t>
      </w:r>
      <w:r>
        <w:rPr>
          <w:rFonts w:eastAsia="Times New Roman" w:cs="Times New Roman"/>
          <w:sz w:val="24"/>
          <w:szCs w:val="24"/>
          <w:lang w:val="en-US" w:eastAsia="fr-FR"/>
        </w:rPr>
        <w:t xml:space="preserve"> </w:t>
      </w:r>
    </w:p>
    <w:p w14:paraId="2C2B3441" w14:textId="3551F7C9" w:rsidR="00D1083A" w:rsidRDefault="00D1083A" w:rsidP="00D1083A">
      <w:pPr>
        <w:pStyle w:val="Titre1"/>
        <w:rPr>
          <w:lang w:val="en-US"/>
        </w:rPr>
      </w:pPr>
      <w:bookmarkStart w:id="19" w:name="_Toc226113982"/>
      <w:r>
        <w:rPr>
          <w:lang w:val="en-US"/>
        </w:rPr>
        <w:t>S</w:t>
      </w:r>
      <w:r w:rsidR="00DC104D">
        <w:rPr>
          <w:lang w:val="en-US"/>
        </w:rPr>
        <w:t>8</w:t>
      </w:r>
      <w:r>
        <w:rPr>
          <w:lang w:val="en-US"/>
        </w:rPr>
        <w:t>- Funnel plot for alcohol dependence</w:t>
      </w:r>
      <w:bookmarkEnd w:id="19"/>
      <w:r>
        <w:rPr>
          <w:lang w:val="en-US"/>
        </w:rPr>
        <w:t xml:space="preserve"> </w:t>
      </w:r>
    </w:p>
    <w:p w14:paraId="33CD938A" w14:textId="77777777" w:rsidR="00503FA9" w:rsidRDefault="00503FA9" w:rsidP="00D1083A">
      <w:pPr>
        <w:rPr>
          <w:noProof/>
          <w:lang w:val="en-US"/>
        </w:rPr>
      </w:pPr>
    </w:p>
    <w:p w14:paraId="5A41B38E" w14:textId="479FD3C8" w:rsidR="00451759" w:rsidRDefault="00451759" w:rsidP="00451759">
      <w:pPr>
        <w:pStyle w:val="Lgende"/>
      </w:pPr>
      <w:r>
        <w:rPr>
          <w:noProof/>
          <w:lang w:val="en-US"/>
        </w:rPr>
        <w:lastRenderedPageBreak/>
        <mc:AlternateContent>
          <mc:Choice Requires="wps">
            <w:drawing>
              <wp:anchor distT="0" distB="0" distL="114300" distR="114300" simplePos="0" relativeHeight="251669504" behindDoc="0" locked="0" layoutInCell="1" allowOverlap="1" wp14:anchorId="20AC0DFB" wp14:editId="21328B26">
                <wp:simplePos x="0" y="0"/>
                <wp:positionH relativeFrom="column">
                  <wp:posOffset>-93395</wp:posOffset>
                </wp:positionH>
                <wp:positionV relativeFrom="paragraph">
                  <wp:posOffset>101005</wp:posOffset>
                </wp:positionV>
                <wp:extent cx="9410700" cy="2880000"/>
                <wp:effectExtent l="0" t="0" r="19050" b="15875"/>
                <wp:wrapNone/>
                <wp:docPr id="70" name="Rectangle 70"/>
                <wp:cNvGraphicFramePr/>
                <a:graphic xmlns:a="http://schemas.openxmlformats.org/drawingml/2006/main">
                  <a:graphicData uri="http://schemas.microsoft.com/office/word/2010/wordprocessingShape">
                    <wps:wsp>
                      <wps:cNvSpPr/>
                      <wps:spPr>
                        <a:xfrm>
                          <a:off x="0" y="0"/>
                          <a:ext cx="9410700" cy="2880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428E2B94" id="Rectangle 70" o:spid="_x0000_s1026" style="position:absolute;margin-left:-7.35pt;margin-top:7.95pt;width:741pt;height:226.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" filled="f" strokecolor="black [3213]" strokeweight="1pt"/>
            </w:pict>
          </mc:Fallback>
        </mc:AlternateContent>
      </w:r>
      <w:r w:rsidR="00503FA9">
        <w:rPr>
          <w:noProof/>
          <w:lang w:val="en-US"/>
        </w:rPr>
        <w:drawing>
          <wp:anchor distT="0" distB="0" distL="114300" distR="114300" simplePos="0" relativeHeight="251671552" behindDoc="0" locked="0" layoutInCell="1" allowOverlap="1" wp14:anchorId="7570C6FE" wp14:editId="3C2037BF">
            <wp:simplePos x="0" y="0"/>
            <wp:positionH relativeFrom="column">
              <wp:posOffset>4776470</wp:posOffset>
            </wp:positionH>
            <wp:positionV relativeFrom="paragraph">
              <wp:posOffset>277495</wp:posOffset>
            </wp:positionV>
            <wp:extent cx="4235450" cy="2407285"/>
            <wp:effectExtent l="0" t="0" r="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t="11042"/>
                    <a:stretch/>
                  </pic:blipFill>
                  <pic:spPr bwMode="auto">
                    <a:xfrm>
                      <a:off x="0" y="0"/>
                      <a:ext cx="4235450" cy="24072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083A">
        <w:rPr>
          <w:noProof/>
          <w:lang w:val="en-US"/>
        </w:rPr>
        <w:drawing>
          <wp:inline distT="0" distB="0" distL="0" distR="0" wp14:anchorId="47288923" wp14:editId="08B95BFB">
            <wp:extent cx="4353951" cy="2687010"/>
            <wp:effectExtent l="0" t="0" r="889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28165" cy="2732811"/>
                    </a:xfrm>
                    <a:prstGeom prst="rect">
                      <a:avLst/>
                    </a:prstGeom>
                    <a:noFill/>
                  </pic:spPr>
                </pic:pic>
              </a:graphicData>
            </a:graphic>
          </wp:inline>
        </w:drawing>
      </w:r>
    </w:p>
    <w:p w14:paraId="48E00644" w14:textId="0138ADA6" w:rsidR="00451759" w:rsidRPr="00451759" w:rsidRDefault="00451759" w:rsidP="00451759">
      <w:pPr>
        <w:rPr>
          <w:lang w:val="en-US"/>
        </w:rPr>
      </w:pPr>
      <w:r w:rsidRPr="00451759">
        <w:rPr>
          <w:lang w:val="en-US"/>
        </w:rPr>
        <w:t xml:space="preserve">                                                          (befo</w:t>
      </w:r>
      <w:r>
        <w:rPr>
          <w:lang w:val="en-US"/>
        </w:rPr>
        <w:t>re)                                                                                                                        (after)</w:t>
      </w:r>
    </w:p>
    <w:p w14:paraId="32B3EFA1" w14:textId="1C205CE5" w:rsidR="00D1083A" w:rsidRPr="00451759" w:rsidRDefault="00451759" w:rsidP="00451759">
      <w:pPr>
        <w:pStyle w:val="Lgende"/>
        <w:jc w:val="center"/>
        <w:rPr>
          <w:color w:val="auto"/>
          <w:lang w:val="en-US"/>
        </w:rPr>
      </w:pPr>
      <w:bookmarkStart w:id="20" w:name="_Toc197334271"/>
      <w:r w:rsidRPr="00451759">
        <w:rPr>
          <w:color w:val="auto"/>
          <w:lang w:val="en-US"/>
        </w:rPr>
        <w:t xml:space="preserve">Figure </w:t>
      </w:r>
      <w:r w:rsidRPr="00451759">
        <w:rPr>
          <w:color w:val="auto"/>
        </w:rPr>
        <w:fldChar w:fldCharType="begin"/>
      </w:r>
      <w:r w:rsidRPr="00451759">
        <w:rPr>
          <w:color w:val="auto"/>
          <w:lang w:val="en-US"/>
        </w:rPr>
        <w:instrText xml:space="preserve"> SEQ Figure \* ARABIC </w:instrText>
      </w:r>
      <w:r w:rsidRPr="00451759">
        <w:rPr>
          <w:color w:val="auto"/>
        </w:rPr>
        <w:fldChar w:fldCharType="separate"/>
      </w:r>
      <w:r w:rsidR="00EE5503">
        <w:rPr>
          <w:noProof/>
          <w:color w:val="auto"/>
          <w:lang w:val="en-US"/>
        </w:rPr>
        <w:t>5</w:t>
      </w:r>
      <w:r w:rsidRPr="00451759">
        <w:rPr>
          <w:color w:val="auto"/>
        </w:rPr>
        <w:fldChar w:fldCharType="end"/>
      </w:r>
      <w:r w:rsidRPr="00451759">
        <w:rPr>
          <w:color w:val="auto"/>
          <w:lang w:val="en-US"/>
        </w:rPr>
        <w:t xml:space="preserve"> funnel plot for alcohol dependence before and after trim-and-fill method</w:t>
      </w:r>
      <w:bookmarkEnd w:id="20"/>
    </w:p>
    <w:p w14:paraId="744DADEF" w14:textId="6DFD903E" w:rsidR="00C33A84" w:rsidRDefault="00C33A84" w:rsidP="00D1083A">
      <w:pPr>
        <w:rPr>
          <w:lang w:val="en-US"/>
        </w:rPr>
      </w:pPr>
    </w:p>
    <w:p w14:paraId="74D0A432" w14:textId="6C0ED4DB" w:rsidR="00111FFE" w:rsidRDefault="00C33A84" w:rsidP="00C33A84">
      <w:pPr>
        <w:rPr>
          <w:lang w:val="en-US"/>
        </w:rPr>
      </w:pPr>
      <w:r>
        <w:rPr>
          <w:lang w:val="en-US"/>
        </w:rPr>
        <w:t xml:space="preserve">Legend: Although the plot shows a slight asymmetry, egger’s test shows no publication bias </w:t>
      </w:r>
      <w:r w:rsidRPr="00C33A84">
        <w:rPr>
          <w:lang w:val="en-US"/>
        </w:rPr>
        <w:t>(Egger’s test: t = -0.49, p = 0.6336).</w:t>
      </w:r>
      <w:r>
        <w:rPr>
          <w:lang w:val="en-US"/>
        </w:rPr>
        <w:t xml:space="preserve"> the trim and fill method imputed one study to adjust for the asymmetry. </w:t>
      </w:r>
    </w:p>
    <w:p w14:paraId="383E90AE" w14:textId="3EC5F957" w:rsidR="00C33A84" w:rsidRDefault="00D1083A" w:rsidP="00DF160E">
      <w:pPr>
        <w:pStyle w:val="Titre1"/>
        <w:rPr>
          <w:lang w:val="en-US"/>
        </w:rPr>
      </w:pPr>
      <w:bookmarkStart w:id="21" w:name="_Toc226113983"/>
      <w:r>
        <w:rPr>
          <w:lang w:val="en-US"/>
        </w:rPr>
        <w:lastRenderedPageBreak/>
        <w:t>S</w:t>
      </w:r>
      <w:r w:rsidR="00DC104D">
        <w:rPr>
          <w:lang w:val="en-US"/>
        </w:rPr>
        <w:t>9</w:t>
      </w:r>
      <w:r>
        <w:rPr>
          <w:lang w:val="en-US"/>
        </w:rPr>
        <w:t>- Funnel plot for alcohol abuse</w:t>
      </w:r>
      <w:bookmarkEnd w:id="21"/>
      <w:r>
        <w:rPr>
          <w:lang w:val="en-US"/>
        </w:rPr>
        <w:t xml:space="preserve"> </w:t>
      </w:r>
    </w:p>
    <w:p w14:paraId="3B98FEA2" w14:textId="77777777" w:rsidR="00451759" w:rsidRDefault="00111FFE" w:rsidP="00451759">
      <w:pPr>
        <w:keepNext/>
        <w:jc w:val="center"/>
      </w:pPr>
      <w:r>
        <w:rPr>
          <w:noProof/>
          <w:lang w:val="en-US"/>
        </w:rPr>
        <w:drawing>
          <wp:inline distT="0" distB="0" distL="0" distR="0" wp14:anchorId="3AAA05BD" wp14:editId="6935CF0A">
            <wp:extent cx="3195251" cy="1971924"/>
            <wp:effectExtent l="0" t="0" r="5715"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8">
                      <a:extLst>
                        <a:ext uri="{28A0092B-C50C-407E-A947-70E740481C1C}">
                          <a14:useLocalDpi xmlns:a14="http://schemas.microsoft.com/office/drawing/2010/main" val="0"/>
                        </a:ext>
                      </a:extLst>
                    </a:blip>
                    <a:srcRect t="9715"/>
                    <a:stretch/>
                  </pic:blipFill>
                  <pic:spPr bwMode="auto">
                    <a:xfrm>
                      <a:off x="0" y="0"/>
                      <a:ext cx="3195251" cy="1971924"/>
                    </a:xfrm>
                    <a:prstGeom prst="rect">
                      <a:avLst/>
                    </a:prstGeom>
                    <a:noFill/>
                  </pic:spPr>
                </pic:pic>
              </a:graphicData>
            </a:graphic>
          </wp:inline>
        </w:drawing>
      </w:r>
    </w:p>
    <w:p w14:paraId="58585300" w14:textId="5BECE907" w:rsidR="00D1083A" w:rsidRPr="00451759" w:rsidRDefault="00451759" w:rsidP="00451759">
      <w:pPr>
        <w:pStyle w:val="Lgende"/>
        <w:jc w:val="center"/>
        <w:rPr>
          <w:color w:val="auto"/>
          <w:lang w:val="en-US"/>
        </w:rPr>
      </w:pPr>
      <w:bookmarkStart w:id="22" w:name="_Toc197334272"/>
      <w:r w:rsidRPr="00451759">
        <w:rPr>
          <w:color w:val="auto"/>
          <w:lang w:val="en-US"/>
        </w:rPr>
        <w:t xml:space="preserve">Figure </w:t>
      </w:r>
      <w:r w:rsidRPr="00451759">
        <w:rPr>
          <w:color w:val="auto"/>
        </w:rPr>
        <w:fldChar w:fldCharType="begin"/>
      </w:r>
      <w:r w:rsidRPr="00451759">
        <w:rPr>
          <w:color w:val="auto"/>
          <w:lang w:val="en-US"/>
        </w:rPr>
        <w:instrText xml:space="preserve"> SEQ Figure \* ARABIC </w:instrText>
      </w:r>
      <w:r w:rsidRPr="00451759">
        <w:rPr>
          <w:color w:val="auto"/>
        </w:rPr>
        <w:fldChar w:fldCharType="separate"/>
      </w:r>
      <w:r w:rsidR="00EE5503">
        <w:rPr>
          <w:noProof/>
          <w:color w:val="auto"/>
          <w:lang w:val="en-US"/>
        </w:rPr>
        <w:t>6</w:t>
      </w:r>
      <w:r w:rsidRPr="00451759">
        <w:rPr>
          <w:color w:val="auto"/>
        </w:rPr>
        <w:fldChar w:fldCharType="end"/>
      </w:r>
      <w:r w:rsidRPr="00451759">
        <w:rPr>
          <w:color w:val="auto"/>
          <w:lang w:val="en-US"/>
        </w:rPr>
        <w:t xml:space="preserve"> funnel plot for alcohol abuse</w:t>
      </w:r>
      <w:bookmarkEnd w:id="22"/>
    </w:p>
    <w:p w14:paraId="3C59B988" w14:textId="40CB8CFF" w:rsidR="00111FFE" w:rsidRDefault="00C33A84" w:rsidP="00C33A84">
      <w:pPr>
        <w:rPr>
          <w:lang w:val="en-US"/>
        </w:rPr>
      </w:pPr>
      <w:r>
        <w:rPr>
          <w:lang w:val="en-US"/>
        </w:rPr>
        <w:t xml:space="preserve">Legend: </w:t>
      </w:r>
      <w:r w:rsidRPr="00C33A84">
        <w:rPr>
          <w:lang w:val="en-US"/>
        </w:rPr>
        <w:t>The distribution is visually symmetric, and Egger’s test (t = -0.45, p = 0.6574) did not detect significant funnel plot asymmetry.</w:t>
      </w:r>
    </w:p>
    <w:p w14:paraId="0A59C4ED" w14:textId="043C63BC" w:rsidR="00111FFE" w:rsidRDefault="00111FFE" w:rsidP="00111FFE">
      <w:pPr>
        <w:pStyle w:val="Titre1"/>
        <w:rPr>
          <w:lang w:val="en-US"/>
        </w:rPr>
      </w:pPr>
      <w:bookmarkStart w:id="23" w:name="_Toc226113984"/>
      <w:r>
        <w:rPr>
          <w:lang w:val="en-US"/>
        </w:rPr>
        <w:lastRenderedPageBreak/>
        <w:t>S</w:t>
      </w:r>
      <w:r w:rsidR="00DC104D">
        <w:rPr>
          <w:lang w:val="en-US"/>
        </w:rPr>
        <w:t>10</w:t>
      </w:r>
      <w:r>
        <w:rPr>
          <w:lang w:val="en-US"/>
        </w:rPr>
        <w:t xml:space="preserve">- </w:t>
      </w:r>
      <w:r w:rsidR="0099003A">
        <w:rPr>
          <w:lang w:val="en-US"/>
        </w:rPr>
        <w:t>Subgroup analysis by sex</w:t>
      </w:r>
      <w:bookmarkEnd w:id="23"/>
      <w:r w:rsidR="0099003A">
        <w:rPr>
          <w:lang w:val="en-US"/>
        </w:rPr>
        <w:t xml:space="preserve"> </w:t>
      </w:r>
    </w:p>
    <w:p w14:paraId="1336C773" w14:textId="47D0634C" w:rsidR="00451759" w:rsidRPr="00DF160E" w:rsidRDefault="00451759" w:rsidP="00451759">
      <w:pPr>
        <w:keepNext/>
        <w:jc w:val="center"/>
        <w:rPr>
          <w:lang w:val="en-US"/>
        </w:rPr>
      </w:pPr>
    </w:p>
    <w:p w14:paraId="1CEE2CF1" w14:textId="500AB9A1" w:rsidR="00111FFE" w:rsidRDefault="00592CE3" w:rsidP="00592CE3">
      <w:pPr>
        <w:pStyle w:val="Lgende"/>
        <w:jc w:val="center"/>
        <w:rPr>
          <w:lang w:val="en-US"/>
        </w:rPr>
      </w:pPr>
      <w:bookmarkStart w:id="24" w:name="_Toc197334273"/>
      <w:r w:rsidRPr="00C33A84">
        <w:rPr>
          <w:noProof/>
          <w:lang w:val="en-US"/>
        </w:rPr>
        <w:drawing>
          <wp:anchor distT="0" distB="0" distL="114300" distR="114300" simplePos="0" relativeHeight="251681792" behindDoc="0" locked="0" layoutInCell="1" allowOverlap="1" wp14:anchorId="6D1C257A" wp14:editId="6EE31B1A">
            <wp:simplePos x="0" y="0"/>
            <wp:positionH relativeFrom="column">
              <wp:posOffset>-104803</wp:posOffset>
            </wp:positionH>
            <wp:positionV relativeFrom="paragraph">
              <wp:posOffset>131197</wp:posOffset>
            </wp:positionV>
            <wp:extent cx="4309607" cy="2853626"/>
            <wp:effectExtent l="0" t="0" r="4445" b="8255"/>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309607" cy="2853626"/>
                    </a:xfrm>
                    <a:prstGeom prst="rect">
                      <a:avLst/>
                    </a:prstGeom>
                  </pic:spPr>
                </pic:pic>
              </a:graphicData>
            </a:graphic>
            <wp14:sizeRelH relativeFrom="margin">
              <wp14:pctWidth>0</wp14:pctWidth>
            </wp14:sizeRelH>
            <wp14:sizeRelV relativeFrom="margin">
              <wp14:pctHeight>0</wp14:pctHeight>
            </wp14:sizeRelV>
          </wp:anchor>
        </w:drawing>
      </w:r>
      <w:bookmarkEnd w:id="24"/>
    </w:p>
    <w:p w14:paraId="3CDBED3B" w14:textId="0B56F873" w:rsidR="00451759" w:rsidRDefault="00C33A84" w:rsidP="00451759">
      <w:pPr>
        <w:keepNext/>
        <w:jc w:val="center"/>
      </w:pPr>
      <w:r w:rsidRPr="00C33A84">
        <w:rPr>
          <w:noProof/>
          <w:lang w:val="en-US"/>
        </w:rPr>
        <w:drawing>
          <wp:inline distT="0" distB="0" distL="0" distR="0" wp14:anchorId="55E399BA" wp14:editId="2EDCFD03">
            <wp:extent cx="4518332" cy="2648502"/>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518332" cy="2648502"/>
                    </a:xfrm>
                    <a:prstGeom prst="rect">
                      <a:avLst/>
                    </a:prstGeom>
                  </pic:spPr>
                </pic:pic>
              </a:graphicData>
            </a:graphic>
          </wp:inline>
        </w:drawing>
      </w:r>
    </w:p>
    <w:p w14:paraId="2022D3C1" w14:textId="057224A5" w:rsidR="00C33A84" w:rsidRPr="00592CE3" w:rsidRDefault="00592CE3" w:rsidP="00592CE3">
      <w:pPr>
        <w:pStyle w:val="Lgende"/>
        <w:rPr>
          <w:lang w:val="en-US"/>
        </w:rPr>
      </w:pPr>
      <w:bookmarkStart w:id="25" w:name="_Toc197334274"/>
      <w:r>
        <w:rPr>
          <w:color w:val="auto"/>
          <w:lang w:val="en-US"/>
        </w:rPr>
        <w:t>F</w:t>
      </w:r>
      <w:r w:rsidRPr="00451759">
        <w:rPr>
          <w:color w:val="auto"/>
          <w:lang w:val="en-US"/>
        </w:rPr>
        <w:t xml:space="preserve">igure </w:t>
      </w:r>
      <w:r w:rsidRPr="00451759">
        <w:rPr>
          <w:color w:val="auto"/>
        </w:rPr>
        <w:fldChar w:fldCharType="begin"/>
      </w:r>
      <w:r w:rsidRPr="00451759">
        <w:rPr>
          <w:color w:val="auto"/>
          <w:lang w:val="en-US"/>
        </w:rPr>
        <w:instrText xml:space="preserve"> SEQ Figure \* ARABIC </w:instrText>
      </w:r>
      <w:r w:rsidRPr="00451759">
        <w:rPr>
          <w:color w:val="auto"/>
        </w:rPr>
        <w:fldChar w:fldCharType="separate"/>
      </w:r>
      <w:r>
        <w:rPr>
          <w:noProof/>
          <w:color w:val="auto"/>
          <w:lang w:val="en-US"/>
        </w:rPr>
        <w:t>7</w:t>
      </w:r>
      <w:r w:rsidRPr="00451759">
        <w:rPr>
          <w:color w:val="auto"/>
        </w:rPr>
        <w:fldChar w:fldCharType="end"/>
      </w:r>
      <w:r w:rsidRPr="00451759">
        <w:rPr>
          <w:color w:val="auto"/>
          <w:lang w:val="en-US"/>
        </w:rPr>
        <w:t xml:space="preserve"> forest plot of subgroup analysis for alcohol consumption</w:t>
      </w:r>
      <w:r>
        <w:rPr>
          <w:lang w:val="en-US"/>
        </w:rPr>
        <w:t xml:space="preserve">                                                                             </w:t>
      </w:r>
      <w:r w:rsidR="00451759" w:rsidRPr="00451759">
        <w:rPr>
          <w:color w:val="auto"/>
          <w:lang w:val="en-US"/>
        </w:rPr>
        <w:t xml:space="preserve">Figure </w:t>
      </w:r>
      <w:r w:rsidR="00451759" w:rsidRPr="00451759">
        <w:rPr>
          <w:color w:val="auto"/>
        </w:rPr>
        <w:fldChar w:fldCharType="begin"/>
      </w:r>
      <w:r w:rsidR="00451759" w:rsidRPr="00451759">
        <w:rPr>
          <w:color w:val="auto"/>
          <w:lang w:val="en-US"/>
        </w:rPr>
        <w:instrText xml:space="preserve"> SEQ Figure \* ARABIC </w:instrText>
      </w:r>
      <w:r w:rsidR="00451759" w:rsidRPr="00451759">
        <w:rPr>
          <w:color w:val="auto"/>
        </w:rPr>
        <w:fldChar w:fldCharType="separate"/>
      </w:r>
      <w:r w:rsidR="00EE5503">
        <w:rPr>
          <w:noProof/>
          <w:color w:val="auto"/>
          <w:lang w:val="en-US"/>
        </w:rPr>
        <w:t>8</w:t>
      </w:r>
      <w:r w:rsidR="00451759" w:rsidRPr="00451759">
        <w:rPr>
          <w:color w:val="auto"/>
        </w:rPr>
        <w:fldChar w:fldCharType="end"/>
      </w:r>
      <w:r w:rsidR="00451759" w:rsidRPr="00451759">
        <w:rPr>
          <w:color w:val="auto"/>
          <w:lang w:val="en-US"/>
        </w:rPr>
        <w:t xml:space="preserve"> forest plot of subgroup analysis for alcohol abuse</w:t>
      </w:r>
      <w:bookmarkEnd w:id="25"/>
    </w:p>
    <w:p w14:paraId="33410368" w14:textId="126B2BB5" w:rsidR="004E38B4" w:rsidRDefault="004E38B4" w:rsidP="009271F0">
      <w:pPr>
        <w:jc w:val="center"/>
        <w:rPr>
          <w:lang w:val="en-US"/>
        </w:rPr>
      </w:pPr>
      <w:r>
        <w:rPr>
          <w:lang w:val="en-US"/>
        </w:rPr>
        <w:br w:type="page"/>
      </w:r>
    </w:p>
    <w:p w14:paraId="252D0AD8" w14:textId="4E9D22D0" w:rsidR="004E38B4" w:rsidRDefault="004E38B4" w:rsidP="004E38B4">
      <w:pPr>
        <w:pStyle w:val="Titre1"/>
        <w:rPr>
          <w:lang w:val="en-US"/>
        </w:rPr>
      </w:pPr>
      <w:bookmarkStart w:id="26" w:name="_Toc226113985"/>
      <w:r>
        <w:rPr>
          <w:lang w:val="en-US"/>
        </w:rPr>
        <w:lastRenderedPageBreak/>
        <w:t>S1</w:t>
      </w:r>
      <w:r w:rsidR="00DC104D">
        <w:rPr>
          <w:lang w:val="en-US"/>
        </w:rPr>
        <w:t>1</w:t>
      </w:r>
      <w:r>
        <w:rPr>
          <w:lang w:val="en-US"/>
        </w:rPr>
        <w:t xml:space="preserve">- </w:t>
      </w:r>
      <w:r w:rsidR="007772C8">
        <w:rPr>
          <w:lang w:val="en-US"/>
        </w:rPr>
        <w:t>Meta-regression analyses</w:t>
      </w:r>
      <w:bookmarkEnd w:id="26"/>
      <w:r w:rsidR="007772C8">
        <w:rPr>
          <w:lang w:val="en-US"/>
        </w:rPr>
        <w:t xml:space="preserve"> </w:t>
      </w:r>
    </w:p>
    <w:p w14:paraId="7D4D75A7" w14:textId="77777777" w:rsidR="00592CE3" w:rsidRPr="00592CE3" w:rsidRDefault="00592CE3" w:rsidP="00592CE3">
      <w:pPr>
        <w:rPr>
          <w:lang w:val="en-US"/>
        </w:rPr>
      </w:pPr>
    </w:p>
    <w:p w14:paraId="7F04EBCD" w14:textId="589ED2BB" w:rsidR="00CC493F" w:rsidRPr="00CC493F" w:rsidRDefault="00CC493F" w:rsidP="00CC493F">
      <w:pPr>
        <w:pStyle w:val="Lgende"/>
        <w:keepNext/>
        <w:rPr>
          <w:color w:val="auto"/>
          <w:lang w:val="en-US"/>
        </w:rPr>
      </w:pPr>
      <w:bookmarkStart w:id="27" w:name="_Toc226113832"/>
      <w:r w:rsidRPr="00CC493F">
        <w:rPr>
          <w:color w:val="auto"/>
          <w:lang w:val="en-US"/>
        </w:rPr>
        <w:t xml:space="preserve">Table </w:t>
      </w:r>
      <w:r w:rsidRPr="00CC493F">
        <w:rPr>
          <w:color w:val="auto"/>
        </w:rPr>
        <w:fldChar w:fldCharType="begin"/>
      </w:r>
      <w:r w:rsidRPr="00CC493F">
        <w:rPr>
          <w:color w:val="auto"/>
          <w:lang w:val="en-US"/>
        </w:rPr>
        <w:instrText xml:space="preserve"> SEQ Table \* ARABIC </w:instrText>
      </w:r>
      <w:r w:rsidRPr="00CC493F">
        <w:rPr>
          <w:color w:val="auto"/>
        </w:rPr>
        <w:fldChar w:fldCharType="separate"/>
      </w:r>
      <w:r w:rsidR="000225A4">
        <w:rPr>
          <w:noProof/>
          <w:color w:val="auto"/>
          <w:lang w:val="en-US"/>
        </w:rPr>
        <w:t>4</w:t>
      </w:r>
      <w:r w:rsidRPr="00CC493F">
        <w:rPr>
          <w:color w:val="auto"/>
        </w:rPr>
        <w:fldChar w:fldCharType="end"/>
      </w:r>
      <w:r w:rsidRPr="00CC493F">
        <w:rPr>
          <w:color w:val="auto"/>
          <w:lang w:val="en-US"/>
        </w:rPr>
        <w:t xml:space="preserve"> meta-regression analyses for alcohol consumption</w:t>
      </w:r>
      <w:bookmarkEnd w:id="27"/>
    </w:p>
    <w:tbl>
      <w:tblPr>
        <w:tblStyle w:val="Grilledutableau"/>
        <w:tblW w:w="13834" w:type="dxa"/>
        <w:tblLook w:val="04A0" w:firstRow="1" w:lastRow="0" w:firstColumn="1" w:lastColumn="0" w:noHBand="0" w:noVBand="1"/>
      </w:tblPr>
      <w:tblGrid>
        <w:gridCol w:w="2973"/>
        <w:gridCol w:w="1691"/>
        <w:gridCol w:w="2137"/>
        <w:gridCol w:w="1498"/>
        <w:gridCol w:w="1900"/>
        <w:gridCol w:w="2137"/>
        <w:gridCol w:w="1498"/>
      </w:tblGrid>
      <w:tr w:rsidR="00BD1830" w:rsidRPr="00BD1830" w14:paraId="5C58BBCC" w14:textId="77777777" w:rsidTr="00BD1830">
        <w:trPr>
          <w:trHeight w:val="367"/>
        </w:trPr>
        <w:tc>
          <w:tcPr>
            <w:tcW w:w="0" w:type="auto"/>
            <w:hideMark/>
          </w:tcPr>
          <w:p w14:paraId="52B0B9E7" w14:textId="77777777" w:rsidR="00BD1830" w:rsidRPr="00BD1830" w:rsidRDefault="00BD1830" w:rsidP="00BD1830">
            <w:pPr>
              <w:jc w:val="center"/>
              <w:rPr>
                <w:rFonts w:eastAsia="Times New Roman" w:cs="Times New Roman"/>
                <w:b/>
                <w:bCs/>
                <w:sz w:val="24"/>
                <w:szCs w:val="24"/>
                <w:lang w:eastAsia="fr-FR"/>
              </w:rPr>
            </w:pPr>
            <w:r w:rsidRPr="00BD1830">
              <w:rPr>
                <w:rFonts w:eastAsia="Times New Roman" w:cs="Times New Roman"/>
                <w:b/>
                <w:bCs/>
                <w:sz w:val="24"/>
                <w:szCs w:val="24"/>
                <w:lang w:eastAsia="fr-FR"/>
              </w:rPr>
              <w:t>Moderator</w:t>
            </w:r>
          </w:p>
        </w:tc>
        <w:tc>
          <w:tcPr>
            <w:tcW w:w="0" w:type="auto"/>
            <w:hideMark/>
          </w:tcPr>
          <w:p w14:paraId="60D8B346" w14:textId="77777777" w:rsidR="00BD1830" w:rsidRPr="00BD1830" w:rsidRDefault="00BD1830" w:rsidP="00BD1830">
            <w:pPr>
              <w:jc w:val="right"/>
              <w:rPr>
                <w:rFonts w:eastAsia="Times New Roman" w:cs="Times New Roman"/>
                <w:b/>
                <w:bCs/>
                <w:sz w:val="24"/>
                <w:szCs w:val="24"/>
                <w:lang w:eastAsia="fr-FR"/>
              </w:rPr>
            </w:pPr>
            <w:r w:rsidRPr="00BD1830">
              <w:rPr>
                <w:rFonts w:eastAsia="Times New Roman" w:cs="Times New Roman"/>
                <w:b/>
                <w:bCs/>
                <w:sz w:val="24"/>
                <w:szCs w:val="24"/>
                <w:lang w:eastAsia="fr-FR"/>
              </w:rPr>
              <w:t>β Univariable</w:t>
            </w:r>
          </w:p>
        </w:tc>
        <w:tc>
          <w:tcPr>
            <w:tcW w:w="0" w:type="auto"/>
            <w:hideMark/>
          </w:tcPr>
          <w:p w14:paraId="746274E5" w14:textId="77777777" w:rsidR="00BD1830" w:rsidRPr="00BD1830" w:rsidRDefault="00BD1830" w:rsidP="00BD1830">
            <w:pPr>
              <w:jc w:val="center"/>
              <w:rPr>
                <w:rFonts w:eastAsia="Times New Roman" w:cs="Times New Roman"/>
                <w:b/>
                <w:bCs/>
                <w:sz w:val="24"/>
                <w:szCs w:val="24"/>
                <w:lang w:eastAsia="fr-FR"/>
              </w:rPr>
            </w:pPr>
            <w:r w:rsidRPr="00BD1830">
              <w:rPr>
                <w:rFonts w:eastAsia="Times New Roman" w:cs="Times New Roman"/>
                <w:b/>
                <w:bCs/>
                <w:sz w:val="24"/>
                <w:szCs w:val="24"/>
                <w:lang w:eastAsia="fr-FR"/>
              </w:rPr>
              <w:t>95% CI Univ.</w:t>
            </w:r>
          </w:p>
        </w:tc>
        <w:tc>
          <w:tcPr>
            <w:tcW w:w="0" w:type="auto"/>
            <w:hideMark/>
          </w:tcPr>
          <w:p w14:paraId="002B67B0" w14:textId="77777777" w:rsidR="00BD1830" w:rsidRPr="00BD1830" w:rsidRDefault="00BD1830" w:rsidP="00BD1830">
            <w:pPr>
              <w:jc w:val="right"/>
              <w:rPr>
                <w:rFonts w:eastAsia="Times New Roman" w:cs="Times New Roman"/>
                <w:b/>
                <w:bCs/>
                <w:sz w:val="24"/>
                <w:szCs w:val="24"/>
                <w:lang w:eastAsia="fr-FR"/>
              </w:rPr>
            </w:pPr>
            <w:r w:rsidRPr="00BD1830">
              <w:rPr>
                <w:rFonts w:eastAsia="Times New Roman" w:cs="Times New Roman"/>
                <w:b/>
                <w:bCs/>
                <w:sz w:val="24"/>
                <w:szCs w:val="24"/>
                <w:lang w:eastAsia="fr-FR"/>
              </w:rPr>
              <w:t>p Univ.</w:t>
            </w:r>
          </w:p>
        </w:tc>
        <w:tc>
          <w:tcPr>
            <w:tcW w:w="0" w:type="auto"/>
            <w:hideMark/>
          </w:tcPr>
          <w:p w14:paraId="1C356D08" w14:textId="77777777" w:rsidR="00BD1830" w:rsidRPr="00BD1830" w:rsidRDefault="00BD1830" w:rsidP="00BD1830">
            <w:pPr>
              <w:jc w:val="right"/>
              <w:rPr>
                <w:rFonts w:eastAsia="Times New Roman" w:cs="Times New Roman"/>
                <w:b/>
                <w:bCs/>
                <w:sz w:val="24"/>
                <w:szCs w:val="24"/>
                <w:lang w:eastAsia="fr-FR"/>
              </w:rPr>
            </w:pPr>
            <w:r w:rsidRPr="00BD1830">
              <w:rPr>
                <w:rFonts w:eastAsia="Times New Roman" w:cs="Times New Roman"/>
                <w:b/>
                <w:bCs/>
                <w:sz w:val="24"/>
                <w:szCs w:val="24"/>
                <w:lang w:eastAsia="fr-FR"/>
              </w:rPr>
              <w:t>β Multivariable</w:t>
            </w:r>
          </w:p>
        </w:tc>
        <w:tc>
          <w:tcPr>
            <w:tcW w:w="0" w:type="auto"/>
            <w:hideMark/>
          </w:tcPr>
          <w:p w14:paraId="48A4982F" w14:textId="77777777" w:rsidR="00BD1830" w:rsidRPr="00BD1830" w:rsidRDefault="00BD1830" w:rsidP="00BD1830">
            <w:pPr>
              <w:jc w:val="center"/>
              <w:rPr>
                <w:rFonts w:eastAsia="Times New Roman" w:cs="Times New Roman"/>
                <w:b/>
                <w:bCs/>
                <w:sz w:val="24"/>
                <w:szCs w:val="24"/>
                <w:lang w:eastAsia="fr-FR"/>
              </w:rPr>
            </w:pPr>
            <w:r w:rsidRPr="00BD1830">
              <w:rPr>
                <w:rFonts w:eastAsia="Times New Roman" w:cs="Times New Roman"/>
                <w:b/>
                <w:bCs/>
                <w:sz w:val="24"/>
                <w:szCs w:val="24"/>
                <w:lang w:eastAsia="fr-FR"/>
              </w:rPr>
              <w:t>95% CI Multiv.</w:t>
            </w:r>
          </w:p>
        </w:tc>
        <w:tc>
          <w:tcPr>
            <w:tcW w:w="0" w:type="auto"/>
            <w:hideMark/>
          </w:tcPr>
          <w:p w14:paraId="6D6F27DA" w14:textId="77777777" w:rsidR="00BD1830" w:rsidRPr="00BD1830" w:rsidRDefault="00BD1830" w:rsidP="00BD1830">
            <w:pPr>
              <w:jc w:val="right"/>
              <w:rPr>
                <w:rFonts w:eastAsia="Times New Roman" w:cs="Times New Roman"/>
                <w:b/>
                <w:bCs/>
                <w:sz w:val="24"/>
                <w:szCs w:val="24"/>
                <w:lang w:eastAsia="fr-FR"/>
              </w:rPr>
            </w:pPr>
            <w:r w:rsidRPr="00BD1830">
              <w:rPr>
                <w:rFonts w:eastAsia="Times New Roman" w:cs="Times New Roman"/>
                <w:b/>
                <w:bCs/>
                <w:sz w:val="24"/>
                <w:szCs w:val="24"/>
                <w:lang w:eastAsia="fr-FR"/>
              </w:rPr>
              <w:t>p Multi</w:t>
            </w:r>
          </w:p>
        </w:tc>
      </w:tr>
      <w:tr w:rsidR="00BD1830" w:rsidRPr="00BD1830" w14:paraId="1B6027EB" w14:textId="77777777" w:rsidTr="00BD1830">
        <w:trPr>
          <w:trHeight w:val="367"/>
        </w:trPr>
        <w:tc>
          <w:tcPr>
            <w:tcW w:w="0" w:type="auto"/>
            <w:hideMark/>
          </w:tcPr>
          <w:p w14:paraId="532966A3"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b/>
                <w:bCs/>
                <w:sz w:val="24"/>
                <w:szCs w:val="24"/>
                <w:lang w:eastAsia="fr-FR"/>
              </w:rPr>
              <w:t>Intercept (US)</w:t>
            </w:r>
          </w:p>
        </w:tc>
        <w:tc>
          <w:tcPr>
            <w:tcW w:w="0" w:type="auto"/>
            <w:hideMark/>
          </w:tcPr>
          <w:p w14:paraId="765359C5"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0.6230</w:t>
            </w:r>
          </w:p>
        </w:tc>
        <w:tc>
          <w:tcPr>
            <w:tcW w:w="0" w:type="auto"/>
            <w:hideMark/>
          </w:tcPr>
          <w:p w14:paraId="76A7E39B"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[0.3814 ; 0.8647]</w:t>
            </w:r>
          </w:p>
        </w:tc>
        <w:tc>
          <w:tcPr>
            <w:tcW w:w="0" w:type="auto"/>
            <w:hideMark/>
          </w:tcPr>
          <w:p w14:paraId="21D3BA0E"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&lt;0.0001 ***</w:t>
            </w:r>
          </w:p>
        </w:tc>
        <w:tc>
          <w:tcPr>
            <w:tcW w:w="0" w:type="auto"/>
            <w:hideMark/>
          </w:tcPr>
          <w:p w14:paraId="52957198"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w:t>
            </w:r>
          </w:p>
        </w:tc>
        <w:tc>
          <w:tcPr>
            <w:tcW w:w="0" w:type="auto"/>
            <w:hideMark/>
          </w:tcPr>
          <w:p w14:paraId="4A33AB23"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w:t>
            </w:r>
          </w:p>
        </w:tc>
        <w:tc>
          <w:tcPr>
            <w:tcW w:w="0" w:type="auto"/>
            <w:hideMark/>
          </w:tcPr>
          <w:p w14:paraId="3B392C2A"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w:t>
            </w:r>
          </w:p>
        </w:tc>
      </w:tr>
      <w:tr w:rsidR="00BD1830" w:rsidRPr="00BD1830" w14:paraId="73235CBF" w14:textId="77777777" w:rsidTr="00BD1830">
        <w:trPr>
          <w:trHeight w:val="367"/>
        </w:trPr>
        <w:tc>
          <w:tcPr>
            <w:tcW w:w="0" w:type="auto"/>
            <w:hideMark/>
          </w:tcPr>
          <w:p w14:paraId="52E821FC"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Country: Europe</w:t>
            </w:r>
          </w:p>
        </w:tc>
        <w:tc>
          <w:tcPr>
            <w:tcW w:w="0" w:type="auto"/>
            <w:hideMark/>
          </w:tcPr>
          <w:p w14:paraId="2E6CA28E"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-2.5149</w:t>
            </w:r>
          </w:p>
        </w:tc>
        <w:tc>
          <w:tcPr>
            <w:tcW w:w="0" w:type="auto"/>
            <w:hideMark/>
          </w:tcPr>
          <w:p w14:paraId="18A4EB8B"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[-3.5518 ; -1.4780]</w:t>
            </w:r>
          </w:p>
        </w:tc>
        <w:tc>
          <w:tcPr>
            <w:tcW w:w="0" w:type="auto"/>
            <w:hideMark/>
          </w:tcPr>
          <w:p w14:paraId="09ECF1B1"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&lt;0.0001 ***</w:t>
            </w:r>
          </w:p>
        </w:tc>
        <w:tc>
          <w:tcPr>
            <w:tcW w:w="0" w:type="auto"/>
            <w:hideMark/>
          </w:tcPr>
          <w:p w14:paraId="6200BDA2"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ref.</w:t>
            </w:r>
          </w:p>
        </w:tc>
        <w:tc>
          <w:tcPr>
            <w:tcW w:w="0" w:type="auto"/>
            <w:hideMark/>
          </w:tcPr>
          <w:p w14:paraId="5177E1BE"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ref.</w:t>
            </w:r>
          </w:p>
        </w:tc>
        <w:tc>
          <w:tcPr>
            <w:tcW w:w="0" w:type="auto"/>
            <w:hideMark/>
          </w:tcPr>
          <w:p w14:paraId="7F1C1375"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ref.</w:t>
            </w:r>
          </w:p>
        </w:tc>
      </w:tr>
      <w:tr w:rsidR="00BD1830" w:rsidRPr="00BD1830" w14:paraId="7F330CAE" w14:textId="77777777" w:rsidTr="00BD1830">
        <w:trPr>
          <w:trHeight w:val="351"/>
        </w:trPr>
        <w:tc>
          <w:tcPr>
            <w:tcW w:w="0" w:type="auto"/>
            <w:hideMark/>
          </w:tcPr>
          <w:p w14:paraId="2EAA054C"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Country: Lebanon</w:t>
            </w:r>
          </w:p>
        </w:tc>
        <w:tc>
          <w:tcPr>
            <w:tcW w:w="0" w:type="auto"/>
            <w:hideMark/>
          </w:tcPr>
          <w:p w14:paraId="4B99FC77"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-0.5558</w:t>
            </w:r>
          </w:p>
        </w:tc>
        <w:tc>
          <w:tcPr>
            <w:tcW w:w="0" w:type="auto"/>
            <w:hideMark/>
          </w:tcPr>
          <w:p w14:paraId="6D77427C"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[-1.5772 ; 0.4656]</w:t>
            </w:r>
          </w:p>
        </w:tc>
        <w:tc>
          <w:tcPr>
            <w:tcW w:w="0" w:type="auto"/>
            <w:hideMark/>
          </w:tcPr>
          <w:p w14:paraId="133E8669"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0.2862</w:t>
            </w:r>
          </w:p>
        </w:tc>
        <w:tc>
          <w:tcPr>
            <w:tcW w:w="0" w:type="auto"/>
            <w:hideMark/>
          </w:tcPr>
          <w:p w14:paraId="60B72B41"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1.0006</w:t>
            </w:r>
          </w:p>
        </w:tc>
        <w:tc>
          <w:tcPr>
            <w:tcW w:w="0" w:type="auto"/>
            <w:hideMark/>
          </w:tcPr>
          <w:p w14:paraId="6E0356E5"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[-0.2069 ; 2.2068]</w:t>
            </w:r>
          </w:p>
        </w:tc>
        <w:tc>
          <w:tcPr>
            <w:tcW w:w="0" w:type="auto"/>
            <w:hideMark/>
          </w:tcPr>
          <w:p w14:paraId="112979D1"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0.1044</w:t>
            </w:r>
          </w:p>
        </w:tc>
      </w:tr>
      <w:tr w:rsidR="00BD1830" w:rsidRPr="00BD1830" w14:paraId="0DF9F775" w14:textId="77777777" w:rsidTr="00BD1830">
        <w:trPr>
          <w:trHeight w:val="367"/>
        </w:trPr>
        <w:tc>
          <w:tcPr>
            <w:tcW w:w="0" w:type="auto"/>
            <w:hideMark/>
          </w:tcPr>
          <w:p w14:paraId="647A7388"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Country: Netherlands</w:t>
            </w:r>
          </w:p>
        </w:tc>
        <w:tc>
          <w:tcPr>
            <w:tcW w:w="0" w:type="auto"/>
            <w:hideMark/>
          </w:tcPr>
          <w:p w14:paraId="48AF2037"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-1.0243</w:t>
            </w:r>
          </w:p>
        </w:tc>
        <w:tc>
          <w:tcPr>
            <w:tcW w:w="0" w:type="auto"/>
            <w:hideMark/>
          </w:tcPr>
          <w:p w14:paraId="0173C8D5"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[-2.0032 ; -0.0454]</w:t>
            </w:r>
          </w:p>
        </w:tc>
        <w:tc>
          <w:tcPr>
            <w:tcW w:w="0" w:type="auto"/>
            <w:hideMark/>
          </w:tcPr>
          <w:p w14:paraId="51EC479A"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0.0403 *</w:t>
            </w:r>
          </w:p>
        </w:tc>
        <w:tc>
          <w:tcPr>
            <w:tcW w:w="0" w:type="auto"/>
            <w:hideMark/>
          </w:tcPr>
          <w:p w14:paraId="7083CFF0"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1.2218</w:t>
            </w:r>
          </w:p>
        </w:tc>
        <w:tc>
          <w:tcPr>
            <w:tcW w:w="0" w:type="auto"/>
            <w:hideMark/>
          </w:tcPr>
          <w:p w14:paraId="0BCD0C32"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[0.1857 ; 2.2580]</w:t>
            </w:r>
          </w:p>
        </w:tc>
        <w:tc>
          <w:tcPr>
            <w:tcW w:w="0" w:type="auto"/>
            <w:hideMark/>
          </w:tcPr>
          <w:p w14:paraId="5459A41E"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0.0208 *</w:t>
            </w:r>
          </w:p>
        </w:tc>
      </w:tr>
      <w:tr w:rsidR="00BD1830" w:rsidRPr="00BD1830" w14:paraId="52D7E644" w14:textId="77777777" w:rsidTr="00BD1830">
        <w:trPr>
          <w:trHeight w:val="367"/>
        </w:trPr>
        <w:tc>
          <w:tcPr>
            <w:tcW w:w="0" w:type="auto"/>
            <w:hideMark/>
          </w:tcPr>
          <w:p w14:paraId="4996EDD7"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Country: US</w:t>
            </w:r>
          </w:p>
        </w:tc>
        <w:tc>
          <w:tcPr>
            <w:tcW w:w="0" w:type="auto"/>
            <w:hideMark/>
          </w:tcPr>
          <w:p w14:paraId="3E2F1CA2"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w:t>
            </w:r>
          </w:p>
        </w:tc>
        <w:tc>
          <w:tcPr>
            <w:tcW w:w="0" w:type="auto"/>
            <w:hideMark/>
          </w:tcPr>
          <w:p w14:paraId="306A504A"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w:t>
            </w:r>
          </w:p>
        </w:tc>
        <w:tc>
          <w:tcPr>
            <w:tcW w:w="0" w:type="auto"/>
            <w:hideMark/>
          </w:tcPr>
          <w:p w14:paraId="7996EDC3"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w:t>
            </w:r>
          </w:p>
        </w:tc>
        <w:tc>
          <w:tcPr>
            <w:tcW w:w="0" w:type="auto"/>
            <w:hideMark/>
          </w:tcPr>
          <w:p w14:paraId="2E2C4B9A"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1.9422</w:t>
            </w:r>
          </w:p>
        </w:tc>
        <w:tc>
          <w:tcPr>
            <w:tcW w:w="0" w:type="auto"/>
            <w:hideMark/>
          </w:tcPr>
          <w:p w14:paraId="745D0CDD"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[1.1267 ; 2.7578]</w:t>
            </w:r>
          </w:p>
        </w:tc>
        <w:tc>
          <w:tcPr>
            <w:tcW w:w="0" w:type="auto"/>
            <w:hideMark/>
          </w:tcPr>
          <w:p w14:paraId="30C363C9"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&lt;0.0001 ***</w:t>
            </w:r>
          </w:p>
        </w:tc>
      </w:tr>
      <w:tr w:rsidR="00BD1830" w:rsidRPr="00BD1830" w14:paraId="134357AA" w14:textId="77777777" w:rsidTr="00BD1830">
        <w:trPr>
          <w:trHeight w:val="367"/>
        </w:trPr>
        <w:tc>
          <w:tcPr>
            <w:tcW w:w="0" w:type="auto"/>
            <w:hideMark/>
          </w:tcPr>
          <w:p w14:paraId="3FA9AD26"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b/>
                <w:bCs/>
                <w:sz w:val="24"/>
                <w:szCs w:val="24"/>
                <w:lang w:eastAsia="fr-FR"/>
              </w:rPr>
              <w:t>Intercept (High quality)</w:t>
            </w:r>
          </w:p>
        </w:tc>
        <w:tc>
          <w:tcPr>
            <w:tcW w:w="0" w:type="auto"/>
            <w:hideMark/>
          </w:tcPr>
          <w:p w14:paraId="6B645A9A"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0.4919</w:t>
            </w:r>
          </w:p>
        </w:tc>
        <w:tc>
          <w:tcPr>
            <w:tcW w:w="0" w:type="auto"/>
            <w:hideMark/>
          </w:tcPr>
          <w:p w14:paraId="03F4B0F2"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[0.0182 ; 0.9655]</w:t>
            </w:r>
          </w:p>
        </w:tc>
        <w:tc>
          <w:tcPr>
            <w:tcW w:w="0" w:type="auto"/>
            <w:hideMark/>
          </w:tcPr>
          <w:p w14:paraId="5D34F613"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0.0418 *</w:t>
            </w:r>
          </w:p>
        </w:tc>
        <w:tc>
          <w:tcPr>
            <w:tcW w:w="0" w:type="auto"/>
            <w:hideMark/>
          </w:tcPr>
          <w:p w14:paraId="53D11FA7"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w:t>
            </w:r>
          </w:p>
        </w:tc>
        <w:tc>
          <w:tcPr>
            <w:tcW w:w="0" w:type="auto"/>
            <w:hideMark/>
          </w:tcPr>
          <w:p w14:paraId="18B820F6"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w:t>
            </w:r>
          </w:p>
        </w:tc>
        <w:tc>
          <w:tcPr>
            <w:tcW w:w="0" w:type="auto"/>
            <w:hideMark/>
          </w:tcPr>
          <w:p w14:paraId="6AD5484B"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w:t>
            </w:r>
          </w:p>
        </w:tc>
      </w:tr>
      <w:tr w:rsidR="00BD1830" w:rsidRPr="00BD1830" w14:paraId="634C1BF2" w14:textId="77777777" w:rsidTr="00BD1830">
        <w:trPr>
          <w:trHeight w:val="367"/>
        </w:trPr>
        <w:tc>
          <w:tcPr>
            <w:tcW w:w="0" w:type="auto"/>
            <w:hideMark/>
          </w:tcPr>
          <w:p w14:paraId="1986D653"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Quality: Moderate</w:t>
            </w:r>
          </w:p>
        </w:tc>
        <w:tc>
          <w:tcPr>
            <w:tcW w:w="0" w:type="auto"/>
            <w:hideMark/>
          </w:tcPr>
          <w:p w14:paraId="64D8DF27"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-0.1635</w:t>
            </w:r>
          </w:p>
        </w:tc>
        <w:tc>
          <w:tcPr>
            <w:tcW w:w="0" w:type="auto"/>
            <w:hideMark/>
          </w:tcPr>
          <w:p w14:paraId="6EF5D36D"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[-0.8508 ; 0.5237]</w:t>
            </w:r>
          </w:p>
        </w:tc>
        <w:tc>
          <w:tcPr>
            <w:tcW w:w="0" w:type="auto"/>
            <w:hideMark/>
          </w:tcPr>
          <w:p w14:paraId="67BCEAE4"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0.6410</w:t>
            </w:r>
          </w:p>
        </w:tc>
        <w:tc>
          <w:tcPr>
            <w:tcW w:w="0" w:type="auto"/>
            <w:hideMark/>
          </w:tcPr>
          <w:p w14:paraId="558C150D"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0.2688</w:t>
            </w:r>
          </w:p>
        </w:tc>
        <w:tc>
          <w:tcPr>
            <w:tcW w:w="0" w:type="auto"/>
            <w:hideMark/>
          </w:tcPr>
          <w:p w14:paraId="7A1086F6"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[-0.3134 ; 0.8510]</w:t>
            </w:r>
          </w:p>
        </w:tc>
        <w:tc>
          <w:tcPr>
            <w:tcW w:w="0" w:type="auto"/>
            <w:hideMark/>
          </w:tcPr>
          <w:p w14:paraId="67167324"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0.3655</w:t>
            </w:r>
          </w:p>
        </w:tc>
      </w:tr>
      <w:tr w:rsidR="00BD1830" w:rsidRPr="00BD1830" w14:paraId="4CA1F0AF" w14:textId="77777777" w:rsidTr="00BD1830">
        <w:trPr>
          <w:trHeight w:val="367"/>
        </w:trPr>
        <w:tc>
          <w:tcPr>
            <w:tcW w:w="0" w:type="auto"/>
            <w:hideMark/>
          </w:tcPr>
          <w:p w14:paraId="79D8F405"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b/>
                <w:bCs/>
                <w:sz w:val="24"/>
                <w:szCs w:val="24"/>
                <w:lang w:eastAsia="fr-FR"/>
              </w:rPr>
              <w:t>Intercept (ASSIST)</w:t>
            </w:r>
          </w:p>
        </w:tc>
        <w:tc>
          <w:tcPr>
            <w:tcW w:w="0" w:type="auto"/>
            <w:hideMark/>
          </w:tcPr>
          <w:p w14:paraId="13164D3E"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0.5379</w:t>
            </w:r>
          </w:p>
        </w:tc>
        <w:tc>
          <w:tcPr>
            <w:tcW w:w="0" w:type="auto"/>
            <w:hideMark/>
          </w:tcPr>
          <w:p w14:paraId="599E0CE1"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[-0.3970 ; 1.4728]</w:t>
            </w:r>
          </w:p>
        </w:tc>
        <w:tc>
          <w:tcPr>
            <w:tcW w:w="0" w:type="auto"/>
            <w:hideMark/>
          </w:tcPr>
          <w:p w14:paraId="1F60E6E9"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0.2595</w:t>
            </w:r>
          </w:p>
        </w:tc>
        <w:tc>
          <w:tcPr>
            <w:tcW w:w="0" w:type="auto"/>
            <w:hideMark/>
          </w:tcPr>
          <w:p w14:paraId="638743F2"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-0.9327</w:t>
            </w:r>
          </w:p>
        </w:tc>
        <w:tc>
          <w:tcPr>
            <w:tcW w:w="0" w:type="auto"/>
            <w:hideMark/>
          </w:tcPr>
          <w:p w14:paraId="574689CF"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[-1.9636 ; 0.0982]</w:t>
            </w:r>
          </w:p>
        </w:tc>
        <w:tc>
          <w:tcPr>
            <w:tcW w:w="0" w:type="auto"/>
            <w:hideMark/>
          </w:tcPr>
          <w:p w14:paraId="48219D72"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0.0762 .</w:t>
            </w:r>
          </w:p>
        </w:tc>
      </w:tr>
      <w:tr w:rsidR="00BD1830" w:rsidRPr="00BD1830" w14:paraId="489A5D8F" w14:textId="77777777" w:rsidTr="00BD1830">
        <w:trPr>
          <w:trHeight w:val="351"/>
        </w:trPr>
        <w:tc>
          <w:tcPr>
            <w:tcW w:w="0" w:type="auto"/>
            <w:hideMark/>
          </w:tcPr>
          <w:p w14:paraId="7B9B5458"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Measure: AUDADIS</w:t>
            </w:r>
          </w:p>
        </w:tc>
        <w:tc>
          <w:tcPr>
            <w:tcW w:w="0" w:type="auto"/>
            <w:hideMark/>
          </w:tcPr>
          <w:p w14:paraId="10FFADF5"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0.1812</w:t>
            </w:r>
          </w:p>
        </w:tc>
        <w:tc>
          <w:tcPr>
            <w:tcW w:w="0" w:type="auto"/>
            <w:hideMark/>
          </w:tcPr>
          <w:p w14:paraId="3BC13864"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[-1.1295 ; 1.4919]</w:t>
            </w:r>
          </w:p>
        </w:tc>
        <w:tc>
          <w:tcPr>
            <w:tcW w:w="0" w:type="auto"/>
            <w:hideMark/>
          </w:tcPr>
          <w:p w14:paraId="7E9D2A7E"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0.7864</w:t>
            </w:r>
          </w:p>
        </w:tc>
        <w:tc>
          <w:tcPr>
            <w:tcW w:w="0" w:type="auto"/>
            <w:hideMark/>
          </w:tcPr>
          <w:p w14:paraId="6E741FA1"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-0.3203</w:t>
            </w:r>
          </w:p>
        </w:tc>
        <w:tc>
          <w:tcPr>
            <w:tcW w:w="0" w:type="auto"/>
            <w:hideMark/>
          </w:tcPr>
          <w:p w14:paraId="77EE4711"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[-1.0668 ; 0.4262]</w:t>
            </w:r>
          </w:p>
        </w:tc>
        <w:tc>
          <w:tcPr>
            <w:tcW w:w="0" w:type="auto"/>
            <w:hideMark/>
          </w:tcPr>
          <w:p w14:paraId="0B294074"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0.4003</w:t>
            </w:r>
          </w:p>
        </w:tc>
      </w:tr>
      <w:tr w:rsidR="00BD1830" w:rsidRPr="00BD1830" w14:paraId="4BBD135D" w14:textId="77777777" w:rsidTr="00BD1830">
        <w:trPr>
          <w:trHeight w:val="367"/>
        </w:trPr>
        <w:tc>
          <w:tcPr>
            <w:tcW w:w="0" w:type="auto"/>
            <w:hideMark/>
          </w:tcPr>
          <w:p w14:paraId="6504125C"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Measure: AUDIT</w:t>
            </w:r>
          </w:p>
        </w:tc>
        <w:tc>
          <w:tcPr>
            <w:tcW w:w="0" w:type="auto"/>
            <w:hideMark/>
          </w:tcPr>
          <w:p w14:paraId="68414456"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1.0942</w:t>
            </w:r>
          </w:p>
        </w:tc>
        <w:tc>
          <w:tcPr>
            <w:tcW w:w="0" w:type="auto"/>
            <w:hideMark/>
          </w:tcPr>
          <w:p w14:paraId="2AE78D2E"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[-0.4805 ; 2.6690]</w:t>
            </w:r>
          </w:p>
        </w:tc>
        <w:tc>
          <w:tcPr>
            <w:tcW w:w="0" w:type="auto"/>
            <w:hideMark/>
          </w:tcPr>
          <w:p w14:paraId="101FF3CF"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0.1732</w:t>
            </w:r>
          </w:p>
        </w:tc>
        <w:tc>
          <w:tcPr>
            <w:tcW w:w="0" w:type="auto"/>
            <w:hideMark/>
          </w:tcPr>
          <w:p w14:paraId="34D8F45D"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0.6226</w:t>
            </w:r>
          </w:p>
        </w:tc>
        <w:tc>
          <w:tcPr>
            <w:tcW w:w="0" w:type="auto"/>
            <w:hideMark/>
          </w:tcPr>
          <w:p w14:paraId="0223550D"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[-0.1742 ; 1.4294]</w:t>
            </w:r>
          </w:p>
        </w:tc>
        <w:tc>
          <w:tcPr>
            <w:tcW w:w="0" w:type="auto"/>
            <w:hideMark/>
          </w:tcPr>
          <w:p w14:paraId="20828F38"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0.1304</w:t>
            </w:r>
          </w:p>
        </w:tc>
      </w:tr>
      <w:tr w:rsidR="00BD1830" w:rsidRPr="00BD1830" w14:paraId="1F3C76D8" w14:textId="77777777" w:rsidTr="00BD1830">
        <w:trPr>
          <w:trHeight w:val="367"/>
        </w:trPr>
        <w:tc>
          <w:tcPr>
            <w:tcW w:w="0" w:type="auto"/>
            <w:hideMark/>
          </w:tcPr>
          <w:p w14:paraId="2F9CB439"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Measure: CIDI</w:t>
            </w:r>
          </w:p>
        </w:tc>
        <w:tc>
          <w:tcPr>
            <w:tcW w:w="0" w:type="auto"/>
            <w:hideMark/>
          </w:tcPr>
          <w:p w14:paraId="29BAB597"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0.6709</w:t>
            </w:r>
          </w:p>
        </w:tc>
        <w:tc>
          <w:tcPr>
            <w:tcW w:w="0" w:type="auto"/>
            <w:hideMark/>
          </w:tcPr>
          <w:p w14:paraId="7AD5353F"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[-0.9353 ; 2.2751]</w:t>
            </w:r>
          </w:p>
        </w:tc>
        <w:tc>
          <w:tcPr>
            <w:tcW w:w="0" w:type="auto"/>
            <w:hideMark/>
          </w:tcPr>
          <w:p w14:paraId="6068B875"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0.4124</w:t>
            </w:r>
          </w:p>
        </w:tc>
        <w:tc>
          <w:tcPr>
            <w:tcW w:w="0" w:type="auto"/>
            <w:hideMark/>
          </w:tcPr>
          <w:p w14:paraId="2C794309"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0.1993</w:t>
            </w:r>
          </w:p>
        </w:tc>
        <w:tc>
          <w:tcPr>
            <w:tcW w:w="0" w:type="auto"/>
            <w:hideMark/>
          </w:tcPr>
          <w:p w14:paraId="430D84A4"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[-0.6636 ; 1.0621]</w:t>
            </w:r>
          </w:p>
        </w:tc>
        <w:tc>
          <w:tcPr>
            <w:tcW w:w="0" w:type="auto"/>
            <w:hideMark/>
          </w:tcPr>
          <w:p w14:paraId="78A64F48"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0.6508</w:t>
            </w:r>
          </w:p>
        </w:tc>
      </w:tr>
      <w:tr w:rsidR="00BD1830" w:rsidRPr="00BD1830" w14:paraId="1F11A8B1" w14:textId="77777777" w:rsidTr="00BD1830">
        <w:trPr>
          <w:trHeight w:val="367"/>
        </w:trPr>
        <w:tc>
          <w:tcPr>
            <w:tcW w:w="0" w:type="auto"/>
            <w:hideMark/>
          </w:tcPr>
          <w:p w14:paraId="6DA7EF58"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Measure: DSM IV</w:t>
            </w:r>
          </w:p>
        </w:tc>
        <w:tc>
          <w:tcPr>
            <w:tcW w:w="0" w:type="auto"/>
            <w:hideMark/>
          </w:tcPr>
          <w:p w14:paraId="5E95E99E"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0.1032</w:t>
            </w:r>
          </w:p>
        </w:tc>
        <w:tc>
          <w:tcPr>
            <w:tcW w:w="0" w:type="auto"/>
            <w:hideMark/>
          </w:tcPr>
          <w:p w14:paraId="38304CE8"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[-1.1933 ; 1.3998]</w:t>
            </w:r>
          </w:p>
        </w:tc>
        <w:tc>
          <w:tcPr>
            <w:tcW w:w="0" w:type="auto"/>
            <w:hideMark/>
          </w:tcPr>
          <w:p w14:paraId="30033972"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0.8760</w:t>
            </w:r>
          </w:p>
        </w:tc>
        <w:tc>
          <w:tcPr>
            <w:tcW w:w="0" w:type="auto"/>
            <w:hideMark/>
          </w:tcPr>
          <w:p w14:paraId="06BFAA1A"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-0.3692</w:t>
            </w:r>
          </w:p>
        </w:tc>
        <w:tc>
          <w:tcPr>
            <w:tcW w:w="0" w:type="auto"/>
            <w:hideMark/>
          </w:tcPr>
          <w:p w14:paraId="01ED5934"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[-1.0950 ; 0.3567]</w:t>
            </w:r>
          </w:p>
        </w:tc>
        <w:tc>
          <w:tcPr>
            <w:tcW w:w="0" w:type="auto"/>
            <w:hideMark/>
          </w:tcPr>
          <w:p w14:paraId="0983C462"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0.3198</w:t>
            </w:r>
          </w:p>
        </w:tc>
      </w:tr>
      <w:tr w:rsidR="00BD1830" w:rsidRPr="00BD1830" w14:paraId="36F57430" w14:textId="77777777" w:rsidTr="00BD1830">
        <w:trPr>
          <w:trHeight w:val="367"/>
        </w:trPr>
        <w:tc>
          <w:tcPr>
            <w:tcW w:w="0" w:type="auto"/>
            <w:hideMark/>
          </w:tcPr>
          <w:p w14:paraId="0381448B"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Measure: Form-90</w:t>
            </w:r>
          </w:p>
        </w:tc>
        <w:tc>
          <w:tcPr>
            <w:tcW w:w="0" w:type="auto"/>
            <w:hideMark/>
          </w:tcPr>
          <w:p w14:paraId="112F4035"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-1.0199</w:t>
            </w:r>
          </w:p>
        </w:tc>
        <w:tc>
          <w:tcPr>
            <w:tcW w:w="0" w:type="auto"/>
            <w:hideMark/>
          </w:tcPr>
          <w:p w14:paraId="5CBEF9D2"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[-2.8108 ; 0.7710]</w:t>
            </w:r>
          </w:p>
        </w:tc>
        <w:tc>
          <w:tcPr>
            <w:tcW w:w="0" w:type="auto"/>
            <w:hideMark/>
          </w:tcPr>
          <w:p w14:paraId="2582D734"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0.2644</w:t>
            </w:r>
          </w:p>
        </w:tc>
        <w:tc>
          <w:tcPr>
            <w:tcW w:w="0" w:type="auto"/>
            <w:hideMark/>
          </w:tcPr>
          <w:p w14:paraId="2786A2E2"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-1.7603</w:t>
            </w:r>
          </w:p>
        </w:tc>
        <w:tc>
          <w:tcPr>
            <w:tcW w:w="0" w:type="auto"/>
            <w:hideMark/>
          </w:tcPr>
          <w:p w14:paraId="73238C65"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[-3.0708 ; -0.4498]</w:t>
            </w:r>
          </w:p>
        </w:tc>
        <w:tc>
          <w:tcPr>
            <w:tcW w:w="0" w:type="auto"/>
            <w:hideMark/>
          </w:tcPr>
          <w:p w14:paraId="35CDE5CB"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0.0085 **</w:t>
            </w:r>
          </w:p>
        </w:tc>
      </w:tr>
      <w:tr w:rsidR="00BD1830" w:rsidRPr="00BD1830" w14:paraId="6922E6AF" w14:textId="77777777" w:rsidTr="00BD1830">
        <w:trPr>
          <w:trHeight w:val="367"/>
        </w:trPr>
        <w:tc>
          <w:tcPr>
            <w:tcW w:w="0" w:type="auto"/>
            <w:hideMark/>
          </w:tcPr>
          <w:p w14:paraId="01772E4E"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Measure: Survey</w:t>
            </w:r>
          </w:p>
        </w:tc>
        <w:tc>
          <w:tcPr>
            <w:tcW w:w="0" w:type="auto"/>
            <w:hideMark/>
          </w:tcPr>
          <w:p w14:paraId="54382A25"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-0.6608</w:t>
            </w:r>
          </w:p>
        </w:tc>
        <w:tc>
          <w:tcPr>
            <w:tcW w:w="0" w:type="auto"/>
            <w:hideMark/>
          </w:tcPr>
          <w:p w14:paraId="09B5B60C"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[-1.7190 ; 0.3974]</w:t>
            </w:r>
          </w:p>
        </w:tc>
        <w:tc>
          <w:tcPr>
            <w:tcW w:w="0" w:type="auto"/>
            <w:hideMark/>
          </w:tcPr>
          <w:p w14:paraId="1B1598D1"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0.2210</w:t>
            </w:r>
          </w:p>
        </w:tc>
        <w:tc>
          <w:tcPr>
            <w:tcW w:w="0" w:type="auto"/>
            <w:hideMark/>
          </w:tcPr>
          <w:p w14:paraId="26945515"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-0.9592</w:t>
            </w:r>
          </w:p>
        </w:tc>
        <w:tc>
          <w:tcPr>
            <w:tcW w:w="0" w:type="auto"/>
            <w:hideMark/>
          </w:tcPr>
          <w:p w14:paraId="2390C13A"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[-1.7572 ; -0.1611]</w:t>
            </w:r>
          </w:p>
        </w:tc>
        <w:tc>
          <w:tcPr>
            <w:tcW w:w="0" w:type="auto"/>
            <w:hideMark/>
          </w:tcPr>
          <w:p w14:paraId="03518333"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0.0185 *</w:t>
            </w:r>
          </w:p>
        </w:tc>
      </w:tr>
      <w:tr w:rsidR="00BD1830" w:rsidRPr="00BD1830" w14:paraId="0F05FAD3" w14:textId="77777777" w:rsidTr="00BD1830">
        <w:trPr>
          <w:trHeight w:val="351"/>
        </w:trPr>
        <w:tc>
          <w:tcPr>
            <w:tcW w:w="0" w:type="auto"/>
            <w:hideMark/>
          </w:tcPr>
          <w:p w14:paraId="7AF8B964"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Measure: Validated Survey</w:t>
            </w:r>
          </w:p>
        </w:tc>
        <w:tc>
          <w:tcPr>
            <w:tcW w:w="0" w:type="auto"/>
            <w:hideMark/>
          </w:tcPr>
          <w:p w14:paraId="32ED1ECD"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0.1554</w:t>
            </w:r>
          </w:p>
        </w:tc>
        <w:tc>
          <w:tcPr>
            <w:tcW w:w="0" w:type="auto"/>
            <w:hideMark/>
          </w:tcPr>
          <w:p w14:paraId="4DC3607C"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[-1.0182 ; 1.3290]</w:t>
            </w:r>
          </w:p>
        </w:tc>
        <w:tc>
          <w:tcPr>
            <w:tcW w:w="0" w:type="auto"/>
            <w:hideMark/>
          </w:tcPr>
          <w:p w14:paraId="5B594FDC"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0.7953</w:t>
            </w:r>
          </w:p>
        </w:tc>
        <w:tc>
          <w:tcPr>
            <w:tcW w:w="0" w:type="auto"/>
            <w:hideMark/>
          </w:tcPr>
          <w:p w14:paraId="0C598A75"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-0.6840</w:t>
            </w:r>
          </w:p>
        </w:tc>
        <w:tc>
          <w:tcPr>
            <w:tcW w:w="0" w:type="auto"/>
            <w:hideMark/>
          </w:tcPr>
          <w:p w14:paraId="622174AE" w14:textId="77777777" w:rsidR="00BD1830" w:rsidRPr="00BD1830" w:rsidRDefault="00BD1830" w:rsidP="00BD1830">
            <w:pPr>
              <w:rPr>
                <w:rFonts w:eastAsia="Times New Roman" w:cs="Times New Roman"/>
                <w:sz w:val="24"/>
                <w:szCs w:val="24"/>
                <w:lang w:eastAsia="fr-FR"/>
              </w:rPr>
            </w:pPr>
            <w:r w:rsidRPr="00BD1830">
              <w:rPr>
                <w:rFonts w:eastAsia="Times New Roman" w:cs="Times New Roman"/>
                <w:sz w:val="24"/>
                <w:szCs w:val="24"/>
                <w:lang w:eastAsia="fr-FR"/>
              </w:rPr>
              <w:t>[-1.6021 ; 0.2341]</w:t>
            </w:r>
          </w:p>
        </w:tc>
        <w:tc>
          <w:tcPr>
            <w:tcW w:w="0" w:type="auto"/>
            <w:hideMark/>
          </w:tcPr>
          <w:p w14:paraId="388630AC" w14:textId="77777777" w:rsidR="00BD1830" w:rsidRPr="00BD1830" w:rsidRDefault="00BD1830" w:rsidP="00BD1830">
            <w:pPr>
              <w:jc w:val="right"/>
              <w:rPr>
                <w:rFonts w:eastAsia="Times New Roman" w:cs="Times New Roman"/>
                <w:sz w:val="24"/>
                <w:szCs w:val="24"/>
                <w:lang w:eastAsia="fr-FR"/>
              </w:rPr>
            </w:pPr>
            <w:r w:rsidRPr="00BD1830">
              <w:rPr>
                <w:rFonts w:eastAsia="Times New Roman" w:cs="Times New Roman"/>
                <w:sz w:val="24"/>
                <w:szCs w:val="24"/>
                <w:lang w:eastAsia="fr-FR"/>
              </w:rPr>
              <w:t>0.1443</w:t>
            </w:r>
          </w:p>
        </w:tc>
      </w:tr>
    </w:tbl>
    <w:p w14:paraId="4243E114" w14:textId="77777777" w:rsidR="007772C8" w:rsidRPr="007772C8" w:rsidRDefault="007772C8" w:rsidP="007772C8">
      <w:pPr>
        <w:rPr>
          <w:lang w:val="en-US"/>
        </w:rPr>
      </w:pPr>
    </w:p>
    <w:p w14:paraId="596761B2" w14:textId="74EC8836" w:rsidR="008F558A" w:rsidRPr="00BD1830" w:rsidRDefault="009B6B49" w:rsidP="00BD1830">
      <w:pPr>
        <w:rPr>
          <w:lang w:val="en-US" w:eastAsia="fr-FR"/>
        </w:rPr>
      </w:pPr>
      <w:r>
        <w:rPr>
          <w:lang w:val="en-US" w:eastAsia="fr-FR"/>
        </w:rPr>
        <w:t xml:space="preserve">Legend: </w:t>
      </w:r>
      <w:r w:rsidR="002B1202">
        <w:rPr>
          <w:lang w:val="en-US" w:eastAsia="fr-FR"/>
        </w:rPr>
        <w:t xml:space="preserve">In the univariable model, </w:t>
      </w:r>
      <w:r w:rsidR="00BD1830" w:rsidRPr="00BD1830">
        <w:rPr>
          <w:lang w:val="en-US" w:eastAsia="fr-FR"/>
        </w:rPr>
        <w:t>Country significantly explained heterogeneity (QM = 26.27, p &lt; 0.0001; R² = 60.25%), whereas quality (QM= 0.22, p = 0.641) and measure (QM= 12.14, p = 0.096) were not significant on their own. In the multivariable model, the moderators were jointly significant (QM = 100.31, p &lt; 0.0001) and explained 88.93% of heterogeneity, although residual heterogeneity remained (QE(8) = 20.90, p = 0.007). Compared with Europe, effect estimates were significantly higher for the US and the Netherlands, while Form-90 and Survey measures were associated with lower effect estimates; study quality was not significant.</w:t>
      </w:r>
    </w:p>
    <w:p w14:paraId="58E0E9D7" w14:textId="77777777" w:rsidR="00147D29" w:rsidRDefault="00147D29" w:rsidP="00FB1B1D">
      <w:pPr>
        <w:rPr>
          <w:lang w:val="en-US" w:eastAsia="fr-FR"/>
        </w:rPr>
      </w:pPr>
    </w:p>
    <w:p w14:paraId="3598D706" w14:textId="6776EAA4" w:rsidR="00CC493F" w:rsidRPr="000225A4" w:rsidRDefault="00CC493F" w:rsidP="00CC493F">
      <w:pPr>
        <w:pStyle w:val="Lgende"/>
        <w:keepNext/>
        <w:rPr>
          <w:color w:val="auto"/>
          <w:lang w:val="en-US"/>
        </w:rPr>
      </w:pPr>
      <w:bookmarkStart w:id="28" w:name="_Toc226113833"/>
      <w:r w:rsidRPr="000225A4">
        <w:rPr>
          <w:color w:val="auto"/>
          <w:lang w:val="en-US"/>
        </w:rPr>
        <w:t xml:space="preserve">Table </w:t>
      </w:r>
      <w:r w:rsidRPr="000225A4">
        <w:rPr>
          <w:color w:val="auto"/>
        </w:rPr>
        <w:fldChar w:fldCharType="begin"/>
      </w:r>
      <w:r w:rsidRPr="000225A4">
        <w:rPr>
          <w:color w:val="auto"/>
          <w:lang w:val="en-US"/>
        </w:rPr>
        <w:instrText xml:space="preserve"> SEQ Table \* ARABIC </w:instrText>
      </w:r>
      <w:r w:rsidRPr="000225A4">
        <w:rPr>
          <w:color w:val="auto"/>
        </w:rPr>
        <w:fldChar w:fldCharType="separate"/>
      </w:r>
      <w:r w:rsidR="000225A4">
        <w:rPr>
          <w:noProof/>
          <w:color w:val="auto"/>
          <w:lang w:val="en-US"/>
        </w:rPr>
        <w:t>5</w:t>
      </w:r>
      <w:r w:rsidRPr="000225A4">
        <w:rPr>
          <w:color w:val="auto"/>
        </w:rPr>
        <w:fldChar w:fldCharType="end"/>
      </w:r>
      <w:r w:rsidRPr="000225A4">
        <w:rPr>
          <w:color w:val="auto"/>
          <w:lang w:val="en-US"/>
        </w:rPr>
        <w:t xml:space="preserve"> meta-regression analyses for a</w:t>
      </w:r>
      <w:r w:rsidR="000225A4" w:rsidRPr="000225A4">
        <w:rPr>
          <w:color w:val="auto"/>
          <w:lang w:val="en-US"/>
        </w:rPr>
        <w:t>l</w:t>
      </w:r>
      <w:r w:rsidRPr="000225A4">
        <w:rPr>
          <w:color w:val="auto"/>
          <w:lang w:val="en-US"/>
        </w:rPr>
        <w:t>cohol abuse</w:t>
      </w:r>
      <w:bookmarkEnd w:id="28"/>
    </w:p>
    <w:tbl>
      <w:tblPr>
        <w:tblStyle w:val="Grilledutableau"/>
        <w:tblW w:w="13580" w:type="dxa"/>
        <w:jc w:val="center"/>
        <w:tblLook w:val="04A0" w:firstRow="1" w:lastRow="0" w:firstColumn="1" w:lastColumn="0" w:noHBand="0" w:noVBand="1"/>
      </w:tblPr>
      <w:tblGrid>
        <w:gridCol w:w="3625"/>
        <w:gridCol w:w="1621"/>
        <w:gridCol w:w="2049"/>
        <w:gridCol w:w="1436"/>
        <w:gridCol w:w="1821"/>
        <w:gridCol w:w="1969"/>
        <w:gridCol w:w="1059"/>
      </w:tblGrid>
      <w:tr w:rsidR="009B6B49" w:rsidRPr="009B6B49" w14:paraId="655EF312" w14:textId="77777777" w:rsidTr="009B6B49">
        <w:trPr>
          <w:trHeight w:val="326"/>
          <w:jc w:val="center"/>
        </w:trPr>
        <w:tc>
          <w:tcPr>
            <w:tcW w:w="0" w:type="auto"/>
            <w:hideMark/>
          </w:tcPr>
          <w:p w14:paraId="091AD58C" w14:textId="77777777" w:rsidR="009B6B49" w:rsidRPr="009B6B49" w:rsidRDefault="009B6B49" w:rsidP="009B6B49">
            <w:pPr>
              <w:jc w:val="center"/>
              <w:rPr>
                <w:rFonts w:eastAsia="Times New Roman" w:cs="Times New Roman"/>
                <w:b/>
                <w:bCs/>
                <w:sz w:val="24"/>
                <w:szCs w:val="24"/>
                <w:lang w:eastAsia="fr-FR"/>
              </w:rPr>
            </w:pPr>
            <w:r w:rsidRPr="009B6B49">
              <w:rPr>
                <w:rFonts w:eastAsia="Times New Roman" w:cs="Times New Roman"/>
                <w:b/>
                <w:bCs/>
                <w:sz w:val="24"/>
                <w:szCs w:val="24"/>
                <w:lang w:eastAsia="fr-FR"/>
              </w:rPr>
              <w:t>Moderator</w:t>
            </w:r>
          </w:p>
        </w:tc>
        <w:tc>
          <w:tcPr>
            <w:tcW w:w="0" w:type="auto"/>
            <w:hideMark/>
          </w:tcPr>
          <w:p w14:paraId="657F14E1" w14:textId="77777777" w:rsidR="009B6B49" w:rsidRPr="009B6B49" w:rsidRDefault="009B6B49" w:rsidP="009B6B49">
            <w:pPr>
              <w:jc w:val="center"/>
              <w:rPr>
                <w:rFonts w:eastAsia="Times New Roman" w:cs="Times New Roman"/>
                <w:b/>
                <w:bCs/>
                <w:sz w:val="24"/>
                <w:szCs w:val="24"/>
                <w:lang w:eastAsia="fr-FR"/>
              </w:rPr>
            </w:pPr>
            <w:r w:rsidRPr="009B6B49">
              <w:rPr>
                <w:rFonts w:eastAsia="Times New Roman" w:cs="Times New Roman"/>
                <w:b/>
                <w:bCs/>
                <w:sz w:val="24"/>
                <w:szCs w:val="24"/>
                <w:lang w:eastAsia="fr-FR"/>
              </w:rPr>
              <w:t>β Univariable</w:t>
            </w:r>
          </w:p>
        </w:tc>
        <w:tc>
          <w:tcPr>
            <w:tcW w:w="0" w:type="auto"/>
            <w:hideMark/>
          </w:tcPr>
          <w:p w14:paraId="5750DE58" w14:textId="77777777" w:rsidR="009B6B49" w:rsidRPr="009B6B49" w:rsidRDefault="009B6B49" w:rsidP="009B6B49">
            <w:pPr>
              <w:jc w:val="center"/>
              <w:rPr>
                <w:rFonts w:eastAsia="Times New Roman" w:cs="Times New Roman"/>
                <w:b/>
                <w:bCs/>
                <w:sz w:val="24"/>
                <w:szCs w:val="24"/>
                <w:lang w:eastAsia="fr-FR"/>
              </w:rPr>
            </w:pPr>
            <w:r w:rsidRPr="009B6B49">
              <w:rPr>
                <w:rFonts w:eastAsia="Times New Roman" w:cs="Times New Roman"/>
                <w:b/>
                <w:bCs/>
                <w:sz w:val="24"/>
                <w:szCs w:val="24"/>
                <w:lang w:eastAsia="fr-FR"/>
              </w:rPr>
              <w:t>95% CI Univ.</w:t>
            </w:r>
          </w:p>
        </w:tc>
        <w:tc>
          <w:tcPr>
            <w:tcW w:w="0" w:type="auto"/>
            <w:hideMark/>
          </w:tcPr>
          <w:p w14:paraId="546EB14E" w14:textId="77777777" w:rsidR="009B6B49" w:rsidRPr="009B6B49" w:rsidRDefault="009B6B49" w:rsidP="009B6B49">
            <w:pPr>
              <w:jc w:val="center"/>
              <w:rPr>
                <w:rFonts w:eastAsia="Times New Roman" w:cs="Times New Roman"/>
                <w:b/>
                <w:bCs/>
                <w:sz w:val="24"/>
                <w:szCs w:val="24"/>
                <w:lang w:eastAsia="fr-FR"/>
              </w:rPr>
            </w:pPr>
            <w:r w:rsidRPr="009B6B49">
              <w:rPr>
                <w:rFonts w:eastAsia="Times New Roman" w:cs="Times New Roman"/>
                <w:b/>
                <w:bCs/>
                <w:sz w:val="24"/>
                <w:szCs w:val="24"/>
                <w:lang w:eastAsia="fr-FR"/>
              </w:rPr>
              <w:t>p Univ.</w:t>
            </w:r>
          </w:p>
        </w:tc>
        <w:tc>
          <w:tcPr>
            <w:tcW w:w="0" w:type="auto"/>
            <w:hideMark/>
          </w:tcPr>
          <w:p w14:paraId="3594E749" w14:textId="77777777" w:rsidR="009B6B49" w:rsidRPr="009B6B49" w:rsidRDefault="009B6B49" w:rsidP="009B6B49">
            <w:pPr>
              <w:jc w:val="center"/>
              <w:rPr>
                <w:rFonts w:eastAsia="Times New Roman" w:cs="Times New Roman"/>
                <w:b/>
                <w:bCs/>
                <w:sz w:val="24"/>
                <w:szCs w:val="24"/>
                <w:lang w:eastAsia="fr-FR"/>
              </w:rPr>
            </w:pPr>
            <w:r w:rsidRPr="009B6B49">
              <w:rPr>
                <w:rFonts w:eastAsia="Times New Roman" w:cs="Times New Roman"/>
                <w:b/>
                <w:bCs/>
                <w:sz w:val="24"/>
                <w:szCs w:val="24"/>
                <w:lang w:eastAsia="fr-FR"/>
              </w:rPr>
              <w:t>β Multivariable</w:t>
            </w:r>
          </w:p>
        </w:tc>
        <w:tc>
          <w:tcPr>
            <w:tcW w:w="0" w:type="auto"/>
            <w:hideMark/>
          </w:tcPr>
          <w:p w14:paraId="2C79AF37" w14:textId="77777777" w:rsidR="009B6B49" w:rsidRPr="009B6B49" w:rsidRDefault="009B6B49" w:rsidP="009B6B49">
            <w:pPr>
              <w:jc w:val="center"/>
              <w:rPr>
                <w:rFonts w:eastAsia="Times New Roman" w:cs="Times New Roman"/>
                <w:b/>
                <w:bCs/>
                <w:sz w:val="24"/>
                <w:szCs w:val="24"/>
                <w:lang w:eastAsia="fr-FR"/>
              </w:rPr>
            </w:pPr>
            <w:r w:rsidRPr="009B6B49">
              <w:rPr>
                <w:rFonts w:eastAsia="Times New Roman" w:cs="Times New Roman"/>
                <w:b/>
                <w:bCs/>
                <w:sz w:val="24"/>
                <w:szCs w:val="24"/>
                <w:lang w:eastAsia="fr-FR"/>
              </w:rPr>
              <w:t>95% CI Multiv.</w:t>
            </w:r>
          </w:p>
        </w:tc>
        <w:tc>
          <w:tcPr>
            <w:tcW w:w="0" w:type="auto"/>
            <w:hideMark/>
          </w:tcPr>
          <w:p w14:paraId="5343A6B3" w14:textId="77777777" w:rsidR="009B6B49" w:rsidRPr="009B6B49" w:rsidRDefault="009B6B49" w:rsidP="009B6B49">
            <w:pPr>
              <w:jc w:val="center"/>
              <w:rPr>
                <w:rFonts w:eastAsia="Times New Roman" w:cs="Times New Roman"/>
                <w:b/>
                <w:bCs/>
                <w:sz w:val="24"/>
                <w:szCs w:val="24"/>
                <w:lang w:eastAsia="fr-FR"/>
              </w:rPr>
            </w:pPr>
            <w:r w:rsidRPr="009B6B49">
              <w:rPr>
                <w:rFonts w:eastAsia="Times New Roman" w:cs="Times New Roman"/>
                <w:b/>
                <w:bCs/>
                <w:sz w:val="24"/>
                <w:szCs w:val="24"/>
                <w:lang w:eastAsia="fr-FR"/>
              </w:rPr>
              <w:t>p Multi</w:t>
            </w:r>
          </w:p>
        </w:tc>
      </w:tr>
      <w:tr w:rsidR="009B6B49" w:rsidRPr="009B6B49" w14:paraId="0954F771" w14:textId="77777777" w:rsidTr="009B6B49">
        <w:trPr>
          <w:trHeight w:val="326"/>
          <w:jc w:val="center"/>
        </w:trPr>
        <w:tc>
          <w:tcPr>
            <w:tcW w:w="0" w:type="auto"/>
            <w:hideMark/>
          </w:tcPr>
          <w:p w14:paraId="069FF5C6"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b/>
                <w:bCs/>
                <w:sz w:val="24"/>
                <w:szCs w:val="24"/>
                <w:lang w:eastAsia="fr-FR"/>
              </w:rPr>
              <w:t>Intercept (ref: US)</w:t>
            </w:r>
          </w:p>
        </w:tc>
        <w:tc>
          <w:tcPr>
            <w:tcW w:w="0" w:type="auto"/>
            <w:hideMark/>
          </w:tcPr>
          <w:p w14:paraId="41A4668D"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0.7883</w:t>
            </w:r>
          </w:p>
        </w:tc>
        <w:tc>
          <w:tcPr>
            <w:tcW w:w="0" w:type="auto"/>
            <w:hideMark/>
          </w:tcPr>
          <w:p w14:paraId="5AFEFCD9"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[0.5798 ; 0.9967]</w:t>
            </w:r>
          </w:p>
        </w:tc>
        <w:tc>
          <w:tcPr>
            <w:tcW w:w="0" w:type="auto"/>
            <w:hideMark/>
          </w:tcPr>
          <w:p w14:paraId="0336F192"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&lt;0.0001 ***</w:t>
            </w:r>
          </w:p>
        </w:tc>
        <w:tc>
          <w:tcPr>
            <w:tcW w:w="0" w:type="auto"/>
            <w:hideMark/>
          </w:tcPr>
          <w:p w14:paraId="6DDE0E41"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0.1010</w:t>
            </w:r>
          </w:p>
        </w:tc>
        <w:tc>
          <w:tcPr>
            <w:tcW w:w="0" w:type="auto"/>
            <w:hideMark/>
          </w:tcPr>
          <w:p w14:paraId="7AD5D7DC"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[-0.4528 ; 0.6549]</w:t>
            </w:r>
          </w:p>
        </w:tc>
        <w:tc>
          <w:tcPr>
            <w:tcW w:w="0" w:type="auto"/>
            <w:hideMark/>
          </w:tcPr>
          <w:p w14:paraId="78C71A9D"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0.7207</w:t>
            </w:r>
          </w:p>
        </w:tc>
      </w:tr>
      <w:tr w:rsidR="009B6B49" w:rsidRPr="009B6B49" w14:paraId="0A561DA4" w14:textId="77777777" w:rsidTr="009B6B49">
        <w:trPr>
          <w:trHeight w:val="339"/>
          <w:jc w:val="center"/>
        </w:trPr>
        <w:tc>
          <w:tcPr>
            <w:tcW w:w="0" w:type="auto"/>
            <w:hideMark/>
          </w:tcPr>
          <w:p w14:paraId="1BA56E03"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Country: France</w:t>
            </w:r>
          </w:p>
        </w:tc>
        <w:tc>
          <w:tcPr>
            <w:tcW w:w="0" w:type="auto"/>
            <w:hideMark/>
          </w:tcPr>
          <w:p w14:paraId="347A3944"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-0.6865</w:t>
            </w:r>
          </w:p>
        </w:tc>
        <w:tc>
          <w:tcPr>
            <w:tcW w:w="0" w:type="auto"/>
            <w:hideMark/>
          </w:tcPr>
          <w:p w14:paraId="4FF3A6D1"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[-1.2300 ; -0.1429]</w:t>
            </w:r>
          </w:p>
        </w:tc>
        <w:tc>
          <w:tcPr>
            <w:tcW w:w="0" w:type="auto"/>
            <w:hideMark/>
          </w:tcPr>
          <w:p w14:paraId="515373D8"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0.0133 *</w:t>
            </w:r>
          </w:p>
        </w:tc>
        <w:tc>
          <w:tcPr>
            <w:tcW w:w="0" w:type="auto"/>
            <w:hideMark/>
          </w:tcPr>
          <w:p w14:paraId="09901018"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w:t>
            </w:r>
          </w:p>
        </w:tc>
        <w:tc>
          <w:tcPr>
            <w:tcW w:w="0" w:type="auto"/>
            <w:hideMark/>
          </w:tcPr>
          <w:p w14:paraId="76C62E66"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w:t>
            </w:r>
          </w:p>
        </w:tc>
        <w:tc>
          <w:tcPr>
            <w:tcW w:w="0" w:type="auto"/>
            <w:hideMark/>
          </w:tcPr>
          <w:p w14:paraId="2BEEFC69"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ref.</w:t>
            </w:r>
          </w:p>
        </w:tc>
      </w:tr>
      <w:tr w:rsidR="009B6B49" w:rsidRPr="009B6B49" w14:paraId="6A72B3A2" w14:textId="77777777" w:rsidTr="009B6B49">
        <w:trPr>
          <w:trHeight w:val="326"/>
          <w:jc w:val="center"/>
        </w:trPr>
        <w:tc>
          <w:tcPr>
            <w:tcW w:w="0" w:type="auto"/>
            <w:hideMark/>
          </w:tcPr>
          <w:p w14:paraId="24BBD9B9"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Country: Germany</w:t>
            </w:r>
          </w:p>
        </w:tc>
        <w:tc>
          <w:tcPr>
            <w:tcW w:w="0" w:type="auto"/>
            <w:hideMark/>
          </w:tcPr>
          <w:p w14:paraId="559C4A13"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-0.8411</w:t>
            </w:r>
          </w:p>
        </w:tc>
        <w:tc>
          <w:tcPr>
            <w:tcW w:w="0" w:type="auto"/>
            <w:hideMark/>
          </w:tcPr>
          <w:p w14:paraId="67D299C2"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[-2.1600 ; 0.4777]</w:t>
            </w:r>
          </w:p>
        </w:tc>
        <w:tc>
          <w:tcPr>
            <w:tcW w:w="0" w:type="auto"/>
            <w:hideMark/>
          </w:tcPr>
          <w:p w14:paraId="1561A609"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0.2113</w:t>
            </w:r>
          </w:p>
        </w:tc>
        <w:tc>
          <w:tcPr>
            <w:tcW w:w="0" w:type="auto"/>
            <w:hideMark/>
          </w:tcPr>
          <w:p w14:paraId="5E2B52BA"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-0.0046</w:t>
            </w:r>
          </w:p>
        </w:tc>
        <w:tc>
          <w:tcPr>
            <w:tcW w:w="0" w:type="auto"/>
            <w:hideMark/>
          </w:tcPr>
          <w:p w14:paraId="3F1190E6"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[-1.5545 ; 1.5454]</w:t>
            </w:r>
          </w:p>
        </w:tc>
        <w:tc>
          <w:tcPr>
            <w:tcW w:w="0" w:type="auto"/>
            <w:hideMark/>
          </w:tcPr>
          <w:p w14:paraId="1FF08D8A"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0.9954</w:t>
            </w:r>
          </w:p>
        </w:tc>
      </w:tr>
      <w:tr w:rsidR="009B6B49" w:rsidRPr="009B6B49" w14:paraId="034DC137" w14:textId="77777777" w:rsidTr="009B6B49">
        <w:trPr>
          <w:trHeight w:val="326"/>
          <w:jc w:val="center"/>
        </w:trPr>
        <w:tc>
          <w:tcPr>
            <w:tcW w:w="0" w:type="auto"/>
            <w:hideMark/>
          </w:tcPr>
          <w:p w14:paraId="4D623926"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Country: Lebanon</w:t>
            </w:r>
          </w:p>
        </w:tc>
        <w:tc>
          <w:tcPr>
            <w:tcW w:w="0" w:type="auto"/>
            <w:hideMark/>
          </w:tcPr>
          <w:p w14:paraId="4C3744D7"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-0.2627</w:t>
            </w:r>
          </w:p>
        </w:tc>
        <w:tc>
          <w:tcPr>
            <w:tcW w:w="0" w:type="auto"/>
            <w:hideMark/>
          </w:tcPr>
          <w:p w14:paraId="7F58C45E"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[-1.5687 ; 1.0433]</w:t>
            </w:r>
          </w:p>
        </w:tc>
        <w:tc>
          <w:tcPr>
            <w:tcW w:w="0" w:type="auto"/>
            <w:hideMark/>
          </w:tcPr>
          <w:p w14:paraId="0B72494E"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0.6934</w:t>
            </w:r>
          </w:p>
        </w:tc>
        <w:tc>
          <w:tcPr>
            <w:tcW w:w="0" w:type="auto"/>
            <w:hideMark/>
          </w:tcPr>
          <w:p w14:paraId="3A72F241"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0.4246</w:t>
            </w:r>
          </w:p>
        </w:tc>
        <w:tc>
          <w:tcPr>
            <w:tcW w:w="0" w:type="auto"/>
            <w:hideMark/>
          </w:tcPr>
          <w:p w14:paraId="66C474F0"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[-1.0171 ; 1.8662]</w:t>
            </w:r>
          </w:p>
        </w:tc>
        <w:tc>
          <w:tcPr>
            <w:tcW w:w="0" w:type="auto"/>
            <w:hideMark/>
          </w:tcPr>
          <w:p w14:paraId="19C7066A"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0.5638</w:t>
            </w:r>
          </w:p>
        </w:tc>
      </w:tr>
      <w:tr w:rsidR="009B6B49" w:rsidRPr="009B6B49" w14:paraId="1320B735" w14:textId="77777777" w:rsidTr="009B6B49">
        <w:trPr>
          <w:trHeight w:val="326"/>
          <w:jc w:val="center"/>
        </w:trPr>
        <w:tc>
          <w:tcPr>
            <w:tcW w:w="0" w:type="auto"/>
            <w:hideMark/>
          </w:tcPr>
          <w:p w14:paraId="58FA1101"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Country: US</w:t>
            </w:r>
          </w:p>
        </w:tc>
        <w:tc>
          <w:tcPr>
            <w:tcW w:w="0" w:type="auto"/>
            <w:hideMark/>
          </w:tcPr>
          <w:p w14:paraId="0C6B2BC9"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ref.</w:t>
            </w:r>
          </w:p>
        </w:tc>
        <w:tc>
          <w:tcPr>
            <w:tcW w:w="0" w:type="auto"/>
            <w:hideMark/>
          </w:tcPr>
          <w:p w14:paraId="067B6F07"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ref.</w:t>
            </w:r>
          </w:p>
        </w:tc>
        <w:tc>
          <w:tcPr>
            <w:tcW w:w="0" w:type="auto"/>
            <w:hideMark/>
          </w:tcPr>
          <w:p w14:paraId="485F0B13"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ref.</w:t>
            </w:r>
          </w:p>
        </w:tc>
        <w:tc>
          <w:tcPr>
            <w:tcW w:w="0" w:type="auto"/>
            <w:hideMark/>
          </w:tcPr>
          <w:p w14:paraId="0138C633"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0.7449</w:t>
            </w:r>
          </w:p>
        </w:tc>
        <w:tc>
          <w:tcPr>
            <w:tcW w:w="0" w:type="auto"/>
            <w:hideMark/>
          </w:tcPr>
          <w:p w14:paraId="7A185463"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[0.0658 ; 1.4241]</w:t>
            </w:r>
          </w:p>
        </w:tc>
        <w:tc>
          <w:tcPr>
            <w:tcW w:w="0" w:type="auto"/>
            <w:hideMark/>
          </w:tcPr>
          <w:p w14:paraId="126A4D35"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0.0316 *</w:t>
            </w:r>
          </w:p>
        </w:tc>
      </w:tr>
      <w:tr w:rsidR="009B6B49" w:rsidRPr="009B6B49" w14:paraId="5107F24A" w14:textId="77777777" w:rsidTr="009B6B49">
        <w:trPr>
          <w:trHeight w:val="339"/>
          <w:jc w:val="center"/>
        </w:trPr>
        <w:tc>
          <w:tcPr>
            <w:tcW w:w="0" w:type="auto"/>
            <w:hideMark/>
          </w:tcPr>
          <w:p w14:paraId="692134A2"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b/>
                <w:bCs/>
                <w:sz w:val="24"/>
                <w:szCs w:val="24"/>
                <w:lang w:eastAsia="fr-FR"/>
              </w:rPr>
              <w:t>Intercept (ref: Measure)</w:t>
            </w:r>
          </w:p>
        </w:tc>
        <w:tc>
          <w:tcPr>
            <w:tcW w:w="0" w:type="auto"/>
            <w:hideMark/>
          </w:tcPr>
          <w:p w14:paraId="39ED1686"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0.5256</w:t>
            </w:r>
          </w:p>
        </w:tc>
        <w:tc>
          <w:tcPr>
            <w:tcW w:w="0" w:type="auto"/>
            <w:hideMark/>
          </w:tcPr>
          <w:p w14:paraId="5785ED31"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[-0.8031 ; 1.8543]</w:t>
            </w:r>
          </w:p>
        </w:tc>
        <w:tc>
          <w:tcPr>
            <w:tcW w:w="0" w:type="auto"/>
            <w:hideMark/>
          </w:tcPr>
          <w:p w14:paraId="47E95AD3"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0.4382</w:t>
            </w:r>
          </w:p>
        </w:tc>
        <w:tc>
          <w:tcPr>
            <w:tcW w:w="0" w:type="auto"/>
            <w:hideMark/>
          </w:tcPr>
          <w:p w14:paraId="5E4E2B50"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w:t>
            </w:r>
          </w:p>
        </w:tc>
        <w:tc>
          <w:tcPr>
            <w:tcW w:w="0" w:type="auto"/>
            <w:hideMark/>
          </w:tcPr>
          <w:p w14:paraId="77E09405"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w:t>
            </w:r>
          </w:p>
        </w:tc>
        <w:tc>
          <w:tcPr>
            <w:tcW w:w="0" w:type="auto"/>
            <w:hideMark/>
          </w:tcPr>
          <w:p w14:paraId="7D9B7C99"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ref.</w:t>
            </w:r>
          </w:p>
        </w:tc>
      </w:tr>
      <w:tr w:rsidR="009B6B49" w:rsidRPr="009B6B49" w14:paraId="13775CFA" w14:textId="77777777" w:rsidTr="009B6B49">
        <w:trPr>
          <w:trHeight w:val="326"/>
          <w:jc w:val="center"/>
        </w:trPr>
        <w:tc>
          <w:tcPr>
            <w:tcW w:w="0" w:type="auto"/>
            <w:hideMark/>
          </w:tcPr>
          <w:p w14:paraId="38E6F2B3" w14:textId="77777777" w:rsidR="009B6B49" w:rsidRPr="009B6B49" w:rsidRDefault="009B6B49" w:rsidP="009B6B49">
            <w:pPr>
              <w:rPr>
                <w:rFonts w:eastAsia="Times New Roman" w:cs="Times New Roman"/>
                <w:sz w:val="24"/>
                <w:szCs w:val="24"/>
                <w:lang w:val="en-US" w:eastAsia="fr-FR"/>
              </w:rPr>
            </w:pPr>
            <w:r w:rsidRPr="009B6B49">
              <w:rPr>
                <w:rFonts w:eastAsia="Times New Roman" w:cs="Times New Roman"/>
                <w:sz w:val="24"/>
                <w:szCs w:val="24"/>
                <w:lang w:val="en-US" w:eastAsia="fr-FR"/>
              </w:rPr>
              <w:t>Measure: AUDADIS IV (DSM IV)</w:t>
            </w:r>
          </w:p>
        </w:tc>
        <w:tc>
          <w:tcPr>
            <w:tcW w:w="0" w:type="auto"/>
            <w:hideMark/>
          </w:tcPr>
          <w:p w14:paraId="0EF9937F"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0.3346</w:t>
            </w:r>
          </w:p>
        </w:tc>
        <w:tc>
          <w:tcPr>
            <w:tcW w:w="0" w:type="auto"/>
            <w:hideMark/>
          </w:tcPr>
          <w:p w14:paraId="179C3A25"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[-1.0640 ; 1.7332]</w:t>
            </w:r>
          </w:p>
        </w:tc>
        <w:tc>
          <w:tcPr>
            <w:tcW w:w="0" w:type="auto"/>
            <w:hideMark/>
          </w:tcPr>
          <w:p w14:paraId="5F6F4A19"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0.6392</w:t>
            </w:r>
          </w:p>
        </w:tc>
        <w:tc>
          <w:tcPr>
            <w:tcW w:w="0" w:type="auto"/>
            <w:hideMark/>
          </w:tcPr>
          <w:p w14:paraId="4B7A84D0"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0.0142</w:t>
            </w:r>
          </w:p>
        </w:tc>
        <w:tc>
          <w:tcPr>
            <w:tcW w:w="0" w:type="auto"/>
            <w:hideMark/>
          </w:tcPr>
          <w:p w14:paraId="3645F056"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[-0.5751 ; 0.6035]</w:t>
            </w:r>
          </w:p>
        </w:tc>
        <w:tc>
          <w:tcPr>
            <w:tcW w:w="0" w:type="auto"/>
            <w:hideMark/>
          </w:tcPr>
          <w:p w14:paraId="3421E5BD"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0.9624</w:t>
            </w:r>
          </w:p>
        </w:tc>
      </w:tr>
      <w:tr w:rsidR="009B6B49" w:rsidRPr="009B6B49" w14:paraId="43E370E9" w14:textId="77777777" w:rsidTr="009B6B49">
        <w:trPr>
          <w:trHeight w:val="326"/>
          <w:jc w:val="center"/>
        </w:trPr>
        <w:tc>
          <w:tcPr>
            <w:tcW w:w="0" w:type="auto"/>
            <w:hideMark/>
          </w:tcPr>
          <w:p w14:paraId="6536AA13"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Measure: CIDI</w:t>
            </w:r>
          </w:p>
        </w:tc>
        <w:tc>
          <w:tcPr>
            <w:tcW w:w="0" w:type="auto"/>
            <w:hideMark/>
          </w:tcPr>
          <w:p w14:paraId="7D279123"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0.1185</w:t>
            </w:r>
          </w:p>
        </w:tc>
        <w:tc>
          <w:tcPr>
            <w:tcW w:w="0" w:type="auto"/>
            <w:hideMark/>
          </w:tcPr>
          <w:p w14:paraId="71F7DDAE"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[-1.2565 ; 1.4935]</w:t>
            </w:r>
          </w:p>
        </w:tc>
        <w:tc>
          <w:tcPr>
            <w:tcW w:w="0" w:type="auto"/>
            <w:hideMark/>
          </w:tcPr>
          <w:p w14:paraId="4D0040B0"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0.8659</w:t>
            </w:r>
          </w:p>
        </w:tc>
        <w:tc>
          <w:tcPr>
            <w:tcW w:w="0" w:type="auto"/>
            <w:hideMark/>
          </w:tcPr>
          <w:p w14:paraId="1DBE901C"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-0.1493</w:t>
            </w:r>
          </w:p>
        </w:tc>
        <w:tc>
          <w:tcPr>
            <w:tcW w:w="0" w:type="auto"/>
            <w:hideMark/>
          </w:tcPr>
          <w:p w14:paraId="32AB326D"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[-0.6881 ; 0.3894]</w:t>
            </w:r>
          </w:p>
        </w:tc>
        <w:tc>
          <w:tcPr>
            <w:tcW w:w="0" w:type="auto"/>
            <w:hideMark/>
          </w:tcPr>
          <w:p w14:paraId="6CBA5889"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0.5870</w:t>
            </w:r>
          </w:p>
        </w:tc>
      </w:tr>
      <w:tr w:rsidR="009B6B49" w:rsidRPr="009B6B49" w14:paraId="2DD84495" w14:textId="77777777" w:rsidTr="009B6B49">
        <w:trPr>
          <w:trHeight w:val="326"/>
          <w:jc w:val="center"/>
        </w:trPr>
        <w:tc>
          <w:tcPr>
            <w:tcW w:w="0" w:type="auto"/>
            <w:hideMark/>
          </w:tcPr>
          <w:p w14:paraId="076F7F47"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Measure: DSM IV</w:t>
            </w:r>
          </w:p>
        </w:tc>
        <w:tc>
          <w:tcPr>
            <w:tcW w:w="0" w:type="auto"/>
            <w:hideMark/>
          </w:tcPr>
          <w:p w14:paraId="5B727818"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0.3200</w:t>
            </w:r>
          </w:p>
        </w:tc>
        <w:tc>
          <w:tcPr>
            <w:tcW w:w="0" w:type="auto"/>
            <w:hideMark/>
          </w:tcPr>
          <w:p w14:paraId="51761E7D"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[-1.0651 ; 1.7050]</w:t>
            </w:r>
          </w:p>
        </w:tc>
        <w:tc>
          <w:tcPr>
            <w:tcW w:w="0" w:type="auto"/>
            <w:hideMark/>
          </w:tcPr>
          <w:p w14:paraId="3B7C7F39"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0.6507</w:t>
            </w:r>
          </w:p>
        </w:tc>
        <w:tc>
          <w:tcPr>
            <w:tcW w:w="0" w:type="auto"/>
            <w:hideMark/>
          </w:tcPr>
          <w:p w14:paraId="32297112"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w:t>
            </w:r>
          </w:p>
        </w:tc>
        <w:tc>
          <w:tcPr>
            <w:tcW w:w="0" w:type="auto"/>
            <w:hideMark/>
          </w:tcPr>
          <w:p w14:paraId="7AE37E53"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w:t>
            </w:r>
          </w:p>
        </w:tc>
        <w:tc>
          <w:tcPr>
            <w:tcW w:w="0" w:type="auto"/>
            <w:hideMark/>
          </w:tcPr>
          <w:p w14:paraId="04723E9A"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w:t>
            </w:r>
          </w:p>
        </w:tc>
      </w:tr>
      <w:tr w:rsidR="009B6B49" w:rsidRPr="009B6B49" w14:paraId="0820A95B" w14:textId="77777777" w:rsidTr="009B6B49">
        <w:trPr>
          <w:trHeight w:val="326"/>
          <w:jc w:val="center"/>
        </w:trPr>
        <w:tc>
          <w:tcPr>
            <w:tcW w:w="0" w:type="auto"/>
            <w:hideMark/>
          </w:tcPr>
          <w:p w14:paraId="5CCBC92A"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Measure: MINI (ICD)</w:t>
            </w:r>
          </w:p>
        </w:tc>
        <w:tc>
          <w:tcPr>
            <w:tcW w:w="0" w:type="auto"/>
            <w:hideMark/>
          </w:tcPr>
          <w:p w14:paraId="10F14393"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-0.4245</w:t>
            </w:r>
          </w:p>
        </w:tc>
        <w:tc>
          <w:tcPr>
            <w:tcW w:w="0" w:type="auto"/>
            <w:hideMark/>
          </w:tcPr>
          <w:p w14:paraId="12BA26C9"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[-1.8630 ; 1.0139]</w:t>
            </w:r>
          </w:p>
        </w:tc>
        <w:tc>
          <w:tcPr>
            <w:tcW w:w="0" w:type="auto"/>
            <w:hideMark/>
          </w:tcPr>
          <w:p w14:paraId="0A6EB255"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0.5630</w:t>
            </w:r>
          </w:p>
        </w:tc>
        <w:tc>
          <w:tcPr>
            <w:tcW w:w="0" w:type="auto"/>
            <w:hideMark/>
          </w:tcPr>
          <w:p w14:paraId="53BC1B07"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w:t>
            </w:r>
          </w:p>
        </w:tc>
        <w:tc>
          <w:tcPr>
            <w:tcW w:w="0" w:type="auto"/>
            <w:hideMark/>
          </w:tcPr>
          <w:p w14:paraId="7265C590"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w:t>
            </w:r>
          </w:p>
        </w:tc>
        <w:tc>
          <w:tcPr>
            <w:tcW w:w="0" w:type="auto"/>
            <w:hideMark/>
          </w:tcPr>
          <w:p w14:paraId="45592657" w14:textId="77777777" w:rsidR="009B6B49" w:rsidRPr="009B6B49" w:rsidRDefault="009B6B49" w:rsidP="009B6B49">
            <w:pPr>
              <w:rPr>
                <w:rFonts w:eastAsia="Times New Roman" w:cs="Times New Roman"/>
                <w:sz w:val="24"/>
                <w:szCs w:val="24"/>
                <w:lang w:eastAsia="fr-FR"/>
              </w:rPr>
            </w:pPr>
            <w:r w:rsidRPr="009B6B49">
              <w:rPr>
                <w:rFonts w:eastAsia="Times New Roman" w:cs="Times New Roman"/>
                <w:sz w:val="24"/>
                <w:szCs w:val="24"/>
                <w:lang w:eastAsia="fr-FR"/>
              </w:rPr>
              <w:t>—</w:t>
            </w:r>
          </w:p>
        </w:tc>
      </w:tr>
    </w:tbl>
    <w:p w14:paraId="778D934A" w14:textId="77777777" w:rsidR="008F558A" w:rsidRDefault="008F558A" w:rsidP="000B56E1">
      <w:pPr>
        <w:spacing w:after="0" w:line="240" w:lineRule="auto"/>
        <w:ind w:right="262"/>
        <w:jc w:val="both"/>
        <w:rPr>
          <w:rFonts w:ascii="Arial" w:eastAsia="Times New Roman" w:hAnsi="Arial" w:cs="Arial"/>
          <w:color w:val="000000"/>
          <w:sz w:val="24"/>
          <w:szCs w:val="24"/>
          <w:lang w:val="en-US" w:eastAsia="fr-FR"/>
        </w:rPr>
      </w:pPr>
    </w:p>
    <w:p w14:paraId="448A094D" w14:textId="323D57AC" w:rsidR="00C33A84" w:rsidRPr="00147D29" w:rsidRDefault="009B6B49" w:rsidP="00147D29">
      <w:pPr>
        <w:spacing w:before="100" w:beforeAutospacing="1" w:after="100" w:afterAutospacing="1" w:line="240" w:lineRule="auto"/>
        <w:rPr>
          <w:rFonts w:eastAsia="Times New Roman" w:cs="Times New Roman"/>
          <w:sz w:val="24"/>
          <w:szCs w:val="24"/>
          <w:lang w:val="en-US" w:eastAsia="fr-FR"/>
        </w:rPr>
      </w:pPr>
      <w:r>
        <w:rPr>
          <w:lang w:val="en-US" w:eastAsia="fr-FR"/>
        </w:rPr>
        <w:t xml:space="preserve">Legend: in the univariable model, studies from France showed lower effect sizes compared to the US, a pattern that remained consistent in the multivariable model. </w:t>
      </w:r>
      <w:r w:rsidR="003B3B70">
        <w:rPr>
          <w:lang w:val="en-US" w:eastAsia="fr-FR"/>
        </w:rPr>
        <w:t xml:space="preserve">No other differences between countries reached significance. No difference was observed for measurement tools as well </w:t>
      </w:r>
      <w:r w:rsidR="003B3B70" w:rsidRPr="009B6B49">
        <w:rPr>
          <w:lang w:val="en-US" w:eastAsia="fr-FR"/>
        </w:rPr>
        <w:t>and tests for moderation were not significant (QM = 5·66; p=0·226 univariable; QM = 6·72; p=0·242 multivariable).</w:t>
      </w:r>
      <w:r w:rsidR="003B3B70">
        <w:rPr>
          <w:rFonts w:eastAsia="Times New Roman" w:cs="Times New Roman"/>
          <w:sz w:val="24"/>
          <w:szCs w:val="24"/>
          <w:lang w:val="en-US" w:eastAsia="fr-FR"/>
        </w:rPr>
        <w:t xml:space="preserve"> </w:t>
      </w:r>
      <w:r w:rsidRPr="009B6B49">
        <w:rPr>
          <w:lang w:val="en-US" w:eastAsia="fr-FR"/>
        </w:rPr>
        <w:t>Residual heterogeneity remained substantial in all models (</w:t>
      </w:r>
      <w:r w:rsidRPr="009B6B49">
        <w:rPr>
          <w:lang w:eastAsia="fr-FR"/>
        </w:rPr>
        <w:t>τ</w:t>
      </w:r>
      <w:r w:rsidRPr="009B6B49">
        <w:rPr>
          <w:lang w:val="en-US" w:eastAsia="fr-FR"/>
        </w:rPr>
        <w:t xml:space="preserve">² = 0·11–0·14; I² &gt; 89%), and the variance explained was limited. </w:t>
      </w:r>
    </w:p>
    <w:p w14:paraId="04B02DE6" w14:textId="4F7BCB2A" w:rsidR="00CB6B5C" w:rsidRPr="00C33A84" w:rsidRDefault="00924275" w:rsidP="00C33A84">
      <w:pPr>
        <w:pStyle w:val="Titre1"/>
        <w:rPr>
          <w:lang w:val="en-US"/>
        </w:rPr>
      </w:pPr>
      <w:bookmarkStart w:id="29" w:name="_Toc226113986"/>
      <w:r w:rsidRPr="008A388D">
        <w:rPr>
          <w:lang w:val="en-US"/>
        </w:rPr>
        <w:t>S1</w:t>
      </w:r>
      <w:r w:rsidR="00DC104D">
        <w:rPr>
          <w:lang w:val="en-US"/>
        </w:rPr>
        <w:t>2</w:t>
      </w:r>
      <w:r w:rsidR="008A388D" w:rsidRPr="008A388D">
        <w:rPr>
          <w:lang w:val="en-US"/>
        </w:rPr>
        <w:t>- Forest plot</w:t>
      </w:r>
      <w:r w:rsidR="00592CE3">
        <w:rPr>
          <w:lang w:val="en-US"/>
        </w:rPr>
        <w:t xml:space="preserve"> for drug use</w:t>
      </w:r>
      <w:r w:rsidR="008A388D" w:rsidRPr="008A388D">
        <w:rPr>
          <w:lang w:val="en-US"/>
        </w:rPr>
        <w:t xml:space="preserve"> befor</w:t>
      </w:r>
      <w:r w:rsidR="008A388D">
        <w:rPr>
          <w:lang w:val="en-US"/>
        </w:rPr>
        <w:t>e exclusion of influential studies</w:t>
      </w:r>
      <w:bookmarkEnd w:id="29"/>
      <w:r w:rsidR="008A388D">
        <w:rPr>
          <w:lang w:val="en-US"/>
        </w:rPr>
        <w:t xml:space="preserve"> </w:t>
      </w:r>
    </w:p>
    <w:p w14:paraId="6BD73E8D" w14:textId="77777777" w:rsidR="00CC169E" w:rsidRDefault="00CC169E" w:rsidP="00CC169E">
      <w:pPr>
        <w:rPr>
          <w:lang w:val="en-US"/>
        </w:rPr>
      </w:pPr>
    </w:p>
    <w:p w14:paraId="4EEF73C5" w14:textId="77777777" w:rsidR="00451759" w:rsidRDefault="00B64D19" w:rsidP="00451759">
      <w:pPr>
        <w:keepNext/>
        <w:jc w:val="center"/>
      </w:pPr>
      <w:r w:rsidRPr="00B64D19">
        <w:rPr>
          <w:noProof/>
          <w:lang w:val="en-US"/>
        </w:rPr>
        <w:lastRenderedPageBreak/>
        <w:drawing>
          <wp:inline distT="0" distB="0" distL="0" distR="0" wp14:anchorId="197C2D25" wp14:editId="68D4DCB6">
            <wp:extent cx="5337545" cy="2052421"/>
            <wp:effectExtent l="0" t="0" r="0" b="508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355939" cy="2059494"/>
                    </a:xfrm>
                    <a:prstGeom prst="rect">
                      <a:avLst/>
                    </a:prstGeom>
                  </pic:spPr>
                </pic:pic>
              </a:graphicData>
            </a:graphic>
          </wp:inline>
        </w:drawing>
      </w:r>
    </w:p>
    <w:p w14:paraId="17ACA272" w14:textId="3CAD5BCC" w:rsidR="00CC169E" w:rsidRPr="00451759" w:rsidRDefault="00451759" w:rsidP="00451759">
      <w:pPr>
        <w:pStyle w:val="Lgende"/>
        <w:jc w:val="center"/>
        <w:rPr>
          <w:color w:val="auto"/>
          <w:lang w:val="en-US"/>
        </w:rPr>
      </w:pPr>
      <w:bookmarkStart w:id="30" w:name="_Toc197334275"/>
      <w:r w:rsidRPr="00451759">
        <w:rPr>
          <w:color w:val="auto"/>
          <w:lang w:val="en-US"/>
        </w:rPr>
        <w:t xml:space="preserve">Figure </w:t>
      </w:r>
      <w:r w:rsidRPr="00451759">
        <w:rPr>
          <w:color w:val="auto"/>
        </w:rPr>
        <w:fldChar w:fldCharType="begin"/>
      </w:r>
      <w:r w:rsidRPr="00451759">
        <w:rPr>
          <w:color w:val="auto"/>
          <w:lang w:val="en-US"/>
        </w:rPr>
        <w:instrText xml:space="preserve"> SEQ Figure \* ARABIC </w:instrText>
      </w:r>
      <w:r w:rsidRPr="00451759">
        <w:rPr>
          <w:color w:val="auto"/>
        </w:rPr>
        <w:fldChar w:fldCharType="separate"/>
      </w:r>
      <w:r w:rsidR="00EE5503">
        <w:rPr>
          <w:noProof/>
          <w:color w:val="auto"/>
          <w:lang w:val="en-US"/>
        </w:rPr>
        <w:t>9</w:t>
      </w:r>
      <w:r w:rsidRPr="00451759">
        <w:rPr>
          <w:color w:val="auto"/>
        </w:rPr>
        <w:fldChar w:fldCharType="end"/>
      </w:r>
      <w:r w:rsidRPr="00451759">
        <w:rPr>
          <w:color w:val="auto"/>
          <w:lang w:val="en-US"/>
        </w:rPr>
        <w:t xml:space="preserve"> forest plot of subgroup analysis for drug consumption before sensitivity analysis</w:t>
      </w:r>
      <w:bookmarkEnd w:id="30"/>
    </w:p>
    <w:p w14:paraId="571EEF7E" w14:textId="724D7550" w:rsidR="004E38B4" w:rsidRDefault="004E38B4" w:rsidP="004E38B4">
      <w:pPr>
        <w:jc w:val="center"/>
        <w:rPr>
          <w:lang w:val="en-US"/>
        </w:rPr>
      </w:pPr>
    </w:p>
    <w:p w14:paraId="0F99BF68" w14:textId="77777777" w:rsidR="00451759" w:rsidRDefault="00B64D19" w:rsidP="00451759">
      <w:pPr>
        <w:keepNext/>
        <w:jc w:val="center"/>
      </w:pPr>
      <w:r w:rsidRPr="00FE57B2">
        <w:rPr>
          <w:noProof/>
        </w:rPr>
        <w:drawing>
          <wp:inline distT="0" distB="0" distL="0" distR="0" wp14:anchorId="17DABE7D" wp14:editId="2CC2FFC9">
            <wp:extent cx="4831332" cy="2059387"/>
            <wp:effectExtent l="0" t="0" r="762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854262" cy="2069161"/>
                    </a:xfrm>
                    <a:prstGeom prst="rect">
                      <a:avLst/>
                    </a:prstGeom>
                  </pic:spPr>
                </pic:pic>
              </a:graphicData>
            </a:graphic>
          </wp:inline>
        </w:drawing>
      </w:r>
    </w:p>
    <w:p w14:paraId="46425DFA" w14:textId="45CF52BC" w:rsidR="00B64D19" w:rsidRPr="00451759" w:rsidRDefault="00451759" w:rsidP="00451759">
      <w:pPr>
        <w:pStyle w:val="Lgende"/>
        <w:jc w:val="center"/>
        <w:rPr>
          <w:color w:val="auto"/>
          <w:lang w:val="en-US"/>
        </w:rPr>
      </w:pPr>
      <w:bookmarkStart w:id="31" w:name="_Toc197334276"/>
      <w:r w:rsidRPr="00451759">
        <w:rPr>
          <w:color w:val="auto"/>
          <w:lang w:val="en-US"/>
        </w:rPr>
        <w:t xml:space="preserve">Figure </w:t>
      </w:r>
      <w:r w:rsidRPr="00451759">
        <w:rPr>
          <w:color w:val="auto"/>
        </w:rPr>
        <w:fldChar w:fldCharType="begin"/>
      </w:r>
      <w:r w:rsidRPr="00451759">
        <w:rPr>
          <w:color w:val="auto"/>
          <w:lang w:val="en-US"/>
        </w:rPr>
        <w:instrText xml:space="preserve"> SEQ Figure \* ARABIC </w:instrText>
      </w:r>
      <w:r w:rsidRPr="00451759">
        <w:rPr>
          <w:color w:val="auto"/>
        </w:rPr>
        <w:fldChar w:fldCharType="separate"/>
      </w:r>
      <w:r w:rsidR="00EE5503">
        <w:rPr>
          <w:noProof/>
          <w:color w:val="auto"/>
          <w:lang w:val="en-US"/>
        </w:rPr>
        <w:t>10</w:t>
      </w:r>
      <w:r w:rsidRPr="00451759">
        <w:rPr>
          <w:color w:val="auto"/>
        </w:rPr>
        <w:fldChar w:fldCharType="end"/>
      </w:r>
      <w:r w:rsidRPr="00451759">
        <w:rPr>
          <w:color w:val="auto"/>
          <w:lang w:val="en-US"/>
        </w:rPr>
        <w:t xml:space="preserve"> forest plot for drug abuse before sensitivity analysis</w:t>
      </w:r>
      <w:bookmarkEnd w:id="31"/>
    </w:p>
    <w:p w14:paraId="36A1D955" w14:textId="77777777" w:rsidR="004E38B4" w:rsidRDefault="004E38B4" w:rsidP="00B64D19">
      <w:pPr>
        <w:jc w:val="center"/>
        <w:rPr>
          <w:lang w:val="en-US"/>
        </w:rPr>
      </w:pPr>
    </w:p>
    <w:p w14:paraId="2B8AA9CD" w14:textId="77777777" w:rsidR="00451759" w:rsidRDefault="00B64D19" w:rsidP="00451759">
      <w:pPr>
        <w:keepNext/>
        <w:jc w:val="center"/>
      </w:pPr>
      <w:r w:rsidRPr="00B64D19">
        <w:rPr>
          <w:b/>
          <w:bCs/>
          <w:noProof/>
          <w:lang w:val="en-US"/>
        </w:rPr>
        <w:lastRenderedPageBreak/>
        <w:drawing>
          <wp:inline distT="0" distB="0" distL="0" distR="0" wp14:anchorId="731B39C3" wp14:editId="1ED71048">
            <wp:extent cx="4985883" cy="2078984"/>
            <wp:effectExtent l="0" t="0" r="5715"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014601" cy="2090959"/>
                    </a:xfrm>
                    <a:prstGeom prst="rect">
                      <a:avLst/>
                    </a:prstGeom>
                  </pic:spPr>
                </pic:pic>
              </a:graphicData>
            </a:graphic>
          </wp:inline>
        </w:drawing>
      </w:r>
    </w:p>
    <w:p w14:paraId="62D6C996" w14:textId="5B892D39" w:rsidR="00B64D19" w:rsidRPr="00451759" w:rsidRDefault="00451759" w:rsidP="00451759">
      <w:pPr>
        <w:pStyle w:val="Lgende"/>
        <w:jc w:val="center"/>
        <w:rPr>
          <w:color w:val="auto"/>
          <w:lang w:val="en-US"/>
        </w:rPr>
      </w:pPr>
      <w:bookmarkStart w:id="32" w:name="_Toc197334277"/>
      <w:r w:rsidRPr="00451759">
        <w:rPr>
          <w:color w:val="auto"/>
          <w:lang w:val="en-US"/>
        </w:rPr>
        <w:t xml:space="preserve">Figure </w:t>
      </w:r>
      <w:r w:rsidRPr="00451759">
        <w:rPr>
          <w:color w:val="auto"/>
        </w:rPr>
        <w:fldChar w:fldCharType="begin"/>
      </w:r>
      <w:r w:rsidRPr="00451759">
        <w:rPr>
          <w:color w:val="auto"/>
          <w:lang w:val="en-US"/>
        </w:rPr>
        <w:instrText xml:space="preserve"> SEQ Figure \* ARABIC </w:instrText>
      </w:r>
      <w:r w:rsidRPr="00451759">
        <w:rPr>
          <w:color w:val="auto"/>
        </w:rPr>
        <w:fldChar w:fldCharType="separate"/>
      </w:r>
      <w:r w:rsidR="00EE5503">
        <w:rPr>
          <w:noProof/>
          <w:color w:val="auto"/>
          <w:lang w:val="en-US"/>
        </w:rPr>
        <w:t>11</w:t>
      </w:r>
      <w:r w:rsidRPr="00451759">
        <w:rPr>
          <w:color w:val="auto"/>
        </w:rPr>
        <w:fldChar w:fldCharType="end"/>
      </w:r>
      <w:r w:rsidRPr="00451759">
        <w:rPr>
          <w:color w:val="auto"/>
          <w:lang w:val="en-US"/>
        </w:rPr>
        <w:t xml:space="preserve">  forest plot of drug dependence before sensitivity analysis</w:t>
      </w:r>
      <w:bookmarkEnd w:id="32"/>
    </w:p>
    <w:p w14:paraId="23BFC5D4" w14:textId="77777777" w:rsidR="00CC169E" w:rsidRPr="00CC169E" w:rsidRDefault="00CC169E" w:rsidP="00CC169E">
      <w:pPr>
        <w:rPr>
          <w:lang w:val="en-US"/>
        </w:rPr>
      </w:pPr>
    </w:p>
    <w:p w14:paraId="2804AC84" w14:textId="1ED23780" w:rsidR="008A388D" w:rsidRDefault="008A388D" w:rsidP="008A388D">
      <w:pPr>
        <w:pStyle w:val="Titre1"/>
        <w:rPr>
          <w:lang w:val="en-US"/>
        </w:rPr>
      </w:pPr>
      <w:bookmarkStart w:id="33" w:name="_Toc226113987"/>
      <w:r>
        <w:rPr>
          <w:lang w:val="en-US"/>
        </w:rPr>
        <w:t>S1</w:t>
      </w:r>
      <w:r w:rsidR="00DC104D">
        <w:rPr>
          <w:lang w:val="en-US"/>
        </w:rPr>
        <w:t>3</w:t>
      </w:r>
      <w:r>
        <w:rPr>
          <w:lang w:val="en-US"/>
        </w:rPr>
        <w:t>- Funnel plot for drug abuse</w:t>
      </w:r>
      <w:bookmarkEnd w:id="33"/>
    </w:p>
    <w:p w14:paraId="65CAA2F1" w14:textId="1A328BB4" w:rsidR="008A388D" w:rsidRDefault="008A388D" w:rsidP="008A388D">
      <w:pPr>
        <w:jc w:val="center"/>
        <w:rPr>
          <w:noProof/>
          <w:lang w:val="en-US"/>
        </w:rPr>
      </w:pPr>
    </w:p>
    <w:p w14:paraId="39D3ED60" w14:textId="146EC6AC" w:rsidR="00633636" w:rsidRDefault="0099003A" w:rsidP="00633636">
      <w:pPr>
        <w:rPr>
          <w:lang w:val="en-US"/>
        </w:rPr>
      </w:pPr>
      <w:r>
        <w:rPr>
          <w:noProof/>
          <w:lang w:val="en-US"/>
        </w:rPr>
        <w:lastRenderedPageBreak/>
        <mc:AlternateContent>
          <mc:Choice Requires="wps">
            <w:drawing>
              <wp:anchor distT="0" distB="0" distL="114300" distR="114300" simplePos="0" relativeHeight="251670528" behindDoc="0" locked="0" layoutInCell="1" allowOverlap="1" wp14:anchorId="52DF50EA" wp14:editId="4B27009D">
                <wp:simplePos x="0" y="0"/>
                <wp:positionH relativeFrom="column">
                  <wp:posOffset>-176226</wp:posOffset>
                </wp:positionH>
                <wp:positionV relativeFrom="paragraph">
                  <wp:posOffset>-1298</wp:posOffset>
                </wp:positionV>
                <wp:extent cx="9406393" cy="2695530"/>
                <wp:effectExtent l="0" t="0" r="23495" b="10160"/>
                <wp:wrapNone/>
                <wp:docPr id="3" name="Zone de texte 3"/>
                <wp:cNvGraphicFramePr/>
                <a:graphic xmlns:a="http://schemas.openxmlformats.org/drawingml/2006/main">
                  <a:graphicData uri="http://schemas.microsoft.com/office/word/2010/wordprocessingShape">
                    <wps:wsp>
                      <wps:cNvSpPr txBox="1"/>
                      <wps:spPr>
                        <a:xfrm>
                          <a:off x="0" y="0"/>
                          <a:ext cx="9406393" cy="2695530"/>
                        </a:xfrm>
                        <a:prstGeom prst="rect">
                          <a:avLst/>
                        </a:prstGeom>
                        <a:noFill/>
                        <a:ln w="6350">
                          <a:solidFill>
                            <a:schemeClr val="tx1"/>
                          </a:solidFill>
                        </a:ln>
                      </wps:spPr>
                      <wps:txbx>
                        <w:txbxContent>
                          <w:p w14:paraId="5520C635" w14:textId="77777777" w:rsidR="0099003A" w:rsidRDefault="009900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w:pict>
              <v:shapetype w14:anchorId="52DF50EA" id="_x0000_t202" coordsize="21600,21600" o:spt="202" path="m,l,21600r21600,l21600,xe">
                <v:stroke joinstyle="miter"/>
                <v:path gradientshapeok="t" o:connecttype="rect"/>
              </v:shapetype>
              <v:shape id="Zone de texte 3" o:spid="_x0000_s1026" type="#_x0000_t202" style="position:absolute;margin-left:-13.9pt;margin-top:-.1pt;width:740.65pt;height:212.2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" filled="f" strokecolor="black [3213]" strokeweight=".5pt">
                <v:textbox>
                  <w:txbxContent>
                    <w:p w14:paraId="5520C635" w14:textId="77777777" w:rsidR="0099003A" w:rsidRDefault="0099003A"/>
                  </w:txbxContent>
                </v:textbox>
              </v:shape>
            </w:pict>
          </mc:Fallback>
        </mc:AlternateContent>
      </w:r>
      <w:r w:rsidR="00B64D19">
        <w:rPr>
          <w:noProof/>
          <w:lang w:val="en-US"/>
        </w:rPr>
        <w:drawing>
          <wp:anchor distT="0" distB="0" distL="114300" distR="114300" simplePos="0" relativeHeight="251667456" behindDoc="0" locked="0" layoutInCell="1" allowOverlap="1" wp14:anchorId="68483FE5" wp14:editId="0F40F5F1">
            <wp:simplePos x="0" y="0"/>
            <wp:positionH relativeFrom="column">
              <wp:posOffset>5022215</wp:posOffset>
            </wp:positionH>
            <wp:positionV relativeFrom="paragraph">
              <wp:posOffset>109855</wp:posOffset>
            </wp:positionV>
            <wp:extent cx="3893820" cy="2402840"/>
            <wp:effectExtent l="0" t="0" r="0" b="0"/>
            <wp:wrapSquare wrapText="bothSides"/>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93820" cy="2402840"/>
                    </a:xfrm>
                    <a:prstGeom prst="rect">
                      <a:avLst/>
                    </a:prstGeom>
                    <a:noFill/>
                  </pic:spPr>
                </pic:pic>
              </a:graphicData>
            </a:graphic>
            <wp14:sizeRelH relativeFrom="margin">
              <wp14:pctWidth>0</wp14:pctWidth>
            </wp14:sizeRelH>
            <wp14:sizeRelV relativeFrom="margin">
              <wp14:pctHeight>0</wp14:pctHeight>
            </wp14:sizeRelV>
          </wp:anchor>
        </w:drawing>
      </w:r>
      <w:r w:rsidR="00B64D19">
        <w:rPr>
          <w:noProof/>
          <w:lang w:val="en-US"/>
        </w:rPr>
        <w:drawing>
          <wp:inline distT="0" distB="0" distL="0" distR="0" wp14:anchorId="5CEBE027" wp14:editId="45FC583D">
            <wp:extent cx="4027253" cy="2442076"/>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57285" cy="2460287"/>
                    </a:xfrm>
                    <a:prstGeom prst="rect">
                      <a:avLst/>
                    </a:prstGeom>
                    <a:noFill/>
                  </pic:spPr>
                </pic:pic>
              </a:graphicData>
            </a:graphic>
          </wp:inline>
        </w:drawing>
      </w:r>
    </w:p>
    <w:p w14:paraId="1FEDD79F" w14:textId="78C86D94" w:rsidR="009271F0" w:rsidRDefault="00451759" w:rsidP="00633636">
      <w:pPr>
        <w:rPr>
          <w:lang w:val="en-US"/>
        </w:rPr>
      </w:pPr>
      <w:r>
        <w:rPr>
          <w:noProof/>
        </w:rPr>
        <mc:AlternateContent>
          <mc:Choice Requires="wps">
            <w:drawing>
              <wp:anchor distT="0" distB="0" distL="114300" distR="114300" simplePos="0" relativeHeight="251674624" behindDoc="0" locked="0" layoutInCell="1" allowOverlap="1" wp14:anchorId="1F3D6BEB" wp14:editId="200B995B">
                <wp:simplePos x="0" y="0"/>
                <wp:positionH relativeFrom="column">
                  <wp:posOffset>-110625</wp:posOffset>
                </wp:positionH>
                <wp:positionV relativeFrom="paragraph">
                  <wp:posOffset>187530</wp:posOffset>
                </wp:positionV>
                <wp:extent cx="9406255" cy="635"/>
                <wp:effectExtent l="0" t="0" r="0" b="0"/>
                <wp:wrapNone/>
                <wp:docPr id="9" name="Zone de texte 9"/>
                <wp:cNvGraphicFramePr/>
                <a:graphic xmlns:a="http://schemas.openxmlformats.org/drawingml/2006/main">
                  <a:graphicData uri="http://schemas.microsoft.com/office/word/2010/wordprocessingShape">
                    <wps:wsp>
                      <wps:cNvSpPr txBox="1"/>
                      <wps:spPr>
                        <a:xfrm>
                          <a:off x="0" y="0"/>
                          <a:ext cx="9406255" cy="635"/>
                        </a:xfrm>
                        <a:prstGeom prst="rect">
                          <a:avLst/>
                        </a:prstGeom>
                        <a:solidFill>
                          <a:prstClr val="white"/>
                        </a:solidFill>
                        <a:ln>
                          <a:noFill/>
                        </a:ln>
                      </wps:spPr>
                      <wps:txbx>
                        <w:txbxContent>
                          <w:p w14:paraId="091EBCE2" w14:textId="50CD22D1" w:rsidR="00451759" w:rsidRPr="00451759" w:rsidRDefault="00451759" w:rsidP="00451759">
                            <w:pPr>
                              <w:pStyle w:val="Lgende"/>
                              <w:jc w:val="center"/>
                              <w:rPr>
                                <w:noProof/>
                                <w:color w:val="auto"/>
                                <w:lang w:val="en-US"/>
                              </w:rPr>
                            </w:pPr>
                            <w:bookmarkStart w:id="34" w:name="_Toc197334278"/>
                            <w:r w:rsidRPr="00451759">
                              <w:rPr>
                                <w:color w:val="auto"/>
                                <w:lang w:val="en-US"/>
                              </w:rPr>
                              <w:t xml:space="preserve">Figure </w:t>
                            </w:r>
                            <w:r w:rsidRPr="00451759">
                              <w:rPr>
                                <w:color w:val="auto"/>
                              </w:rPr>
                              <w:fldChar w:fldCharType="begin"/>
                            </w:r>
                            <w:r w:rsidRPr="00451759">
                              <w:rPr>
                                <w:color w:val="auto"/>
                                <w:lang w:val="en-US"/>
                              </w:rPr>
                              <w:instrText xml:space="preserve"> SEQ Figure \* ARABIC </w:instrText>
                            </w:r>
                            <w:r w:rsidRPr="00451759">
                              <w:rPr>
                                <w:color w:val="auto"/>
                              </w:rPr>
                              <w:fldChar w:fldCharType="separate"/>
                            </w:r>
                            <w:r w:rsidR="00EE5503">
                              <w:rPr>
                                <w:noProof/>
                                <w:color w:val="auto"/>
                                <w:lang w:val="en-US"/>
                              </w:rPr>
                              <w:t>12</w:t>
                            </w:r>
                            <w:r w:rsidRPr="00451759">
                              <w:rPr>
                                <w:color w:val="auto"/>
                              </w:rPr>
                              <w:fldChar w:fldCharType="end"/>
                            </w:r>
                            <w:r w:rsidRPr="00451759">
                              <w:rPr>
                                <w:color w:val="auto"/>
                                <w:lang w:val="en-US"/>
                              </w:rPr>
                              <w:t xml:space="preserve"> Funnel plot for drug </w:t>
                            </w:r>
                            <w:r>
                              <w:rPr>
                                <w:color w:val="auto"/>
                                <w:lang w:val="en-US"/>
                              </w:rPr>
                              <w:t>abuse</w:t>
                            </w:r>
                            <w:r w:rsidRPr="00451759">
                              <w:rPr>
                                <w:color w:val="auto"/>
                                <w:lang w:val="en-US"/>
                              </w:rPr>
                              <w:t xml:space="preserve"> before and after trim and fill method</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1F3D6BEB" id="Zone de texte 9" o:spid="_x0000_s1027" type="#_x0000_t202" style="position:absolute;margin-left:-8.7pt;margin-top:14.75pt;width:740.65pt;height:.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" stroked="f">
                <v:textbox style="mso-fit-shape-to-text:t" inset="0,0,0,0">
                  <w:txbxContent>
                    <w:p w14:paraId="091EBCE2" w14:textId="50CD22D1" w:rsidR="00451759" w:rsidRPr="00451759" w:rsidRDefault="00451759" w:rsidP="00451759">
                      <w:pPr>
                        <w:pStyle w:val="Lgende"/>
                        <w:jc w:val="center"/>
                        <w:rPr>
                          <w:noProof/>
                          <w:color w:val="auto"/>
                          <w:lang w:val="en-US"/>
                        </w:rPr>
                      </w:pPr>
                      <w:bookmarkStart w:id="34" w:name="_Toc197334278"/>
                      <w:r w:rsidRPr="00451759">
                        <w:rPr>
                          <w:color w:val="auto"/>
                          <w:lang w:val="en-US"/>
                        </w:rPr>
                        <w:t xml:space="preserve">Figure </w:t>
                      </w:r>
                      <w:r w:rsidRPr="00451759">
                        <w:rPr>
                          <w:color w:val="auto"/>
                        </w:rPr>
                        <w:fldChar w:fldCharType="begin"/>
                      </w:r>
                      <w:r w:rsidRPr="00451759">
                        <w:rPr>
                          <w:color w:val="auto"/>
                          <w:lang w:val="en-US"/>
                        </w:rPr>
                        <w:instrText xml:space="preserve"> SEQ Figure \* ARABIC </w:instrText>
                      </w:r>
                      <w:r w:rsidRPr="00451759">
                        <w:rPr>
                          <w:color w:val="auto"/>
                        </w:rPr>
                        <w:fldChar w:fldCharType="separate"/>
                      </w:r>
                      <w:r w:rsidR="00EE5503">
                        <w:rPr>
                          <w:noProof/>
                          <w:color w:val="auto"/>
                          <w:lang w:val="en-US"/>
                        </w:rPr>
                        <w:t>12</w:t>
                      </w:r>
                      <w:r w:rsidRPr="00451759">
                        <w:rPr>
                          <w:color w:val="auto"/>
                        </w:rPr>
                        <w:fldChar w:fldCharType="end"/>
                      </w:r>
                      <w:r w:rsidRPr="00451759">
                        <w:rPr>
                          <w:color w:val="auto"/>
                          <w:lang w:val="en-US"/>
                        </w:rPr>
                        <w:t xml:space="preserve"> Funnel plot for drug </w:t>
                      </w:r>
                      <w:r>
                        <w:rPr>
                          <w:color w:val="auto"/>
                          <w:lang w:val="en-US"/>
                        </w:rPr>
                        <w:t>abuse</w:t>
                      </w:r>
                      <w:r w:rsidRPr="00451759">
                        <w:rPr>
                          <w:color w:val="auto"/>
                          <w:lang w:val="en-US"/>
                        </w:rPr>
                        <w:t xml:space="preserve"> before and after trim and fill method</w:t>
                      </w:r>
                      <w:bookmarkEnd w:id="34"/>
                    </w:p>
                  </w:txbxContent>
                </v:textbox>
              </v:shape>
            </w:pict>
          </mc:Fallback>
        </mc:AlternateContent>
      </w:r>
    </w:p>
    <w:p w14:paraId="4D19D0E5" w14:textId="77777777" w:rsidR="00451759" w:rsidRDefault="00451759" w:rsidP="00633636">
      <w:pPr>
        <w:rPr>
          <w:lang w:val="en-US"/>
        </w:rPr>
      </w:pPr>
    </w:p>
    <w:p w14:paraId="10AC4264" w14:textId="3C20B057" w:rsidR="00633636" w:rsidRDefault="00633636" w:rsidP="00633636">
      <w:pPr>
        <w:rPr>
          <w:lang w:val="en-US"/>
        </w:rPr>
      </w:pPr>
      <w:r>
        <w:rPr>
          <w:lang w:val="en-US"/>
        </w:rPr>
        <w:t xml:space="preserve">Legend: </w:t>
      </w:r>
      <w:r w:rsidRPr="00633636">
        <w:rPr>
          <w:lang w:val="en-US"/>
        </w:rPr>
        <w:t>To evaluate potential publication bias in the meta-analysis of drug abuse, both Egger’s regression test and the trim-and-fill method were applied. Egger’s test initially indicated a borderline signal for funnel plot asymmetry (p = 0.0541), suggesting possible small-study effects. However, after adjusting for potentially missing studies using the trim-and-fill method, Egger’s test became non-significant (p = 0.5648), indicating that the asymmetry was likely not substantial.</w:t>
      </w:r>
    </w:p>
    <w:p w14:paraId="5DEFB484" w14:textId="23D76653" w:rsidR="002874D6" w:rsidRDefault="002874D6" w:rsidP="002874D6">
      <w:pPr>
        <w:pStyle w:val="Titre1"/>
        <w:rPr>
          <w:lang w:val="en-US"/>
        </w:rPr>
      </w:pPr>
      <w:bookmarkStart w:id="35" w:name="_Toc226113988"/>
      <w:r>
        <w:rPr>
          <w:lang w:val="en-US"/>
        </w:rPr>
        <w:t>S1</w:t>
      </w:r>
      <w:r w:rsidR="00DC104D">
        <w:rPr>
          <w:lang w:val="en-US"/>
        </w:rPr>
        <w:t>4</w:t>
      </w:r>
      <w:r>
        <w:rPr>
          <w:lang w:val="en-US"/>
        </w:rPr>
        <w:t>- Funnel plot for drug dependence</w:t>
      </w:r>
      <w:bookmarkEnd w:id="35"/>
      <w:r>
        <w:rPr>
          <w:lang w:val="en-US"/>
        </w:rPr>
        <w:t xml:space="preserve"> </w:t>
      </w:r>
    </w:p>
    <w:p w14:paraId="19611C67" w14:textId="3D8B514B" w:rsidR="002874D6" w:rsidRDefault="002874D6" w:rsidP="002874D6">
      <w:pPr>
        <w:rPr>
          <w:lang w:val="en-US"/>
        </w:rPr>
      </w:pPr>
    </w:p>
    <w:p w14:paraId="46EF13A4" w14:textId="77777777" w:rsidR="002874D6" w:rsidRDefault="002874D6" w:rsidP="002874D6">
      <w:pPr>
        <w:rPr>
          <w:noProof/>
          <w:lang w:val="en-US"/>
        </w:rPr>
      </w:pPr>
    </w:p>
    <w:p w14:paraId="681B471A" w14:textId="77777777" w:rsidR="00451759" w:rsidRDefault="002874D6" w:rsidP="00451759">
      <w:pPr>
        <w:keepNext/>
        <w:jc w:val="center"/>
      </w:pPr>
      <w:r>
        <w:rPr>
          <w:noProof/>
          <w:lang w:val="en-US"/>
        </w:rPr>
        <w:lastRenderedPageBreak/>
        <w:drawing>
          <wp:inline distT="0" distB="0" distL="0" distR="0" wp14:anchorId="4216EAF8" wp14:editId="5450FD98">
            <wp:extent cx="3719853" cy="1945008"/>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5275"/>
                    <a:stretch/>
                  </pic:blipFill>
                  <pic:spPr bwMode="auto">
                    <a:xfrm>
                      <a:off x="0" y="0"/>
                      <a:ext cx="3786020" cy="1979605"/>
                    </a:xfrm>
                    <a:prstGeom prst="rect">
                      <a:avLst/>
                    </a:prstGeom>
                    <a:noFill/>
                    <a:ln>
                      <a:noFill/>
                    </a:ln>
                    <a:extLst>
                      <a:ext uri="{53640926-AAD7-44D8-BBD7-CCE9431645EC}">
                        <a14:shadowObscured xmlns:a14="http://schemas.microsoft.com/office/drawing/2010/main"/>
                      </a:ext>
                    </a:extLst>
                  </pic:spPr>
                </pic:pic>
              </a:graphicData>
            </a:graphic>
          </wp:inline>
        </w:drawing>
      </w:r>
    </w:p>
    <w:p w14:paraId="24BA74BA" w14:textId="22AD236F" w:rsidR="002874D6" w:rsidRPr="00451759" w:rsidRDefault="00451759" w:rsidP="00451759">
      <w:pPr>
        <w:pStyle w:val="Lgende"/>
        <w:jc w:val="center"/>
        <w:rPr>
          <w:color w:val="auto"/>
          <w:lang w:val="en-US"/>
        </w:rPr>
      </w:pPr>
      <w:bookmarkStart w:id="36" w:name="_Toc197334279"/>
      <w:r w:rsidRPr="00451759">
        <w:rPr>
          <w:color w:val="auto"/>
          <w:lang w:val="en-US"/>
        </w:rPr>
        <w:t xml:space="preserve">Figure </w:t>
      </w:r>
      <w:r w:rsidRPr="00451759">
        <w:rPr>
          <w:color w:val="auto"/>
        </w:rPr>
        <w:fldChar w:fldCharType="begin"/>
      </w:r>
      <w:r w:rsidRPr="00451759">
        <w:rPr>
          <w:color w:val="auto"/>
          <w:lang w:val="en-US"/>
        </w:rPr>
        <w:instrText xml:space="preserve"> SEQ Figure \* ARABIC </w:instrText>
      </w:r>
      <w:r w:rsidRPr="00451759">
        <w:rPr>
          <w:color w:val="auto"/>
        </w:rPr>
        <w:fldChar w:fldCharType="separate"/>
      </w:r>
      <w:r w:rsidR="00EE5503">
        <w:rPr>
          <w:noProof/>
          <w:color w:val="auto"/>
          <w:lang w:val="en-US"/>
        </w:rPr>
        <w:t>13</w:t>
      </w:r>
      <w:r w:rsidRPr="00451759">
        <w:rPr>
          <w:color w:val="auto"/>
        </w:rPr>
        <w:fldChar w:fldCharType="end"/>
      </w:r>
      <w:r w:rsidRPr="00451759">
        <w:rPr>
          <w:color w:val="auto"/>
          <w:lang w:val="en-US"/>
        </w:rPr>
        <w:t xml:space="preserve"> Funnel plot for drug dependence analysis</w:t>
      </w:r>
      <w:bookmarkEnd w:id="36"/>
    </w:p>
    <w:p w14:paraId="7C606D5E" w14:textId="77777777" w:rsidR="00451759" w:rsidRDefault="00451759" w:rsidP="002874D6">
      <w:pPr>
        <w:jc w:val="center"/>
        <w:rPr>
          <w:lang w:val="en-US"/>
        </w:rPr>
      </w:pPr>
    </w:p>
    <w:p w14:paraId="4B95AF7D" w14:textId="1A3EF18D" w:rsidR="002874D6" w:rsidRDefault="002874D6" w:rsidP="00633636">
      <w:pPr>
        <w:rPr>
          <w:lang w:val="en-US" w:eastAsia="fr-FR"/>
        </w:rPr>
      </w:pPr>
      <w:r w:rsidRPr="00DB36D5">
        <w:rPr>
          <w:lang w:val="en-US" w:eastAsia="fr-FR"/>
        </w:rPr>
        <w:t xml:space="preserve">Publication bias was assessed using Egger’s regression test </w:t>
      </w:r>
      <w:r w:rsidR="00633636">
        <w:rPr>
          <w:lang w:val="en-US" w:eastAsia="fr-FR"/>
        </w:rPr>
        <w:t>and showed</w:t>
      </w:r>
      <w:r w:rsidRPr="00DB36D5">
        <w:rPr>
          <w:lang w:val="en-US" w:eastAsia="fr-FR"/>
        </w:rPr>
        <w:t xml:space="preserve"> </w:t>
      </w:r>
      <w:r w:rsidR="00633636">
        <w:rPr>
          <w:lang w:val="en-US" w:eastAsia="fr-FR"/>
        </w:rPr>
        <w:t>no publication bias</w:t>
      </w:r>
      <w:r w:rsidRPr="00DB36D5">
        <w:rPr>
          <w:lang w:val="en-US" w:eastAsia="fr-FR"/>
        </w:rPr>
        <w:t xml:space="preserve"> (</w:t>
      </w:r>
      <w:r w:rsidRPr="00DB36D5">
        <w:rPr>
          <w:i/>
          <w:iCs/>
          <w:lang w:val="en-US" w:eastAsia="fr-FR"/>
        </w:rPr>
        <w:t>t</w:t>
      </w:r>
      <w:r w:rsidRPr="00DB36D5">
        <w:rPr>
          <w:lang w:val="en-US" w:eastAsia="fr-FR"/>
        </w:rPr>
        <w:t xml:space="preserve"> = -0.27, </w:t>
      </w:r>
      <w:r w:rsidRPr="00DB36D5">
        <w:rPr>
          <w:i/>
          <w:iCs/>
          <w:lang w:val="en-US" w:eastAsia="fr-FR"/>
        </w:rPr>
        <w:t>p</w:t>
      </w:r>
      <w:r w:rsidRPr="00DB36D5">
        <w:rPr>
          <w:lang w:val="en-US" w:eastAsia="fr-FR"/>
        </w:rPr>
        <w:t xml:space="preserve"> = 0.7952)</w:t>
      </w:r>
      <w:r w:rsidR="00633636">
        <w:rPr>
          <w:lang w:val="en-US" w:eastAsia="fr-FR"/>
        </w:rPr>
        <w:t>.</w:t>
      </w:r>
      <w:r w:rsidRPr="00DB36D5">
        <w:rPr>
          <w:lang w:val="en-US" w:eastAsia="fr-FR"/>
        </w:rPr>
        <w:t xml:space="preserve"> </w:t>
      </w:r>
    </w:p>
    <w:p w14:paraId="1FE18333" w14:textId="7691C05E" w:rsidR="002874D6" w:rsidRDefault="002E020F" w:rsidP="002E020F">
      <w:pPr>
        <w:pStyle w:val="Titre1"/>
        <w:rPr>
          <w:lang w:val="en-US"/>
        </w:rPr>
      </w:pPr>
      <w:bookmarkStart w:id="37" w:name="_Toc226113989"/>
      <w:r>
        <w:rPr>
          <w:lang w:val="en-US"/>
        </w:rPr>
        <w:t>S1</w:t>
      </w:r>
      <w:r w:rsidR="00DC104D">
        <w:rPr>
          <w:lang w:val="en-US"/>
        </w:rPr>
        <w:t>5</w:t>
      </w:r>
      <w:r>
        <w:rPr>
          <w:lang w:val="en-US"/>
        </w:rPr>
        <w:t>- Meta-regression analyses</w:t>
      </w:r>
      <w:bookmarkEnd w:id="37"/>
      <w:r>
        <w:rPr>
          <w:lang w:val="en-US"/>
        </w:rPr>
        <w:t xml:space="preserve"> </w:t>
      </w:r>
    </w:p>
    <w:p w14:paraId="6A1E88FC" w14:textId="2BE96BC5" w:rsidR="000A3E8E" w:rsidRDefault="000A3E8E" w:rsidP="000A3E8E">
      <w:pPr>
        <w:rPr>
          <w:lang w:val="en-US"/>
        </w:rPr>
      </w:pPr>
    </w:p>
    <w:p w14:paraId="452AC6C8" w14:textId="65DDA057" w:rsidR="000225A4" w:rsidRPr="000225A4" w:rsidRDefault="000225A4" w:rsidP="000225A4">
      <w:pPr>
        <w:pStyle w:val="Lgende"/>
        <w:keepNext/>
        <w:rPr>
          <w:color w:val="auto"/>
          <w:lang w:val="en-US"/>
        </w:rPr>
      </w:pPr>
      <w:bookmarkStart w:id="38" w:name="_Toc226113834"/>
      <w:r w:rsidRPr="000225A4">
        <w:rPr>
          <w:color w:val="auto"/>
          <w:lang w:val="en-US"/>
        </w:rPr>
        <w:t xml:space="preserve">Table </w:t>
      </w:r>
      <w:r w:rsidRPr="000225A4">
        <w:rPr>
          <w:color w:val="auto"/>
        </w:rPr>
        <w:fldChar w:fldCharType="begin"/>
      </w:r>
      <w:r w:rsidRPr="000225A4">
        <w:rPr>
          <w:color w:val="auto"/>
          <w:lang w:val="en-US"/>
        </w:rPr>
        <w:instrText xml:space="preserve"> SEQ Table \* ARABIC </w:instrText>
      </w:r>
      <w:r w:rsidRPr="000225A4">
        <w:rPr>
          <w:color w:val="auto"/>
        </w:rPr>
        <w:fldChar w:fldCharType="separate"/>
      </w:r>
      <w:r>
        <w:rPr>
          <w:noProof/>
          <w:color w:val="auto"/>
          <w:lang w:val="en-US"/>
        </w:rPr>
        <w:t>6</w:t>
      </w:r>
      <w:r w:rsidRPr="000225A4">
        <w:rPr>
          <w:color w:val="auto"/>
        </w:rPr>
        <w:fldChar w:fldCharType="end"/>
      </w:r>
      <w:r w:rsidRPr="000225A4">
        <w:rPr>
          <w:color w:val="auto"/>
          <w:lang w:val="en-US"/>
        </w:rPr>
        <w:t xml:space="preserve"> meta-regression anlyses for drug consumption</w:t>
      </w:r>
      <w:bookmarkEnd w:id="38"/>
    </w:p>
    <w:tbl>
      <w:tblPr>
        <w:tblStyle w:val="Grilledutableau"/>
        <w:tblW w:w="13313" w:type="dxa"/>
        <w:tblLook w:val="04A0" w:firstRow="1" w:lastRow="0" w:firstColumn="1" w:lastColumn="0" w:noHBand="0" w:noVBand="1"/>
      </w:tblPr>
      <w:tblGrid>
        <w:gridCol w:w="2840"/>
        <w:gridCol w:w="1719"/>
        <w:gridCol w:w="2088"/>
        <w:gridCol w:w="1523"/>
        <w:gridCol w:w="1932"/>
        <w:gridCol w:w="2088"/>
        <w:gridCol w:w="1123"/>
      </w:tblGrid>
      <w:tr w:rsidR="001334E5" w:rsidRPr="001334E5" w14:paraId="2FCCB95D" w14:textId="77777777" w:rsidTr="001334E5">
        <w:trPr>
          <w:trHeight w:val="372"/>
        </w:trPr>
        <w:tc>
          <w:tcPr>
            <w:tcW w:w="0" w:type="auto"/>
            <w:hideMark/>
          </w:tcPr>
          <w:p w14:paraId="2D105ADA" w14:textId="77777777" w:rsidR="001334E5" w:rsidRPr="001334E5" w:rsidRDefault="001334E5" w:rsidP="001334E5">
            <w:pPr>
              <w:jc w:val="center"/>
              <w:rPr>
                <w:rFonts w:eastAsia="Times New Roman" w:cs="Times New Roman"/>
                <w:b/>
                <w:bCs/>
                <w:sz w:val="24"/>
                <w:szCs w:val="24"/>
                <w:lang w:eastAsia="fr-FR"/>
              </w:rPr>
            </w:pPr>
            <w:r w:rsidRPr="001334E5">
              <w:rPr>
                <w:rFonts w:eastAsia="Times New Roman" w:cs="Times New Roman"/>
                <w:b/>
                <w:bCs/>
                <w:sz w:val="24"/>
                <w:szCs w:val="24"/>
                <w:lang w:eastAsia="fr-FR"/>
              </w:rPr>
              <w:t>Moderator</w:t>
            </w:r>
          </w:p>
        </w:tc>
        <w:tc>
          <w:tcPr>
            <w:tcW w:w="0" w:type="auto"/>
            <w:hideMark/>
          </w:tcPr>
          <w:p w14:paraId="677A37A2" w14:textId="77777777" w:rsidR="001334E5" w:rsidRPr="001334E5" w:rsidRDefault="001334E5" w:rsidP="001334E5">
            <w:pPr>
              <w:jc w:val="right"/>
              <w:rPr>
                <w:rFonts w:eastAsia="Times New Roman" w:cs="Times New Roman"/>
                <w:b/>
                <w:bCs/>
                <w:sz w:val="24"/>
                <w:szCs w:val="24"/>
                <w:lang w:eastAsia="fr-FR"/>
              </w:rPr>
            </w:pPr>
            <w:r w:rsidRPr="001334E5">
              <w:rPr>
                <w:rFonts w:eastAsia="Times New Roman" w:cs="Times New Roman"/>
                <w:b/>
                <w:bCs/>
                <w:sz w:val="24"/>
                <w:szCs w:val="24"/>
                <w:lang w:eastAsia="fr-FR"/>
              </w:rPr>
              <w:t>β Univariable</w:t>
            </w:r>
          </w:p>
        </w:tc>
        <w:tc>
          <w:tcPr>
            <w:tcW w:w="0" w:type="auto"/>
            <w:hideMark/>
          </w:tcPr>
          <w:p w14:paraId="56B524E8" w14:textId="77777777" w:rsidR="001334E5" w:rsidRPr="001334E5" w:rsidRDefault="001334E5" w:rsidP="001334E5">
            <w:pPr>
              <w:jc w:val="center"/>
              <w:rPr>
                <w:rFonts w:eastAsia="Times New Roman" w:cs="Times New Roman"/>
                <w:b/>
                <w:bCs/>
                <w:sz w:val="24"/>
                <w:szCs w:val="24"/>
                <w:lang w:eastAsia="fr-FR"/>
              </w:rPr>
            </w:pPr>
            <w:r w:rsidRPr="001334E5">
              <w:rPr>
                <w:rFonts w:eastAsia="Times New Roman" w:cs="Times New Roman"/>
                <w:b/>
                <w:bCs/>
                <w:sz w:val="24"/>
                <w:szCs w:val="24"/>
                <w:lang w:eastAsia="fr-FR"/>
              </w:rPr>
              <w:t>95% CI Univ.</w:t>
            </w:r>
          </w:p>
        </w:tc>
        <w:tc>
          <w:tcPr>
            <w:tcW w:w="0" w:type="auto"/>
            <w:hideMark/>
          </w:tcPr>
          <w:p w14:paraId="7E55B710" w14:textId="77777777" w:rsidR="001334E5" w:rsidRPr="001334E5" w:rsidRDefault="001334E5" w:rsidP="001334E5">
            <w:pPr>
              <w:jc w:val="right"/>
              <w:rPr>
                <w:rFonts w:eastAsia="Times New Roman" w:cs="Times New Roman"/>
                <w:b/>
                <w:bCs/>
                <w:sz w:val="24"/>
                <w:szCs w:val="24"/>
                <w:lang w:eastAsia="fr-FR"/>
              </w:rPr>
            </w:pPr>
            <w:r w:rsidRPr="001334E5">
              <w:rPr>
                <w:rFonts w:eastAsia="Times New Roman" w:cs="Times New Roman"/>
                <w:b/>
                <w:bCs/>
                <w:sz w:val="24"/>
                <w:szCs w:val="24"/>
                <w:lang w:eastAsia="fr-FR"/>
              </w:rPr>
              <w:t>p Univ.</w:t>
            </w:r>
          </w:p>
        </w:tc>
        <w:tc>
          <w:tcPr>
            <w:tcW w:w="0" w:type="auto"/>
            <w:hideMark/>
          </w:tcPr>
          <w:p w14:paraId="395CD866" w14:textId="77777777" w:rsidR="001334E5" w:rsidRPr="001334E5" w:rsidRDefault="001334E5" w:rsidP="001334E5">
            <w:pPr>
              <w:jc w:val="right"/>
              <w:rPr>
                <w:rFonts w:eastAsia="Times New Roman" w:cs="Times New Roman"/>
                <w:b/>
                <w:bCs/>
                <w:sz w:val="24"/>
                <w:szCs w:val="24"/>
                <w:lang w:eastAsia="fr-FR"/>
              </w:rPr>
            </w:pPr>
            <w:r w:rsidRPr="001334E5">
              <w:rPr>
                <w:rFonts w:eastAsia="Times New Roman" w:cs="Times New Roman"/>
                <w:b/>
                <w:bCs/>
                <w:sz w:val="24"/>
                <w:szCs w:val="24"/>
                <w:lang w:eastAsia="fr-FR"/>
              </w:rPr>
              <w:t>β Multivariable</w:t>
            </w:r>
          </w:p>
        </w:tc>
        <w:tc>
          <w:tcPr>
            <w:tcW w:w="0" w:type="auto"/>
            <w:hideMark/>
          </w:tcPr>
          <w:p w14:paraId="39E69700" w14:textId="77777777" w:rsidR="001334E5" w:rsidRPr="001334E5" w:rsidRDefault="001334E5" w:rsidP="001334E5">
            <w:pPr>
              <w:jc w:val="center"/>
              <w:rPr>
                <w:rFonts w:eastAsia="Times New Roman" w:cs="Times New Roman"/>
                <w:b/>
                <w:bCs/>
                <w:sz w:val="24"/>
                <w:szCs w:val="24"/>
                <w:lang w:eastAsia="fr-FR"/>
              </w:rPr>
            </w:pPr>
            <w:r w:rsidRPr="001334E5">
              <w:rPr>
                <w:rFonts w:eastAsia="Times New Roman" w:cs="Times New Roman"/>
                <w:b/>
                <w:bCs/>
                <w:sz w:val="24"/>
                <w:szCs w:val="24"/>
                <w:lang w:eastAsia="fr-FR"/>
              </w:rPr>
              <w:t>95% CI Multiv.</w:t>
            </w:r>
          </w:p>
        </w:tc>
        <w:tc>
          <w:tcPr>
            <w:tcW w:w="0" w:type="auto"/>
            <w:hideMark/>
          </w:tcPr>
          <w:p w14:paraId="5E3B9B96" w14:textId="77777777" w:rsidR="001334E5" w:rsidRPr="001334E5" w:rsidRDefault="001334E5" w:rsidP="001334E5">
            <w:pPr>
              <w:jc w:val="right"/>
              <w:rPr>
                <w:rFonts w:eastAsia="Times New Roman" w:cs="Times New Roman"/>
                <w:b/>
                <w:bCs/>
                <w:sz w:val="24"/>
                <w:szCs w:val="24"/>
                <w:lang w:eastAsia="fr-FR"/>
              </w:rPr>
            </w:pPr>
            <w:r w:rsidRPr="001334E5">
              <w:rPr>
                <w:rFonts w:eastAsia="Times New Roman" w:cs="Times New Roman"/>
                <w:b/>
                <w:bCs/>
                <w:sz w:val="24"/>
                <w:szCs w:val="24"/>
                <w:lang w:eastAsia="fr-FR"/>
              </w:rPr>
              <w:t>p Multi</w:t>
            </w:r>
          </w:p>
        </w:tc>
      </w:tr>
      <w:tr w:rsidR="001334E5" w:rsidRPr="001334E5" w14:paraId="35CA1D72" w14:textId="77777777" w:rsidTr="001334E5">
        <w:trPr>
          <w:trHeight w:val="372"/>
        </w:trPr>
        <w:tc>
          <w:tcPr>
            <w:tcW w:w="0" w:type="auto"/>
            <w:hideMark/>
          </w:tcPr>
          <w:p w14:paraId="5BEFDF87" w14:textId="77777777" w:rsidR="001334E5" w:rsidRPr="001334E5" w:rsidRDefault="001334E5" w:rsidP="001334E5">
            <w:pPr>
              <w:rPr>
                <w:rFonts w:eastAsia="Times New Roman" w:cs="Times New Roman"/>
                <w:sz w:val="24"/>
                <w:szCs w:val="24"/>
                <w:lang w:eastAsia="fr-FR"/>
              </w:rPr>
            </w:pPr>
            <w:r w:rsidRPr="001334E5">
              <w:rPr>
                <w:rFonts w:eastAsia="Times New Roman" w:cs="Times New Roman"/>
                <w:b/>
                <w:bCs/>
                <w:sz w:val="24"/>
                <w:szCs w:val="24"/>
                <w:lang w:eastAsia="fr-FR"/>
              </w:rPr>
              <w:t>Intercept (High quality)</w:t>
            </w:r>
          </w:p>
        </w:tc>
        <w:tc>
          <w:tcPr>
            <w:tcW w:w="0" w:type="auto"/>
            <w:hideMark/>
          </w:tcPr>
          <w:p w14:paraId="1C5F2778"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1.1051</w:t>
            </w:r>
          </w:p>
        </w:tc>
        <w:tc>
          <w:tcPr>
            <w:tcW w:w="0" w:type="auto"/>
            <w:hideMark/>
          </w:tcPr>
          <w:p w14:paraId="0979EFE1" w14:textId="77777777" w:rsidR="001334E5" w:rsidRPr="001334E5" w:rsidRDefault="001334E5" w:rsidP="001334E5">
            <w:pPr>
              <w:rPr>
                <w:rFonts w:eastAsia="Times New Roman" w:cs="Times New Roman"/>
                <w:sz w:val="24"/>
                <w:szCs w:val="24"/>
                <w:lang w:eastAsia="fr-FR"/>
              </w:rPr>
            </w:pPr>
            <w:r w:rsidRPr="001334E5">
              <w:rPr>
                <w:rFonts w:eastAsia="Times New Roman" w:cs="Times New Roman"/>
                <w:sz w:val="24"/>
                <w:szCs w:val="24"/>
                <w:lang w:eastAsia="fr-FR"/>
              </w:rPr>
              <w:t>[0.6487 ; 1.5615]</w:t>
            </w:r>
          </w:p>
        </w:tc>
        <w:tc>
          <w:tcPr>
            <w:tcW w:w="0" w:type="auto"/>
            <w:hideMark/>
          </w:tcPr>
          <w:p w14:paraId="25F43094"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&lt;0.0001 ***</w:t>
            </w:r>
          </w:p>
        </w:tc>
        <w:tc>
          <w:tcPr>
            <w:tcW w:w="0" w:type="auto"/>
            <w:hideMark/>
          </w:tcPr>
          <w:p w14:paraId="23F86D31"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w:t>
            </w:r>
          </w:p>
        </w:tc>
        <w:tc>
          <w:tcPr>
            <w:tcW w:w="0" w:type="auto"/>
            <w:hideMark/>
          </w:tcPr>
          <w:p w14:paraId="0C81B8F6" w14:textId="77777777" w:rsidR="001334E5" w:rsidRPr="001334E5" w:rsidRDefault="001334E5" w:rsidP="001334E5">
            <w:pPr>
              <w:rPr>
                <w:rFonts w:eastAsia="Times New Roman" w:cs="Times New Roman"/>
                <w:sz w:val="24"/>
                <w:szCs w:val="24"/>
                <w:lang w:eastAsia="fr-FR"/>
              </w:rPr>
            </w:pPr>
            <w:r w:rsidRPr="001334E5">
              <w:rPr>
                <w:rFonts w:eastAsia="Times New Roman" w:cs="Times New Roman"/>
                <w:sz w:val="24"/>
                <w:szCs w:val="24"/>
                <w:lang w:eastAsia="fr-FR"/>
              </w:rPr>
              <w:t>—</w:t>
            </w:r>
          </w:p>
        </w:tc>
        <w:tc>
          <w:tcPr>
            <w:tcW w:w="0" w:type="auto"/>
            <w:hideMark/>
          </w:tcPr>
          <w:p w14:paraId="67A165C5"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ref.</w:t>
            </w:r>
          </w:p>
        </w:tc>
      </w:tr>
      <w:tr w:rsidR="001334E5" w:rsidRPr="001334E5" w14:paraId="2884B564" w14:textId="77777777" w:rsidTr="001334E5">
        <w:trPr>
          <w:trHeight w:val="372"/>
        </w:trPr>
        <w:tc>
          <w:tcPr>
            <w:tcW w:w="0" w:type="auto"/>
            <w:hideMark/>
          </w:tcPr>
          <w:p w14:paraId="25D860F4" w14:textId="77777777" w:rsidR="001334E5" w:rsidRPr="001334E5" w:rsidRDefault="001334E5" w:rsidP="001334E5">
            <w:pPr>
              <w:rPr>
                <w:rFonts w:eastAsia="Times New Roman" w:cs="Times New Roman"/>
                <w:sz w:val="24"/>
                <w:szCs w:val="24"/>
                <w:lang w:eastAsia="fr-FR"/>
              </w:rPr>
            </w:pPr>
            <w:r w:rsidRPr="001334E5">
              <w:rPr>
                <w:rFonts w:eastAsia="Times New Roman" w:cs="Times New Roman"/>
                <w:sz w:val="24"/>
                <w:szCs w:val="24"/>
                <w:lang w:eastAsia="fr-FR"/>
              </w:rPr>
              <w:t>Quality: Moderate</w:t>
            </w:r>
          </w:p>
        </w:tc>
        <w:tc>
          <w:tcPr>
            <w:tcW w:w="0" w:type="auto"/>
            <w:hideMark/>
          </w:tcPr>
          <w:p w14:paraId="790C2F81"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-0.3113</w:t>
            </w:r>
          </w:p>
        </w:tc>
        <w:tc>
          <w:tcPr>
            <w:tcW w:w="0" w:type="auto"/>
            <w:hideMark/>
          </w:tcPr>
          <w:p w14:paraId="638750E9" w14:textId="77777777" w:rsidR="001334E5" w:rsidRPr="001334E5" w:rsidRDefault="001334E5" w:rsidP="001334E5">
            <w:pPr>
              <w:rPr>
                <w:rFonts w:eastAsia="Times New Roman" w:cs="Times New Roman"/>
                <w:sz w:val="24"/>
                <w:szCs w:val="24"/>
                <w:lang w:eastAsia="fr-FR"/>
              </w:rPr>
            </w:pPr>
            <w:r w:rsidRPr="001334E5">
              <w:rPr>
                <w:rFonts w:eastAsia="Times New Roman" w:cs="Times New Roman"/>
                <w:sz w:val="24"/>
                <w:szCs w:val="24"/>
                <w:lang w:eastAsia="fr-FR"/>
              </w:rPr>
              <w:t>[-0.9462 ; 0.3236]</w:t>
            </w:r>
          </w:p>
        </w:tc>
        <w:tc>
          <w:tcPr>
            <w:tcW w:w="0" w:type="auto"/>
            <w:hideMark/>
          </w:tcPr>
          <w:p w14:paraId="5937EDF5"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0.3366</w:t>
            </w:r>
          </w:p>
        </w:tc>
        <w:tc>
          <w:tcPr>
            <w:tcW w:w="0" w:type="auto"/>
            <w:hideMark/>
          </w:tcPr>
          <w:p w14:paraId="51B0BEBF"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-0.1002</w:t>
            </w:r>
          </w:p>
        </w:tc>
        <w:tc>
          <w:tcPr>
            <w:tcW w:w="0" w:type="auto"/>
            <w:hideMark/>
          </w:tcPr>
          <w:p w14:paraId="04929110" w14:textId="77777777" w:rsidR="001334E5" w:rsidRPr="001334E5" w:rsidRDefault="001334E5" w:rsidP="001334E5">
            <w:pPr>
              <w:rPr>
                <w:rFonts w:eastAsia="Times New Roman" w:cs="Times New Roman"/>
                <w:sz w:val="24"/>
                <w:szCs w:val="24"/>
                <w:lang w:eastAsia="fr-FR"/>
              </w:rPr>
            </w:pPr>
            <w:r w:rsidRPr="001334E5">
              <w:rPr>
                <w:rFonts w:eastAsia="Times New Roman" w:cs="Times New Roman"/>
                <w:sz w:val="24"/>
                <w:szCs w:val="24"/>
                <w:lang w:eastAsia="fr-FR"/>
              </w:rPr>
              <w:t>[-1.0189 ; 0.8186]</w:t>
            </w:r>
          </w:p>
        </w:tc>
        <w:tc>
          <w:tcPr>
            <w:tcW w:w="0" w:type="auto"/>
            <w:hideMark/>
          </w:tcPr>
          <w:p w14:paraId="05D3C6F7"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0.8308</w:t>
            </w:r>
          </w:p>
        </w:tc>
      </w:tr>
      <w:tr w:rsidR="001334E5" w:rsidRPr="001334E5" w14:paraId="3DAA4716" w14:textId="77777777" w:rsidTr="001334E5">
        <w:trPr>
          <w:trHeight w:val="356"/>
        </w:trPr>
        <w:tc>
          <w:tcPr>
            <w:tcW w:w="0" w:type="auto"/>
            <w:hideMark/>
          </w:tcPr>
          <w:p w14:paraId="062F97FF" w14:textId="77777777" w:rsidR="001334E5" w:rsidRPr="001334E5" w:rsidRDefault="001334E5" w:rsidP="001334E5">
            <w:pPr>
              <w:rPr>
                <w:rFonts w:eastAsia="Times New Roman" w:cs="Times New Roman"/>
                <w:sz w:val="24"/>
                <w:szCs w:val="24"/>
                <w:lang w:eastAsia="fr-FR"/>
              </w:rPr>
            </w:pPr>
            <w:r w:rsidRPr="001334E5">
              <w:rPr>
                <w:rFonts w:eastAsia="Times New Roman" w:cs="Times New Roman"/>
                <w:b/>
                <w:bCs/>
                <w:sz w:val="24"/>
                <w:szCs w:val="24"/>
                <w:lang w:eastAsia="fr-FR"/>
              </w:rPr>
              <w:t>Intercept (ASSIST)</w:t>
            </w:r>
          </w:p>
        </w:tc>
        <w:tc>
          <w:tcPr>
            <w:tcW w:w="0" w:type="auto"/>
            <w:hideMark/>
          </w:tcPr>
          <w:p w14:paraId="6AE6BCDE"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0.9227</w:t>
            </w:r>
          </w:p>
        </w:tc>
        <w:tc>
          <w:tcPr>
            <w:tcW w:w="0" w:type="auto"/>
            <w:hideMark/>
          </w:tcPr>
          <w:p w14:paraId="30E8896F" w14:textId="77777777" w:rsidR="001334E5" w:rsidRPr="001334E5" w:rsidRDefault="001334E5" w:rsidP="001334E5">
            <w:pPr>
              <w:rPr>
                <w:rFonts w:eastAsia="Times New Roman" w:cs="Times New Roman"/>
                <w:sz w:val="24"/>
                <w:szCs w:val="24"/>
                <w:lang w:eastAsia="fr-FR"/>
              </w:rPr>
            </w:pPr>
            <w:r w:rsidRPr="001334E5">
              <w:rPr>
                <w:rFonts w:eastAsia="Times New Roman" w:cs="Times New Roman"/>
                <w:sz w:val="24"/>
                <w:szCs w:val="24"/>
                <w:lang w:eastAsia="fr-FR"/>
              </w:rPr>
              <w:t>[0.1647 ; 1.6807]</w:t>
            </w:r>
          </w:p>
        </w:tc>
        <w:tc>
          <w:tcPr>
            <w:tcW w:w="0" w:type="auto"/>
            <w:hideMark/>
          </w:tcPr>
          <w:p w14:paraId="63ED39AB"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0.0170 *</w:t>
            </w:r>
          </w:p>
        </w:tc>
        <w:tc>
          <w:tcPr>
            <w:tcW w:w="0" w:type="auto"/>
            <w:hideMark/>
          </w:tcPr>
          <w:p w14:paraId="1ECA46DD"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0.9227</w:t>
            </w:r>
          </w:p>
        </w:tc>
        <w:tc>
          <w:tcPr>
            <w:tcW w:w="0" w:type="auto"/>
            <w:hideMark/>
          </w:tcPr>
          <w:p w14:paraId="510D5BC9" w14:textId="77777777" w:rsidR="001334E5" w:rsidRPr="001334E5" w:rsidRDefault="001334E5" w:rsidP="001334E5">
            <w:pPr>
              <w:rPr>
                <w:rFonts w:eastAsia="Times New Roman" w:cs="Times New Roman"/>
                <w:sz w:val="24"/>
                <w:szCs w:val="24"/>
                <w:lang w:eastAsia="fr-FR"/>
              </w:rPr>
            </w:pPr>
            <w:r w:rsidRPr="001334E5">
              <w:rPr>
                <w:rFonts w:eastAsia="Times New Roman" w:cs="Times New Roman"/>
                <w:sz w:val="24"/>
                <w:szCs w:val="24"/>
                <w:lang w:eastAsia="fr-FR"/>
              </w:rPr>
              <w:t>[0.1647 ; 1.6807]</w:t>
            </w:r>
          </w:p>
        </w:tc>
        <w:tc>
          <w:tcPr>
            <w:tcW w:w="0" w:type="auto"/>
            <w:hideMark/>
          </w:tcPr>
          <w:p w14:paraId="0886FD26"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0.0170 *</w:t>
            </w:r>
          </w:p>
        </w:tc>
      </w:tr>
      <w:tr w:rsidR="001334E5" w:rsidRPr="001334E5" w14:paraId="3464931D" w14:textId="77777777" w:rsidTr="001334E5">
        <w:trPr>
          <w:trHeight w:val="372"/>
        </w:trPr>
        <w:tc>
          <w:tcPr>
            <w:tcW w:w="0" w:type="auto"/>
            <w:hideMark/>
          </w:tcPr>
          <w:p w14:paraId="4875FE3E" w14:textId="77777777" w:rsidR="001334E5" w:rsidRPr="001334E5" w:rsidRDefault="001334E5" w:rsidP="001334E5">
            <w:pPr>
              <w:rPr>
                <w:rFonts w:eastAsia="Times New Roman" w:cs="Times New Roman"/>
                <w:sz w:val="24"/>
                <w:szCs w:val="24"/>
                <w:lang w:eastAsia="fr-FR"/>
              </w:rPr>
            </w:pPr>
            <w:r w:rsidRPr="001334E5">
              <w:rPr>
                <w:rFonts w:eastAsia="Times New Roman" w:cs="Times New Roman"/>
                <w:sz w:val="24"/>
                <w:szCs w:val="24"/>
                <w:lang w:eastAsia="fr-FR"/>
              </w:rPr>
              <w:t>Measure: CIDI</w:t>
            </w:r>
          </w:p>
        </w:tc>
        <w:tc>
          <w:tcPr>
            <w:tcW w:w="0" w:type="auto"/>
            <w:hideMark/>
          </w:tcPr>
          <w:p w14:paraId="71A775E6"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0.3279</w:t>
            </w:r>
          </w:p>
        </w:tc>
        <w:tc>
          <w:tcPr>
            <w:tcW w:w="0" w:type="auto"/>
            <w:hideMark/>
          </w:tcPr>
          <w:p w14:paraId="4062EF8B" w14:textId="77777777" w:rsidR="001334E5" w:rsidRPr="001334E5" w:rsidRDefault="001334E5" w:rsidP="001334E5">
            <w:pPr>
              <w:rPr>
                <w:rFonts w:eastAsia="Times New Roman" w:cs="Times New Roman"/>
                <w:sz w:val="24"/>
                <w:szCs w:val="24"/>
                <w:lang w:eastAsia="fr-FR"/>
              </w:rPr>
            </w:pPr>
            <w:r w:rsidRPr="001334E5">
              <w:rPr>
                <w:rFonts w:eastAsia="Times New Roman" w:cs="Times New Roman"/>
                <w:sz w:val="24"/>
                <w:szCs w:val="24"/>
                <w:lang w:eastAsia="fr-FR"/>
              </w:rPr>
              <w:t>[-0.6839 ; 1.3396]</w:t>
            </w:r>
          </w:p>
        </w:tc>
        <w:tc>
          <w:tcPr>
            <w:tcW w:w="0" w:type="auto"/>
            <w:hideMark/>
          </w:tcPr>
          <w:p w14:paraId="2E8C6C0F"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0.5253</w:t>
            </w:r>
          </w:p>
        </w:tc>
        <w:tc>
          <w:tcPr>
            <w:tcW w:w="0" w:type="auto"/>
            <w:hideMark/>
          </w:tcPr>
          <w:p w14:paraId="5C1A36A4"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0.3279</w:t>
            </w:r>
          </w:p>
        </w:tc>
        <w:tc>
          <w:tcPr>
            <w:tcW w:w="0" w:type="auto"/>
            <w:hideMark/>
          </w:tcPr>
          <w:p w14:paraId="74AF1E72" w14:textId="77777777" w:rsidR="001334E5" w:rsidRPr="001334E5" w:rsidRDefault="001334E5" w:rsidP="001334E5">
            <w:pPr>
              <w:rPr>
                <w:rFonts w:eastAsia="Times New Roman" w:cs="Times New Roman"/>
                <w:sz w:val="24"/>
                <w:szCs w:val="24"/>
                <w:lang w:eastAsia="fr-FR"/>
              </w:rPr>
            </w:pPr>
            <w:r w:rsidRPr="001334E5">
              <w:rPr>
                <w:rFonts w:eastAsia="Times New Roman" w:cs="Times New Roman"/>
                <w:sz w:val="24"/>
                <w:szCs w:val="24"/>
                <w:lang w:eastAsia="fr-FR"/>
              </w:rPr>
              <w:t>[-0.6839 ; 1.3396]</w:t>
            </w:r>
          </w:p>
        </w:tc>
        <w:tc>
          <w:tcPr>
            <w:tcW w:w="0" w:type="auto"/>
            <w:hideMark/>
          </w:tcPr>
          <w:p w14:paraId="7D2FF8B1"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0.5253</w:t>
            </w:r>
          </w:p>
        </w:tc>
      </w:tr>
      <w:tr w:rsidR="001334E5" w:rsidRPr="001334E5" w14:paraId="54CF8735" w14:textId="77777777" w:rsidTr="001334E5">
        <w:trPr>
          <w:trHeight w:val="372"/>
        </w:trPr>
        <w:tc>
          <w:tcPr>
            <w:tcW w:w="0" w:type="auto"/>
            <w:hideMark/>
          </w:tcPr>
          <w:p w14:paraId="116CA045" w14:textId="77777777" w:rsidR="001334E5" w:rsidRPr="001334E5" w:rsidRDefault="001334E5" w:rsidP="001334E5">
            <w:pPr>
              <w:rPr>
                <w:rFonts w:eastAsia="Times New Roman" w:cs="Times New Roman"/>
                <w:sz w:val="24"/>
                <w:szCs w:val="24"/>
                <w:lang w:eastAsia="fr-FR"/>
              </w:rPr>
            </w:pPr>
            <w:r w:rsidRPr="001334E5">
              <w:rPr>
                <w:rFonts w:eastAsia="Times New Roman" w:cs="Times New Roman"/>
                <w:sz w:val="24"/>
                <w:szCs w:val="24"/>
                <w:lang w:eastAsia="fr-FR"/>
              </w:rPr>
              <w:t>Measure: Form-90</w:t>
            </w:r>
          </w:p>
        </w:tc>
        <w:tc>
          <w:tcPr>
            <w:tcW w:w="0" w:type="auto"/>
            <w:hideMark/>
          </w:tcPr>
          <w:p w14:paraId="0F4D3DA7"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-0.2766</w:t>
            </w:r>
          </w:p>
        </w:tc>
        <w:tc>
          <w:tcPr>
            <w:tcW w:w="0" w:type="auto"/>
            <w:hideMark/>
          </w:tcPr>
          <w:p w14:paraId="2142E731" w14:textId="77777777" w:rsidR="001334E5" w:rsidRPr="001334E5" w:rsidRDefault="001334E5" w:rsidP="001334E5">
            <w:pPr>
              <w:rPr>
                <w:rFonts w:eastAsia="Times New Roman" w:cs="Times New Roman"/>
                <w:sz w:val="24"/>
                <w:szCs w:val="24"/>
                <w:lang w:eastAsia="fr-FR"/>
              </w:rPr>
            </w:pPr>
            <w:r w:rsidRPr="001334E5">
              <w:rPr>
                <w:rFonts w:eastAsia="Times New Roman" w:cs="Times New Roman"/>
                <w:sz w:val="24"/>
                <w:szCs w:val="24"/>
                <w:lang w:eastAsia="fr-FR"/>
              </w:rPr>
              <w:t>[-1.7460 ; 1.1928]</w:t>
            </w:r>
          </w:p>
        </w:tc>
        <w:tc>
          <w:tcPr>
            <w:tcW w:w="0" w:type="auto"/>
            <w:hideMark/>
          </w:tcPr>
          <w:p w14:paraId="1EAC0D22"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0.7121</w:t>
            </w:r>
          </w:p>
        </w:tc>
        <w:tc>
          <w:tcPr>
            <w:tcW w:w="0" w:type="auto"/>
            <w:hideMark/>
          </w:tcPr>
          <w:p w14:paraId="49808C05"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-0.1765</w:t>
            </w:r>
          </w:p>
        </w:tc>
        <w:tc>
          <w:tcPr>
            <w:tcW w:w="0" w:type="auto"/>
            <w:hideMark/>
          </w:tcPr>
          <w:p w14:paraId="63887E45" w14:textId="77777777" w:rsidR="001334E5" w:rsidRPr="001334E5" w:rsidRDefault="001334E5" w:rsidP="001334E5">
            <w:pPr>
              <w:rPr>
                <w:rFonts w:eastAsia="Times New Roman" w:cs="Times New Roman"/>
                <w:sz w:val="24"/>
                <w:szCs w:val="24"/>
                <w:lang w:eastAsia="fr-FR"/>
              </w:rPr>
            </w:pPr>
            <w:r w:rsidRPr="001334E5">
              <w:rPr>
                <w:rFonts w:eastAsia="Times New Roman" w:cs="Times New Roman"/>
                <w:sz w:val="24"/>
                <w:szCs w:val="24"/>
                <w:lang w:eastAsia="fr-FR"/>
              </w:rPr>
              <w:t>[-1.5381 ; 1.1852]</w:t>
            </w:r>
          </w:p>
        </w:tc>
        <w:tc>
          <w:tcPr>
            <w:tcW w:w="0" w:type="auto"/>
            <w:hideMark/>
          </w:tcPr>
          <w:p w14:paraId="066110D6"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0.7995</w:t>
            </w:r>
          </w:p>
        </w:tc>
      </w:tr>
      <w:tr w:rsidR="001334E5" w:rsidRPr="001334E5" w14:paraId="471B0073" w14:textId="77777777" w:rsidTr="001334E5">
        <w:trPr>
          <w:trHeight w:val="372"/>
        </w:trPr>
        <w:tc>
          <w:tcPr>
            <w:tcW w:w="0" w:type="auto"/>
            <w:hideMark/>
          </w:tcPr>
          <w:p w14:paraId="3882CF33" w14:textId="77777777" w:rsidR="001334E5" w:rsidRPr="001334E5" w:rsidRDefault="001334E5" w:rsidP="001334E5">
            <w:pPr>
              <w:rPr>
                <w:rFonts w:eastAsia="Times New Roman" w:cs="Times New Roman"/>
                <w:sz w:val="24"/>
                <w:szCs w:val="24"/>
                <w:lang w:eastAsia="fr-FR"/>
              </w:rPr>
            </w:pPr>
            <w:r w:rsidRPr="001334E5">
              <w:rPr>
                <w:rFonts w:eastAsia="Times New Roman" w:cs="Times New Roman"/>
                <w:sz w:val="24"/>
                <w:szCs w:val="24"/>
                <w:lang w:eastAsia="fr-FR"/>
              </w:rPr>
              <w:t>Measure: Survey</w:t>
            </w:r>
          </w:p>
        </w:tc>
        <w:tc>
          <w:tcPr>
            <w:tcW w:w="0" w:type="auto"/>
            <w:hideMark/>
          </w:tcPr>
          <w:p w14:paraId="0D53B44B"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-0.1002</w:t>
            </w:r>
          </w:p>
        </w:tc>
        <w:tc>
          <w:tcPr>
            <w:tcW w:w="0" w:type="auto"/>
            <w:hideMark/>
          </w:tcPr>
          <w:p w14:paraId="5F384FC6" w14:textId="77777777" w:rsidR="001334E5" w:rsidRPr="001334E5" w:rsidRDefault="001334E5" w:rsidP="001334E5">
            <w:pPr>
              <w:rPr>
                <w:rFonts w:eastAsia="Times New Roman" w:cs="Times New Roman"/>
                <w:sz w:val="24"/>
                <w:szCs w:val="24"/>
                <w:lang w:eastAsia="fr-FR"/>
              </w:rPr>
            </w:pPr>
            <w:r w:rsidRPr="001334E5">
              <w:rPr>
                <w:rFonts w:eastAsia="Times New Roman" w:cs="Times New Roman"/>
                <w:sz w:val="24"/>
                <w:szCs w:val="24"/>
                <w:lang w:eastAsia="fr-FR"/>
              </w:rPr>
              <w:t>[-1.0189 ; 0.8186]</w:t>
            </w:r>
          </w:p>
        </w:tc>
        <w:tc>
          <w:tcPr>
            <w:tcW w:w="0" w:type="auto"/>
            <w:hideMark/>
          </w:tcPr>
          <w:p w14:paraId="0E59576B"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0.8308</w:t>
            </w:r>
          </w:p>
        </w:tc>
        <w:tc>
          <w:tcPr>
            <w:tcW w:w="0" w:type="auto"/>
            <w:hideMark/>
          </w:tcPr>
          <w:p w14:paraId="147B5A59"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excluded</w:t>
            </w:r>
          </w:p>
        </w:tc>
        <w:tc>
          <w:tcPr>
            <w:tcW w:w="0" w:type="auto"/>
            <w:hideMark/>
          </w:tcPr>
          <w:p w14:paraId="5B45BDD4" w14:textId="77777777" w:rsidR="001334E5" w:rsidRPr="001334E5" w:rsidRDefault="001334E5" w:rsidP="001334E5">
            <w:pPr>
              <w:rPr>
                <w:rFonts w:eastAsia="Times New Roman" w:cs="Times New Roman"/>
                <w:sz w:val="24"/>
                <w:szCs w:val="24"/>
                <w:lang w:eastAsia="fr-FR"/>
              </w:rPr>
            </w:pPr>
            <w:r w:rsidRPr="001334E5">
              <w:rPr>
                <w:rFonts w:eastAsia="Times New Roman" w:cs="Times New Roman"/>
                <w:sz w:val="24"/>
                <w:szCs w:val="24"/>
                <w:lang w:eastAsia="fr-FR"/>
              </w:rPr>
              <w:t>—</w:t>
            </w:r>
          </w:p>
        </w:tc>
        <w:tc>
          <w:tcPr>
            <w:tcW w:w="0" w:type="auto"/>
            <w:hideMark/>
          </w:tcPr>
          <w:p w14:paraId="1D906262" w14:textId="77777777" w:rsidR="001334E5" w:rsidRPr="001334E5" w:rsidRDefault="001334E5" w:rsidP="001334E5">
            <w:pPr>
              <w:jc w:val="right"/>
              <w:rPr>
                <w:rFonts w:eastAsia="Times New Roman" w:cs="Times New Roman"/>
                <w:sz w:val="24"/>
                <w:szCs w:val="24"/>
                <w:lang w:eastAsia="fr-FR"/>
              </w:rPr>
            </w:pPr>
            <w:r w:rsidRPr="001334E5">
              <w:rPr>
                <w:rFonts w:eastAsia="Times New Roman" w:cs="Times New Roman"/>
                <w:sz w:val="24"/>
                <w:szCs w:val="24"/>
                <w:lang w:eastAsia="fr-FR"/>
              </w:rPr>
              <w:t>—</w:t>
            </w:r>
          </w:p>
        </w:tc>
      </w:tr>
    </w:tbl>
    <w:p w14:paraId="085E43A0" w14:textId="77777777" w:rsidR="000A3E8E" w:rsidRPr="001334E5" w:rsidRDefault="000A3E8E" w:rsidP="000A3E8E">
      <w:pPr>
        <w:spacing w:after="0" w:line="240" w:lineRule="auto"/>
        <w:ind w:right="262"/>
        <w:rPr>
          <w:lang w:val="en-US"/>
        </w:rPr>
      </w:pPr>
      <w:r w:rsidRPr="009B4CA8">
        <w:rPr>
          <w:rFonts w:asciiTheme="majorBidi" w:eastAsia="Times New Roman" w:hAnsiTheme="majorBidi" w:cstheme="majorBidi"/>
          <w:color w:val="000000"/>
          <w:sz w:val="24"/>
          <w:szCs w:val="24"/>
          <w:lang w:val="en-US" w:eastAsia="fr-FR"/>
        </w:rPr>
        <w:t>β</w:t>
      </w:r>
      <w:r w:rsidRPr="001334E5">
        <w:rPr>
          <w:rFonts w:asciiTheme="majorBidi" w:eastAsia="Times New Roman" w:hAnsiTheme="majorBidi" w:cstheme="majorBidi"/>
          <w:color w:val="000000"/>
          <w:sz w:val="24"/>
          <w:szCs w:val="24"/>
          <w:lang w:val="en-US" w:eastAsia="fr-FR"/>
        </w:rPr>
        <w:t xml:space="preserve">: </w:t>
      </w:r>
      <w:r w:rsidRPr="001334E5">
        <w:rPr>
          <w:lang w:val="en-US"/>
        </w:rPr>
        <w:t>Log odds ratio</w:t>
      </w:r>
    </w:p>
    <w:p w14:paraId="235507E6" w14:textId="3B1CC38B" w:rsidR="000A3E8E" w:rsidRPr="001334E5" w:rsidRDefault="000A3E8E" w:rsidP="000A3E8E">
      <w:pPr>
        <w:spacing w:after="0" w:line="240" w:lineRule="auto"/>
        <w:ind w:right="262"/>
        <w:rPr>
          <w:rFonts w:asciiTheme="majorBidi" w:eastAsia="Times New Roman" w:hAnsiTheme="majorBidi" w:cstheme="majorBidi"/>
          <w:color w:val="000000"/>
          <w:sz w:val="24"/>
          <w:szCs w:val="24"/>
          <w:lang w:val="en-US" w:eastAsia="fr-FR"/>
        </w:rPr>
      </w:pPr>
      <w:r w:rsidRPr="001334E5">
        <w:rPr>
          <w:rFonts w:asciiTheme="majorBidi" w:eastAsia="Times New Roman" w:hAnsiTheme="majorBidi" w:cstheme="majorBidi"/>
          <w:color w:val="000000"/>
          <w:sz w:val="24"/>
          <w:szCs w:val="24"/>
          <w:lang w:val="en-US" w:eastAsia="fr-FR"/>
        </w:rPr>
        <w:t>p-value: * p &lt; 0.05, ** p &lt; 0.01, · p &lt; 0.10</w:t>
      </w:r>
    </w:p>
    <w:p w14:paraId="4ACAC529" w14:textId="421E2CE3" w:rsidR="008A388D" w:rsidRPr="001334E5" w:rsidRDefault="008A388D" w:rsidP="008A388D">
      <w:pPr>
        <w:rPr>
          <w:lang w:val="en-US"/>
        </w:rPr>
      </w:pPr>
    </w:p>
    <w:p w14:paraId="316D6B13" w14:textId="7D511D99" w:rsidR="000A3E8E" w:rsidRPr="001334E5" w:rsidRDefault="000A3E8E" w:rsidP="009271F0">
      <w:pPr>
        <w:rPr>
          <w:lang w:val="en-US" w:eastAsia="fr-FR"/>
        </w:rPr>
      </w:pPr>
      <w:r w:rsidRPr="009271F0">
        <w:rPr>
          <w:lang w:val="en-US"/>
        </w:rPr>
        <w:t xml:space="preserve">Legend: </w:t>
      </w:r>
      <w:r w:rsidRPr="009271F0">
        <w:rPr>
          <w:lang w:val="en-US" w:eastAsia="fr-FR"/>
        </w:rPr>
        <w:t xml:space="preserve">In the univariable model, </w:t>
      </w:r>
      <w:r w:rsidR="001334E5" w:rsidRPr="001334E5">
        <w:rPr>
          <w:lang w:val="en-US"/>
        </w:rPr>
        <w:t>neither study quality nor measurement type significantly explained heterogeneity. Quality was not a significant moderator (QM= 0.92, p = 0.337; R² = 0.00%), and measurement type was also non-significant (QM = 1.23, p = 0.745; R² = 0.00%). In the multivariable model, redundant predictors were dropped, and the overall model remained non-significant (p = 0.745), with substantial residual heterogeneity persisting (QE= 37.30, p &lt; 0.0001; I² = 85.27%). No individual moderator was statistically significant in the multivariable analysis.</w:t>
      </w:r>
    </w:p>
    <w:p w14:paraId="3E58D479" w14:textId="56900F68" w:rsidR="001334E5" w:rsidRPr="001334E5" w:rsidRDefault="001334E5" w:rsidP="009271F0">
      <w:pPr>
        <w:rPr>
          <w:b/>
          <w:bCs/>
          <w:lang w:val="en-US" w:eastAsia="fr-FR"/>
        </w:rPr>
      </w:pPr>
    </w:p>
    <w:p w14:paraId="6B123416" w14:textId="21E32A1E" w:rsidR="000225A4" w:rsidRPr="000225A4" w:rsidRDefault="000225A4" w:rsidP="000225A4">
      <w:pPr>
        <w:pStyle w:val="Lgende"/>
        <w:keepNext/>
        <w:rPr>
          <w:color w:val="auto"/>
          <w:lang w:val="en-US"/>
        </w:rPr>
      </w:pPr>
      <w:bookmarkStart w:id="39" w:name="_Toc226113835"/>
      <w:r w:rsidRPr="000225A4">
        <w:rPr>
          <w:color w:val="auto"/>
          <w:lang w:val="en-US"/>
        </w:rPr>
        <w:t xml:space="preserve">Table </w:t>
      </w:r>
      <w:r w:rsidRPr="000225A4">
        <w:rPr>
          <w:color w:val="auto"/>
        </w:rPr>
        <w:fldChar w:fldCharType="begin"/>
      </w:r>
      <w:r w:rsidRPr="000225A4">
        <w:rPr>
          <w:color w:val="auto"/>
          <w:lang w:val="en-US"/>
        </w:rPr>
        <w:instrText xml:space="preserve"> SEQ Table \* ARABIC </w:instrText>
      </w:r>
      <w:r w:rsidRPr="000225A4">
        <w:rPr>
          <w:color w:val="auto"/>
        </w:rPr>
        <w:fldChar w:fldCharType="separate"/>
      </w:r>
      <w:r>
        <w:rPr>
          <w:noProof/>
          <w:color w:val="auto"/>
          <w:lang w:val="en-US"/>
        </w:rPr>
        <w:t>7</w:t>
      </w:r>
      <w:r w:rsidRPr="000225A4">
        <w:rPr>
          <w:color w:val="auto"/>
        </w:rPr>
        <w:fldChar w:fldCharType="end"/>
      </w:r>
      <w:r w:rsidRPr="000225A4">
        <w:rPr>
          <w:color w:val="auto"/>
          <w:lang w:val="en-US"/>
        </w:rPr>
        <w:t xml:space="preserve">  meta-regression anlyses for drug abuse</w:t>
      </w:r>
      <w:bookmarkEnd w:id="39"/>
    </w:p>
    <w:tbl>
      <w:tblPr>
        <w:tblStyle w:val="Grilledutableau"/>
        <w:tblW w:w="12664" w:type="dxa"/>
        <w:jc w:val="center"/>
        <w:tblLook w:val="04A0" w:firstRow="1" w:lastRow="0" w:firstColumn="1" w:lastColumn="0" w:noHBand="0" w:noVBand="1"/>
      </w:tblPr>
      <w:tblGrid>
        <w:gridCol w:w="2423"/>
        <w:gridCol w:w="1606"/>
        <w:gridCol w:w="2061"/>
        <w:gridCol w:w="1410"/>
        <w:gridCol w:w="1806"/>
        <w:gridCol w:w="1948"/>
        <w:gridCol w:w="1410"/>
      </w:tblGrid>
      <w:tr w:rsidR="000A3E8E" w:rsidRPr="000A3E8E" w14:paraId="282CFF43" w14:textId="77777777" w:rsidTr="000A3E8E">
        <w:trPr>
          <w:trHeight w:val="394"/>
          <w:jc w:val="center"/>
        </w:trPr>
        <w:tc>
          <w:tcPr>
            <w:tcW w:w="0" w:type="auto"/>
            <w:hideMark/>
          </w:tcPr>
          <w:p w14:paraId="1C46F94B" w14:textId="77777777" w:rsidR="000A3E8E" w:rsidRPr="000A3E8E" w:rsidRDefault="000A3E8E" w:rsidP="000A3E8E">
            <w:pPr>
              <w:spacing w:before="100" w:beforeAutospacing="1" w:after="100" w:afterAutospacing="1" w:line="259" w:lineRule="auto"/>
              <w:rPr>
                <w:rFonts w:eastAsia="Times New Roman" w:cs="Times New Roman"/>
                <w:b/>
                <w:bCs/>
                <w:sz w:val="24"/>
                <w:szCs w:val="24"/>
                <w:lang w:eastAsia="fr-FR"/>
              </w:rPr>
            </w:pPr>
            <w:r w:rsidRPr="000A3E8E">
              <w:rPr>
                <w:rFonts w:eastAsia="Times New Roman" w:cs="Times New Roman"/>
                <w:b/>
                <w:bCs/>
                <w:sz w:val="24"/>
                <w:szCs w:val="24"/>
                <w:lang w:eastAsia="fr-FR"/>
              </w:rPr>
              <w:t>Moderator</w:t>
            </w:r>
          </w:p>
        </w:tc>
        <w:tc>
          <w:tcPr>
            <w:tcW w:w="0" w:type="auto"/>
            <w:hideMark/>
          </w:tcPr>
          <w:p w14:paraId="69D66C8A" w14:textId="77777777" w:rsidR="000A3E8E" w:rsidRPr="000A3E8E" w:rsidRDefault="000A3E8E" w:rsidP="000A3E8E">
            <w:pPr>
              <w:spacing w:before="100" w:beforeAutospacing="1" w:after="100" w:afterAutospacing="1" w:line="259" w:lineRule="auto"/>
              <w:rPr>
                <w:rFonts w:eastAsia="Times New Roman" w:cs="Times New Roman"/>
                <w:b/>
                <w:bCs/>
                <w:sz w:val="24"/>
                <w:szCs w:val="24"/>
                <w:lang w:eastAsia="fr-FR"/>
              </w:rPr>
            </w:pPr>
            <w:r w:rsidRPr="000A3E8E">
              <w:rPr>
                <w:rFonts w:eastAsia="Times New Roman" w:cs="Times New Roman"/>
                <w:b/>
                <w:bCs/>
                <w:sz w:val="24"/>
                <w:szCs w:val="24"/>
                <w:lang w:eastAsia="fr-FR"/>
              </w:rPr>
              <w:t>β Univariable</w:t>
            </w:r>
          </w:p>
        </w:tc>
        <w:tc>
          <w:tcPr>
            <w:tcW w:w="0" w:type="auto"/>
            <w:hideMark/>
          </w:tcPr>
          <w:p w14:paraId="620ED01C" w14:textId="77777777" w:rsidR="000A3E8E" w:rsidRPr="000A3E8E" w:rsidRDefault="000A3E8E" w:rsidP="000A3E8E">
            <w:pPr>
              <w:spacing w:before="100" w:beforeAutospacing="1" w:after="100" w:afterAutospacing="1" w:line="259" w:lineRule="auto"/>
              <w:rPr>
                <w:rFonts w:eastAsia="Times New Roman" w:cs="Times New Roman"/>
                <w:b/>
                <w:bCs/>
                <w:sz w:val="24"/>
                <w:szCs w:val="24"/>
                <w:lang w:eastAsia="fr-FR"/>
              </w:rPr>
            </w:pPr>
            <w:r w:rsidRPr="000A3E8E">
              <w:rPr>
                <w:rFonts w:eastAsia="Times New Roman" w:cs="Times New Roman"/>
                <w:b/>
                <w:bCs/>
                <w:sz w:val="24"/>
                <w:szCs w:val="24"/>
                <w:lang w:eastAsia="fr-FR"/>
              </w:rPr>
              <w:t>95% CI Univ.</w:t>
            </w:r>
          </w:p>
        </w:tc>
        <w:tc>
          <w:tcPr>
            <w:tcW w:w="0" w:type="auto"/>
            <w:hideMark/>
          </w:tcPr>
          <w:p w14:paraId="6D52A42D" w14:textId="77777777" w:rsidR="000A3E8E" w:rsidRPr="000A3E8E" w:rsidRDefault="000A3E8E" w:rsidP="000A3E8E">
            <w:pPr>
              <w:spacing w:before="100" w:beforeAutospacing="1" w:after="100" w:afterAutospacing="1" w:line="259" w:lineRule="auto"/>
              <w:rPr>
                <w:rFonts w:eastAsia="Times New Roman" w:cs="Times New Roman"/>
                <w:b/>
                <w:bCs/>
                <w:sz w:val="24"/>
                <w:szCs w:val="24"/>
                <w:lang w:eastAsia="fr-FR"/>
              </w:rPr>
            </w:pPr>
            <w:r w:rsidRPr="000A3E8E">
              <w:rPr>
                <w:rFonts w:eastAsia="Times New Roman" w:cs="Times New Roman"/>
                <w:b/>
                <w:bCs/>
                <w:sz w:val="24"/>
                <w:szCs w:val="24"/>
                <w:lang w:eastAsia="fr-FR"/>
              </w:rPr>
              <w:t>p Univ.</w:t>
            </w:r>
          </w:p>
        </w:tc>
        <w:tc>
          <w:tcPr>
            <w:tcW w:w="0" w:type="auto"/>
            <w:hideMark/>
          </w:tcPr>
          <w:p w14:paraId="167142AB" w14:textId="77777777" w:rsidR="000A3E8E" w:rsidRPr="000A3E8E" w:rsidRDefault="000A3E8E" w:rsidP="000A3E8E">
            <w:pPr>
              <w:spacing w:before="100" w:beforeAutospacing="1" w:after="100" w:afterAutospacing="1" w:line="259" w:lineRule="auto"/>
              <w:rPr>
                <w:rFonts w:eastAsia="Times New Roman" w:cs="Times New Roman"/>
                <w:b/>
                <w:bCs/>
                <w:sz w:val="24"/>
                <w:szCs w:val="24"/>
                <w:lang w:eastAsia="fr-FR"/>
              </w:rPr>
            </w:pPr>
            <w:r w:rsidRPr="000A3E8E">
              <w:rPr>
                <w:rFonts w:eastAsia="Times New Roman" w:cs="Times New Roman"/>
                <w:b/>
                <w:bCs/>
                <w:sz w:val="24"/>
                <w:szCs w:val="24"/>
                <w:lang w:eastAsia="fr-FR"/>
              </w:rPr>
              <w:t>β Multivariable</w:t>
            </w:r>
          </w:p>
        </w:tc>
        <w:tc>
          <w:tcPr>
            <w:tcW w:w="0" w:type="auto"/>
            <w:hideMark/>
          </w:tcPr>
          <w:p w14:paraId="12175864" w14:textId="77777777" w:rsidR="000A3E8E" w:rsidRPr="000A3E8E" w:rsidRDefault="000A3E8E" w:rsidP="000A3E8E">
            <w:pPr>
              <w:spacing w:before="100" w:beforeAutospacing="1" w:after="100" w:afterAutospacing="1" w:line="259" w:lineRule="auto"/>
              <w:rPr>
                <w:rFonts w:eastAsia="Times New Roman" w:cs="Times New Roman"/>
                <w:b/>
                <w:bCs/>
                <w:sz w:val="24"/>
                <w:szCs w:val="24"/>
                <w:lang w:eastAsia="fr-FR"/>
              </w:rPr>
            </w:pPr>
            <w:r w:rsidRPr="000A3E8E">
              <w:rPr>
                <w:rFonts w:eastAsia="Times New Roman" w:cs="Times New Roman"/>
                <w:b/>
                <w:bCs/>
                <w:sz w:val="24"/>
                <w:szCs w:val="24"/>
                <w:lang w:eastAsia="fr-FR"/>
              </w:rPr>
              <w:t>95% CI Multiv.</w:t>
            </w:r>
          </w:p>
        </w:tc>
        <w:tc>
          <w:tcPr>
            <w:tcW w:w="0" w:type="auto"/>
            <w:hideMark/>
          </w:tcPr>
          <w:p w14:paraId="24A6A5A2" w14:textId="77777777" w:rsidR="000A3E8E" w:rsidRPr="000A3E8E" w:rsidRDefault="000A3E8E" w:rsidP="000A3E8E">
            <w:pPr>
              <w:spacing w:before="100" w:beforeAutospacing="1" w:after="100" w:afterAutospacing="1" w:line="259" w:lineRule="auto"/>
              <w:rPr>
                <w:rFonts w:eastAsia="Times New Roman" w:cs="Times New Roman"/>
                <w:b/>
                <w:bCs/>
                <w:sz w:val="24"/>
                <w:szCs w:val="24"/>
                <w:lang w:eastAsia="fr-FR"/>
              </w:rPr>
            </w:pPr>
            <w:r w:rsidRPr="000A3E8E">
              <w:rPr>
                <w:rFonts w:eastAsia="Times New Roman" w:cs="Times New Roman"/>
                <w:b/>
                <w:bCs/>
                <w:sz w:val="24"/>
                <w:szCs w:val="24"/>
                <w:lang w:eastAsia="fr-FR"/>
              </w:rPr>
              <w:t>p Multi</w:t>
            </w:r>
          </w:p>
        </w:tc>
      </w:tr>
      <w:tr w:rsidR="000A3E8E" w:rsidRPr="000A3E8E" w14:paraId="65946A79" w14:textId="77777777" w:rsidTr="000A3E8E">
        <w:trPr>
          <w:trHeight w:val="394"/>
          <w:jc w:val="center"/>
        </w:trPr>
        <w:tc>
          <w:tcPr>
            <w:tcW w:w="0" w:type="auto"/>
            <w:hideMark/>
          </w:tcPr>
          <w:p w14:paraId="614964C9"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b/>
                <w:bCs/>
                <w:sz w:val="24"/>
                <w:szCs w:val="24"/>
                <w:lang w:eastAsia="fr-FR"/>
              </w:rPr>
              <w:t>Intercept (Austria)</w:t>
            </w:r>
          </w:p>
        </w:tc>
        <w:tc>
          <w:tcPr>
            <w:tcW w:w="0" w:type="auto"/>
            <w:hideMark/>
          </w:tcPr>
          <w:p w14:paraId="57AC5CBE"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1.5913</w:t>
            </w:r>
          </w:p>
        </w:tc>
        <w:tc>
          <w:tcPr>
            <w:tcW w:w="0" w:type="auto"/>
            <w:hideMark/>
          </w:tcPr>
          <w:p w14:paraId="0A6ECA2E"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[1.3905 ; 1.7920]</w:t>
            </w:r>
          </w:p>
        </w:tc>
        <w:tc>
          <w:tcPr>
            <w:tcW w:w="0" w:type="auto"/>
            <w:hideMark/>
          </w:tcPr>
          <w:p w14:paraId="574F026D"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&lt;0.0001 ***</w:t>
            </w:r>
          </w:p>
        </w:tc>
        <w:tc>
          <w:tcPr>
            <w:tcW w:w="0" w:type="auto"/>
            <w:hideMark/>
          </w:tcPr>
          <w:p w14:paraId="0D1D06E3"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1.3126</w:t>
            </w:r>
          </w:p>
        </w:tc>
        <w:tc>
          <w:tcPr>
            <w:tcW w:w="0" w:type="auto"/>
            <w:hideMark/>
          </w:tcPr>
          <w:p w14:paraId="2D9DEC89"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[0.6822 ; 1.9431]</w:t>
            </w:r>
          </w:p>
        </w:tc>
        <w:tc>
          <w:tcPr>
            <w:tcW w:w="0" w:type="auto"/>
            <w:hideMark/>
          </w:tcPr>
          <w:p w14:paraId="1E8814D8"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&lt;0.0001 ***</w:t>
            </w:r>
          </w:p>
        </w:tc>
      </w:tr>
      <w:tr w:rsidR="000A3E8E" w:rsidRPr="000A3E8E" w14:paraId="4BF6F52A" w14:textId="77777777" w:rsidTr="000A3E8E">
        <w:trPr>
          <w:trHeight w:val="394"/>
          <w:jc w:val="center"/>
        </w:trPr>
        <w:tc>
          <w:tcPr>
            <w:tcW w:w="0" w:type="auto"/>
            <w:hideMark/>
          </w:tcPr>
          <w:p w14:paraId="09C59327"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Country: France</w:t>
            </w:r>
          </w:p>
        </w:tc>
        <w:tc>
          <w:tcPr>
            <w:tcW w:w="0" w:type="auto"/>
            <w:hideMark/>
          </w:tcPr>
          <w:p w14:paraId="7BAB07EC"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0.1046</w:t>
            </w:r>
          </w:p>
        </w:tc>
        <w:tc>
          <w:tcPr>
            <w:tcW w:w="0" w:type="auto"/>
            <w:hideMark/>
          </w:tcPr>
          <w:p w14:paraId="6B5BD0E2"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[–0.7827 ; 0.9919]</w:t>
            </w:r>
          </w:p>
        </w:tc>
        <w:tc>
          <w:tcPr>
            <w:tcW w:w="0" w:type="auto"/>
            <w:hideMark/>
          </w:tcPr>
          <w:p w14:paraId="3C695A86"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0.8173</w:t>
            </w:r>
          </w:p>
        </w:tc>
        <w:tc>
          <w:tcPr>
            <w:tcW w:w="0" w:type="auto"/>
            <w:hideMark/>
          </w:tcPr>
          <w:p w14:paraId="30C29A3A"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0.3832</w:t>
            </w:r>
          </w:p>
        </w:tc>
        <w:tc>
          <w:tcPr>
            <w:tcW w:w="0" w:type="auto"/>
            <w:hideMark/>
          </w:tcPr>
          <w:p w14:paraId="34A36ADA"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[–0.7007 ; 1.4672]</w:t>
            </w:r>
          </w:p>
        </w:tc>
        <w:tc>
          <w:tcPr>
            <w:tcW w:w="0" w:type="auto"/>
            <w:hideMark/>
          </w:tcPr>
          <w:p w14:paraId="7C47077B"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0.4883</w:t>
            </w:r>
          </w:p>
        </w:tc>
      </w:tr>
      <w:tr w:rsidR="000A3E8E" w:rsidRPr="000A3E8E" w14:paraId="7543E6EB" w14:textId="77777777" w:rsidTr="000A3E8E">
        <w:trPr>
          <w:trHeight w:val="409"/>
          <w:jc w:val="center"/>
        </w:trPr>
        <w:tc>
          <w:tcPr>
            <w:tcW w:w="0" w:type="auto"/>
            <w:hideMark/>
          </w:tcPr>
          <w:p w14:paraId="5C283348"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Country: Germany</w:t>
            </w:r>
          </w:p>
        </w:tc>
        <w:tc>
          <w:tcPr>
            <w:tcW w:w="0" w:type="auto"/>
            <w:hideMark/>
          </w:tcPr>
          <w:p w14:paraId="0D4447FF"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–1.7790</w:t>
            </w:r>
          </w:p>
        </w:tc>
        <w:tc>
          <w:tcPr>
            <w:tcW w:w="0" w:type="auto"/>
            <w:hideMark/>
          </w:tcPr>
          <w:p w14:paraId="0F8AB843"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[–3.3676 ; –0.1904]</w:t>
            </w:r>
          </w:p>
        </w:tc>
        <w:tc>
          <w:tcPr>
            <w:tcW w:w="0" w:type="auto"/>
            <w:hideMark/>
          </w:tcPr>
          <w:p w14:paraId="57CBA5C6"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0.0282 *</w:t>
            </w:r>
          </w:p>
        </w:tc>
        <w:tc>
          <w:tcPr>
            <w:tcW w:w="0" w:type="auto"/>
            <w:hideMark/>
          </w:tcPr>
          <w:p w14:paraId="3AA3890D"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–1.8141</w:t>
            </w:r>
          </w:p>
        </w:tc>
        <w:tc>
          <w:tcPr>
            <w:tcW w:w="0" w:type="auto"/>
            <w:hideMark/>
          </w:tcPr>
          <w:p w14:paraId="2ECD95AF"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[–3.6499 ; 0.0216]</w:t>
            </w:r>
          </w:p>
        </w:tc>
        <w:tc>
          <w:tcPr>
            <w:tcW w:w="0" w:type="auto"/>
            <w:hideMark/>
          </w:tcPr>
          <w:p w14:paraId="1FF42BE0"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0.0528 ·</w:t>
            </w:r>
          </w:p>
        </w:tc>
      </w:tr>
      <w:tr w:rsidR="000A3E8E" w:rsidRPr="000A3E8E" w14:paraId="01FE3D22" w14:textId="77777777" w:rsidTr="000A3E8E">
        <w:trPr>
          <w:trHeight w:val="394"/>
          <w:jc w:val="center"/>
        </w:trPr>
        <w:tc>
          <w:tcPr>
            <w:tcW w:w="0" w:type="auto"/>
            <w:hideMark/>
          </w:tcPr>
          <w:p w14:paraId="48FECE91"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Country: Sweden</w:t>
            </w:r>
          </w:p>
        </w:tc>
        <w:tc>
          <w:tcPr>
            <w:tcW w:w="0" w:type="auto"/>
            <w:hideMark/>
          </w:tcPr>
          <w:p w14:paraId="72475AA1"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–0.6762</w:t>
            </w:r>
          </w:p>
        </w:tc>
        <w:tc>
          <w:tcPr>
            <w:tcW w:w="0" w:type="auto"/>
            <w:hideMark/>
          </w:tcPr>
          <w:p w14:paraId="366CB70B"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[–0.9350 ; –0.4175]</w:t>
            </w:r>
          </w:p>
        </w:tc>
        <w:tc>
          <w:tcPr>
            <w:tcW w:w="0" w:type="auto"/>
            <w:hideMark/>
          </w:tcPr>
          <w:p w14:paraId="03B6F1D9"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&lt;0.0001 ***</w:t>
            </w:r>
          </w:p>
        </w:tc>
        <w:tc>
          <w:tcPr>
            <w:tcW w:w="0" w:type="auto"/>
            <w:hideMark/>
          </w:tcPr>
          <w:p w14:paraId="1C68C4F0"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–0.4007</w:t>
            </w:r>
          </w:p>
        </w:tc>
        <w:tc>
          <w:tcPr>
            <w:tcW w:w="0" w:type="auto"/>
            <w:hideMark/>
          </w:tcPr>
          <w:p w14:paraId="7A57DA04"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[–1.0636 ; 0.2622]</w:t>
            </w:r>
          </w:p>
        </w:tc>
        <w:tc>
          <w:tcPr>
            <w:tcW w:w="0" w:type="auto"/>
            <w:hideMark/>
          </w:tcPr>
          <w:p w14:paraId="1753B973"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0.2361</w:t>
            </w:r>
          </w:p>
        </w:tc>
      </w:tr>
      <w:tr w:rsidR="000A3E8E" w:rsidRPr="000A3E8E" w14:paraId="022BAA77" w14:textId="77777777" w:rsidTr="000A3E8E">
        <w:trPr>
          <w:trHeight w:val="394"/>
          <w:jc w:val="center"/>
        </w:trPr>
        <w:tc>
          <w:tcPr>
            <w:tcW w:w="0" w:type="auto"/>
            <w:hideMark/>
          </w:tcPr>
          <w:p w14:paraId="117BF85A"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Country: US</w:t>
            </w:r>
          </w:p>
        </w:tc>
        <w:tc>
          <w:tcPr>
            <w:tcW w:w="0" w:type="auto"/>
            <w:hideMark/>
          </w:tcPr>
          <w:p w14:paraId="5BF3549C"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0.1359</w:t>
            </w:r>
          </w:p>
        </w:tc>
        <w:tc>
          <w:tcPr>
            <w:tcW w:w="0" w:type="auto"/>
            <w:hideMark/>
          </w:tcPr>
          <w:p w14:paraId="2101D331"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[–0.4172 ; 0.6890]</w:t>
            </w:r>
          </w:p>
        </w:tc>
        <w:tc>
          <w:tcPr>
            <w:tcW w:w="0" w:type="auto"/>
            <w:hideMark/>
          </w:tcPr>
          <w:p w14:paraId="5E0FD591"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0.6302</w:t>
            </w:r>
          </w:p>
        </w:tc>
        <w:tc>
          <w:tcPr>
            <w:tcW w:w="0" w:type="auto"/>
            <w:hideMark/>
          </w:tcPr>
          <w:p w14:paraId="2081028E"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0.6364</w:t>
            </w:r>
          </w:p>
        </w:tc>
        <w:tc>
          <w:tcPr>
            <w:tcW w:w="0" w:type="auto"/>
            <w:hideMark/>
          </w:tcPr>
          <w:p w14:paraId="104BC420"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[–0.4867 ; 1.7595]</w:t>
            </w:r>
          </w:p>
        </w:tc>
        <w:tc>
          <w:tcPr>
            <w:tcW w:w="0" w:type="auto"/>
            <w:hideMark/>
          </w:tcPr>
          <w:p w14:paraId="45AFBE7D"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0.2668</w:t>
            </w:r>
          </w:p>
        </w:tc>
      </w:tr>
      <w:tr w:rsidR="000A3E8E" w:rsidRPr="000A3E8E" w14:paraId="7401DCE8" w14:textId="77777777" w:rsidTr="000A3E8E">
        <w:trPr>
          <w:trHeight w:val="394"/>
          <w:jc w:val="center"/>
        </w:trPr>
        <w:tc>
          <w:tcPr>
            <w:tcW w:w="0" w:type="auto"/>
            <w:hideMark/>
          </w:tcPr>
          <w:p w14:paraId="60373DAB"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b/>
                <w:bCs/>
                <w:sz w:val="24"/>
                <w:szCs w:val="24"/>
                <w:lang w:eastAsia="fr-FR"/>
              </w:rPr>
              <w:t>Intercept (AUDADIS)</w:t>
            </w:r>
          </w:p>
        </w:tc>
        <w:tc>
          <w:tcPr>
            <w:tcW w:w="0" w:type="auto"/>
            <w:hideMark/>
          </w:tcPr>
          <w:p w14:paraId="4245A9EE"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1.5636</w:t>
            </w:r>
          </w:p>
        </w:tc>
        <w:tc>
          <w:tcPr>
            <w:tcW w:w="0" w:type="auto"/>
            <w:hideMark/>
          </w:tcPr>
          <w:p w14:paraId="0594F405"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[1.0861 ; 2.0410]</w:t>
            </w:r>
          </w:p>
        </w:tc>
        <w:tc>
          <w:tcPr>
            <w:tcW w:w="0" w:type="auto"/>
            <w:hideMark/>
          </w:tcPr>
          <w:p w14:paraId="3E620E27"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&lt;0.0001 ***</w:t>
            </w:r>
          </w:p>
        </w:tc>
        <w:tc>
          <w:tcPr>
            <w:tcW w:w="0" w:type="auto"/>
            <w:hideMark/>
          </w:tcPr>
          <w:p w14:paraId="52C5B9B2"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ref.</w:t>
            </w:r>
          </w:p>
        </w:tc>
        <w:tc>
          <w:tcPr>
            <w:tcW w:w="0" w:type="auto"/>
            <w:hideMark/>
          </w:tcPr>
          <w:p w14:paraId="0671BF1A"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ref.</w:t>
            </w:r>
          </w:p>
        </w:tc>
        <w:tc>
          <w:tcPr>
            <w:tcW w:w="0" w:type="auto"/>
            <w:hideMark/>
          </w:tcPr>
          <w:p w14:paraId="54BD0F54"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ref.</w:t>
            </w:r>
          </w:p>
        </w:tc>
      </w:tr>
      <w:tr w:rsidR="000A3E8E" w:rsidRPr="000A3E8E" w14:paraId="5B8035E9" w14:textId="77777777" w:rsidTr="000A3E8E">
        <w:trPr>
          <w:trHeight w:val="394"/>
          <w:jc w:val="center"/>
        </w:trPr>
        <w:tc>
          <w:tcPr>
            <w:tcW w:w="0" w:type="auto"/>
            <w:hideMark/>
          </w:tcPr>
          <w:p w14:paraId="0684B6DB"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Measure: CIDI</w:t>
            </w:r>
          </w:p>
        </w:tc>
        <w:tc>
          <w:tcPr>
            <w:tcW w:w="0" w:type="auto"/>
            <w:hideMark/>
          </w:tcPr>
          <w:p w14:paraId="2C67ABBA"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0.0353</w:t>
            </w:r>
          </w:p>
        </w:tc>
        <w:tc>
          <w:tcPr>
            <w:tcW w:w="0" w:type="auto"/>
            <w:hideMark/>
          </w:tcPr>
          <w:p w14:paraId="2033D2F1"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[–0.7221 ; 0.7927]</w:t>
            </w:r>
          </w:p>
        </w:tc>
        <w:tc>
          <w:tcPr>
            <w:tcW w:w="0" w:type="auto"/>
            <w:hideMark/>
          </w:tcPr>
          <w:p w14:paraId="7F302F41"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0.9272</w:t>
            </w:r>
          </w:p>
        </w:tc>
        <w:tc>
          <w:tcPr>
            <w:tcW w:w="0" w:type="auto"/>
            <w:hideMark/>
          </w:tcPr>
          <w:p w14:paraId="7691CA4B"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0.3138</w:t>
            </w:r>
          </w:p>
        </w:tc>
        <w:tc>
          <w:tcPr>
            <w:tcW w:w="0" w:type="auto"/>
            <w:hideMark/>
          </w:tcPr>
          <w:p w14:paraId="520A9ED9"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[–0.3633 ; 0.9910]</w:t>
            </w:r>
          </w:p>
        </w:tc>
        <w:tc>
          <w:tcPr>
            <w:tcW w:w="0" w:type="auto"/>
            <w:hideMark/>
          </w:tcPr>
          <w:p w14:paraId="7C7CD18E"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0.3637</w:t>
            </w:r>
          </w:p>
        </w:tc>
      </w:tr>
      <w:tr w:rsidR="000A3E8E" w:rsidRPr="000A3E8E" w14:paraId="7A013859" w14:textId="77777777" w:rsidTr="000A3E8E">
        <w:trPr>
          <w:trHeight w:val="394"/>
          <w:jc w:val="center"/>
        </w:trPr>
        <w:tc>
          <w:tcPr>
            <w:tcW w:w="0" w:type="auto"/>
            <w:hideMark/>
          </w:tcPr>
          <w:p w14:paraId="60A11943"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Measure: DSM III</w:t>
            </w:r>
          </w:p>
        </w:tc>
        <w:tc>
          <w:tcPr>
            <w:tcW w:w="0" w:type="auto"/>
            <w:hideMark/>
          </w:tcPr>
          <w:p w14:paraId="1F531594"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0.0294</w:t>
            </w:r>
          </w:p>
        </w:tc>
        <w:tc>
          <w:tcPr>
            <w:tcW w:w="0" w:type="auto"/>
            <w:hideMark/>
          </w:tcPr>
          <w:p w14:paraId="516F9A5E"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[–0.6830 ; 0.7468]</w:t>
            </w:r>
          </w:p>
        </w:tc>
        <w:tc>
          <w:tcPr>
            <w:tcW w:w="0" w:type="auto"/>
            <w:hideMark/>
          </w:tcPr>
          <w:p w14:paraId="4181EC8D"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0.9361</w:t>
            </w:r>
          </w:p>
        </w:tc>
        <w:tc>
          <w:tcPr>
            <w:tcW w:w="0" w:type="auto"/>
            <w:hideMark/>
          </w:tcPr>
          <w:p w14:paraId="305CC659"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0.0462</w:t>
            </w:r>
          </w:p>
        </w:tc>
        <w:tc>
          <w:tcPr>
            <w:tcW w:w="0" w:type="auto"/>
            <w:hideMark/>
          </w:tcPr>
          <w:p w14:paraId="72321819"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[–0.5070 ; 0.5993]</w:t>
            </w:r>
          </w:p>
        </w:tc>
        <w:tc>
          <w:tcPr>
            <w:tcW w:w="0" w:type="auto"/>
            <w:hideMark/>
          </w:tcPr>
          <w:p w14:paraId="06D37A23"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0.8701</w:t>
            </w:r>
          </w:p>
        </w:tc>
      </w:tr>
      <w:tr w:rsidR="000A3E8E" w:rsidRPr="000A3E8E" w14:paraId="55132B2F" w14:textId="77777777" w:rsidTr="000A3E8E">
        <w:trPr>
          <w:trHeight w:val="394"/>
          <w:jc w:val="center"/>
        </w:trPr>
        <w:tc>
          <w:tcPr>
            <w:tcW w:w="0" w:type="auto"/>
            <w:hideMark/>
          </w:tcPr>
          <w:p w14:paraId="1BDBB1E9"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Measure: DSM IV</w:t>
            </w:r>
          </w:p>
        </w:tc>
        <w:tc>
          <w:tcPr>
            <w:tcW w:w="0" w:type="auto"/>
            <w:hideMark/>
          </w:tcPr>
          <w:p w14:paraId="5644E99F"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0.1533</w:t>
            </w:r>
          </w:p>
        </w:tc>
        <w:tc>
          <w:tcPr>
            <w:tcW w:w="0" w:type="auto"/>
            <w:hideMark/>
          </w:tcPr>
          <w:p w14:paraId="2CC35886"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[–0.7449 ; 1.0515]</w:t>
            </w:r>
          </w:p>
        </w:tc>
        <w:tc>
          <w:tcPr>
            <w:tcW w:w="0" w:type="auto"/>
            <w:hideMark/>
          </w:tcPr>
          <w:p w14:paraId="5D27C566"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0.7380</w:t>
            </w:r>
          </w:p>
        </w:tc>
        <w:tc>
          <w:tcPr>
            <w:tcW w:w="0" w:type="auto"/>
            <w:hideMark/>
          </w:tcPr>
          <w:p w14:paraId="59CCC726"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0.1701</w:t>
            </w:r>
          </w:p>
        </w:tc>
        <w:tc>
          <w:tcPr>
            <w:tcW w:w="0" w:type="auto"/>
            <w:hideMark/>
          </w:tcPr>
          <w:p w14:paraId="2000E8A1"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[–0.6033 ; 0.9435]</w:t>
            </w:r>
          </w:p>
        </w:tc>
        <w:tc>
          <w:tcPr>
            <w:tcW w:w="0" w:type="auto"/>
            <w:hideMark/>
          </w:tcPr>
          <w:p w14:paraId="5DE92A93"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0.6664</w:t>
            </w:r>
          </w:p>
        </w:tc>
      </w:tr>
      <w:tr w:rsidR="000A3E8E" w:rsidRPr="000A3E8E" w14:paraId="7B1713B9" w14:textId="77777777" w:rsidTr="000A3E8E">
        <w:trPr>
          <w:trHeight w:val="409"/>
          <w:jc w:val="center"/>
        </w:trPr>
        <w:tc>
          <w:tcPr>
            <w:tcW w:w="0" w:type="auto"/>
            <w:hideMark/>
          </w:tcPr>
          <w:p w14:paraId="5B6C857C"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Measure: ICD-10</w:t>
            </w:r>
          </w:p>
        </w:tc>
        <w:tc>
          <w:tcPr>
            <w:tcW w:w="0" w:type="auto"/>
            <w:hideMark/>
          </w:tcPr>
          <w:p w14:paraId="6D49D6F6"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–0.5298</w:t>
            </w:r>
          </w:p>
        </w:tc>
        <w:tc>
          <w:tcPr>
            <w:tcW w:w="0" w:type="auto"/>
            <w:hideMark/>
          </w:tcPr>
          <w:p w14:paraId="44C8914E"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[–1.0794 ; 0.0197]</w:t>
            </w:r>
          </w:p>
        </w:tc>
        <w:tc>
          <w:tcPr>
            <w:tcW w:w="0" w:type="auto"/>
            <w:hideMark/>
          </w:tcPr>
          <w:p w14:paraId="5D7B3394"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0.0588 ·</w:t>
            </w:r>
          </w:p>
        </w:tc>
        <w:tc>
          <w:tcPr>
            <w:tcW w:w="0" w:type="auto"/>
            <w:hideMark/>
          </w:tcPr>
          <w:p w14:paraId="5A76913A"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excluded</w:t>
            </w:r>
          </w:p>
        </w:tc>
        <w:tc>
          <w:tcPr>
            <w:tcW w:w="0" w:type="auto"/>
            <w:hideMark/>
          </w:tcPr>
          <w:p w14:paraId="11AE3D75"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w:t>
            </w:r>
          </w:p>
        </w:tc>
        <w:tc>
          <w:tcPr>
            <w:tcW w:w="0" w:type="auto"/>
            <w:hideMark/>
          </w:tcPr>
          <w:p w14:paraId="64786DBF" w14:textId="77777777" w:rsidR="000A3E8E" w:rsidRPr="000A3E8E" w:rsidRDefault="000A3E8E" w:rsidP="000A3E8E">
            <w:pPr>
              <w:spacing w:before="100" w:beforeAutospacing="1" w:after="100" w:afterAutospacing="1" w:line="259" w:lineRule="auto"/>
              <w:rPr>
                <w:rFonts w:eastAsia="Times New Roman" w:cs="Times New Roman"/>
                <w:sz w:val="24"/>
                <w:szCs w:val="24"/>
                <w:lang w:eastAsia="fr-FR"/>
              </w:rPr>
            </w:pPr>
            <w:r w:rsidRPr="000A3E8E">
              <w:rPr>
                <w:rFonts w:eastAsia="Times New Roman" w:cs="Times New Roman"/>
                <w:sz w:val="24"/>
                <w:szCs w:val="24"/>
                <w:lang w:eastAsia="fr-FR"/>
              </w:rPr>
              <w:t>—</w:t>
            </w:r>
          </w:p>
        </w:tc>
      </w:tr>
    </w:tbl>
    <w:p w14:paraId="630B6F3E" w14:textId="77777777" w:rsidR="00662447" w:rsidRPr="00662447" w:rsidRDefault="00662447" w:rsidP="00662447">
      <w:pPr>
        <w:spacing w:after="0" w:line="240" w:lineRule="auto"/>
        <w:ind w:right="262"/>
        <w:rPr>
          <w:lang w:val="en-US"/>
        </w:rPr>
      </w:pPr>
      <w:r w:rsidRPr="009B4CA8">
        <w:rPr>
          <w:rFonts w:asciiTheme="majorBidi" w:eastAsia="Times New Roman" w:hAnsiTheme="majorBidi" w:cstheme="majorBidi"/>
          <w:color w:val="000000"/>
          <w:sz w:val="24"/>
          <w:szCs w:val="24"/>
          <w:lang w:val="en-US" w:eastAsia="fr-FR"/>
        </w:rPr>
        <w:lastRenderedPageBreak/>
        <w:t>β</w:t>
      </w:r>
      <w:r w:rsidRPr="00662447">
        <w:rPr>
          <w:rFonts w:asciiTheme="majorBidi" w:eastAsia="Times New Roman" w:hAnsiTheme="majorBidi" w:cstheme="majorBidi"/>
          <w:color w:val="000000"/>
          <w:sz w:val="24"/>
          <w:szCs w:val="24"/>
          <w:lang w:val="en-US" w:eastAsia="fr-FR"/>
        </w:rPr>
        <w:t xml:space="preserve">: </w:t>
      </w:r>
      <w:r w:rsidRPr="00662447">
        <w:rPr>
          <w:lang w:val="en-US"/>
        </w:rPr>
        <w:t>Log odds ratio</w:t>
      </w:r>
    </w:p>
    <w:p w14:paraId="48B77976" w14:textId="07D79948" w:rsidR="00662447" w:rsidRDefault="00662447" w:rsidP="00662447">
      <w:pPr>
        <w:spacing w:after="0" w:line="240" w:lineRule="auto"/>
        <w:ind w:right="262"/>
        <w:rPr>
          <w:rFonts w:asciiTheme="majorBidi" w:eastAsia="Times New Roman" w:hAnsiTheme="majorBidi" w:cstheme="majorBidi"/>
          <w:color w:val="000000"/>
          <w:sz w:val="24"/>
          <w:szCs w:val="24"/>
          <w:lang w:val="en-US" w:eastAsia="fr-FR"/>
        </w:rPr>
      </w:pPr>
      <w:r w:rsidRPr="00662447">
        <w:rPr>
          <w:rFonts w:asciiTheme="majorBidi" w:eastAsia="Times New Roman" w:hAnsiTheme="majorBidi" w:cstheme="majorBidi"/>
          <w:color w:val="000000"/>
          <w:sz w:val="24"/>
          <w:szCs w:val="24"/>
          <w:lang w:val="en-US" w:eastAsia="fr-FR"/>
        </w:rPr>
        <w:t>p-value: * p &lt; 0.05, ** p &lt; 0.01, · p &lt; 0.10</w:t>
      </w:r>
    </w:p>
    <w:p w14:paraId="75201D45" w14:textId="6C0FD028" w:rsidR="009271F0" w:rsidRDefault="009271F0" w:rsidP="00662447">
      <w:pPr>
        <w:spacing w:after="0" w:line="240" w:lineRule="auto"/>
        <w:ind w:right="262"/>
        <w:rPr>
          <w:rFonts w:asciiTheme="majorBidi" w:eastAsia="Times New Roman" w:hAnsiTheme="majorBidi" w:cstheme="majorBidi"/>
          <w:color w:val="000000"/>
          <w:sz w:val="24"/>
          <w:szCs w:val="24"/>
          <w:lang w:val="en-US" w:eastAsia="fr-FR"/>
        </w:rPr>
      </w:pPr>
    </w:p>
    <w:p w14:paraId="35B1848B" w14:textId="77777777" w:rsidR="009271F0" w:rsidRPr="00662447" w:rsidRDefault="009271F0" w:rsidP="00662447">
      <w:pPr>
        <w:spacing w:after="0" w:line="240" w:lineRule="auto"/>
        <w:ind w:right="262"/>
        <w:rPr>
          <w:rFonts w:asciiTheme="majorBidi" w:eastAsia="Times New Roman" w:hAnsiTheme="majorBidi" w:cstheme="majorBidi"/>
          <w:color w:val="000000"/>
          <w:sz w:val="24"/>
          <w:szCs w:val="24"/>
          <w:lang w:val="en-US" w:eastAsia="fr-FR"/>
        </w:rPr>
      </w:pPr>
    </w:p>
    <w:p w14:paraId="4965621E" w14:textId="2F0A7A71" w:rsidR="00662447" w:rsidRDefault="009271F0" w:rsidP="009271F0">
      <w:pPr>
        <w:rPr>
          <w:lang w:val="en-US"/>
        </w:rPr>
      </w:pPr>
      <w:r>
        <w:rPr>
          <w:lang w:val="en-US" w:eastAsia="fr-FR"/>
        </w:rPr>
        <w:t xml:space="preserve">Legend: </w:t>
      </w:r>
      <w:r w:rsidR="00662447" w:rsidRPr="00662447">
        <w:rPr>
          <w:lang w:val="en-US" w:eastAsia="fr-FR"/>
        </w:rPr>
        <w:t>The univariable model assessing country as a moderator revealed substantial differences in drug abuse estimates. Compared to Austria (reference), Germany showed significantly lower log odds of abuse (</w:t>
      </w:r>
      <w:r w:rsidR="00662447" w:rsidRPr="00662447">
        <w:rPr>
          <w:i/>
          <w:iCs/>
          <w:lang w:eastAsia="fr-FR"/>
        </w:rPr>
        <w:t>β</w:t>
      </w:r>
      <w:r w:rsidR="00662447" w:rsidRPr="00662447">
        <w:rPr>
          <w:i/>
          <w:iCs/>
          <w:lang w:val="en-US" w:eastAsia="fr-FR"/>
        </w:rPr>
        <w:t xml:space="preserve"> = –1.78</w:t>
      </w:r>
      <w:r w:rsidR="00662447" w:rsidRPr="00662447">
        <w:rPr>
          <w:lang w:val="en-US" w:eastAsia="fr-FR"/>
        </w:rPr>
        <w:t xml:space="preserve">, 95% CI: [–3.37 ; –0.19], </w:t>
      </w:r>
      <w:r w:rsidR="00662447" w:rsidRPr="00662447">
        <w:rPr>
          <w:i/>
          <w:iCs/>
          <w:lang w:val="en-US" w:eastAsia="fr-FR"/>
        </w:rPr>
        <w:t>p = 0.0282</w:t>
      </w:r>
      <w:r w:rsidR="00662447" w:rsidRPr="00662447">
        <w:rPr>
          <w:lang w:val="en-US" w:eastAsia="fr-FR"/>
        </w:rPr>
        <w:t>), as did Sweden (</w:t>
      </w:r>
      <w:r w:rsidR="00662447" w:rsidRPr="00662447">
        <w:rPr>
          <w:i/>
          <w:iCs/>
          <w:lang w:eastAsia="fr-FR"/>
        </w:rPr>
        <w:t>β</w:t>
      </w:r>
      <w:r w:rsidR="00662447" w:rsidRPr="00662447">
        <w:rPr>
          <w:i/>
          <w:iCs/>
          <w:lang w:val="en-US" w:eastAsia="fr-FR"/>
        </w:rPr>
        <w:t xml:space="preserve"> = –0.68</w:t>
      </w:r>
      <w:r w:rsidR="00662447" w:rsidRPr="00662447">
        <w:rPr>
          <w:lang w:val="en-US" w:eastAsia="fr-FR"/>
        </w:rPr>
        <w:t xml:space="preserve">, 95% CI: [–0.94 ; –0.42], </w:t>
      </w:r>
      <w:r w:rsidR="00662447" w:rsidRPr="00662447">
        <w:rPr>
          <w:i/>
          <w:iCs/>
          <w:lang w:val="en-US" w:eastAsia="fr-FR"/>
        </w:rPr>
        <w:t>p &lt; 0.0001</w:t>
      </w:r>
      <w:r w:rsidR="00662447" w:rsidRPr="00662447">
        <w:rPr>
          <w:lang w:val="en-US" w:eastAsia="fr-FR"/>
        </w:rPr>
        <w:t>). The model accounted for a very large proportion of the heterogeneity (</w:t>
      </w:r>
      <w:r w:rsidR="00662447" w:rsidRPr="00662447">
        <w:rPr>
          <w:i/>
          <w:iCs/>
          <w:lang w:val="en-US" w:eastAsia="fr-FR"/>
        </w:rPr>
        <w:t>R² = 88.74%</w:t>
      </w:r>
      <w:r w:rsidR="00662447" w:rsidRPr="00662447">
        <w:rPr>
          <w:lang w:val="en-US" w:eastAsia="fr-FR"/>
        </w:rPr>
        <w:t xml:space="preserve">), with residual heterogeneity estimated at </w:t>
      </w:r>
      <w:r w:rsidR="00662447" w:rsidRPr="00662447">
        <w:rPr>
          <w:i/>
          <w:iCs/>
          <w:lang w:val="en-US" w:eastAsia="fr-FR"/>
        </w:rPr>
        <w:t>I² = 62.5%</w:t>
      </w:r>
      <w:r w:rsidR="00662447" w:rsidRPr="00662447">
        <w:rPr>
          <w:lang w:val="en-US" w:eastAsia="fr-FR"/>
        </w:rPr>
        <w:t>. In the model exploring measurement tools, none of the instruments significantly influenced effect estimates. The model explained 56.8% of the heterogeneity (</w:t>
      </w:r>
      <w:r w:rsidR="00662447" w:rsidRPr="00662447">
        <w:rPr>
          <w:i/>
          <w:iCs/>
          <w:lang w:val="en-US" w:eastAsia="fr-FR"/>
        </w:rPr>
        <w:t>R² = 56.79%</w:t>
      </w:r>
      <w:r w:rsidR="00662447" w:rsidRPr="00662447">
        <w:rPr>
          <w:lang w:val="en-US" w:eastAsia="fr-FR"/>
        </w:rPr>
        <w:t>), yet residual heterogeneity remained substantial (</w:t>
      </w:r>
      <w:r w:rsidR="00662447" w:rsidRPr="00662447">
        <w:rPr>
          <w:i/>
          <w:iCs/>
          <w:lang w:val="en-US" w:eastAsia="fr-FR"/>
        </w:rPr>
        <w:t>I² = 85.9%</w:t>
      </w:r>
      <w:r w:rsidR="00662447" w:rsidRPr="00662447">
        <w:rPr>
          <w:lang w:val="en-US" w:eastAsia="fr-FR"/>
        </w:rPr>
        <w:t>).  In the multivariable model, which adjusted for both country and measure, the overall test of moderators was statistically significant (</w:t>
      </w:r>
      <w:r w:rsidR="00662447" w:rsidRPr="00662447">
        <w:rPr>
          <w:i/>
          <w:iCs/>
          <w:lang w:val="en-US" w:eastAsia="fr-FR"/>
        </w:rPr>
        <w:t>QM = 28.88, p = 0.0007</w:t>
      </w:r>
      <w:r w:rsidR="00662447" w:rsidRPr="00662447">
        <w:rPr>
          <w:lang w:val="en-US" w:eastAsia="fr-FR"/>
        </w:rPr>
        <w:t>), and the model explained a high proportion of heterogeneity (</w:t>
      </w:r>
      <w:r w:rsidR="00662447" w:rsidRPr="00662447">
        <w:rPr>
          <w:i/>
          <w:iCs/>
          <w:lang w:val="en-US" w:eastAsia="fr-FR"/>
        </w:rPr>
        <w:t>R² = 81.74%</w:t>
      </w:r>
      <w:r w:rsidR="00662447" w:rsidRPr="00662447">
        <w:rPr>
          <w:lang w:val="en-US" w:eastAsia="fr-FR"/>
        </w:rPr>
        <w:t>). However, individual moderators were no longer statistically significant, suggesting overlapping effects and potential collinearity.</w:t>
      </w:r>
      <w:r w:rsidR="00662447" w:rsidRPr="00662447">
        <w:rPr>
          <w:lang w:val="en-US"/>
        </w:rPr>
        <w:t xml:space="preserve"> </w:t>
      </w:r>
    </w:p>
    <w:p w14:paraId="4007FA72" w14:textId="502B8FEC" w:rsidR="009271F0" w:rsidRPr="001334E5" w:rsidRDefault="009271F0" w:rsidP="009271F0">
      <w:pPr>
        <w:rPr>
          <w:b/>
          <w:bCs/>
          <w:lang w:val="en-US"/>
        </w:rPr>
      </w:pPr>
    </w:p>
    <w:p w14:paraId="1BB0D404" w14:textId="02DAD718" w:rsidR="000225A4" w:rsidRPr="000225A4" w:rsidRDefault="000225A4" w:rsidP="000225A4">
      <w:pPr>
        <w:pStyle w:val="Lgende"/>
        <w:keepNext/>
        <w:rPr>
          <w:color w:val="auto"/>
          <w:lang w:val="en-US"/>
        </w:rPr>
      </w:pPr>
      <w:bookmarkStart w:id="40" w:name="_Toc226113836"/>
      <w:r w:rsidRPr="000225A4">
        <w:rPr>
          <w:color w:val="auto"/>
          <w:lang w:val="en-US"/>
        </w:rPr>
        <w:t xml:space="preserve">Table </w:t>
      </w:r>
      <w:r w:rsidRPr="000225A4">
        <w:rPr>
          <w:color w:val="auto"/>
        </w:rPr>
        <w:fldChar w:fldCharType="begin"/>
      </w:r>
      <w:r w:rsidRPr="000225A4">
        <w:rPr>
          <w:color w:val="auto"/>
          <w:lang w:val="en-US"/>
        </w:rPr>
        <w:instrText xml:space="preserve"> SEQ Table \* ARABIC </w:instrText>
      </w:r>
      <w:r w:rsidRPr="000225A4">
        <w:rPr>
          <w:color w:val="auto"/>
        </w:rPr>
        <w:fldChar w:fldCharType="separate"/>
      </w:r>
      <w:r w:rsidRPr="000225A4">
        <w:rPr>
          <w:noProof/>
          <w:color w:val="auto"/>
          <w:lang w:val="en-US"/>
        </w:rPr>
        <w:t>8</w:t>
      </w:r>
      <w:r w:rsidRPr="000225A4">
        <w:rPr>
          <w:color w:val="auto"/>
        </w:rPr>
        <w:fldChar w:fldCharType="end"/>
      </w:r>
      <w:r w:rsidRPr="000225A4">
        <w:rPr>
          <w:color w:val="auto"/>
          <w:lang w:val="en-US"/>
        </w:rPr>
        <w:t xml:space="preserve">  meta-regression anlyses for drug dependance</w:t>
      </w:r>
      <w:bookmarkEnd w:id="40"/>
    </w:p>
    <w:tbl>
      <w:tblPr>
        <w:tblStyle w:val="Grilledutableau"/>
        <w:tblW w:w="12319" w:type="dxa"/>
        <w:jc w:val="center"/>
        <w:tblLook w:val="04A0" w:firstRow="1" w:lastRow="0" w:firstColumn="1" w:lastColumn="0" w:noHBand="0" w:noVBand="1"/>
      </w:tblPr>
      <w:tblGrid>
        <w:gridCol w:w="2367"/>
        <w:gridCol w:w="1528"/>
        <w:gridCol w:w="2000"/>
        <w:gridCol w:w="1355"/>
        <w:gridCol w:w="1714"/>
        <w:gridCol w:w="2000"/>
        <w:gridCol w:w="1355"/>
      </w:tblGrid>
      <w:tr w:rsidR="002D2962" w:rsidRPr="002D2962" w14:paraId="068459E2" w14:textId="77777777" w:rsidTr="002D2962">
        <w:trPr>
          <w:trHeight w:val="478"/>
          <w:jc w:val="center"/>
        </w:trPr>
        <w:tc>
          <w:tcPr>
            <w:tcW w:w="0" w:type="auto"/>
            <w:hideMark/>
          </w:tcPr>
          <w:p w14:paraId="1F462723" w14:textId="77777777" w:rsidR="002D2962" w:rsidRPr="002D2962" w:rsidRDefault="002D2962" w:rsidP="002D2962">
            <w:pPr>
              <w:spacing w:after="160" w:line="259" w:lineRule="auto"/>
              <w:rPr>
                <w:b/>
                <w:bCs/>
              </w:rPr>
            </w:pPr>
            <w:r w:rsidRPr="002D2962">
              <w:rPr>
                <w:b/>
                <w:bCs/>
              </w:rPr>
              <w:t>Moderator</w:t>
            </w:r>
          </w:p>
        </w:tc>
        <w:tc>
          <w:tcPr>
            <w:tcW w:w="0" w:type="auto"/>
            <w:hideMark/>
          </w:tcPr>
          <w:p w14:paraId="61583085" w14:textId="77777777" w:rsidR="002D2962" w:rsidRPr="002D2962" w:rsidRDefault="002D2962" w:rsidP="002D2962">
            <w:pPr>
              <w:spacing w:after="160" w:line="259" w:lineRule="auto"/>
              <w:rPr>
                <w:b/>
                <w:bCs/>
              </w:rPr>
            </w:pPr>
            <w:r w:rsidRPr="002D2962">
              <w:rPr>
                <w:b/>
                <w:bCs/>
              </w:rPr>
              <w:t>β Univariable</w:t>
            </w:r>
          </w:p>
        </w:tc>
        <w:tc>
          <w:tcPr>
            <w:tcW w:w="0" w:type="auto"/>
            <w:hideMark/>
          </w:tcPr>
          <w:p w14:paraId="0F4A511C" w14:textId="77777777" w:rsidR="002D2962" w:rsidRPr="002D2962" w:rsidRDefault="002D2962" w:rsidP="002D2962">
            <w:pPr>
              <w:spacing w:after="160" w:line="259" w:lineRule="auto"/>
              <w:rPr>
                <w:b/>
                <w:bCs/>
              </w:rPr>
            </w:pPr>
            <w:r w:rsidRPr="002D2962">
              <w:rPr>
                <w:b/>
                <w:bCs/>
              </w:rPr>
              <w:t>95% CI Univ.</w:t>
            </w:r>
          </w:p>
        </w:tc>
        <w:tc>
          <w:tcPr>
            <w:tcW w:w="0" w:type="auto"/>
            <w:hideMark/>
          </w:tcPr>
          <w:p w14:paraId="31165D24" w14:textId="77777777" w:rsidR="002D2962" w:rsidRPr="002D2962" w:rsidRDefault="002D2962" w:rsidP="002D2962">
            <w:pPr>
              <w:spacing w:after="160" w:line="259" w:lineRule="auto"/>
              <w:rPr>
                <w:b/>
                <w:bCs/>
              </w:rPr>
            </w:pPr>
            <w:r w:rsidRPr="002D2962">
              <w:rPr>
                <w:b/>
                <w:bCs/>
              </w:rPr>
              <w:t>p Univ.</w:t>
            </w:r>
          </w:p>
        </w:tc>
        <w:tc>
          <w:tcPr>
            <w:tcW w:w="0" w:type="auto"/>
            <w:hideMark/>
          </w:tcPr>
          <w:p w14:paraId="41FFE9DF" w14:textId="77777777" w:rsidR="002D2962" w:rsidRPr="002D2962" w:rsidRDefault="002D2962" w:rsidP="002D2962">
            <w:pPr>
              <w:spacing w:after="160" w:line="259" w:lineRule="auto"/>
              <w:rPr>
                <w:b/>
                <w:bCs/>
              </w:rPr>
            </w:pPr>
            <w:r w:rsidRPr="002D2962">
              <w:rPr>
                <w:b/>
                <w:bCs/>
              </w:rPr>
              <w:t>β Multivariable</w:t>
            </w:r>
          </w:p>
        </w:tc>
        <w:tc>
          <w:tcPr>
            <w:tcW w:w="0" w:type="auto"/>
            <w:hideMark/>
          </w:tcPr>
          <w:p w14:paraId="11BBE7E8" w14:textId="77777777" w:rsidR="002D2962" w:rsidRPr="002D2962" w:rsidRDefault="002D2962" w:rsidP="002D2962">
            <w:pPr>
              <w:spacing w:after="160" w:line="259" w:lineRule="auto"/>
              <w:rPr>
                <w:b/>
                <w:bCs/>
              </w:rPr>
            </w:pPr>
            <w:r w:rsidRPr="002D2962">
              <w:rPr>
                <w:b/>
                <w:bCs/>
              </w:rPr>
              <w:t>95% CI Multiv.</w:t>
            </w:r>
          </w:p>
        </w:tc>
        <w:tc>
          <w:tcPr>
            <w:tcW w:w="0" w:type="auto"/>
            <w:hideMark/>
          </w:tcPr>
          <w:p w14:paraId="70BC653A" w14:textId="77777777" w:rsidR="002D2962" w:rsidRPr="002D2962" w:rsidRDefault="002D2962" w:rsidP="002D2962">
            <w:pPr>
              <w:spacing w:after="160" w:line="259" w:lineRule="auto"/>
              <w:rPr>
                <w:b/>
                <w:bCs/>
              </w:rPr>
            </w:pPr>
            <w:r w:rsidRPr="002D2962">
              <w:rPr>
                <w:b/>
                <w:bCs/>
              </w:rPr>
              <w:t>p Multi</w:t>
            </w:r>
          </w:p>
        </w:tc>
      </w:tr>
      <w:tr w:rsidR="002D2962" w:rsidRPr="002D2962" w14:paraId="00F8C605" w14:textId="77777777" w:rsidTr="002D2962">
        <w:trPr>
          <w:trHeight w:val="478"/>
          <w:jc w:val="center"/>
        </w:trPr>
        <w:tc>
          <w:tcPr>
            <w:tcW w:w="0" w:type="auto"/>
            <w:hideMark/>
          </w:tcPr>
          <w:p w14:paraId="1E78F7AA" w14:textId="77777777" w:rsidR="002D2962" w:rsidRPr="002D2962" w:rsidRDefault="002D2962" w:rsidP="002D2962">
            <w:pPr>
              <w:spacing w:after="160" w:line="259" w:lineRule="auto"/>
            </w:pPr>
            <w:r w:rsidRPr="002D2962">
              <w:t>Intercept (US / ICD-10)</w:t>
            </w:r>
          </w:p>
        </w:tc>
        <w:tc>
          <w:tcPr>
            <w:tcW w:w="0" w:type="auto"/>
            <w:hideMark/>
          </w:tcPr>
          <w:p w14:paraId="21C1EFF4" w14:textId="77777777" w:rsidR="002D2962" w:rsidRPr="002D2962" w:rsidRDefault="002D2962" w:rsidP="002D2962">
            <w:pPr>
              <w:spacing w:after="160" w:line="259" w:lineRule="auto"/>
            </w:pPr>
            <w:r w:rsidRPr="002D2962">
              <w:t>1.5574</w:t>
            </w:r>
          </w:p>
        </w:tc>
        <w:tc>
          <w:tcPr>
            <w:tcW w:w="0" w:type="auto"/>
            <w:hideMark/>
          </w:tcPr>
          <w:p w14:paraId="281F2A26" w14:textId="77777777" w:rsidR="002D2962" w:rsidRPr="002D2962" w:rsidRDefault="002D2962" w:rsidP="002D2962">
            <w:pPr>
              <w:spacing w:after="160" w:line="259" w:lineRule="auto"/>
            </w:pPr>
            <w:r w:rsidRPr="002D2962">
              <w:t>[1.3497 ; 1.7652]</w:t>
            </w:r>
          </w:p>
        </w:tc>
        <w:tc>
          <w:tcPr>
            <w:tcW w:w="0" w:type="auto"/>
            <w:hideMark/>
          </w:tcPr>
          <w:p w14:paraId="4EA0CAB9" w14:textId="77777777" w:rsidR="002D2962" w:rsidRPr="002D2962" w:rsidRDefault="002D2962" w:rsidP="002D2962">
            <w:pPr>
              <w:spacing w:after="160" w:line="259" w:lineRule="auto"/>
            </w:pPr>
            <w:r w:rsidRPr="002D2962">
              <w:t>&lt;0.0001 ***</w:t>
            </w:r>
          </w:p>
        </w:tc>
        <w:tc>
          <w:tcPr>
            <w:tcW w:w="0" w:type="auto"/>
            <w:hideMark/>
          </w:tcPr>
          <w:p w14:paraId="098DE9A9" w14:textId="77777777" w:rsidR="002D2962" w:rsidRPr="002D2962" w:rsidRDefault="002D2962" w:rsidP="002D2962">
            <w:pPr>
              <w:spacing w:after="160" w:line="259" w:lineRule="auto"/>
            </w:pPr>
            <w:r w:rsidRPr="002D2962">
              <w:t>1.7169</w:t>
            </w:r>
          </w:p>
        </w:tc>
        <w:tc>
          <w:tcPr>
            <w:tcW w:w="0" w:type="auto"/>
            <w:hideMark/>
          </w:tcPr>
          <w:p w14:paraId="2449B2B1" w14:textId="77777777" w:rsidR="002D2962" w:rsidRPr="002D2962" w:rsidRDefault="002D2962" w:rsidP="002D2962">
            <w:pPr>
              <w:spacing w:after="160" w:line="259" w:lineRule="auto"/>
            </w:pPr>
            <w:r w:rsidRPr="002D2962">
              <w:t>[1.0258 ; 2.4079]</w:t>
            </w:r>
          </w:p>
        </w:tc>
        <w:tc>
          <w:tcPr>
            <w:tcW w:w="0" w:type="auto"/>
            <w:hideMark/>
          </w:tcPr>
          <w:p w14:paraId="3A58EFEA" w14:textId="77777777" w:rsidR="002D2962" w:rsidRPr="002D2962" w:rsidRDefault="002D2962" w:rsidP="002D2962">
            <w:pPr>
              <w:spacing w:after="160" w:line="259" w:lineRule="auto"/>
            </w:pPr>
            <w:r w:rsidRPr="002D2962">
              <w:t>&lt;0.0001 ***</w:t>
            </w:r>
          </w:p>
        </w:tc>
      </w:tr>
      <w:tr w:rsidR="002D2962" w:rsidRPr="002D2962" w14:paraId="56C6168B" w14:textId="77777777" w:rsidTr="002D2962">
        <w:trPr>
          <w:trHeight w:val="478"/>
          <w:jc w:val="center"/>
        </w:trPr>
        <w:tc>
          <w:tcPr>
            <w:tcW w:w="0" w:type="auto"/>
            <w:hideMark/>
          </w:tcPr>
          <w:p w14:paraId="62D15168" w14:textId="77777777" w:rsidR="002D2962" w:rsidRPr="002D2962" w:rsidRDefault="002D2962" w:rsidP="002D2962">
            <w:pPr>
              <w:spacing w:after="160" w:line="259" w:lineRule="auto"/>
            </w:pPr>
            <w:r w:rsidRPr="002D2962">
              <w:t>Country: FR</w:t>
            </w:r>
          </w:p>
        </w:tc>
        <w:tc>
          <w:tcPr>
            <w:tcW w:w="0" w:type="auto"/>
            <w:hideMark/>
          </w:tcPr>
          <w:p w14:paraId="132CE757" w14:textId="77777777" w:rsidR="002D2962" w:rsidRPr="002D2962" w:rsidRDefault="002D2962" w:rsidP="002D2962">
            <w:pPr>
              <w:spacing w:after="160" w:line="259" w:lineRule="auto"/>
            </w:pPr>
            <w:r w:rsidRPr="002D2962">
              <w:t>–0.8153</w:t>
            </w:r>
          </w:p>
        </w:tc>
        <w:tc>
          <w:tcPr>
            <w:tcW w:w="0" w:type="auto"/>
            <w:hideMark/>
          </w:tcPr>
          <w:p w14:paraId="3CB3AA68" w14:textId="77777777" w:rsidR="002D2962" w:rsidRPr="002D2962" w:rsidRDefault="002D2962" w:rsidP="002D2962">
            <w:pPr>
              <w:spacing w:after="160" w:line="259" w:lineRule="auto"/>
            </w:pPr>
            <w:r w:rsidRPr="002D2962">
              <w:t>[–1.3303 ; –0.3003]</w:t>
            </w:r>
          </w:p>
        </w:tc>
        <w:tc>
          <w:tcPr>
            <w:tcW w:w="0" w:type="auto"/>
            <w:hideMark/>
          </w:tcPr>
          <w:p w14:paraId="539D1B4A" w14:textId="77777777" w:rsidR="002D2962" w:rsidRPr="002D2962" w:rsidRDefault="002D2962" w:rsidP="002D2962">
            <w:pPr>
              <w:spacing w:after="160" w:line="259" w:lineRule="auto"/>
            </w:pPr>
            <w:r w:rsidRPr="002D2962">
              <w:t>0.0019 **</w:t>
            </w:r>
          </w:p>
        </w:tc>
        <w:tc>
          <w:tcPr>
            <w:tcW w:w="0" w:type="auto"/>
            <w:hideMark/>
          </w:tcPr>
          <w:p w14:paraId="4D2CD8F9" w14:textId="77777777" w:rsidR="002D2962" w:rsidRPr="002D2962" w:rsidRDefault="002D2962" w:rsidP="002D2962">
            <w:pPr>
              <w:spacing w:after="160" w:line="259" w:lineRule="auto"/>
            </w:pPr>
            <w:r w:rsidRPr="002D2962">
              <w:t>–0.9747</w:t>
            </w:r>
          </w:p>
        </w:tc>
        <w:tc>
          <w:tcPr>
            <w:tcW w:w="0" w:type="auto"/>
            <w:hideMark/>
          </w:tcPr>
          <w:p w14:paraId="4C8CA24C" w14:textId="77777777" w:rsidR="002D2962" w:rsidRPr="002D2962" w:rsidRDefault="002D2962" w:rsidP="002D2962">
            <w:pPr>
              <w:spacing w:after="160" w:line="259" w:lineRule="auto"/>
            </w:pPr>
            <w:r w:rsidRPr="002D2962">
              <w:t>[–1.8146 ; –0.1348]</w:t>
            </w:r>
          </w:p>
        </w:tc>
        <w:tc>
          <w:tcPr>
            <w:tcW w:w="0" w:type="auto"/>
            <w:hideMark/>
          </w:tcPr>
          <w:p w14:paraId="4A3B0F48" w14:textId="77777777" w:rsidR="002D2962" w:rsidRPr="002D2962" w:rsidRDefault="002D2962" w:rsidP="002D2962">
            <w:pPr>
              <w:spacing w:after="160" w:line="259" w:lineRule="auto"/>
            </w:pPr>
            <w:r w:rsidRPr="002D2962">
              <w:t>0.0229 *</w:t>
            </w:r>
          </w:p>
        </w:tc>
      </w:tr>
      <w:tr w:rsidR="002D2962" w:rsidRPr="002D2962" w14:paraId="71800001" w14:textId="77777777" w:rsidTr="002D2962">
        <w:trPr>
          <w:trHeight w:val="478"/>
          <w:jc w:val="center"/>
        </w:trPr>
        <w:tc>
          <w:tcPr>
            <w:tcW w:w="0" w:type="auto"/>
            <w:hideMark/>
          </w:tcPr>
          <w:p w14:paraId="085BC717" w14:textId="77777777" w:rsidR="002D2962" w:rsidRPr="002D2962" w:rsidRDefault="002D2962" w:rsidP="002D2962">
            <w:pPr>
              <w:spacing w:after="160" w:line="259" w:lineRule="auto"/>
            </w:pPr>
            <w:r w:rsidRPr="002D2962">
              <w:t>Country: Germany</w:t>
            </w:r>
          </w:p>
        </w:tc>
        <w:tc>
          <w:tcPr>
            <w:tcW w:w="0" w:type="auto"/>
            <w:hideMark/>
          </w:tcPr>
          <w:p w14:paraId="43F162BF" w14:textId="77777777" w:rsidR="002D2962" w:rsidRPr="002D2962" w:rsidRDefault="002D2962" w:rsidP="002D2962">
            <w:pPr>
              <w:spacing w:after="160" w:line="259" w:lineRule="auto"/>
            </w:pPr>
            <w:r w:rsidRPr="002D2962">
              <w:t>–1.9689</w:t>
            </w:r>
          </w:p>
        </w:tc>
        <w:tc>
          <w:tcPr>
            <w:tcW w:w="0" w:type="auto"/>
            <w:hideMark/>
          </w:tcPr>
          <w:p w14:paraId="1E66055E" w14:textId="77777777" w:rsidR="002D2962" w:rsidRPr="002D2962" w:rsidRDefault="002D2962" w:rsidP="002D2962">
            <w:pPr>
              <w:spacing w:after="160" w:line="259" w:lineRule="auto"/>
            </w:pPr>
            <w:r w:rsidRPr="002D2962">
              <w:t>[–4.1523 ; 0.2144]</w:t>
            </w:r>
          </w:p>
        </w:tc>
        <w:tc>
          <w:tcPr>
            <w:tcW w:w="0" w:type="auto"/>
            <w:hideMark/>
          </w:tcPr>
          <w:p w14:paraId="4AE8A1AB" w14:textId="77777777" w:rsidR="002D2962" w:rsidRPr="002D2962" w:rsidRDefault="002D2962" w:rsidP="002D2962">
            <w:pPr>
              <w:spacing w:after="160" w:line="259" w:lineRule="auto"/>
            </w:pPr>
            <w:r w:rsidRPr="002D2962">
              <w:t>0.0772 ·</w:t>
            </w:r>
          </w:p>
        </w:tc>
        <w:tc>
          <w:tcPr>
            <w:tcW w:w="0" w:type="auto"/>
            <w:hideMark/>
          </w:tcPr>
          <w:p w14:paraId="598EF1A4" w14:textId="77777777" w:rsidR="002D2962" w:rsidRPr="002D2962" w:rsidRDefault="002D2962" w:rsidP="002D2962">
            <w:pPr>
              <w:spacing w:after="160" w:line="259" w:lineRule="auto"/>
            </w:pPr>
            <w:r w:rsidRPr="002D2962">
              <w:t>–2.1747</w:t>
            </w:r>
          </w:p>
        </w:tc>
        <w:tc>
          <w:tcPr>
            <w:tcW w:w="0" w:type="auto"/>
            <w:hideMark/>
          </w:tcPr>
          <w:p w14:paraId="5BD8F638" w14:textId="77777777" w:rsidR="002D2962" w:rsidRPr="002D2962" w:rsidRDefault="002D2962" w:rsidP="002D2962">
            <w:pPr>
              <w:spacing w:after="160" w:line="259" w:lineRule="auto"/>
            </w:pPr>
            <w:r w:rsidRPr="002D2962">
              <w:t>[–4.4314 ; 0.0820]</w:t>
            </w:r>
          </w:p>
        </w:tc>
        <w:tc>
          <w:tcPr>
            <w:tcW w:w="0" w:type="auto"/>
            <w:hideMark/>
          </w:tcPr>
          <w:p w14:paraId="2D6AB3C9" w14:textId="77777777" w:rsidR="002D2962" w:rsidRPr="002D2962" w:rsidRDefault="002D2962" w:rsidP="002D2962">
            <w:pPr>
              <w:spacing w:after="160" w:line="259" w:lineRule="auto"/>
            </w:pPr>
            <w:r w:rsidRPr="002D2962">
              <w:t>0.0589 ·</w:t>
            </w:r>
          </w:p>
        </w:tc>
      </w:tr>
      <w:tr w:rsidR="002D2962" w:rsidRPr="002D2962" w14:paraId="103E087B" w14:textId="77777777" w:rsidTr="002D2962">
        <w:trPr>
          <w:trHeight w:val="478"/>
          <w:jc w:val="center"/>
        </w:trPr>
        <w:tc>
          <w:tcPr>
            <w:tcW w:w="0" w:type="auto"/>
            <w:hideMark/>
          </w:tcPr>
          <w:p w14:paraId="568D2C56" w14:textId="77777777" w:rsidR="002D2962" w:rsidRPr="002D2962" w:rsidRDefault="002D2962" w:rsidP="002D2962">
            <w:pPr>
              <w:spacing w:after="160" w:line="259" w:lineRule="auto"/>
            </w:pPr>
            <w:r w:rsidRPr="002D2962">
              <w:t>Intercept (ICD-10)</w:t>
            </w:r>
          </w:p>
        </w:tc>
        <w:tc>
          <w:tcPr>
            <w:tcW w:w="0" w:type="auto"/>
            <w:hideMark/>
          </w:tcPr>
          <w:p w14:paraId="00EAB065" w14:textId="77777777" w:rsidR="002D2962" w:rsidRPr="002D2962" w:rsidRDefault="002D2962" w:rsidP="002D2962">
            <w:pPr>
              <w:spacing w:after="160" w:line="259" w:lineRule="auto"/>
            </w:pPr>
            <w:r w:rsidRPr="002D2962">
              <w:t>–0.2407</w:t>
            </w:r>
          </w:p>
        </w:tc>
        <w:tc>
          <w:tcPr>
            <w:tcW w:w="0" w:type="auto"/>
            <w:hideMark/>
          </w:tcPr>
          <w:p w14:paraId="467DBB4D" w14:textId="77777777" w:rsidR="002D2962" w:rsidRPr="002D2962" w:rsidRDefault="002D2962" w:rsidP="002D2962">
            <w:pPr>
              <w:spacing w:after="160" w:line="259" w:lineRule="auto"/>
            </w:pPr>
            <w:r w:rsidRPr="002D2962">
              <w:t>[–0.9456 ; 0.4642]</w:t>
            </w:r>
          </w:p>
        </w:tc>
        <w:tc>
          <w:tcPr>
            <w:tcW w:w="0" w:type="auto"/>
            <w:hideMark/>
          </w:tcPr>
          <w:p w14:paraId="6087640B" w14:textId="77777777" w:rsidR="002D2962" w:rsidRPr="002D2962" w:rsidRDefault="002D2962" w:rsidP="002D2962">
            <w:pPr>
              <w:spacing w:after="160" w:line="259" w:lineRule="auto"/>
            </w:pPr>
            <w:r w:rsidRPr="002D2962">
              <w:t>0.5034</w:t>
            </w:r>
          </w:p>
        </w:tc>
        <w:tc>
          <w:tcPr>
            <w:tcW w:w="0" w:type="auto"/>
            <w:hideMark/>
          </w:tcPr>
          <w:p w14:paraId="4515F4F4" w14:textId="77777777" w:rsidR="002D2962" w:rsidRPr="002D2962" w:rsidRDefault="002D2962" w:rsidP="002D2962">
            <w:pPr>
              <w:spacing w:after="160" w:line="259" w:lineRule="auto"/>
            </w:pPr>
            <w:r w:rsidRPr="002D2962">
              <w:t>ref.</w:t>
            </w:r>
          </w:p>
        </w:tc>
        <w:tc>
          <w:tcPr>
            <w:tcW w:w="0" w:type="auto"/>
            <w:hideMark/>
          </w:tcPr>
          <w:p w14:paraId="76631140" w14:textId="77777777" w:rsidR="002D2962" w:rsidRPr="002D2962" w:rsidRDefault="002D2962" w:rsidP="002D2962">
            <w:pPr>
              <w:spacing w:after="160" w:line="259" w:lineRule="auto"/>
            </w:pPr>
            <w:r w:rsidRPr="002D2962">
              <w:t>ref.</w:t>
            </w:r>
          </w:p>
        </w:tc>
        <w:tc>
          <w:tcPr>
            <w:tcW w:w="0" w:type="auto"/>
            <w:hideMark/>
          </w:tcPr>
          <w:p w14:paraId="5199B192" w14:textId="77777777" w:rsidR="002D2962" w:rsidRPr="002D2962" w:rsidRDefault="002D2962" w:rsidP="002D2962">
            <w:pPr>
              <w:spacing w:after="160" w:line="259" w:lineRule="auto"/>
            </w:pPr>
            <w:r w:rsidRPr="002D2962">
              <w:t>ref.</w:t>
            </w:r>
          </w:p>
        </w:tc>
      </w:tr>
      <w:tr w:rsidR="002D2962" w:rsidRPr="002D2962" w14:paraId="3AD3BF50" w14:textId="77777777" w:rsidTr="002D2962">
        <w:trPr>
          <w:trHeight w:val="478"/>
          <w:jc w:val="center"/>
        </w:trPr>
        <w:tc>
          <w:tcPr>
            <w:tcW w:w="0" w:type="auto"/>
            <w:hideMark/>
          </w:tcPr>
          <w:p w14:paraId="36D81360" w14:textId="77777777" w:rsidR="002D2962" w:rsidRPr="002D2962" w:rsidRDefault="002D2962" w:rsidP="002D2962">
            <w:pPr>
              <w:spacing w:after="160" w:line="259" w:lineRule="auto"/>
            </w:pPr>
            <w:r w:rsidRPr="002D2962">
              <w:t>Measure: AUDADIS</w:t>
            </w:r>
          </w:p>
        </w:tc>
        <w:tc>
          <w:tcPr>
            <w:tcW w:w="0" w:type="auto"/>
            <w:hideMark/>
          </w:tcPr>
          <w:p w14:paraId="1A6C28A9" w14:textId="77777777" w:rsidR="002D2962" w:rsidRPr="002D2962" w:rsidRDefault="002D2962" w:rsidP="002D2962">
            <w:pPr>
              <w:spacing w:after="160" w:line="259" w:lineRule="auto"/>
            </w:pPr>
            <w:r w:rsidRPr="002D2962">
              <w:t>1.6294</w:t>
            </w:r>
          </w:p>
        </w:tc>
        <w:tc>
          <w:tcPr>
            <w:tcW w:w="0" w:type="auto"/>
            <w:hideMark/>
          </w:tcPr>
          <w:p w14:paraId="4260AC9E" w14:textId="77777777" w:rsidR="002D2962" w:rsidRPr="002D2962" w:rsidRDefault="002D2962" w:rsidP="002D2962">
            <w:pPr>
              <w:spacing w:after="160" w:line="259" w:lineRule="auto"/>
            </w:pPr>
            <w:r w:rsidRPr="002D2962">
              <w:t>[0.8536 ; 2.4051]</w:t>
            </w:r>
          </w:p>
        </w:tc>
        <w:tc>
          <w:tcPr>
            <w:tcW w:w="0" w:type="auto"/>
            <w:hideMark/>
          </w:tcPr>
          <w:p w14:paraId="11CAFF58" w14:textId="77777777" w:rsidR="002D2962" w:rsidRPr="002D2962" w:rsidRDefault="002D2962" w:rsidP="002D2962">
            <w:pPr>
              <w:spacing w:after="160" w:line="259" w:lineRule="auto"/>
            </w:pPr>
            <w:r w:rsidRPr="002D2962">
              <w:t>&lt;0.0001 ***</w:t>
            </w:r>
          </w:p>
        </w:tc>
        <w:tc>
          <w:tcPr>
            <w:tcW w:w="0" w:type="auto"/>
            <w:hideMark/>
          </w:tcPr>
          <w:p w14:paraId="33B2938F" w14:textId="77777777" w:rsidR="002D2962" w:rsidRPr="002D2962" w:rsidRDefault="002D2962" w:rsidP="002D2962">
            <w:pPr>
              <w:spacing w:after="160" w:line="259" w:lineRule="auto"/>
            </w:pPr>
            <w:r w:rsidRPr="002D2962">
              <w:t>–0.3310</w:t>
            </w:r>
          </w:p>
        </w:tc>
        <w:tc>
          <w:tcPr>
            <w:tcW w:w="0" w:type="auto"/>
            <w:hideMark/>
          </w:tcPr>
          <w:p w14:paraId="64D39E74" w14:textId="77777777" w:rsidR="002D2962" w:rsidRPr="002D2962" w:rsidRDefault="002D2962" w:rsidP="002D2962">
            <w:pPr>
              <w:spacing w:after="160" w:line="259" w:lineRule="auto"/>
            </w:pPr>
            <w:r w:rsidRPr="002D2962">
              <w:t>[–1.0836 ; 0.4265]</w:t>
            </w:r>
          </w:p>
        </w:tc>
        <w:tc>
          <w:tcPr>
            <w:tcW w:w="0" w:type="auto"/>
            <w:hideMark/>
          </w:tcPr>
          <w:p w14:paraId="2572A940" w14:textId="77777777" w:rsidR="002D2962" w:rsidRPr="002D2962" w:rsidRDefault="002D2962" w:rsidP="002D2962">
            <w:pPr>
              <w:spacing w:after="160" w:line="259" w:lineRule="auto"/>
            </w:pPr>
            <w:r w:rsidRPr="002D2962">
              <w:t>0.3917</w:t>
            </w:r>
          </w:p>
        </w:tc>
      </w:tr>
      <w:tr w:rsidR="002D2962" w:rsidRPr="002D2962" w14:paraId="4F22C248" w14:textId="77777777" w:rsidTr="002D2962">
        <w:trPr>
          <w:trHeight w:val="478"/>
          <w:jc w:val="center"/>
        </w:trPr>
        <w:tc>
          <w:tcPr>
            <w:tcW w:w="0" w:type="auto"/>
            <w:hideMark/>
          </w:tcPr>
          <w:p w14:paraId="685F2957" w14:textId="77777777" w:rsidR="002D2962" w:rsidRPr="002D2962" w:rsidRDefault="002D2962" w:rsidP="002D2962">
            <w:pPr>
              <w:spacing w:after="160" w:line="259" w:lineRule="auto"/>
            </w:pPr>
            <w:r w:rsidRPr="002D2962">
              <w:t>Measure: CIDI</w:t>
            </w:r>
          </w:p>
        </w:tc>
        <w:tc>
          <w:tcPr>
            <w:tcW w:w="0" w:type="auto"/>
            <w:hideMark/>
          </w:tcPr>
          <w:p w14:paraId="25C1E12C" w14:textId="77777777" w:rsidR="002D2962" w:rsidRPr="002D2962" w:rsidRDefault="002D2962" w:rsidP="002D2962">
            <w:pPr>
              <w:spacing w:after="160" w:line="259" w:lineRule="auto"/>
            </w:pPr>
            <w:r w:rsidRPr="002D2962">
              <w:t>1.8425</w:t>
            </w:r>
          </w:p>
        </w:tc>
        <w:tc>
          <w:tcPr>
            <w:tcW w:w="0" w:type="auto"/>
            <w:hideMark/>
          </w:tcPr>
          <w:p w14:paraId="19E82469" w14:textId="77777777" w:rsidR="002D2962" w:rsidRPr="002D2962" w:rsidRDefault="002D2962" w:rsidP="002D2962">
            <w:pPr>
              <w:spacing w:after="160" w:line="259" w:lineRule="auto"/>
            </w:pPr>
            <w:r w:rsidRPr="002D2962">
              <w:t>[0.9214 ; 2.7637]</w:t>
            </w:r>
          </w:p>
        </w:tc>
        <w:tc>
          <w:tcPr>
            <w:tcW w:w="0" w:type="auto"/>
            <w:hideMark/>
          </w:tcPr>
          <w:p w14:paraId="79C9984C" w14:textId="77777777" w:rsidR="002D2962" w:rsidRPr="002D2962" w:rsidRDefault="002D2962" w:rsidP="002D2962">
            <w:pPr>
              <w:spacing w:after="160" w:line="259" w:lineRule="auto"/>
            </w:pPr>
            <w:r w:rsidRPr="002D2962">
              <w:t>&lt;0.0001 ***</w:t>
            </w:r>
          </w:p>
        </w:tc>
        <w:tc>
          <w:tcPr>
            <w:tcW w:w="0" w:type="auto"/>
            <w:hideMark/>
          </w:tcPr>
          <w:p w14:paraId="45E498BD" w14:textId="77777777" w:rsidR="002D2962" w:rsidRPr="002D2962" w:rsidRDefault="002D2962" w:rsidP="002D2962">
            <w:pPr>
              <w:spacing w:after="160" w:line="259" w:lineRule="auto"/>
            </w:pPr>
            <w:r w:rsidRPr="002D2962">
              <w:t>0.0464</w:t>
            </w:r>
          </w:p>
        </w:tc>
        <w:tc>
          <w:tcPr>
            <w:tcW w:w="0" w:type="auto"/>
            <w:hideMark/>
          </w:tcPr>
          <w:p w14:paraId="6DC471AF" w14:textId="77777777" w:rsidR="002D2962" w:rsidRPr="002D2962" w:rsidRDefault="002D2962" w:rsidP="002D2962">
            <w:pPr>
              <w:spacing w:after="160" w:line="259" w:lineRule="auto"/>
            </w:pPr>
            <w:r w:rsidRPr="002D2962">
              <w:t>[–0.8705 ; 0.9633]</w:t>
            </w:r>
          </w:p>
        </w:tc>
        <w:tc>
          <w:tcPr>
            <w:tcW w:w="0" w:type="auto"/>
            <w:hideMark/>
          </w:tcPr>
          <w:p w14:paraId="244A3D6A" w14:textId="77777777" w:rsidR="002D2962" w:rsidRPr="002D2962" w:rsidRDefault="002D2962" w:rsidP="002D2962">
            <w:pPr>
              <w:spacing w:after="160" w:line="259" w:lineRule="auto"/>
            </w:pPr>
            <w:r w:rsidRPr="002D2962">
              <w:t>0.9210</w:t>
            </w:r>
          </w:p>
        </w:tc>
      </w:tr>
      <w:tr w:rsidR="002D2962" w:rsidRPr="002D2962" w14:paraId="1D9D0004" w14:textId="77777777" w:rsidTr="002D2962">
        <w:trPr>
          <w:trHeight w:val="490"/>
          <w:jc w:val="center"/>
        </w:trPr>
        <w:tc>
          <w:tcPr>
            <w:tcW w:w="0" w:type="auto"/>
            <w:hideMark/>
          </w:tcPr>
          <w:p w14:paraId="03841588" w14:textId="77777777" w:rsidR="002D2962" w:rsidRPr="002D2962" w:rsidRDefault="002D2962" w:rsidP="002D2962">
            <w:pPr>
              <w:spacing w:after="160" w:line="259" w:lineRule="auto"/>
            </w:pPr>
            <w:r w:rsidRPr="002D2962">
              <w:t>Measure: DSM III</w:t>
            </w:r>
          </w:p>
        </w:tc>
        <w:tc>
          <w:tcPr>
            <w:tcW w:w="0" w:type="auto"/>
            <w:hideMark/>
          </w:tcPr>
          <w:p w14:paraId="7D3ABFEB" w14:textId="77777777" w:rsidR="002D2962" w:rsidRPr="002D2962" w:rsidRDefault="002D2962" w:rsidP="002D2962">
            <w:pPr>
              <w:spacing w:after="160" w:line="259" w:lineRule="auto"/>
            </w:pPr>
            <w:r w:rsidRPr="002D2962">
              <w:t>1.9245</w:t>
            </w:r>
          </w:p>
        </w:tc>
        <w:tc>
          <w:tcPr>
            <w:tcW w:w="0" w:type="auto"/>
            <w:hideMark/>
          </w:tcPr>
          <w:p w14:paraId="51E19F71" w14:textId="77777777" w:rsidR="002D2962" w:rsidRPr="002D2962" w:rsidRDefault="002D2962" w:rsidP="002D2962">
            <w:pPr>
              <w:spacing w:after="160" w:line="259" w:lineRule="auto"/>
            </w:pPr>
            <w:r w:rsidRPr="002D2962">
              <w:t>[1.1211 ; 2.7279]</w:t>
            </w:r>
          </w:p>
        </w:tc>
        <w:tc>
          <w:tcPr>
            <w:tcW w:w="0" w:type="auto"/>
            <w:hideMark/>
          </w:tcPr>
          <w:p w14:paraId="57AEA2AB" w14:textId="77777777" w:rsidR="002D2962" w:rsidRPr="002D2962" w:rsidRDefault="002D2962" w:rsidP="002D2962">
            <w:pPr>
              <w:spacing w:after="160" w:line="259" w:lineRule="auto"/>
            </w:pPr>
            <w:r w:rsidRPr="002D2962">
              <w:t>&lt;0.0001 ***</w:t>
            </w:r>
          </w:p>
        </w:tc>
        <w:tc>
          <w:tcPr>
            <w:tcW w:w="0" w:type="auto"/>
            <w:hideMark/>
          </w:tcPr>
          <w:p w14:paraId="61A3542F" w14:textId="77777777" w:rsidR="002D2962" w:rsidRPr="002D2962" w:rsidRDefault="002D2962" w:rsidP="002D2962">
            <w:pPr>
              <w:spacing w:after="160" w:line="259" w:lineRule="auto"/>
            </w:pPr>
            <w:r w:rsidRPr="002D2962">
              <w:t>–0.0377</w:t>
            </w:r>
          </w:p>
        </w:tc>
        <w:tc>
          <w:tcPr>
            <w:tcW w:w="0" w:type="auto"/>
            <w:hideMark/>
          </w:tcPr>
          <w:p w14:paraId="51E175A6" w14:textId="77777777" w:rsidR="002D2962" w:rsidRPr="002D2962" w:rsidRDefault="002D2962" w:rsidP="002D2962">
            <w:pPr>
              <w:spacing w:after="160" w:line="259" w:lineRule="auto"/>
            </w:pPr>
            <w:r w:rsidRPr="002D2962">
              <w:t>[–0.8200 ; 0.7447]</w:t>
            </w:r>
          </w:p>
        </w:tc>
        <w:tc>
          <w:tcPr>
            <w:tcW w:w="0" w:type="auto"/>
            <w:hideMark/>
          </w:tcPr>
          <w:p w14:paraId="516B54B2" w14:textId="77777777" w:rsidR="002D2962" w:rsidRPr="002D2962" w:rsidRDefault="002D2962" w:rsidP="002D2962">
            <w:pPr>
              <w:spacing w:after="160" w:line="259" w:lineRule="auto"/>
            </w:pPr>
            <w:r w:rsidRPr="002D2962">
              <w:t>0.9248</w:t>
            </w:r>
          </w:p>
        </w:tc>
      </w:tr>
      <w:tr w:rsidR="002D2962" w:rsidRPr="002D2962" w14:paraId="1A0B896B" w14:textId="77777777" w:rsidTr="002D2962">
        <w:trPr>
          <w:trHeight w:val="478"/>
          <w:jc w:val="center"/>
        </w:trPr>
        <w:tc>
          <w:tcPr>
            <w:tcW w:w="0" w:type="auto"/>
            <w:hideMark/>
          </w:tcPr>
          <w:p w14:paraId="2B165AA4" w14:textId="77777777" w:rsidR="002D2962" w:rsidRPr="002D2962" w:rsidRDefault="002D2962" w:rsidP="002D2962">
            <w:pPr>
              <w:spacing w:after="160" w:line="259" w:lineRule="auto"/>
            </w:pPr>
            <w:r w:rsidRPr="002D2962">
              <w:t>Measure: DSM IV</w:t>
            </w:r>
          </w:p>
        </w:tc>
        <w:tc>
          <w:tcPr>
            <w:tcW w:w="0" w:type="auto"/>
            <w:hideMark/>
          </w:tcPr>
          <w:p w14:paraId="13A02078" w14:textId="77777777" w:rsidR="002D2962" w:rsidRPr="002D2962" w:rsidRDefault="002D2962" w:rsidP="002D2962">
            <w:pPr>
              <w:spacing w:after="160" w:line="259" w:lineRule="auto"/>
            </w:pPr>
            <w:r w:rsidRPr="002D2962">
              <w:t>1.9575</w:t>
            </w:r>
          </w:p>
        </w:tc>
        <w:tc>
          <w:tcPr>
            <w:tcW w:w="0" w:type="auto"/>
            <w:hideMark/>
          </w:tcPr>
          <w:p w14:paraId="010A5BBD" w14:textId="77777777" w:rsidR="002D2962" w:rsidRPr="002D2962" w:rsidRDefault="002D2962" w:rsidP="002D2962">
            <w:pPr>
              <w:spacing w:after="160" w:line="259" w:lineRule="auto"/>
            </w:pPr>
            <w:r w:rsidRPr="002D2962">
              <w:t>[0.9584 ; 2.9567]</w:t>
            </w:r>
          </w:p>
        </w:tc>
        <w:tc>
          <w:tcPr>
            <w:tcW w:w="0" w:type="auto"/>
            <w:hideMark/>
          </w:tcPr>
          <w:p w14:paraId="056E015C" w14:textId="77777777" w:rsidR="002D2962" w:rsidRPr="002D2962" w:rsidRDefault="002D2962" w:rsidP="002D2962">
            <w:pPr>
              <w:spacing w:after="160" w:line="259" w:lineRule="auto"/>
            </w:pPr>
            <w:r w:rsidRPr="002D2962">
              <w:t>0.0001 ***</w:t>
            </w:r>
          </w:p>
        </w:tc>
        <w:tc>
          <w:tcPr>
            <w:tcW w:w="0" w:type="auto"/>
            <w:hideMark/>
          </w:tcPr>
          <w:p w14:paraId="6836D387" w14:textId="77777777" w:rsidR="002D2962" w:rsidRPr="002D2962" w:rsidRDefault="002D2962" w:rsidP="002D2962">
            <w:pPr>
              <w:spacing w:after="160" w:line="259" w:lineRule="auto"/>
            </w:pPr>
            <w:r w:rsidRPr="002D2962">
              <w:t>excluded</w:t>
            </w:r>
          </w:p>
        </w:tc>
        <w:tc>
          <w:tcPr>
            <w:tcW w:w="0" w:type="auto"/>
            <w:hideMark/>
          </w:tcPr>
          <w:p w14:paraId="1A5DD4B8" w14:textId="77777777" w:rsidR="002D2962" w:rsidRPr="002D2962" w:rsidRDefault="002D2962" w:rsidP="002D2962">
            <w:pPr>
              <w:spacing w:after="160" w:line="259" w:lineRule="auto"/>
            </w:pPr>
            <w:r w:rsidRPr="002D2962">
              <w:t>—</w:t>
            </w:r>
          </w:p>
        </w:tc>
        <w:tc>
          <w:tcPr>
            <w:tcW w:w="0" w:type="auto"/>
            <w:hideMark/>
          </w:tcPr>
          <w:p w14:paraId="1CB655F0" w14:textId="77777777" w:rsidR="002D2962" w:rsidRPr="002D2962" w:rsidRDefault="002D2962" w:rsidP="002D2962">
            <w:pPr>
              <w:spacing w:after="160" w:line="259" w:lineRule="auto"/>
            </w:pPr>
            <w:r w:rsidRPr="002D2962">
              <w:t>—</w:t>
            </w:r>
          </w:p>
        </w:tc>
      </w:tr>
    </w:tbl>
    <w:p w14:paraId="37220DEF" w14:textId="77777777" w:rsidR="00BE6935" w:rsidRDefault="00BE6935" w:rsidP="00BE6935">
      <w:pPr>
        <w:rPr>
          <w:lang w:val="en-US"/>
        </w:rPr>
      </w:pPr>
      <w:r w:rsidRPr="00BE6935">
        <w:rPr>
          <w:lang w:val="en-US"/>
        </w:rPr>
        <w:t>β: Log odds ratio</w:t>
      </w:r>
    </w:p>
    <w:p w14:paraId="4EE6F8C5" w14:textId="519E0B3D" w:rsidR="00FE57B2" w:rsidRDefault="00BE6935" w:rsidP="00BE6935">
      <w:pPr>
        <w:rPr>
          <w:lang w:val="en-US"/>
        </w:rPr>
      </w:pPr>
      <w:r w:rsidRPr="00BE6935">
        <w:rPr>
          <w:lang w:val="en-US"/>
        </w:rPr>
        <w:lastRenderedPageBreak/>
        <w:t>p-value: * p &lt; 0.05, ** p &lt; 0.01, · p &lt; 0.10</w:t>
      </w:r>
    </w:p>
    <w:p w14:paraId="690346D4" w14:textId="59CF7ADF" w:rsidR="00FE57B2" w:rsidRPr="000A3E8E" w:rsidRDefault="00BE6935" w:rsidP="009271F0">
      <w:pPr>
        <w:rPr>
          <w:lang w:val="en-US"/>
        </w:rPr>
      </w:pPr>
      <w:r>
        <w:rPr>
          <w:lang w:val="en-US"/>
        </w:rPr>
        <w:t xml:space="preserve">Legend: </w:t>
      </w:r>
      <w:r w:rsidRPr="00BE6935">
        <w:rPr>
          <w:lang w:val="en-US"/>
        </w:rPr>
        <w:t>France showed significantly lower odds of drug dependence than the US in both univariable and multivariable models, while Germany also trended lower, though not significantly in the multivariable model (p = 0.0589). All measurement tools were significant in univariable analyses, with DSM IV having the strongest effect. However, none remained significant when adjusted for country, likely due to collinearity or overlapping variance.</w:t>
      </w:r>
      <w:r>
        <w:rPr>
          <w:lang w:val="en-US"/>
        </w:rPr>
        <w:t xml:space="preserve"> </w:t>
      </w:r>
      <w:r w:rsidRPr="00BE6935">
        <w:rPr>
          <w:lang w:val="en-US"/>
        </w:rPr>
        <w:t>The multivariable meta-regression for drug dependence explained 78.61% of the heterogeneity (R²), with a residual I² of 23.69%</w:t>
      </w:r>
      <w:r>
        <w:rPr>
          <w:lang w:val="en-US"/>
        </w:rPr>
        <w:t>. The</w:t>
      </w:r>
      <w:r w:rsidRPr="00BE6935">
        <w:rPr>
          <w:lang w:val="en-US"/>
        </w:rPr>
        <w:t xml:space="preserve"> overall test of moderators was statistically significant (QM (df = 5) = 14.3832, p = 0.0133), suggesting that the included variables contribute meaningfully to explaining variability in effect sizes.</w:t>
      </w:r>
      <w:r>
        <w:rPr>
          <w:lang w:val="en-US"/>
        </w:rPr>
        <w:t xml:space="preserve"> </w:t>
      </w:r>
      <w:r w:rsidRPr="00BE6935">
        <w:rPr>
          <w:lang w:val="en-US"/>
        </w:rPr>
        <w:t>Additionally, the residual heterogeneity after accounting for moderators was low (I² = 23.69%), and the Q-test for residual heterogeneity was not significant (QE = 4.1855, p = 0.3815), supporting the adequacy of the model.</w:t>
      </w:r>
    </w:p>
    <w:p w14:paraId="2C4C370A" w14:textId="6DCAEC4D" w:rsidR="00CC169E" w:rsidRPr="00633636" w:rsidRDefault="00CC169E" w:rsidP="00633636">
      <w:pPr>
        <w:pStyle w:val="Titre1"/>
        <w:rPr>
          <w:rFonts w:eastAsia="Times New Roman" w:cs="Times New Roman"/>
          <w:sz w:val="24"/>
          <w:szCs w:val="24"/>
          <w:lang w:val="en-US" w:eastAsia="fr-FR"/>
        </w:rPr>
      </w:pPr>
      <w:bookmarkStart w:id="41" w:name="_Toc226113990"/>
      <w:r>
        <w:rPr>
          <w:lang w:val="en-US"/>
        </w:rPr>
        <w:t>S1</w:t>
      </w:r>
      <w:r w:rsidR="00DC104D">
        <w:rPr>
          <w:lang w:val="en-US"/>
        </w:rPr>
        <w:t>6</w:t>
      </w:r>
      <w:r>
        <w:rPr>
          <w:lang w:val="en-US"/>
        </w:rPr>
        <w:t>- Forest plot for cannabis use before exclusion of influential studies</w:t>
      </w:r>
      <w:bookmarkEnd w:id="41"/>
      <w:r>
        <w:rPr>
          <w:lang w:val="en-US"/>
        </w:rPr>
        <w:t xml:space="preserve"> </w:t>
      </w:r>
    </w:p>
    <w:p w14:paraId="23F80EE9" w14:textId="7C510BAA" w:rsidR="00CC169E" w:rsidRDefault="00451759" w:rsidP="002E020F">
      <w:pPr>
        <w:rPr>
          <w:lang w:val="en-US"/>
        </w:rPr>
      </w:pPr>
      <w:r>
        <w:rPr>
          <w:noProof/>
        </w:rPr>
        <mc:AlternateContent>
          <mc:Choice Requires="wps">
            <w:drawing>
              <wp:anchor distT="0" distB="0" distL="114300" distR="114300" simplePos="0" relativeHeight="251676672" behindDoc="0" locked="0" layoutInCell="1" allowOverlap="1" wp14:anchorId="4C397656" wp14:editId="3CAD979F">
                <wp:simplePos x="0" y="0"/>
                <wp:positionH relativeFrom="column">
                  <wp:posOffset>767080</wp:posOffset>
                </wp:positionH>
                <wp:positionV relativeFrom="paragraph">
                  <wp:posOffset>2701290</wp:posOffset>
                </wp:positionV>
                <wp:extent cx="7336155" cy="635"/>
                <wp:effectExtent l="0" t="0" r="0" b="0"/>
                <wp:wrapSquare wrapText="bothSides"/>
                <wp:docPr id="10" name="Zone de texte 10"/>
                <wp:cNvGraphicFramePr/>
                <a:graphic xmlns:a="http://schemas.openxmlformats.org/drawingml/2006/main">
                  <a:graphicData uri="http://schemas.microsoft.com/office/word/2010/wordprocessingShape">
                    <wps:wsp>
                      <wps:cNvSpPr txBox="1"/>
                      <wps:spPr>
                        <a:xfrm>
                          <a:off x="0" y="0"/>
                          <a:ext cx="7336155" cy="635"/>
                        </a:xfrm>
                        <a:prstGeom prst="rect">
                          <a:avLst/>
                        </a:prstGeom>
                        <a:solidFill>
                          <a:prstClr val="white"/>
                        </a:solidFill>
                        <a:ln>
                          <a:noFill/>
                        </a:ln>
                      </wps:spPr>
                      <wps:txbx>
                        <w:txbxContent>
                          <w:p w14:paraId="12036160" w14:textId="09E18363" w:rsidR="00451759" w:rsidRPr="00EE5503" w:rsidRDefault="00451759" w:rsidP="00EE5503">
                            <w:pPr>
                              <w:pStyle w:val="Lgende"/>
                              <w:jc w:val="center"/>
                              <w:rPr>
                                <w:noProof/>
                                <w:color w:val="auto"/>
                                <w:lang w:val="en-US"/>
                              </w:rPr>
                            </w:pPr>
                            <w:bookmarkStart w:id="42" w:name="_Toc197334280"/>
                            <w:r w:rsidRPr="00EE5503">
                              <w:rPr>
                                <w:color w:val="auto"/>
                                <w:lang w:val="en-US"/>
                              </w:rPr>
                              <w:t xml:space="preserve">Figure </w:t>
                            </w:r>
                            <w:r w:rsidRPr="00EE5503">
                              <w:rPr>
                                <w:color w:val="auto"/>
                              </w:rPr>
                              <w:fldChar w:fldCharType="begin"/>
                            </w:r>
                            <w:r w:rsidRPr="00EE5503">
                              <w:rPr>
                                <w:color w:val="auto"/>
                                <w:lang w:val="en-US"/>
                              </w:rPr>
                              <w:instrText xml:space="preserve"> SEQ Figure \* ARABIC </w:instrText>
                            </w:r>
                            <w:r w:rsidRPr="00EE5503">
                              <w:rPr>
                                <w:color w:val="auto"/>
                              </w:rPr>
                              <w:fldChar w:fldCharType="separate"/>
                            </w:r>
                            <w:r w:rsidR="00EE5503">
                              <w:rPr>
                                <w:noProof/>
                                <w:color w:val="auto"/>
                                <w:lang w:val="en-US"/>
                              </w:rPr>
                              <w:t>14</w:t>
                            </w:r>
                            <w:r w:rsidRPr="00EE5503">
                              <w:rPr>
                                <w:color w:val="auto"/>
                              </w:rPr>
                              <w:fldChar w:fldCharType="end"/>
                            </w:r>
                            <w:r w:rsidRPr="00EE5503">
                              <w:rPr>
                                <w:color w:val="auto"/>
                                <w:lang w:val="en-US"/>
                              </w:rPr>
                              <w:t xml:space="preserve"> forest plot for cannabis consumption before sensitivity analysis</w:t>
                            </w:r>
                            <w:bookmarkEnd w:id="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4C397656" id="Zone de texte 10" o:spid="_x0000_s1028" type="#_x0000_t202" style="position:absolute;margin-left:60.4pt;margin-top:212.7pt;width:577.65pt;height:.0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" stroked="f">
                <v:textbox style="mso-fit-shape-to-text:t" inset="0,0,0,0">
                  <w:txbxContent>
                    <w:p w14:paraId="12036160" w14:textId="09E18363" w:rsidR="00451759" w:rsidRPr="00EE5503" w:rsidRDefault="00451759" w:rsidP="00EE5503">
                      <w:pPr>
                        <w:pStyle w:val="Lgende"/>
                        <w:jc w:val="center"/>
                        <w:rPr>
                          <w:noProof/>
                          <w:color w:val="auto"/>
                          <w:lang w:val="en-US"/>
                        </w:rPr>
                      </w:pPr>
                      <w:bookmarkStart w:id="43" w:name="_Toc197334280"/>
                      <w:r w:rsidRPr="00EE5503">
                        <w:rPr>
                          <w:color w:val="auto"/>
                          <w:lang w:val="en-US"/>
                        </w:rPr>
                        <w:t xml:space="preserve">Figure </w:t>
                      </w:r>
                      <w:r w:rsidRPr="00EE5503">
                        <w:rPr>
                          <w:color w:val="auto"/>
                        </w:rPr>
                        <w:fldChar w:fldCharType="begin"/>
                      </w:r>
                      <w:r w:rsidRPr="00EE5503">
                        <w:rPr>
                          <w:color w:val="auto"/>
                          <w:lang w:val="en-US"/>
                        </w:rPr>
                        <w:instrText xml:space="preserve"> SEQ Figure \* ARABIC </w:instrText>
                      </w:r>
                      <w:r w:rsidRPr="00EE5503">
                        <w:rPr>
                          <w:color w:val="auto"/>
                        </w:rPr>
                        <w:fldChar w:fldCharType="separate"/>
                      </w:r>
                      <w:r w:rsidR="00EE5503">
                        <w:rPr>
                          <w:noProof/>
                          <w:color w:val="auto"/>
                          <w:lang w:val="en-US"/>
                        </w:rPr>
                        <w:t>14</w:t>
                      </w:r>
                      <w:r w:rsidRPr="00EE5503">
                        <w:rPr>
                          <w:color w:val="auto"/>
                        </w:rPr>
                        <w:fldChar w:fldCharType="end"/>
                      </w:r>
                      <w:r w:rsidRPr="00EE5503">
                        <w:rPr>
                          <w:color w:val="auto"/>
                          <w:lang w:val="en-US"/>
                        </w:rPr>
                        <w:t xml:space="preserve"> forest plot for cannabis consumption before sensitivity analysis</w:t>
                      </w:r>
                      <w:bookmarkEnd w:id="43"/>
                    </w:p>
                  </w:txbxContent>
                </v:textbox>
                <w10:wrap type="square"/>
              </v:shape>
            </w:pict>
          </mc:Fallback>
        </mc:AlternateContent>
      </w:r>
      <w:r w:rsidR="004E38B4" w:rsidRPr="00CC169E">
        <w:rPr>
          <w:noProof/>
          <w:lang w:val="en-US"/>
        </w:rPr>
        <w:drawing>
          <wp:anchor distT="0" distB="0" distL="114300" distR="114300" simplePos="0" relativeHeight="251663360" behindDoc="0" locked="0" layoutInCell="1" allowOverlap="1" wp14:anchorId="2BB691BF" wp14:editId="13D064C4">
            <wp:simplePos x="0" y="0"/>
            <wp:positionH relativeFrom="column">
              <wp:posOffset>767135</wp:posOffset>
            </wp:positionH>
            <wp:positionV relativeFrom="paragraph">
              <wp:posOffset>83185</wp:posOffset>
            </wp:positionV>
            <wp:extent cx="7336155" cy="2560955"/>
            <wp:effectExtent l="0" t="0" r="0" b="0"/>
            <wp:wrapSquare wrapText="bothSides"/>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7336155" cy="2560955"/>
                    </a:xfrm>
                    <a:prstGeom prst="rect">
                      <a:avLst/>
                    </a:prstGeom>
                  </pic:spPr>
                </pic:pic>
              </a:graphicData>
            </a:graphic>
            <wp14:sizeRelH relativeFrom="margin">
              <wp14:pctWidth>0</wp14:pctWidth>
            </wp14:sizeRelH>
            <wp14:sizeRelV relativeFrom="margin">
              <wp14:pctHeight>0</wp14:pctHeight>
            </wp14:sizeRelV>
          </wp:anchor>
        </w:drawing>
      </w:r>
    </w:p>
    <w:p w14:paraId="1A045852" w14:textId="33BCF4AB" w:rsidR="004E38B4" w:rsidRDefault="004E38B4" w:rsidP="004E38B4">
      <w:pPr>
        <w:rPr>
          <w:lang w:val="en-US"/>
        </w:rPr>
      </w:pPr>
    </w:p>
    <w:p w14:paraId="0E3C58FD" w14:textId="77777777" w:rsidR="002E020F" w:rsidRDefault="002E020F" w:rsidP="004E38B4">
      <w:pPr>
        <w:jc w:val="center"/>
        <w:rPr>
          <w:lang w:val="en-US"/>
        </w:rPr>
      </w:pPr>
    </w:p>
    <w:p w14:paraId="638D1878" w14:textId="77777777" w:rsidR="002E020F" w:rsidRDefault="002E020F" w:rsidP="004E38B4">
      <w:pPr>
        <w:jc w:val="center"/>
        <w:rPr>
          <w:lang w:val="en-US"/>
        </w:rPr>
      </w:pPr>
    </w:p>
    <w:p w14:paraId="48A7A7E1" w14:textId="77777777" w:rsidR="002E020F" w:rsidRDefault="002E020F" w:rsidP="004E38B4">
      <w:pPr>
        <w:jc w:val="center"/>
        <w:rPr>
          <w:lang w:val="en-US"/>
        </w:rPr>
      </w:pPr>
    </w:p>
    <w:p w14:paraId="5069A0F6" w14:textId="77777777" w:rsidR="002E020F" w:rsidRDefault="002E020F" w:rsidP="004E38B4">
      <w:pPr>
        <w:jc w:val="center"/>
        <w:rPr>
          <w:lang w:val="en-US"/>
        </w:rPr>
      </w:pPr>
    </w:p>
    <w:p w14:paraId="5D036AEA" w14:textId="77777777" w:rsidR="002E020F" w:rsidRDefault="002E020F" w:rsidP="004E38B4">
      <w:pPr>
        <w:jc w:val="center"/>
        <w:rPr>
          <w:lang w:val="en-US"/>
        </w:rPr>
      </w:pPr>
    </w:p>
    <w:p w14:paraId="3C66C550" w14:textId="77777777" w:rsidR="002E020F" w:rsidRDefault="002E020F" w:rsidP="004E38B4">
      <w:pPr>
        <w:jc w:val="center"/>
        <w:rPr>
          <w:lang w:val="en-US"/>
        </w:rPr>
      </w:pPr>
    </w:p>
    <w:p w14:paraId="6A48D885" w14:textId="77777777" w:rsidR="002E020F" w:rsidRDefault="002E020F" w:rsidP="004E38B4">
      <w:pPr>
        <w:jc w:val="center"/>
        <w:rPr>
          <w:lang w:val="en-US"/>
        </w:rPr>
      </w:pPr>
    </w:p>
    <w:p w14:paraId="2F254E33" w14:textId="77777777" w:rsidR="002E020F" w:rsidRPr="002E020F" w:rsidRDefault="002E020F" w:rsidP="002E020F">
      <w:pPr>
        <w:rPr>
          <w:lang w:val="en-US"/>
        </w:rPr>
      </w:pPr>
    </w:p>
    <w:p w14:paraId="749161B0" w14:textId="77777777" w:rsidR="00EE5503" w:rsidRDefault="00EE5503" w:rsidP="002E020F">
      <w:pPr>
        <w:pStyle w:val="Titre1"/>
        <w:rPr>
          <w:lang w:val="en-US"/>
        </w:rPr>
      </w:pPr>
    </w:p>
    <w:p w14:paraId="29F873F3" w14:textId="2E56F18D" w:rsidR="00CC169E" w:rsidRDefault="00CC169E" w:rsidP="00EE5503">
      <w:pPr>
        <w:pStyle w:val="Titre1"/>
        <w:rPr>
          <w:lang w:val="en-US"/>
        </w:rPr>
      </w:pPr>
      <w:bookmarkStart w:id="43" w:name="_Toc226113991"/>
      <w:r>
        <w:rPr>
          <w:lang w:val="en-US"/>
        </w:rPr>
        <w:t>S1</w:t>
      </w:r>
      <w:r w:rsidR="00DC104D">
        <w:rPr>
          <w:lang w:val="en-US"/>
        </w:rPr>
        <w:t>7</w:t>
      </w:r>
      <w:r>
        <w:rPr>
          <w:lang w:val="en-US"/>
        </w:rPr>
        <w:t>- Funnel plot for cannabis use</w:t>
      </w:r>
      <w:bookmarkEnd w:id="43"/>
      <w:r>
        <w:rPr>
          <w:lang w:val="en-US"/>
        </w:rPr>
        <w:t xml:space="preserve"> </w:t>
      </w:r>
    </w:p>
    <w:p w14:paraId="69180F4A" w14:textId="77777777" w:rsidR="002E020F" w:rsidRDefault="002E020F" w:rsidP="002E020F">
      <w:pPr>
        <w:rPr>
          <w:lang w:val="en-US"/>
        </w:rPr>
      </w:pPr>
    </w:p>
    <w:p w14:paraId="2C07DA80" w14:textId="5B0F8B0F" w:rsidR="002E020F" w:rsidRPr="002E020F" w:rsidRDefault="002E020F" w:rsidP="002E020F">
      <w:pPr>
        <w:rPr>
          <w:lang w:val="en-US"/>
        </w:rPr>
      </w:pPr>
      <w:r>
        <w:rPr>
          <w:lang w:val="en-US"/>
        </w:rPr>
        <w:lastRenderedPageBreak/>
        <w:t xml:space="preserve">Legend: The lot shows visual asymmetry suggesting small study effect or publication bias. </w:t>
      </w:r>
      <w:r w:rsidRPr="00917903">
        <w:rPr>
          <w:lang w:val="en-US"/>
        </w:rPr>
        <w:t>the trim-and-fill method imputed 2 missing studies on the left side</w:t>
      </w:r>
      <w:r>
        <w:rPr>
          <w:lang w:val="en-US"/>
        </w:rPr>
        <w:t xml:space="preserve"> </w:t>
      </w:r>
      <w:r w:rsidRPr="00917903">
        <w:rPr>
          <w:lang w:val="en-US"/>
        </w:rPr>
        <w:t>to correct for funnel plot asymmetry.</w:t>
      </w:r>
      <w:r>
        <w:rPr>
          <w:lang w:val="en-US"/>
        </w:rPr>
        <w:t xml:space="preserve">  </w:t>
      </w:r>
      <w:r w:rsidRPr="00917903">
        <w:rPr>
          <w:lang w:val="en-US"/>
        </w:rPr>
        <w:t>Despite the visual asymmetry, Egger’s test is not statistically significant (p &gt; 0.05), indicating no confirmed evidence of publication bias. However, the small number of studies limits statistical power, and the imputed studies suggest some bias may still be present.</w:t>
      </w:r>
    </w:p>
    <w:p w14:paraId="5BA34C2B" w14:textId="09A801C6" w:rsidR="00CC169E" w:rsidRPr="00CC169E" w:rsidRDefault="00EE5503" w:rsidP="00CC169E">
      <w:pPr>
        <w:rPr>
          <w:lang w:val="en-US"/>
        </w:rPr>
      </w:pPr>
      <w:r>
        <w:rPr>
          <w:noProof/>
        </w:rPr>
        <mc:AlternateContent>
          <mc:Choice Requires="wps">
            <w:drawing>
              <wp:anchor distT="0" distB="0" distL="114300" distR="114300" simplePos="0" relativeHeight="251678720" behindDoc="0" locked="0" layoutInCell="1" allowOverlap="1" wp14:anchorId="0D58C001" wp14:editId="78BC5950">
                <wp:simplePos x="0" y="0"/>
                <wp:positionH relativeFrom="column">
                  <wp:posOffset>-223520</wp:posOffset>
                </wp:positionH>
                <wp:positionV relativeFrom="paragraph">
                  <wp:posOffset>3091815</wp:posOffset>
                </wp:positionV>
                <wp:extent cx="9390380" cy="635"/>
                <wp:effectExtent l="0" t="0" r="0" b="0"/>
                <wp:wrapNone/>
                <wp:docPr id="11" name="Zone de texte 11"/>
                <wp:cNvGraphicFramePr/>
                <a:graphic xmlns:a="http://schemas.openxmlformats.org/drawingml/2006/main">
                  <a:graphicData uri="http://schemas.microsoft.com/office/word/2010/wordprocessingShape">
                    <wps:wsp>
                      <wps:cNvSpPr txBox="1"/>
                      <wps:spPr>
                        <a:xfrm>
                          <a:off x="0" y="0"/>
                          <a:ext cx="9390380" cy="635"/>
                        </a:xfrm>
                        <a:prstGeom prst="rect">
                          <a:avLst/>
                        </a:prstGeom>
                        <a:solidFill>
                          <a:prstClr val="white"/>
                        </a:solidFill>
                        <a:ln>
                          <a:noFill/>
                        </a:ln>
                      </wps:spPr>
                      <wps:txbx>
                        <w:txbxContent>
                          <w:p w14:paraId="27E888FF" w14:textId="5745284B" w:rsidR="00EE5503" w:rsidRPr="00EE5503" w:rsidRDefault="00EE5503" w:rsidP="00EE5503">
                            <w:pPr>
                              <w:pStyle w:val="Lgende"/>
                              <w:jc w:val="center"/>
                              <w:rPr>
                                <w:noProof/>
                                <w:color w:val="auto"/>
                                <w:lang w:val="en-US"/>
                              </w:rPr>
                            </w:pPr>
                            <w:bookmarkStart w:id="44" w:name="_Toc197334281"/>
                            <w:r w:rsidRPr="00EE5503">
                              <w:rPr>
                                <w:color w:val="auto"/>
                                <w:lang w:val="en-US"/>
                              </w:rPr>
                              <w:t xml:space="preserve">Figure </w:t>
                            </w:r>
                            <w:r w:rsidRPr="00EE5503">
                              <w:rPr>
                                <w:color w:val="auto"/>
                              </w:rPr>
                              <w:fldChar w:fldCharType="begin"/>
                            </w:r>
                            <w:r w:rsidRPr="00EE5503">
                              <w:rPr>
                                <w:color w:val="auto"/>
                                <w:lang w:val="en-US"/>
                              </w:rPr>
                              <w:instrText xml:space="preserve"> SEQ Figure \* ARABIC </w:instrText>
                            </w:r>
                            <w:r w:rsidRPr="00EE5503">
                              <w:rPr>
                                <w:color w:val="auto"/>
                              </w:rPr>
                              <w:fldChar w:fldCharType="separate"/>
                            </w:r>
                            <w:r>
                              <w:rPr>
                                <w:noProof/>
                                <w:color w:val="auto"/>
                                <w:lang w:val="en-US"/>
                              </w:rPr>
                              <w:t>15</w:t>
                            </w:r>
                            <w:r w:rsidRPr="00EE5503">
                              <w:rPr>
                                <w:color w:val="auto"/>
                              </w:rPr>
                              <w:fldChar w:fldCharType="end"/>
                            </w:r>
                            <w:r w:rsidRPr="00EE5503">
                              <w:rPr>
                                <w:color w:val="auto"/>
                                <w:lang w:val="en-US"/>
                              </w:rPr>
                              <w:t xml:space="preserve"> funnel plot for cannabis use before and after trim and fill method</w:t>
                            </w:r>
                            <w:bookmarkEnd w:id="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0D58C001" id="Zone de texte 11" o:spid="_x0000_s1029" type="#_x0000_t202" style="position:absolute;margin-left:-17.6pt;margin-top:243.45pt;width:739.4pt;height:.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" stroked="f">
                <v:textbox style="mso-fit-shape-to-text:t" inset="0,0,0,0">
                  <w:txbxContent>
                    <w:p w14:paraId="27E888FF" w14:textId="5745284B" w:rsidR="00EE5503" w:rsidRPr="00EE5503" w:rsidRDefault="00EE5503" w:rsidP="00EE5503">
                      <w:pPr>
                        <w:pStyle w:val="Lgende"/>
                        <w:jc w:val="center"/>
                        <w:rPr>
                          <w:noProof/>
                          <w:color w:val="auto"/>
                          <w:lang w:val="en-US"/>
                        </w:rPr>
                      </w:pPr>
                      <w:bookmarkStart w:id="46" w:name="_Toc197334281"/>
                      <w:r w:rsidRPr="00EE5503">
                        <w:rPr>
                          <w:color w:val="auto"/>
                          <w:lang w:val="en-US"/>
                        </w:rPr>
                        <w:t xml:space="preserve">Figure </w:t>
                      </w:r>
                      <w:r w:rsidRPr="00EE5503">
                        <w:rPr>
                          <w:color w:val="auto"/>
                        </w:rPr>
                        <w:fldChar w:fldCharType="begin"/>
                      </w:r>
                      <w:r w:rsidRPr="00EE5503">
                        <w:rPr>
                          <w:color w:val="auto"/>
                          <w:lang w:val="en-US"/>
                        </w:rPr>
                        <w:instrText xml:space="preserve"> SEQ Figure \* ARABIC </w:instrText>
                      </w:r>
                      <w:r w:rsidRPr="00EE5503">
                        <w:rPr>
                          <w:color w:val="auto"/>
                        </w:rPr>
                        <w:fldChar w:fldCharType="separate"/>
                      </w:r>
                      <w:r>
                        <w:rPr>
                          <w:noProof/>
                          <w:color w:val="auto"/>
                          <w:lang w:val="en-US"/>
                        </w:rPr>
                        <w:t>15</w:t>
                      </w:r>
                      <w:r w:rsidRPr="00EE5503">
                        <w:rPr>
                          <w:color w:val="auto"/>
                        </w:rPr>
                        <w:fldChar w:fldCharType="end"/>
                      </w:r>
                      <w:r w:rsidRPr="00EE5503">
                        <w:rPr>
                          <w:color w:val="auto"/>
                          <w:lang w:val="en-US"/>
                        </w:rPr>
                        <w:t xml:space="preserve"> funnel plot for cannabis use before and after trim and fill method</w:t>
                      </w:r>
                      <w:bookmarkEnd w:id="46"/>
                    </w:p>
                  </w:txbxContent>
                </v:textbox>
              </v:shape>
            </w:pict>
          </mc:Fallback>
        </mc:AlternateContent>
      </w:r>
      <w:r w:rsidR="00633636">
        <w:rPr>
          <w:noProof/>
          <w:lang w:val="en-US"/>
        </w:rPr>
        <mc:AlternateContent>
          <mc:Choice Requires="wps">
            <w:drawing>
              <wp:anchor distT="0" distB="0" distL="114300" distR="114300" simplePos="0" relativeHeight="251666432" behindDoc="0" locked="0" layoutInCell="1" allowOverlap="1" wp14:anchorId="2E068BB5" wp14:editId="029EA784">
                <wp:simplePos x="0" y="0"/>
                <wp:positionH relativeFrom="column">
                  <wp:posOffset>-223933</wp:posOffset>
                </wp:positionH>
                <wp:positionV relativeFrom="paragraph">
                  <wp:posOffset>102069</wp:posOffset>
                </wp:positionV>
                <wp:extent cx="9390518" cy="2933424"/>
                <wp:effectExtent l="0" t="0" r="20320" b="19685"/>
                <wp:wrapNone/>
                <wp:docPr id="24" name="Rectangle 24"/>
                <wp:cNvGraphicFramePr/>
                <a:graphic xmlns:a="http://schemas.openxmlformats.org/drawingml/2006/main">
                  <a:graphicData uri="http://schemas.microsoft.com/office/word/2010/wordprocessingShape">
                    <wps:wsp>
                      <wps:cNvSpPr/>
                      <wps:spPr>
                        <a:xfrm>
                          <a:off x="0" y="0"/>
                          <a:ext cx="9390518" cy="293342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7CCFD7D1" id="Rectangle 24" o:spid="_x0000_s1026" style="position:absolute;margin-left:-17.65pt;margin-top:8.05pt;width:739.4pt;height:23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" filled="f" strokecolor="black [3213]" strokeweight="1pt"/>
            </w:pict>
          </mc:Fallback>
        </mc:AlternateContent>
      </w:r>
      <w:r w:rsidR="00633636">
        <w:rPr>
          <w:noProof/>
          <w:lang w:val="en-US"/>
        </w:rPr>
        <w:drawing>
          <wp:anchor distT="0" distB="0" distL="114300" distR="114300" simplePos="0" relativeHeight="251664384" behindDoc="0" locked="0" layoutInCell="1" allowOverlap="1" wp14:anchorId="7912C4D5" wp14:editId="220E7DC7">
            <wp:simplePos x="0" y="0"/>
            <wp:positionH relativeFrom="column">
              <wp:posOffset>4792980</wp:posOffset>
            </wp:positionH>
            <wp:positionV relativeFrom="paragraph">
              <wp:posOffset>101600</wp:posOffset>
            </wp:positionV>
            <wp:extent cx="4373245" cy="2973705"/>
            <wp:effectExtent l="0" t="0" r="8255" b="0"/>
            <wp:wrapSquare wrapText="bothSides"/>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73245" cy="2973705"/>
                    </a:xfrm>
                    <a:prstGeom prst="rect">
                      <a:avLst/>
                    </a:prstGeom>
                    <a:noFill/>
                  </pic:spPr>
                </pic:pic>
              </a:graphicData>
            </a:graphic>
            <wp14:sizeRelH relativeFrom="margin">
              <wp14:pctWidth>0</wp14:pctWidth>
            </wp14:sizeRelH>
            <wp14:sizeRelV relativeFrom="margin">
              <wp14:pctHeight>0</wp14:pctHeight>
            </wp14:sizeRelV>
          </wp:anchor>
        </w:drawing>
      </w:r>
      <w:r w:rsidR="00633636">
        <w:rPr>
          <w:noProof/>
          <w:lang w:val="en-US"/>
        </w:rPr>
        <w:drawing>
          <wp:anchor distT="0" distB="0" distL="114300" distR="114300" simplePos="0" relativeHeight="251665408" behindDoc="0" locked="0" layoutInCell="1" allowOverlap="1" wp14:anchorId="7CF9E5A7" wp14:editId="58D65E5E">
            <wp:simplePos x="0" y="0"/>
            <wp:positionH relativeFrom="column">
              <wp:posOffset>-121451</wp:posOffset>
            </wp:positionH>
            <wp:positionV relativeFrom="paragraph">
              <wp:posOffset>127663</wp:posOffset>
            </wp:positionV>
            <wp:extent cx="4375150" cy="2909570"/>
            <wp:effectExtent l="0" t="0" r="6350" b="5080"/>
            <wp:wrapSquare wrapText="bothSides"/>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75150" cy="2909570"/>
                    </a:xfrm>
                    <a:prstGeom prst="rect">
                      <a:avLst/>
                    </a:prstGeom>
                    <a:noFill/>
                  </pic:spPr>
                </pic:pic>
              </a:graphicData>
            </a:graphic>
            <wp14:sizeRelH relativeFrom="margin">
              <wp14:pctWidth>0</wp14:pctWidth>
            </wp14:sizeRelH>
            <wp14:sizeRelV relativeFrom="margin">
              <wp14:pctHeight>0</wp14:pctHeight>
            </wp14:sizeRelV>
          </wp:anchor>
        </w:drawing>
      </w:r>
    </w:p>
    <w:p w14:paraId="7A31B495" w14:textId="55A79D23" w:rsidR="000779B1" w:rsidRDefault="000779B1" w:rsidP="000779B1">
      <w:pPr>
        <w:rPr>
          <w:lang w:val="en-US"/>
        </w:rPr>
      </w:pPr>
    </w:p>
    <w:p w14:paraId="1A443197" w14:textId="77777777" w:rsidR="00EE5503" w:rsidRPr="000779B1" w:rsidRDefault="00EE5503" w:rsidP="000779B1">
      <w:pPr>
        <w:rPr>
          <w:lang w:val="en-US"/>
        </w:rPr>
      </w:pPr>
    </w:p>
    <w:p w14:paraId="3FE73FF8" w14:textId="77777777" w:rsidR="00EE5503" w:rsidRDefault="00EE5503" w:rsidP="002E020F">
      <w:pPr>
        <w:pStyle w:val="Titre1"/>
        <w:rPr>
          <w:noProof/>
          <w:lang w:val="en-US"/>
        </w:rPr>
      </w:pPr>
    </w:p>
    <w:p w14:paraId="4EA7DE98" w14:textId="77777777" w:rsidR="00EE5503" w:rsidRDefault="00EE5503" w:rsidP="002E020F">
      <w:pPr>
        <w:pStyle w:val="Titre1"/>
        <w:rPr>
          <w:noProof/>
          <w:lang w:val="en-US"/>
        </w:rPr>
      </w:pPr>
    </w:p>
    <w:p w14:paraId="11DC502B" w14:textId="77777777" w:rsidR="00EE5503" w:rsidRDefault="00EE5503" w:rsidP="002E020F">
      <w:pPr>
        <w:pStyle w:val="Titre1"/>
        <w:rPr>
          <w:noProof/>
          <w:lang w:val="en-US"/>
        </w:rPr>
      </w:pPr>
    </w:p>
    <w:p w14:paraId="2939C777" w14:textId="28A5F4C0" w:rsidR="00EE5503" w:rsidRDefault="00EE5503" w:rsidP="002E020F">
      <w:pPr>
        <w:pStyle w:val="Titre1"/>
        <w:rPr>
          <w:noProof/>
          <w:lang w:val="en-US"/>
        </w:rPr>
      </w:pPr>
    </w:p>
    <w:p w14:paraId="01AB3F66" w14:textId="21ABD0C6" w:rsidR="00EE5503" w:rsidRDefault="00EE5503" w:rsidP="00EE5503">
      <w:pPr>
        <w:rPr>
          <w:lang w:val="en-US"/>
        </w:rPr>
      </w:pPr>
    </w:p>
    <w:p w14:paraId="5774EF8E" w14:textId="3C171133" w:rsidR="00EE5503" w:rsidRDefault="00EE5503" w:rsidP="00EE5503">
      <w:pPr>
        <w:rPr>
          <w:lang w:val="en-US"/>
        </w:rPr>
      </w:pPr>
    </w:p>
    <w:p w14:paraId="5BFB999B" w14:textId="5E40C578" w:rsidR="00EE5503" w:rsidRDefault="00EE5503" w:rsidP="00EE5503">
      <w:pPr>
        <w:rPr>
          <w:lang w:val="en-US"/>
        </w:rPr>
      </w:pPr>
    </w:p>
    <w:p w14:paraId="75E47797" w14:textId="58CCC461" w:rsidR="00EE5503" w:rsidRDefault="00EE5503" w:rsidP="00EE5503">
      <w:pPr>
        <w:rPr>
          <w:lang w:val="en-US"/>
        </w:rPr>
      </w:pPr>
    </w:p>
    <w:p w14:paraId="4296A610" w14:textId="60073F00" w:rsidR="00EE5503" w:rsidRDefault="00EE5503" w:rsidP="00EE5503">
      <w:pPr>
        <w:rPr>
          <w:lang w:val="en-US"/>
        </w:rPr>
      </w:pPr>
    </w:p>
    <w:p w14:paraId="1108BF64" w14:textId="17A31162" w:rsidR="00F81FDD" w:rsidRDefault="00F81FDD" w:rsidP="00EE5503">
      <w:pPr>
        <w:rPr>
          <w:lang w:val="en-US"/>
        </w:rPr>
      </w:pPr>
    </w:p>
    <w:p w14:paraId="65DE9CF7" w14:textId="1BD78EDE" w:rsidR="00F81FDD" w:rsidRDefault="00F81FDD" w:rsidP="00EE5503">
      <w:pPr>
        <w:rPr>
          <w:lang w:val="en-US"/>
        </w:rPr>
      </w:pPr>
    </w:p>
    <w:p w14:paraId="3790AE7E" w14:textId="77777777" w:rsidR="00F81FDD" w:rsidRPr="00EE5503" w:rsidRDefault="00F81FDD" w:rsidP="00EE5503">
      <w:pPr>
        <w:rPr>
          <w:lang w:val="en-US"/>
        </w:rPr>
      </w:pPr>
    </w:p>
    <w:p w14:paraId="56EE9280" w14:textId="5E4D73DC" w:rsidR="000779B1" w:rsidRDefault="000779B1" w:rsidP="002E020F">
      <w:pPr>
        <w:pStyle w:val="Titre1"/>
        <w:rPr>
          <w:noProof/>
          <w:lang w:val="en-US"/>
        </w:rPr>
      </w:pPr>
      <w:bookmarkStart w:id="45" w:name="_Toc226113992"/>
      <w:r>
        <w:rPr>
          <w:noProof/>
          <w:lang w:val="en-US"/>
        </w:rPr>
        <w:t>S</w:t>
      </w:r>
      <w:r w:rsidR="002E020F">
        <w:rPr>
          <w:noProof/>
          <w:lang w:val="en-US"/>
        </w:rPr>
        <w:t>1</w:t>
      </w:r>
      <w:r w:rsidR="00DC104D">
        <w:rPr>
          <w:noProof/>
          <w:lang w:val="en-US"/>
        </w:rPr>
        <w:t>8</w:t>
      </w:r>
      <w:r>
        <w:rPr>
          <w:noProof/>
          <w:lang w:val="en-US"/>
        </w:rPr>
        <w:t>- Meta-regression analyses for cannabis use</w:t>
      </w:r>
      <w:bookmarkEnd w:id="45"/>
      <w:r>
        <w:rPr>
          <w:noProof/>
          <w:lang w:val="en-US"/>
        </w:rPr>
        <w:t xml:space="preserve"> </w:t>
      </w:r>
    </w:p>
    <w:p w14:paraId="36C3C756" w14:textId="77777777" w:rsidR="002E020F" w:rsidRPr="002E020F" w:rsidRDefault="002E020F" w:rsidP="002E020F">
      <w:pPr>
        <w:rPr>
          <w:lang w:val="en-US"/>
        </w:rPr>
      </w:pPr>
    </w:p>
    <w:p w14:paraId="276B8B43" w14:textId="56180D83" w:rsidR="000225A4" w:rsidRPr="000225A4" w:rsidRDefault="000225A4" w:rsidP="000225A4">
      <w:pPr>
        <w:pStyle w:val="Lgende"/>
        <w:keepNext/>
        <w:rPr>
          <w:color w:val="auto"/>
          <w:lang w:val="en-US"/>
        </w:rPr>
      </w:pPr>
      <w:bookmarkStart w:id="46" w:name="_Toc226113837"/>
      <w:r w:rsidRPr="000225A4">
        <w:rPr>
          <w:color w:val="auto"/>
          <w:lang w:val="en-US"/>
        </w:rPr>
        <w:lastRenderedPageBreak/>
        <w:t xml:space="preserve">Table </w:t>
      </w:r>
      <w:r w:rsidRPr="000225A4">
        <w:rPr>
          <w:color w:val="auto"/>
        </w:rPr>
        <w:fldChar w:fldCharType="begin"/>
      </w:r>
      <w:r w:rsidRPr="000225A4">
        <w:rPr>
          <w:color w:val="auto"/>
          <w:lang w:val="en-US"/>
        </w:rPr>
        <w:instrText xml:space="preserve"> SEQ Table \* ARABIC </w:instrText>
      </w:r>
      <w:r w:rsidRPr="000225A4">
        <w:rPr>
          <w:color w:val="auto"/>
        </w:rPr>
        <w:fldChar w:fldCharType="separate"/>
      </w:r>
      <w:r w:rsidRPr="000225A4">
        <w:rPr>
          <w:noProof/>
          <w:color w:val="auto"/>
          <w:lang w:val="en-US"/>
        </w:rPr>
        <w:t>9</w:t>
      </w:r>
      <w:r w:rsidRPr="000225A4">
        <w:rPr>
          <w:color w:val="auto"/>
        </w:rPr>
        <w:fldChar w:fldCharType="end"/>
      </w:r>
      <w:r w:rsidRPr="000225A4">
        <w:rPr>
          <w:color w:val="auto"/>
          <w:lang w:val="en-US"/>
        </w:rPr>
        <w:t xml:space="preserve"> Meta-regression analyses for cannabis use</w:t>
      </w:r>
      <w:bookmarkEnd w:id="46"/>
    </w:p>
    <w:tbl>
      <w:tblPr>
        <w:tblStyle w:val="Grilledutableau"/>
        <w:tblW w:w="13107" w:type="dxa"/>
        <w:tblLook w:val="04A0" w:firstRow="1" w:lastRow="0" w:firstColumn="1" w:lastColumn="0" w:noHBand="0" w:noVBand="1"/>
      </w:tblPr>
      <w:tblGrid>
        <w:gridCol w:w="2711"/>
        <w:gridCol w:w="1649"/>
        <w:gridCol w:w="2054"/>
        <w:gridCol w:w="1463"/>
        <w:gridCol w:w="1850"/>
        <w:gridCol w:w="2054"/>
        <w:gridCol w:w="1326"/>
      </w:tblGrid>
      <w:tr w:rsidR="00DF160E" w:rsidRPr="00DF160E" w14:paraId="7AB4E74E" w14:textId="77777777" w:rsidTr="00DF160E">
        <w:trPr>
          <w:trHeight w:val="477"/>
        </w:trPr>
        <w:tc>
          <w:tcPr>
            <w:tcW w:w="0" w:type="auto"/>
            <w:hideMark/>
          </w:tcPr>
          <w:p w14:paraId="1CC55A3D" w14:textId="77777777" w:rsidR="00DF160E" w:rsidRPr="00DF160E" w:rsidRDefault="00DF160E" w:rsidP="00DF160E">
            <w:pPr>
              <w:spacing w:after="160" w:line="259" w:lineRule="auto"/>
              <w:rPr>
                <w:b/>
                <w:bCs/>
              </w:rPr>
            </w:pPr>
            <w:r w:rsidRPr="00DF160E">
              <w:rPr>
                <w:b/>
                <w:bCs/>
              </w:rPr>
              <w:t>Moderator</w:t>
            </w:r>
          </w:p>
        </w:tc>
        <w:tc>
          <w:tcPr>
            <w:tcW w:w="0" w:type="auto"/>
            <w:hideMark/>
          </w:tcPr>
          <w:p w14:paraId="5A239852" w14:textId="77777777" w:rsidR="00DF160E" w:rsidRPr="00DF160E" w:rsidRDefault="00DF160E" w:rsidP="00DF160E">
            <w:pPr>
              <w:spacing w:after="160" w:line="259" w:lineRule="auto"/>
              <w:rPr>
                <w:b/>
                <w:bCs/>
              </w:rPr>
            </w:pPr>
            <w:r w:rsidRPr="00DF160E">
              <w:rPr>
                <w:b/>
                <w:bCs/>
              </w:rPr>
              <w:t>β Univariable</w:t>
            </w:r>
          </w:p>
        </w:tc>
        <w:tc>
          <w:tcPr>
            <w:tcW w:w="0" w:type="auto"/>
            <w:hideMark/>
          </w:tcPr>
          <w:p w14:paraId="22976A8A" w14:textId="77777777" w:rsidR="00DF160E" w:rsidRPr="00DF160E" w:rsidRDefault="00DF160E" w:rsidP="00DF160E">
            <w:pPr>
              <w:spacing w:after="160" w:line="259" w:lineRule="auto"/>
              <w:rPr>
                <w:b/>
                <w:bCs/>
              </w:rPr>
            </w:pPr>
            <w:r w:rsidRPr="00DF160E">
              <w:rPr>
                <w:b/>
                <w:bCs/>
              </w:rPr>
              <w:t>95% CI Univ.</w:t>
            </w:r>
          </w:p>
        </w:tc>
        <w:tc>
          <w:tcPr>
            <w:tcW w:w="0" w:type="auto"/>
            <w:hideMark/>
          </w:tcPr>
          <w:p w14:paraId="25DF076D" w14:textId="77777777" w:rsidR="00DF160E" w:rsidRPr="00DF160E" w:rsidRDefault="00DF160E" w:rsidP="00DF160E">
            <w:pPr>
              <w:spacing w:after="160" w:line="259" w:lineRule="auto"/>
              <w:rPr>
                <w:b/>
                <w:bCs/>
              </w:rPr>
            </w:pPr>
            <w:r w:rsidRPr="00DF160E">
              <w:rPr>
                <w:b/>
                <w:bCs/>
              </w:rPr>
              <w:t>p Univ.</w:t>
            </w:r>
          </w:p>
        </w:tc>
        <w:tc>
          <w:tcPr>
            <w:tcW w:w="0" w:type="auto"/>
            <w:hideMark/>
          </w:tcPr>
          <w:p w14:paraId="782CAB86" w14:textId="77777777" w:rsidR="00DF160E" w:rsidRPr="00DF160E" w:rsidRDefault="00DF160E" w:rsidP="00DF160E">
            <w:pPr>
              <w:spacing w:after="160" w:line="259" w:lineRule="auto"/>
              <w:rPr>
                <w:b/>
                <w:bCs/>
              </w:rPr>
            </w:pPr>
            <w:r w:rsidRPr="00DF160E">
              <w:rPr>
                <w:b/>
                <w:bCs/>
              </w:rPr>
              <w:t>β Multivariable</w:t>
            </w:r>
          </w:p>
        </w:tc>
        <w:tc>
          <w:tcPr>
            <w:tcW w:w="0" w:type="auto"/>
            <w:hideMark/>
          </w:tcPr>
          <w:p w14:paraId="64BD2618" w14:textId="7247C7D9" w:rsidR="00DF160E" w:rsidRPr="00DF160E" w:rsidRDefault="00DF160E" w:rsidP="00DF160E">
            <w:pPr>
              <w:spacing w:after="160" w:line="259" w:lineRule="auto"/>
              <w:rPr>
                <w:b/>
                <w:bCs/>
              </w:rPr>
            </w:pPr>
            <w:r w:rsidRPr="00DF160E">
              <w:rPr>
                <w:b/>
                <w:bCs/>
              </w:rPr>
              <w:t>95% CI Multi.</w:t>
            </w:r>
          </w:p>
        </w:tc>
        <w:tc>
          <w:tcPr>
            <w:tcW w:w="0" w:type="auto"/>
            <w:hideMark/>
          </w:tcPr>
          <w:p w14:paraId="476B4EA5" w14:textId="77777777" w:rsidR="00DF160E" w:rsidRPr="00DF160E" w:rsidRDefault="00DF160E" w:rsidP="00DF160E">
            <w:pPr>
              <w:spacing w:after="160" w:line="259" w:lineRule="auto"/>
              <w:rPr>
                <w:b/>
                <w:bCs/>
              </w:rPr>
            </w:pPr>
            <w:r w:rsidRPr="00DF160E">
              <w:rPr>
                <w:b/>
                <w:bCs/>
              </w:rPr>
              <w:t>p Multi</w:t>
            </w:r>
          </w:p>
        </w:tc>
      </w:tr>
      <w:tr w:rsidR="00DF160E" w:rsidRPr="00DF160E" w14:paraId="14B5AC09" w14:textId="77777777" w:rsidTr="00DF160E">
        <w:trPr>
          <w:trHeight w:val="491"/>
        </w:trPr>
        <w:tc>
          <w:tcPr>
            <w:tcW w:w="0" w:type="auto"/>
            <w:hideMark/>
          </w:tcPr>
          <w:p w14:paraId="091A9399" w14:textId="77777777" w:rsidR="00DF160E" w:rsidRPr="00DF160E" w:rsidRDefault="00DF160E" w:rsidP="00DF160E">
            <w:pPr>
              <w:spacing w:after="160" w:line="259" w:lineRule="auto"/>
            </w:pPr>
            <w:r w:rsidRPr="00DF160E">
              <w:rPr>
                <w:b/>
                <w:bCs/>
              </w:rPr>
              <w:t>Intercept (ASSIST)</w:t>
            </w:r>
          </w:p>
        </w:tc>
        <w:tc>
          <w:tcPr>
            <w:tcW w:w="0" w:type="auto"/>
            <w:hideMark/>
          </w:tcPr>
          <w:p w14:paraId="5B9D1C96" w14:textId="77777777" w:rsidR="00DF160E" w:rsidRPr="00DF160E" w:rsidRDefault="00DF160E" w:rsidP="00DF160E">
            <w:pPr>
              <w:spacing w:after="160" w:line="259" w:lineRule="auto"/>
            </w:pPr>
            <w:r w:rsidRPr="00DF160E">
              <w:t>1.7050</w:t>
            </w:r>
          </w:p>
        </w:tc>
        <w:tc>
          <w:tcPr>
            <w:tcW w:w="0" w:type="auto"/>
            <w:hideMark/>
          </w:tcPr>
          <w:p w14:paraId="355E95B0" w14:textId="77777777" w:rsidR="00DF160E" w:rsidRPr="00DF160E" w:rsidRDefault="00DF160E" w:rsidP="00DF160E">
            <w:pPr>
              <w:spacing w:after="160" w:line="259" w:lineRule="auto"/>
            </w:pPr>
            <w:r w:rsidRPr="00DF160E">
              <w:t>[0.7740 ; 2.6360]</w:t>
            </w:r>
          </w:p>
        </w:tc>
        <w:tc>
          <w:tcPr>
            <w:tcW w:w="0" w:type="auto"/>
            <w:hideMark/>
          </w:tcPr>
          <w:p w14:paraId="08A149B2" w14:textId="77777777" w:rsidR="00DF160E" w:rsidRPr="00DF160E" w:rsidRDefault="00DF160E" w:rsidP="00DF160E">
            <w:pPr>
              <w:spacing w:after="160" w:line="259" w:lineRule="auto"/>
            </w:pPr>
            <w:r w:rsidRPr="00DF160E">
              <w:t>0.0003 ***</w:t>
            </w:r>
          </w:p>
        </w:tc>
        <w:tc>
          <w:tcPr>
            <w:tcW w:w="0" w:type="auto"/>
            <w:hideMark/>
          </w:tcPr>
          <w:p w14:paraId="2E94F374" w14:textId="77777777" w:rsidR="00DF160E" w:rsidRPr="00DF160E" w:rsidRDefault="00DF160E" w:rsidP="00DF160E">
            <w:pPr>
              <w:spacing w:after="160" w:line="259" w:lineRule="auto"/>
            </w:pPr>
            <w:r w:rsidRPr="00DF160E">
              <w:t>1.7407</w:t>
            </w:r>
          </w:p>
        </w:tc>
        <w:tc>
          <w:tcPr>
            <w:tcW w:w="0" w:type="auto"/>
            <w:hideMark/>
          </w:tcPr>
          <w:p w14:paraId="234C6F0D" w14:textId="77777777" w:rsidR="00DF160E" w:rsidRPr="00DF160E" w:rsidRDefault="00DF160E" w:rsidP="00DF160E">
            <w:pPr>
              <w:spacing w:after="160" w:line="259" w:lineRule="auto"/>
            </w:pPr>
            <w:r w:rsidRPr="00DF160E">
              <w:t>[0.7090 ; 2.7724]</w:t>
            </w:r>
          </w:p>
        </w:tc>
        <w:tc>
          <w:tcPr>
            <w:tcW w:w="0" w:type="auto"/>
            <w:hideMark/>
          </w:tcPr>
          <w:p w14:paraId="464D0B42" w14:textId="77777777" w:rsidR="00DF160E" w:rsidRPr="00DF160E" w:rsidRDefault="00DF160E" w:rsidP="00DF160E">
            <w:pPr>
              <w:spacing w:after="160" w:line="259" w:lineRule="auto"/>
            </w:pPr>
            <w:r w:rsidRPr="00DF160E">
              <w:t>0.0009 ***</w:t>
            </w:r>
          </w:p>
        </w:tc>
      </w:tr>
      <w:tr w:rsidR="00DF160E" w:rsidRPr="00DF160E" w14:paraId="4A939CEF" w14:textId="77777777" w:rsidTr="00DF160E">
        <w:trPr>
          <w:trHeight w:val="477"/>
        </w:trPr>
        <w:tc>
          <w:tcPr>
            <w:tcW w:w="0" w:type="auto"/>
            <w:hideMark/>
          </w:tcPr>
          <w:p w14:paraId="18958C92" w14:textId="77777777" w:rsidR="00DF160E" w:rsidRPr="00DF160E" w:rsidRDefault="00DF160E" w:rsidP="00DF160E">
            <w:pPr>
              <w:spacing w:after="160" w:line="259" w:lineRule="auto"/>
            </w:pPr>
            <w:r w:rsidRPr="00DF160E">
              <w:t>Measure: DSM IV</w:t>
            </w:r>
          </w:p>
        </w:tc>
        <w:tc>
          <w:tcPr>
            <w:tcW w:w="0" w:type="auto"/>
            <w:hideMark/>
          </w:tcPr>
          <w:p w14:paraId="3C3E7277" w14:textId="77777777" w:rsidR="00DF160E" w:rsidRPr="00DF160E" w:rsidRDefault="00DF160E" w:rsidP="00DF160E">
            <w:pPr>
              <w:spacing w:after="160" w:line="259" w:lineRule="auto"/>
            </w:pPr>
            <w:r w:rsidRPr="00DF160E">
              <w:t>1.3688</w:t>
            </w:r>
          </w:p>
        </w:tc>
        <w:tc>
          <w:tcPr>
            <w:tcW w:w="0" w:type="auto"/>
            <w:hideMark/>
          </w:tcPr>
          <w:p w14:paraId="42BA0643" w14:textId="77777777" w:rsidR="00DF160E" w:rsidRPr="00DF160E" w:rsidRDefault="00DF160E" w:rsidP="00DF160E">
            <w:pPr>
              <w:spacing w:after="160" w:line="259" w:lineRule="auto"/>
            </w:pPr>
            <w:r w:rsidRPr="00DF160E">
              <w:t>[−0.1098 ; 2.8475]</w:t>
            </w:r>
          </w:p>
        </w:tc>
        <w:tc>
          <w:tcPr>
            <w:tcW w:w="0" w:type="auto"/>
            <w:hideMark/>
          </w:tcPr>
          <w:p w14:paraId="758F19AB" w14:textId="77777777" w:rsidR="00DF160E" w:rsidRPr="00DF160E" w:rsidRDefault="00DF160E" w:rsidP="00DF160E">
            <w:pPr>
              <w:spacing w:after="160" w:line="259" w:lineRule="auto"/>
            </w:pPr>
            <w:r w:rsidRPr="00DF160E">
              <w:t>0.0696 .</w:t>
            </w:r>
          </w:p>
        </w:tc>
        <w:tc>
          <w:tcPr>
            <w:tcW w:w="0" w:type="auto"/>
            <w:hideMark/>
          </w:tcPr>
          <w:p w14:paraId="0DD8B374" w14:textId="77777777" w:rsidR="00DF160E" w:rsidRPr="00DF160E" w:rsidRDefault="00DF160E" w:rsidP="00DF160E">
            <w:pPr>
              <w:spacing w:after="160" w:line="259" w:lineRule="auto"/>
            </w:pPr>
            <w:r w:rsidRPr="00DF160E">
              <w:t>1.3331</w:t>
            </w:r>
          </w:p>
        </w:tc>
        <w:tc>
          <w:tcPr>
            <w:tcW w:w="0" w:type="auto"/>
            <w:hideMark/>
          </w:tcPr>
          <w:p w14:paraId="4D692635" w14:textId="77777777" w:rsidR="00DF160E" w:rsidRPr="00DF160E" w:rsidRDefault="00DF160E" w:rsidP="00DF160E">
            <w:pPr>
              <w:spacing w:after="160" w:line="259" w:lineRule="auto"/>
            </w:pPr>
            <w:r w:rsidRPr="00DF160E">
              <w:t>[−0.3309 ; 2.9971]</w:t>
            </w:r>
          </w:p>
        </w:tc>
        <w:tc>
          <w:tcPr>
            <w:tcW w:w="0" w:type="auto"/>
            <w:hideMark/>
          </w:tcPr>
          <w:p w14:paraId="55EB9A84" w14:textId="77777777" w:rsidR="00DF160E" w:rsidRPr="00DF160E" w:rsidRDefault="00DF160E" w:rsidP="00DF160E">
            <w:pPr>
              <w:spacing w:after="160" w:line="259" w:lineRule="auto"/>
            </w:pPr>
            <w:r w:rsidRPr="00DF160E">
              <w:t>0.1164</w:t>
            </w:r>
          </w:p>
        </w:tc>
      </w:tr>
      <w:tr w:rsidR="00DF160E" w:rsidRPr="00DF160E" w14:paraId="5DF93C85" w14:textId="77777777" w:rsidTr="00DF160E">
        <w:trPr>
          <w:trHeight w:val="491"/>
        </w:trPr>
        <w:tc>
          <w:tcPr>
            <w:tcW w:w="0" w:type="auto"/>
            <w:hideMark/>
          </w:tcPr>
          <w:p w14:paraId="1BF854A5" w14:textId="77777777" w:rsidR="00DF160E" w:rsidRPr="00DF160E" w:rsidRDefault="00DF160E" w:rsidP="00DF160E">
            <w:pPr>
              <w:spacing w:after="160" w:line="259" w:lineRule="auto"/>
            </w:pPr>
            <w:r w:rsidRPr="00DF160E">
              <w:t>Measure: Form-90</w:t>
            </w:r>
          </w:p>
        </w:tc>
        <w:tc>
          <w:tcPr>
            <w:tcW w:w="0" w:type="auto"/>
            <w:hideMark/>
          </w:tcPr>
          <w:p w14:paraId="20D3ECEC" w14:textId="77777777" w:rsidR="00DF160E" w:rsidRPr="00DF160E" w:rsidRDefault="00DF160E" w:rsidP="00DF160E">
            <w:pPr>
              <w:spacing w:after="160" w:line="259" w:lineRule="auto"/>
            </w:pPr>
            <w:r w:rsidRPr="00DF160E">
              <w:t>−1.2689</w:t>
            </w:r>
          </w:p>
        </w:tc>
        <w:tc>
          <w:tcPr>
            <w:tcW w:w="0" w:type="auto"/>
            <w:hideMark/>
          </w:tcPr>
          <w:p w14:paraId="7D34EF4D" w14:textId="77777777" w:rsidR="00DF160E" w:rsidRPr="00DF160E" w:rsidRDefault="00DF160E" w:rsidP="00DF160E">
            <w:pPr>
              <w:spacing w:after="160" w:line="259" w:lineRule="auto"/>
            </w:pPr>
            <w:r w:rsidRPr="00DF160E">
              <w:t>[−3.1510 ; 0.6133]</w:t>
            </w:r>
          </w:p>
        </w:tc>
        <w:tc>
          <w:tcPr>
            <w:tcW w:w="0" w:type="auto"/>
            <w:hideMark/>
          </w:tcPr>
          <w:p w14:paraId="72CD4771" w14:textId="77777777" w:rsidR="00DF160E" w:rsidRPr="00DF160E" w:rsidRDefault="00DF160E" w:rsidP="00DF160E">
            <w:pPr>
              <w:spacing w:after="160" w:line="259" w:lineRule="auto"/>
            </w:pPr>
            <w:r w:rsidRPr="00DF160E">
              <w:t>0.1864</w:t>
            </w:r>
          </w:p>
        </w:tc>
        <w:tc>
          <w:tcPr>
            <w:tcW w:w="0" w:type="auto"/>
            <w:hideMark/>
          </w:tcPr>
          <w:p w14:paraId="483ABE99" w14:textId="77777777" w:rsidR="00DF160E" w:rsidRPr="00DF160E" w:rsidRDefault="00DF160E" w:rsidP="00DF160E">
            <w:pPr>
              <w:spacing w:after="160" w:line="259" w:lineRule="auto"/>
            </w:pPr>
            <w:r w:rsidRPr="00DF160E">
              <w:t>−1.3075</w:t>
            </w:r>
          </w:p>
        </w:tc>
        <w:tc>
          <w:tcPr>
            <w:tcW w:w="0" w:type="auto"/>
            <w:hideMark/>
          </w:tcPr>
          <w:p w14:paraId="10AED9DD" w14:textId="77777777" w:rsidR="00DF160E" w:rsidRPr="00DF160E" w:rsidRDefault="00DF160E" w:rsidP="00DF160E">
            <w:pPr>
              <w:spacing w:after="160" w:line="259" w:lineRule="auto"/>
            </w:pPr>
            <w:r w:rsidRPr="00DF160E">
              <w:t>[−3.6504 ; 1.0354]</w:t>
            </w:r>
          </w:p>
        </w:tc>
        <w:tc>
          <w:tcPr>
            <w:tcW w:w="0" w:type="auto"/>
            <w:hideMark/>
          </w:tcPr>
          <w:p w14:paraId="1EE8A471" w14:textId="77777777" w:rsidR="00DF160E" w:rsidRPr="00DF160E" w:rsidRDefault="00DF160E" w:rsidP="00DF160E">
            <w:pPr>
              <w:spacing w:after="160" w:line="259" w:lineRule="auto"/>
            </w:pPr>
            <w:r w:rsidRPr="00DF160E">
              <w:t>0.2741</w:t>
            </w:r>
          </w:p>
        </w:tc>
      </w:tr>
      <w:tr w:rsidR="00DF160E" w:rsidRPr="00DF160E" w14:paraId="154B9AF0" w14:textId="77777777" w:rsidTr="00DF160E">
        <w:trPr>
          <w:trHeight w:val="477"/>
        </w:trPr>
        <w:tc>
          <w:tcPr>
            <w:tcW w:w="0" w:type="auto"/>
            <w:hideMark/>
          </w:tcPr>
          <w:p w14:paraId="3D93A05F" w14:textId="77777777" w:rsidR="00DF160E" w:rsidRPr="00DF160E" w:rsidRDefault="00DF160E" w:rsidP="00DF160E">
            <w:pPr>
              <w:spacing w:after="160" w:line="259" w:lineRule="auto"/>
            </w:pPr>
            <w:r w:rsidRPr="00DF160E">
              <w:t>Measure: Survey</w:t>
            </w:r>
          </w:p>
        </w:tc>
        <w:tc>
          <w:tcPr>
            <w:tcW w:w="0" w:type="auto"/>
            <w:hideMark/>
          </w:tcPr>
          <w:p w14:paraId="637C1F1F" w14:textId="77777777" w:rsidR="00DF160E" w:rsidRPr="00DF160E" w:rsidRDefault="00DF160E" w:rsidP="00DF160E">
            <w:pPr>
              <w:spacing w:after="160" w:line="259" w:lineRule="auto"/>
            </w:pPr>
            <w:r w:rsidRPr="00DF160E">
              <w:t>−0.7123</w:t>
            </w:r>
          </w:p>
        </w:tc>
        <w:tc>
          <w:tcPr>
            <w:tcW w:w="0" w:type="auto"/>
            <w:hideMark/>
          </w:tcPr>
          <w:p w14:paraId="2BC2D476" w14:textId="77777777" w:rsidR="00DF160E" w:rsidRPr="00DF160E" w:rsidRDefault="00DF160E" w:rsidP="00DF160E">
            <w:pPr>
              <w:spacing w:after="160" w:line="259" w:lineRule="auto"/>
            </w:pPr>
            <w:r w:rsidRPr="00DF160E">
              <w:t>[−1.7779 ; 0.3533]</w:t>
            </w:r>
          </w:p>
        </w:tc>
        <w:tc>
          <w:tcPr>
            <w:tcW w:w="0" w:type="auto"/>
            <w:hideMark/>
          </w:tcPr>
          <w:p w14:paraId="6C5D716E" w14:textId="77777777" w:rsidR="00DF160E" w:rsidRPr="00DF160E" w:rsidRDefault="00DF160E" w:rsidP="00DF160E">
            <w:pPr>
              <w:spacing w:after="160" w:line="259" w:lineRule="auto"/>
            </w:pPr>
            <w:r w:rsidRPr="00DF160E">
              <w:t>0.1901</w:t>
            </w:r>
          </w:p>
        </w:tc>
        <w:tc>
          <w:tcPr>
            <w:tcW w:w="0" w:type="auto"/>
            <w:hideMark/>
          </w:tcPr>
          <w:p w14:paraId="57D57C80" w14:textId="77777777" w:rsidR="00DF160E" w:rsidRPr="00DF160E" w:rsidRDefault="00DF160E" w:rsidP="00DF160E">
            <w:pPr>
              <w:spacing w:after="160" w:line="259" w:lineRule="auto"/>
            </w:pPr>
            <w:r w:rsidRPr="00DF160E">
              <w:t>−0.7509</w:t>
            </w:r>
          </w:p>
        </w:tc>
        <w:tc>
          <w:tcPr>
            <w:tcW w:w="0" w:type="auto"/>
            <w:hideMark/>
          </w:tcPr>
          <w:p w14:paraId="341617F0" w14:textId="77777777" w:rsidR="00DF160E" w:rsidRPr="00DF160E" w:rsidRDefault="00DF160E" w:rsidP="00DF160E">
            <w:pPr>
              <w:spacing w:after="160" w:line="259" w:lineRule="auto"/>
            </w:pPr>
            <w:r w:rsidRPr="00DF160E">
              <w:t>[−2.0403 ; 0.5385]</w:t>
            </w:r>
          </w:p>
        </w:tc>
        <w:tc>
          <w:tcPr>
            <w:tcW w:w="0" w:type="auto"/>
            <w:hideMark/>
          </w:tcPr>
          <w:p w14:paraId="4EA11912" w14:textId="77777777" w:rsidR="00DF160E" w:rsidRPr="00DF160E" w:rsidRDefault="00DF160E" w:rsidP="00DF160E">
            <w:pPr>
              <w:spacing w:after="160" w:line="259" w:lineRule="auto"/>
            </w:pPr>
            <w:r w:rsidRPr="00DF160E">
              <w:t>0.2537</w:t>
            </w:r>
          </w:p>
        </w:tc>
      </w:tr>
      <w:tr w:rsidR="00DF160E" w:rsidRPr="00DF160E" w14:paraId="4D48E7F7" w14:textId="77777777" w:rsidTr="00DF160E">
        <w:trPr>
          <w:trHeight w:val="477"/>
        </w:trPr>
        <w:tc>
          <w:tcPr>
            <w:tcW w:w="0" w:type="auto"/>
            <w:hideMark/>
          </w:tcPr>
          <w:p w14:paraId="1083A309" w14:textId="77777777" w:rsidR="00DF160E" w:rsidRPr="00DF160E" w:rsidRDefault="00DF160E" w:rsidP="00DF160E">
            <w:pPr>
              <w:spacing w:after="160" w:line="259" w:lineRule="auto"/>
            </w:pPr>
            <w:r w:rsidRPr="00DF160E">
              <w:rPr>
                <w:b/>
                <w:bCs/>
              </w:rPr>
              <w:t>Intercept (High quality)</w:t>
            </w:r>
          </w:p>
        </w:tc>
        <w:tc>
          <w:tcPr>
            <w:tcW w:w="0" w:type="auto"/>
            <w:hideMark/>
          </w:tcPr>
          <w:p w14:paraId="25124C70" w14:textId="77777777" w:rsidR="00DF160E" w:rsidRPr="00DF160E" w:rsidRDefault="00DF160E" w:rsidP="00DF160E">
            <w:pPr>
              <w:spacing w:after="160" w:line="259" w:lineRule="auto"/>
            </w:pPr>
            <w:r w:rsidRPr="00DF160E">
              <w:t>1.6070</w:t>
            </w:r>
          </w:p>
        </w:tc>
        <w:tc>
          <w:tcPr>
            <w:tcW w:w="0" w:type="auto"/>
            <w:hideMark/>
          </w:tcPr>
          <w:p w14:paraId="4A0B390E" w14:textId="77777777" w:rsidR="00DF160E" w:rsidRPr="00DF160E" w:rsidRDefault="00DF160E" w:rsidP="00DF160E">
            <w:pPr>
              <w:spacing w:after="160" w:line="259" w:lineRule="auto"/>
            </w:pPr>
            <w:r w:rsidRPr="00DF160E">
              <w:t>[0.8782 ; 2.335]</w:t>
            </w:r>
          </w:p>
        </w:tc>
        <w:tc>
          <w:tcPr>
            <w:tcW w:w="0" w:type="auto"/>
            <w:hideMark/>
          </w:tcPr>
          <w:p w14:paraId="2B98BC28" w14:textId="77777777" w:rsidR="00DF160E" w:rsidRPr="00DF160E" w:rsidRDefault="00DF160E" w:rsidP="00DF160E">
            <w:pPr>
              <w:spacing w:after="160" w:line="259" w:lineRule="auto"/>
            </w:pPr>
            <w:r w:rsidRPr="00DF160E">
              <w:t>&lt;0.0001 ***</w:t>
            </w:r>
          </w:p>
        </w:tc>
        <w:tc>
          <w:tcPr>
            <w:tcW w:w="0" w:type="auto"/>
            <w:hideMark/>
          </w:tcPr>
          <w:p w14:paraId="1D771DDB" w14:textId="77777777" w:rsidR="00DF160E" w:rsidRPr="00DF160E" w:rsidRDefault="00DF160E" w:rsidP="00DF160E">
            <w:pPr>
              <w:spacing w:after="160" w:line="259" w:lineRule="auto"/>
            </w:pPr>
            <w:r w:rsidRPr="00DF160E">
              <w:t>ref.</w:t>
            </w:r>
          </w:p>
        </w:tc>
        <w:tc>
          <w:tcPr>
            <w:tcW w:w="0" w:type="auto"/>
            <w:hideMark/>
          </w:tcPr>
          <w:p w14:paraId="7DC10D6E" w14:textId="77777777" w:rsidR="00DF160E" w:rsidRPr="00DF160E" w:rsidRDefault="00DF160E" w:rsidP="00DF160E">
            <w:pPr>
              <w:spacing w:after="160" w:line="259" w:lineRule="auto"/>
            </w:pPr>
            <w:r w:rsidRPr="00DF160E">
              <w:t>ref.</w:t>
            </w:r>
          </w:p>
        </w:tc>
        <w:tc>
          <w:tcPr>
            <w:tcW w:w="0" w:type="auto"/>
            <w:hideMark/>
          </w:tcPr>
          <w:p w14:paraId="722D41F9" w14:textId="77777777" w:rsidR="00DF160E" w:rsidRPr="00DF160E" w:rsidRDefault="00DF160E" w:rsidP="00DF160E">
            <w:pPr>
              <w:spacing w:after="160" w:line="259" w:lineRule="auto"/>
            </w:pPr>
            <w:r w:rsidRPr="00DF160E">
              <w:t>ref.</w:t>
            </w:r>
          </w:p>
        </w:tc>
      </w:tr>
      <w:tr w:rsidR="00DF160E" w:rsidRPr="00DF160E" w14:paraId="2DCEDF53" w14:textId="77777777" w:rsidTr="00DF160E">
        <w:trPr>
          <w:trHeight w:val="477"/>
        </w:trPr>
        <w:tc>
          <w:tcPr>
            <w:tcW w:w="0" w:type="auto"/>
            <w:hideMark/>
          </w:tcPr>
          <w:p w14:paraId="00F7C7F9" w14:textId="77777777" w:rsidR="00DF160E" w:rsidRPr="00DF160E" w:rsidRDefault="00DF160E" w:rsidP="00DF160E">
            <w:pPr>
              <w:spacing w:after="160" w:line="259" w:lineRule="auto"/>
            </w:pPr>
            <w:r w:rsidRPr="00DF160E">
              <w:t>Quality: Moderate</w:t>
            </w:r>
          </w:p>
        </w:tc>
        <w:tc>
          <w:tcPr>
            <w:tcW w:w="0" w:type="auto"/>
            <w:hideMark/>
          </w:tcPr>
          <w:p w14:paraId="3CBF5BBF" w14:textId="77777777" w:rsidR="00DF160E" w:rsidRPr="00DF160E" w:rsidRDefault="00DF160E" w:rsidP="00DF160E">
            <w:pPr>
              <w:spacing w:after="160" w:line="259" w:lineRule="auto"/>
            </w:pPr>
            <w:r w:rsidRPr="00DF160E">
              <w:t>−0.7348</w:t>
            </w:r>
          </w:p>
        </w:tc>
        <w:tc>
          <w:tcPr>
            <w:tcW w:w="0" w:type="auto"/>
            <w:hideMark/>
          </w:tcPr>
          <w:p w14:paraId="142F8263" w14:textId="77777777" w:rsidR="00DF160E" w:rsidRPr="00DF160E" w:rsidRDefault="00DF160E" w:rsidP="00DF160E">
            <w:pPr>
              <w:spacing w:after="160" w:line="259" w:lineRule="auto"/>
            </w:pPr>
            <w:r w:rsidRPr="00DF160E">
              <w:t>[−1.9527 ; 0.4831]</w:t>
            </w:r>
          </w:p>
        </w:tc>
        <w:tc>
          <w:tcPr>
            <w:tcW w:w="0" w:type="auto"/>
            <w:hideMark/>
          </w:tcPr>
          <w:p w14:paraId="7DA9C04A" w14:textId="77777777" w:rsidR="00DF160E" w:rsidRPr="00DF160E" w:rsidRDefault="00DF160E" w:rsidP="00DF160E">
            <w:pPr>
              <w:spacing w:after="160" w:line="259" w:lineRule="auto"/>
            </w:pPr>
            <w:r w:rsidRPr="00DF160E">
              <w:t>0.2370</w:t>
            </w:r>
          </w:p>
        </w:tc>
        <w:tc>
          <w:tcPr>
            <w:tcW w:w="0" w:type="auto"/>
            <w:hideMark/>
          </w:tcPr>
          <w:p w14:paraId="7442DD27" w14:textId="77777777" w:rsidR="00DF160E" w:rsidRPr="00DF160E" w:rsidRDefault="00DF160E" w:rsidP="00DF160E">
            <w:pPr>
              <w:spacing w:after="160" w:line="259" w:lineRule="auto"/>
            </w:pPr>
            <w:r w:rsidRPr="00DF160E">
              <w:t>0.0029</w:t>
            </w:r>
          </w:p>
        </w:tc>
        <w:tc>
          <w:tcPr>
            <w:tcW w:w="0" w:type="auto"/>
            <w:hideMark/>
          </w:tcPr>
          <w:p w14:paraId="442B0E30" w14:textId="77777777" w:rsidR="00DF160E" w:rsidRPr="00DF160E" w:rsidRDefault="00DF160E" w:rsidP="00DF160E">
            <w:pPr>
              <w:spacing w:after="160" w:line="259" w:lineRule="auto"/>
            </w:pPr>
            <w:r w:rsidRPr="00DF160E">
              <w:t>[−1.1652 ; 1.1710]</w:t>
            </w:r>
          </w:p>
        </w:tc>
        <w:tc>
          <w:tcPr>
            <w:tcW w:w="0" w:type="auto"/>
            <w:hideMark/>
          </w:tcPr>
          <w:p w14:paraId="42CC2C5E" w14:textId="77777777" w:rsidR="00DF160E" w:rsidRPr="00DF160E" w:rsidRDefault="00DF160E" w:rsidP="00DF160E">
            <w:pPr>
              <w:spacing w:after="160" w:line="259" w:lineRule="auto"/>
            </w:pPr>
            <w:r w:rsidRPr="00DF160E">
              <w:t>0.9962</w:t>
            </w:r>
          </w:p>
        </w:tc>
      </w:tr>
    </w:tbl>
    <w:p w14:paraId="69DBD70A" w14:textId="63FCDF98" w:rsidR="007E1CAB" w:rsidRPr="000A3E8E" w:rsidRDefault="007E1CAB" w:rsidP="007E1CAB">
      <w:pPr>
        <w:spacing w:after="0" w:line="240" w:lineRule="auto"/>
        <w:ind w:right="262"/>
        <w:rPr>
          <w:rFonts w:asciiTheme="majorBidi" w:eastAsia="Times New Roman" w:hAnsiTheme="majorBidi" w:cstheme="majorBidi"/>
          <w:color w:val="000000"/>
          <w:sz w:val="24"/>
          <w:szCs w:val="24"/>
          <w:lang w:val="en-US" w:eastAsia="fr-FR"/>
        </w:rPr>
      </w:pPr>
      <w:r w:rsidRPr="009B4CA8">
        <w:rPr>
          <w:rFonts w:asciiTheme="majorBidi" w:eastAsia="Times New Roman" w:hAnsiTheme="majorBidi" w:cstheme="majorBidi"/>
          <w:color w:val="000000"/>
          <w:sz w:val="24"/>
          <w:szCs w:val="24"/>
          <w:lang w:val="en-US" w:eastAsia="fr-FR"/>
        </w:rPr>
        <w:t>β</w:t>
      </w:r>
      <w:r w:rsidRPr="000A3E8E">
        <w:rPr>
          <w:rFonts w:asciiTheme="majorBidi" w:eastAsia="Times New Roman" w:hAnsiTheme="majorBidi" w:cstheme="majorBidi"/>
          <w:color w:val="000000"/>
          <w:sz w:val="24"/>
          <w:szCs w:val="24"/>
          <w:lang w:val="en-US" w:eastAsia="fr-FR"/>
        </w:rPr>
        <w:t xml:space="preserve">: </w:t>
      </w:r>
      <w:r w:rsidR="002E020F" w:rsidRPr="000A3E8E">
        <w:rPr>
          <w:rFonts w:asciiTheme="majorBidi" w:eastAsia="Times New Roman" w:hAnsiTheme="majorBidi" w:cstheme="majorBidi"/>
          <w:color w:val="000000"/>
          <w:sz w:val="24"/>
          <w:szCs w:val="24"/>
          <w:lang w:val="en-US" w:eastAsia="fr-FR"/>
        </w:rPr>
        <w:t>logOR</w:t>
      </w:r>
    </w:p>
    <w:p w14:paraId="31D58AE0" w14:textId="39D1D67C" w:rsidR="007E1CAB" w:rsidRPr="000A3E8E" w:rsidRDefault="007E1CAB" w:rsidP="007E1CAB">
      <w:pPr>
        <w:spacing w:after="0" w:line="240" w:lineRule="auto"/>
        <w:ind w:right="262"/>
        <w:rPr>
          <w:rFonts w:asciiTheme="majorBidi" w:eastAsia="Times New Roman" w:hAnsiTheme="majorBidi" w:cstheme="majorBidi"/>
          <w:color w:val="000000"/>
          <w:sz w:val="24"/>
          <w:szCs w:val="24"/>
          <w:lang w:val="en-US" w:eastAsia="fr-FR"/>
        </w:rPr>
      </w:pPr>
      <w:r w:rsidRPr="000A3E8E">
        <w:rPr>
          <w:rFonts w:asciiTheme="majorBidi" w:eastAsia="Times New Roman" w:hAnsiTheme="majorBidi" w:cstheme="majorBidi"/>
          <w:color w:val="000000"/>
          <w:sz w:val="24"/>
          <w:szCs w:val="24"/>
          <w:lang w:val="en-US" w:eastAsia="fr-FR"/>
        </w:rPr>
        <w:t>p</w:t>
      </w:r>
      <w:r w:rsidR="000A3E8E" w:rsidRPr="000A3E8E">
        <w:rPr>
          <w:rFonts w:asciiTheme="majorBidi" w:eastAsia="Times New Roman" w:hAnsiTheme="majorBidi" w:cstheme="majorBidi"/>
          <w:color w:val="000000"/>
          <w:sz w:val="24"/>
          <w:szCs w:val="24"/>
          <w:lang w:val="en-US" w:eastAsia="fr-FR"/>
        </w:rPr>
        <w:t>-value</w:t>
      </w:r>
      <w:r w:rsidRPr="000A3E8E">
        <w:rPr>
          <w:rFonts w:asciiTheme="majorBidi" w:eastAsia="Times New Roman" w:hAnsiTheme="majorBidi" w:cstheme="majorBidi"/>
          <w:color w:val="000000"/>
          <w:sz w:val="24"/>
          <w:szCs w:val="24"/>
          <w:lang w:val="en-US" w:eastAsia="fr-FR"/>
        </w:rPr>
        <w:t>: *** p &lt; 0.001, ** p &lt; 0.01, * p &lt; 0.05, · p &lt; 0.1</w:t>
      </w:r>
    </w:p>
    <w:p w14:paraId="2EEBEFFD" w14:textId="1822439C" w:rsidR="00633636" w:rsidRDefault="00633636" w:rsidP="000779B1">
      <w:pPr>
        <w:rPr>
          <w:noProof/>
          <w:lang w:val="en-US"/>
        </w:rPr>
      </w:pPr>
    </w:p>
    <w:p w14:paraId="19789FA2" w14:textId="3A6FDFAE" w:rsidR="000779B1" w:rsidRPr="002E020F" w:rsidRDefault="007E1CAB" w:rsidP="00DF160E">
      <w:pPr>
        <w:spacing w:before="100" w:beforeAutospacing="1" w:after="100" w:afterAutospacing="1" w:line="240" w:lineRule="auto"/>
        <w:rPr>
          <w:rFonts w:eastAsia="Times New Roman" w:cs="Times New Roman"/>
          <w:sz w:val="24"/>
          <w:szCs w:val="24"/>
          <w:lang w:val="en-US" w:eastAsia="fr-FR"/>
        </w:rPr>
      </w:pPr>
      <w:r>
        <w:rPr>
          <w:rFonts w:eastAsia="Times New Roman" w:cs="Times New Roman"/>
          <w:sz w:val="24"/>
          <w:szCs w:val="24"/>
          <w:lang w:val="en-US" w:eastAsia="fr-FR"/>
        </w:rPr>
        <w:t xml:space="preserve">Legend: </w:t>
      </w:r>
      <w:r w:rsidR="00DF160E" w:rsidRPr="00DF160E">
        <w:rPr>
          <w:rFonts w:eastAsia="Times New Roman" w:cs="Times New Roman"/>
          <w:sz w:val="24"/>
          <w:szCs w:val="24"/>
          <w:lang w:val="en-US" w:eastAsia="fr-FR"/>
        </w:rPr>
        <w:t>Quality was not a significant moderator in univariable meta-regression (QM = 1.40, p = 0.237; R² = 2.79%). In contrast, measurement type significantly explained heterogeneity in univariable analysis (QM= 12.23, p = 0.0066; R² = 57.70%). In the multivariable model including both quality and measurement, the overall set of moderators remained significant (QM = 9.77, p = 0.0445; R² = 45.15%), although residual heterogeneity remained high. Within this model, neither moderate study quality nor any individual measurement category was independently significant.</w:t>
      </w:r>
    </w:p>
    <w:p w14:paraId="758863E0" w14:textId="77777777" w:rsidR="000779B1" w:rsidRDefault="000779B1" w:rsidP="000779B1">
      <w:pPr>
        <w:rPr>
          <w:noProof/>
          <w:lang w:val="en-US"/>
        </w:rPr>
      </w:pPr>
    </w:p>
    <w:p w14:paraId="498B27DE" w14:textId="7A8545AA" w:rsidR="00917903" w:rsidRDefault="00917903" w:rsidP="00917903">
      <w:pPr>
        <w:rPr>
          <w:lang w:val="en-US"/>
        </w:rPr>
      </w:pPr>
    </w:p>
    <w:p w14:paraId="65CE78AD" w14:textId="77777777" w:rsidR="00917903" w:rsidRPr="00917903" w:rsidRDefault="00917903" w:rsidP="00917903">
      <w:pPr>
        <w:rPr>
          <w:lang w:val="en-US"/>
        </w:rPr>
      </w:pPr>
    </w:p>
    <w:p w14:paraId="6C839432" w14:textId="47818628" w:rsidR="002E020F" w:rsidRDefault="002E020F" w:rsidP="002E020F">
      <w:pPr>
        <w:rPr>
          <w:rFonts w:asciiTheme="majorBidi" w:eastAsiaTheme="majorEastAsia" w:hAnsiTheme="majorBidi" w:cstheme="majorBidi"/>
          <w:b/>
          <w:noProof/>
          <w:sz w:val="28"/>
          <w:szCs w:val="32"/>
          <w:lang w:val="en-US"/>
        </w:rPr>
      </w:pPr>
      <w:r>
        <w:rPr>
          <w:noProof/>
          <w:lang w:val="en-US"/>
        </w:rPr>
        <w:br w:type="page"/>
      </w:r>
    </w:p>
    <w:p w14:paraId="2645D18D" w14:textId="506281CB" w:rsidR="008F558A" w:rsidRPr="00CC169E" w:rsidRDefault="008F558A" w:rsidP="00CC169E">
      <w:pPr>
        <w:pStyle w:val="Titre1"/>
        <w:rPr>
          <w:lang w:val="en-US"/>
        </w:rPr>
      </w:pPr>
      <w:bookmarkStart w:id="47" w:name="_Toc226113993"/>
      <w:r w:rsidRPr="008F558A">
        <w:rPr>
          <w:noProof/>
          <w:lang w:val="en-US"/>
        </w:rPr>
        <w:lastRenderedPageBreak/>
        <w:t>S</w:t>
      </w:r>
      <w:r w:rsidR="00132654">
        <w:rPr>
          <w:noProof/>
          <w:lang w:val="en-US"/>
        </w:rPr>
        <w:t>1</w:t>
      </w:r>
      <w:r w:rsidR="00DC104D">
        <w:rPr>
          <w:noProof/>
          <w:lang w:val="en-US"/>
        </w:rPr>
        <w:t>9</w:t>
      </w:r>
      <w:r w:rsidRPr="008F558A">
        <w:rPr>
          <w:noProof/>
          <w:lang w:val="en-US"/>
        </w:rPr>
        <w:t>- Subgroup analysis by sex for tobacco consumption</w:t>
      </w:r>
      <w:bookmarkEnd w:id="47"/>
      <w:r w:rsidRPr="008F558A">
        <w:rPr>
          <w:noProof/>
          <w:lang w:val="en-US"/>
        </w:rPr>
        <w:t xml:space="preserve"> </w:t>
      </w:r>
    </w:p>
    <w:p w14:paraId="1DCE886B" w14:textId="181B6C8A" w:rsidR="00CC169E" w:rsidRPr="008F558A" w:rsidRDefault="00CC169E" w:rsidP="008F558A">
      <w:pPr>
        <w:rPr>
          <w:lang w:val="en-US"/>
        </w:rPr>
      </w:pPr>
    </w:p>
    <w:p w14:paraId="7D065571" w14:textId="77777777" w:rsidR="00EE5503" w:rsidRDefault="008F558A" w:rsidP="00EE5503">
      <w:pPr>
        <w:keepNext/>
        <w:jc w:val="center"/>
      </w:pPr>
      <w:r w:rsidRPr="004667F5">
        <w:rPr>
          <w:noProof/>
        </w:rPr>
        <w:drawing>
          <wp:inline distT="0" distB="0" distL="0" distR="0" wp14:anchorId="28C0ABE2" wp14:editId="04FF0EEF">
            <wp:extent cx="6022604" cy="2987483"/>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062566" cy="3007306"/>
                    </a:xfrm>
                    <a:prstGeom prst="rect">
                      <a:avLst/>
                    </a:prstGeom>
                  </pic:spPr>
                </pic:pic>
              </a:graphicData>
            </a:graphic>
          </wp:inline>
        </w:drawing>
      </w:r>
    </w:p>
    <w:p w14:paraId="5F84C84A" w14:textId="6EB6E7AD" w:rsidR="008F558A" w:rsidRPr="00EE5503" w:rsidRDefault="00EE5503" w:rsidP="00EE5503">
      <w:pPr>
        <w:pStyle w:val="Lgende"/>
        <w:jc w:val="center"/>
        <w:rPr>
          <w:color w:val="auto"/>
          <w:lang w:val="en-US"/>
        </w:rPr>
      </w:pPr>
      <w:bookmarkStart w:id="48" w:name="_Toc197334282"/>
      <w:r w:rsidRPr="00EE5503">
        <w:rPr>
          <w:color w:val="auto"/>
          <w:lang w:val="en-US"/>
        </w:rPr>
        <w:t xml:space="preserve">Figure </w:t>
      </w:r>
      <w:r w:rsidRPr="00EE5503">
        <w:rPr>
          <w:color w:val="auto"/>
        </w:rPr>
        <w:fldChar w:fldCharType="begin"/>
      </w:r>
      <w:r w:rsidRPr="00EE5503">
        <w:rPr>
          <w:color w:val="auto"/>
          <w:lang w:val="en-US"/>
        </w:rPr>
        <w:instrText xml:space="preserve"> SEQ Figure \* ARABIC </w:instrText>
      </w:r>
      <w:r w:rsidRPr="00EE5503">
        <w:rPr>
          <w:color w:val="auto"/>
        </w:rPr>
        <w:fldChar w:fldCharType="separate"/>
      </w:r>
      <w:r w:rsidRPr="00EE5503">
        <w:rPr>
          <w:noProof/>
          <w:color w:val="auto"/>
          <w:lang w:val="en-US"/>
        </w:rPr>
        <w:t>16</w:t>
      </w:r>
      <w:r w:rsidRPr="00EE5503">
        <w:rPr>
          <w:color w:val="auto"/>
        </w:rPr>
        <w:fldChar w:fldCharType="end"/>
      </w:r>
      <w:r w:rsidRPr="00EE5503">
        <w:rPr>
          <w:color w:val="auto"/>
          <w:lang w:val="en-US"/>
        </w:rPr>
        <w:t xml:space="preserve">  forest plot of subgroup analysis for tobacco consumption</w:t>
      </w:r>
      <w:bookmarkEnd w:id="48"/>
    </w:p>
    <w:p w14:paraId="6B97FBF7" w14:textId="77777777" w:rsidR="004E38B4" w:rsidRPr="004E38B4" w:rsidRDefault="004E38B4" w:rsidP="008F558A">
      <w:pPr>
        <w:jc w:val="center"/>
        <w:rPr>
          <w:lang w:val="en-US"/>
        </w:rPr>
      </w:pPr>
    </w:p>
    <w:p w14:paraId="6105122A" w14:textId="316F94CF" w:rsidR="004F7789" w:rsidRPr="00F02CE9" w:rsidRDefault="008F558A" w:rsidP="00F02CE9">
      <w:pPr>
        <w:pStyle w:val="Titre1"/>
        <w:rPr>
          <w:lang w:val="en-US"/>
        </w:rPr>
      </w:pPr>
      <w:bookmarkStart w:id="49" w:name="_Toc226113994"/>
      <w:r w:rsidRPr="008F558A">
        <w:rPr>
          <w:lang w:val="en-US"/>
        </w:rPr>
        <w:t>S</w:t>
      </w:r>
      <w:r w:rsidR="00DC104D">
        <w:rPr>
          <w:lang w:val="en-US"/>
        </w:rPr>
        <w:t>20</w:t>
      </w:r>
      <w:r w:rsidRPr="008F558A">
        <w:rPr>
          <w:lang w:val="en-US"/>
        </w:rPr>
        <w:t xml:space="preserve">- Funnel plot for </w:t>
      </w:r>
      <w:r>
        <w:rPr>
          <w:lang w:val="en-US"/>
        </w:rPr>
        <w:t>tobacco consumption</w:t>
      </w:r>
      <w:bookmarkEnd w:id="49"/>
      <w:r>
        <w:rPr>
          <w:lang w:val="en-US"/>
        </w:rPr>
        <w:t xml:space="preserve"> </w:t>
      </w:r>
    </w:p>
    <w:p w14:paraId="21BCA446" w14:textId="7FCF330C" w:rsidR="004F7789" w:rsidRDefault="004F7789" w:rsidP="00721162">
      <w:pPr>
        <w:spacing w:after="0" w:line="240" w:lineRule="auto"/>
        <w:ind w:left="850" w:right="262"/>
        <w:jc w:val="both"/>
        <w:rPr>
          <w:rFonts w:ascii="Arial" w:eastAsia="Times New Roman" w:hAnsi="Arial" w:cs="Arial"/>
          <w:color w:val="000000"/>
          <w:sz w:val="24"/>
          <w:szCs w:val="24"/>
          <w:lang w:val="en-US" w:eastAsia="fr-FR"/>
        </w:rPr>
      </w:pPr>
    </w:p>
    <w:p w14:paraId="43D32FCC" w14:textId="19238098" w:rsidR="008F558A" w:rsidRPr="008F558A" w:rsidRDefault="008F558A" w:rsidP="00721162">
      <w:pPr>
        <w:rPr>
          <w:lang w:val="en-US"/>
        </w:rPr>
      </w:pPr>
    </w:p>
    <w:p w14:paraId="797DBF52" w14:textId="5E4DB37F" w:rsidR="008F558A" w:rsidRPr="004F7789" w:rsidRDefault="00917903" w:rsidP="008F558A">
      <w:pPr>
        <w:rPr>
          <w:lang w:val="en-US"/>
        </w:rPr>
      </w:pPr>
      <w:r>
        <w:rPr>
          <w:noProof/>
        </w:rPr>
        <w:lastRenderedPageBreak/>
        <mc:AlternateContent>
          <mc:Choice Requires="wps">
            <w:drawing>
              <wp:anchor distT="0" distB="0" distL="114300" distR="114300" simplePos="0" relativeHeight="251672576" behindDoc="0" locked="0" layoutInCell="1" allowOverlap="1" wp14:anchorId="1E25EA86" wp14:editId="4D2E91DB">
                <wp:simplePos x="0" y="0"/>
                <wp:positionH relativeFrom="column">
                  <wp:posOffset>-375009</wp:posOffset>
                </wp:positionH>
                <wp:positionV relativeFrom="paragraph">
                  <wp:posOffset>-176226</wp:posOffset>
                </wp:positionV>
                <wp:extent cx="9247367" cy="3745064"/>
                <wp:effectExtent l="0" t="0" r="11430" b="27305"/>
                <wp:wrapNone/>
                <wp:docPr id="8" name="Zone de texte 8"/>
                <wp:cNvGraphicFramePr/>
                <a:graphic xmlns:a="http://schemas.openxmlformats.org/drawingml/2006/main">
                  <a:graphicData uri="http://schemas.microsoft.com/office/word/2010/wordprocessingShape">
                    <wps:wsp>
                      <wps:cNvSpPr txBox="1"/>
                      <wps:spPr>
                        <a:xfrm>
                          <a:off x="0" y="0"/>
                          <a:ext cx="9247367" cy="3745064"/>
                        </a:xfrm>
                        <a:prstGeom prst="rect">
                          <a:avLst/>
                        </a:prstGeom>
                        <a:noFill/>
                        <a:ln w="6350">
                          <a:solidFill>
                            <a:schemeClr val="tx1"/>
                          </a:solidFill>
                        </a:ln>
                      </wps:spPr>
                      <wps:txbx>
                        <w:txbxContent>
                          <w:p w14:paraId="73FD36FF" w14:textId="77777777" w:rsidR="00917903" w:rsidRDefault="009179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1E25EA86" id="Zone de texte 8" o:spid="_x0000_s1030" type="#_x0000_t202" style="position:absolute;margin-left:-29.55pt;margin-top:-13.9pt;width:728.15pt;height:294.9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" filled="f" strokecolor="black [3213]" strokeweight=".5pt">
                <v:textbox>
                  <w:txbxContent>
                    <w:p w14:paraId="73FD36FF" w14:textId="77777777" w:rsidR="00917903" w:rsidRDefault="00917903"/>
                  </w:txbxContent>
                </v:textbox>
              </v:shape>
            </w:pict>
          </mc:Fallback>
        </mc:AlternateContent>
      </w:r>
      <w:r>
        <w:rPr>
          <w:noProof/>
        </w:rPr>
        <w:drawing>
          <wp:anchor distT="0" distB="0" distL="114300" distR="114300" simplePos="0" relativeHeight="251660288" behindDoc="0" locked="0" layoutInCell="1" allowOverlap="1" wp14:anchorId="07DA8FA0" wp14:editId="6328068D">
            <wp:simplePos x="0" y="0"/>
            <wp:positionH relativeFrom="column">
              <wp:posOffset>-57150</wp:posOffset>
            </wp:positionH>
            <wp:positionV relativeFrom="paragraph">
              <wp:posOffset>205105</wp:posOffset>
            </wp:positionV>
            <wp:extent cx="4237990" cy="3108960"/>
            <wp:effectExtent l="0" t="0" r="0" b="0"/>
            <wp:wrapSquare wrapText="bothSides"/>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7099" b="308"/>
                    <a:stretch/>
                  </pic:blipFill>
                  <pic:spPr bwMode="auto">
                    <a:xfrm>
                      <a:off x="0" y="0"/>
                      <a:ext cx="4237990" cy="31089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728852D0" wp14:editId="583747E8">
            <wp:simplePos x="0" y="0"/>
            <wp:positionH relativeFrom="column">
              <wp:posOffset>4006160</wp:posOffset>
            </wp:positionH>
            <wp:positionV relativeFrom="paragraph">
              <wp:posOffset>469</wp:posOffset>
            </wp:positionV>
            <wp:extent cx="4410020" cy="3348493"/>
            <wp:effectExtent l="0" t="0" r="0" b="4445"/>
            <wp:wrapTight wrapText="bothSides">
              <wp:wrapPolygon edited="0">
                <wp:start x="0" y="0"/>
                <wp:lineTo x="0" y="21506"/>
                <wp:lineTo x="21463" y="21506"/>
                <wp:lineTo x="21463" y="0"/>
                <wp:lineTo x="0" y="0"/>
              </wp:wrapPolygon>
            </wp:wrapTight>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11978" cy="3349980"/>
                    </a:xfrm>
                    <a:prstGeom prst="rect">
                      <a:avLst/>
                    </a:prstGeom>
                    <a:noFill/>
                  </pic:spPr>
                </pic:pic>
              </a:graphicData>
            </a:graphic>
            <wp14:sizeRelH relativeFrom="margin">
              <wp14:pctWidth>0</wp14:pctWidth>
            </wp14:sizeRelH>
            <wp14:sizeRelV relativeFrom="margin">
              <wp14:pctHeight>0</wp14:pctHeight>
            </wp14:sizeRelV>
          </wp:anchor>
        </w:drawing>
      </w:r>
    </w:p>
    <w:p w14:paraId="7E7A3237" w14:textId="5029B3C0" w:rsidR="00917903" w:rsidRDefault="00917903" w:rsidP="007758C7">
      <w:pPr>
        <w:rPr>
          <w:sz w:val="24"/>
          <w:szCs w:val="24"/>
          <w:lang w:val="en-US"/>
        </w:rPr>
      </w:pPr>
    </w:p>
    <w:p w14:paraId="690C0526" w14:textId="5CAAF742" w:rsidR="00917903" w:rsidRDefault="00917903" w:rsidP="007758C7">
      <w:pPr>
        <w:rPr>
          <w:sz w:val="24"/>
          <w:szCs w:val="24"/>
          <w:lang w:val="en-US"/>
        </w:rPr>
      </w:pPr>
    </w:p>
    <w:p w14:paraId="4C8A13B7" w14:textId="0EC714BB" w:rsidR="00917903" w:rsidRDefault="00917903" w:rsidP="007758C7">
      <w:pPr>
        <w:rPr>
          <w:sz w:val="24"/>
          <w:szCs w:val="24"/>
          <w:lang w:val="en-US"/>
        </w:rPr>
      </w:pPr>
    </w:p>
    <w:p w14:paraId="5FB7B91F" w14:textId="4599607E" w:rsidR="008F558A" w:rsidRDefault="008F558A" w:rsidP="007758C7">
      <w:pPr>
        <w:rPr>
          <w:sz w:val="24"/>
          <w:szCs w:val="24"/>
          <w:lang w:val="en-US"/>
        </w:rPr>
      </w:pPr>
    </w:p>
    <w:p w14:paraId="2817A607" w14:textId="025B6013" w:rsidR="00917903" w:rsidRDefault="00917903" w:rsidP="007758C7">
      <w:pPr>
        <w:rPr>
          <w:sz w:val="24"/>
          <w:szCs w:val="24"/>
          <w:lang w:val="en-US"/>
        </w:rPr>
      </w:pPr>
    </w:p>
    <w:p w14:paraId="42BAA57F" w14:textId="61ACE4CE" w:rsidR="00917903" w:rsidRDefault="00917903" w:rsidP="007758C7">
      <w:pPr>
        <w:rPr>
          <w:sz w:val="24"/>
          <w:szCs w:val="24"/>
          <w:lang w:val="en-US"/>
        </w:rPr>
      </w:pPr>
    </w:p>
    <w:p w14:paraId="7E77FC3F" w14:textId="28D0637A" w:rsidR="00917903" w:rsidRDefault="00917903" w:rsidP="007758C7">
      <w:pPr>
        <w:rPr>
          <w:sz w:val="24"/>
          <w:szCs w:val="24"/>
          <w:lang w:val="en-US"/>
        </w:rPr>
      </w:pPr>
    </w:p>
    <w:p w14:paraId="296F8D6F" w14:textId="1CA8A342" w:rsidR="00917903" w:rsidRDefault="00917903" w:rsidP="007758C7">
      <w:pPr>
        <w:rPr>
          <w:sz w:val="24"/>
          <w:szCs w:val="24"/>
          <w:lang w:val="en-US"/>
        </w:rPr>
      </w:pPr>
    </w:p>
    <w:p w14:paraId="6C053C3F" w14:textId="4AA3F791" w:rsidR="00917903" w:rsidRDefault="00917903" w:rsidP="007758C7">
      <w:pPr>
        <w:rPr>
          <w:sz w:val="24"/>
          <w:szCs w:val="24"/>
          <w:lang w:val="en-US"/>
        </w:rPr>
      </w:pPr>
    </w:p>
    <w:p w14:paraId="360CA835" w14:textId="0BFE592C" w:rsidR="00917903" w:rsidRDefault="00917903" w:rsidP="007758C7">
      <w:pPr>
        <w:rPr>
          <w:sz w:val="24"/>
          <w:szCs w:val="24"/>
          <w:lang w:val="en-US"/>
        </w:rPr>
      </w:pPr>
    </w:p>
    <w:p w14:paraId="2695BE74" w14:textId="28B081EB" w:rsidR="00917903" w:rsidRDefault="00917903" w:rsidP="007758C7">
      <w:pPr>
        <w:rPr>
          <w:sz w:val="24"/>
          <w:szCs w:val="24"/>
          <w:lang w:val="en-US"/>
        </w:rPr>
      </w:pPr>
    </w:p>
    <w:p w14:paraId="0BD97698" w14:textId="040624EF" w:rsidR="00917903" w:rsidRDefault="00EE5503" w:rsidP="007758C7">
      <w:pPr>
        <w:rPr>
          <w:sz w:val="24"/>
          <w:szCs w:val="24"/>
          <w:lang w:val="en-US"/>
        </w:rPr>
      </w:pPr>
      <w:r>
        <w:rPr>
          <w:noProof/>
        </w:rPr>
        <mc:AlternateContent>
          <mc:Choice Requires="wps">
            <w:drawing>
              <wp:anchor distT="0" distB="0" distL="114300" distR="114300" simplePos="0" relativeHeight="251680768" behindDoc="0" locked="0" layoutInCell="1" allowOverlap="1" wp14:anchorId="68A06AFC" wp14:editId="1082D2B2">
                <wp:simplePos x="0" y="0"/>
                <wp:positionH relativeFrom="column">
                  <wp:posOffset>-172960</wp:posOffset>
                </wp:positionH>
                <wp:positionV relativeFrom="paragraph">
                  <wp:posOffset>189035</wp:posOffset>
                </wp:positionV>
                <wp:extent cx="9246870" cy="635"/>
                <wp:effectExtent l="0" t="0" r="0" b="0"/>
                <wp:wrapNone/>
                <wp:docPr id="12" name="Zone de texte 12"/>
                <wp:cNvGraphicFramePr/>
                <a:graphic xmlns:a="http://schemas.openxmlformats.org/drawingml/2006/main">
                  <a:graphicData uri="http://schemas.microsoft.com/office/word/2010/wordprocessingShape">
                    <wps:wsp>
                      <wps:cNvSpPr txBox="1"/>
                      <wps:spPr>
                        <a:xfrm>
                          <a:off x="0" y="0"/>
                          <a:ext cx="9246870" cy="635"/>
                        </a:xfrm>
                        <a:prstGeom prst="rect">
                          <a:avLst/>
                        </a:prstGeom>
                        <a:solidFill>
                          <a:prstClr val="white"/>
                        </a:solidFill>
                        <a:ln>
                          <a:noFill/>
                        </a:ln>
                      </wps:spPr>
                      <wps:txbx>
                        <w:txbxContent>
                          <w:p w14:paraId="4A363D3B" w14:textId="08689114" w:rsidR="00EE5503" w:rsidRPr="00EE5503" w:rsidRDefault="00EE5503" w:rsidP="00EE5503">
                            <w:pPr>
                              <w:pStyle w:val="Lgende"/>
                              <w:jc w:val="center"/>
                              <w:rPr>
                                <w:noProof/>
                                <w:color w:val="auto"/>
                                <w:lang w:val="en-US"/>
                              </w:rPr>
                            </w:pPr>
                            <w:bookmarkStart w:id="50" w:name="_Toc197334283"/>
                            <w:r w:rsidRPr="00EE5503">
                              <w:rPr>
                                <w:color w:val="auto"/>
                                <w:lang w:val="en-US"/>
                              </w:rPr>
                              <w:t xml:space="preserve">Figure </w:t>
                            </w:r>
                            <w:r w:rsidRPr="00EE5503">
                              <w:rPr>
                                <w:color w:val="auto"/>
                              </w:rPr>
                              <w:fldChar w:fldCharType="begin"/>
                            </w:r>
                            <w:r w:rsidRPr="00EE5503">
                              <w:rPr>
                                <w:color w:val="auto"/>
                                <w:lang w:val="en-US"/>
                              </w:rPr>
                              <w:instrText xml:space="preserve"> SEQ Figure \* ARABIC </w:instrText>
                            </w:r>
                            <w:r w:rsidRPr="00EE5503">
                              <w:rPr>
                                <w:color w:val="auto"/>
                              </w:rPr>
                              <w:fldChar w:fldCharType="separate"/>
                            </w:r>
                            <w:r w:rsidRPr="00EE5503">
                              <w:rPr>
                                <w:noProof/>
                                <w:color w:val="auto"/>
                                <w:lang w:val="en-US"/>
                              </w:rPr>
                              <w:t>17</w:t>
                            </w:r>
                            <w:r w:rsidRPr="00EE5503">
                              <w:rPr>
                                <w:color w:val="auto"/>
                              </w:rPr>
                              <w:fldChar w:fldCharType="end"/>
                            </w:r>
                            <w:r w:rsidRPr="00EE5503">
                              <w:rPr>
                                <w:color w:val="auto"/>
                                <w:lang w:val="en-US"/>
                              </w:rPr>
                              <w:t xml:space="preserve"> funnel plot for tobacco consumption before and after trim and fill method</w:t>
                            </w:r>
                            <w:bookmarkEnd w:id="5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ex="http://schemas.microsoft.com/office/word/2018/wordml/cex">
            <w:pict>
              <v:shape w14:anchorId="68A06AFC" id="Zone de texte 12" o:spid="_x0000_s1031" type="#_x0000_t202" style="position:absolute;margin-left:-13.6pt;margin-top:14.9pt;width:728.1pt;height:.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" stroked="f">
                <v:textbox style="mso-fit-shape-to-text:t" inset="0,0,0,0">
                  <w:txbxContent>
                    <w:p w14:paraId="4A363D3B" w14:textId="08689114" w:rsidR="00EE5503" w:rsidRPr="00EE5503" w:rsidRDefault="00EE5503" w:rsidP="00EE5503">
                      <w:pPr>
                        <w:pStyle w:val="Lgende"/>
                        <w:jc w:val="center"/>
                        <w:rPr>
                          <w:noProof/>
                          <w:color w:val="auto"/>
                          <w:lang w:val="en-US"/>
                        </w:rPr>
                      </w:pPr>
                      <w:bookmarkStart w:id="53" w:name="_Toc197334283"/>
                      <w:r w:rsidRPr="00EE5503">
                        <w:rPr>
                          <w:color w:val="auto"/>
                          <w:lang w:val="en-US"/>
                        </w:rPr>
                        <w:t xml:space="preserve">Figure </w:t>
                      </w:r>
                      <w:r w:rsidRPr="00EE5503">
                        <w:rPr>
                          <w:color w:val="auto"/>
                        </w:rPr>
                        <w:fldChar w:fldCharType="begin"/>
                      </w:r>
                      <w:r w:rsidRPr="00EE5503">
                        <w:rPr>
                          <w:color w:val="auto"/>
                          <w:lang w:val="en-US"/>
                        </w:rPr>
                        <w:instrText xml:space="preserve"> SEQ Figure \* ARABIC </w:instrText>
                      </w:r>
                      <w:r w:rsidRPr="00EE5503">
                        <w:rPr>
                          <w:color w:val="auto"/>
                        </w:rPr>
                        <w:fldChar w:fldCharType="separate"/>
                      </w:r>
                      <w:r w:rsidRPr="00EE5503">
                        <w:rPr>
                          <w:noProof/>
                          <w:color w:val="auto"/>
                          <w:lang w:val="en-US"/>
                        </w:rPr>
                        <w:t>17</w:t>
                      </w:r>
                      <w:r w:rsidRPr="00EE5503">
                        <w:rPr>
                          <w:color w:val="auto"/>
                        </w:rPr>
                        <w:fldChar w:fldCharType="end"/>
                      </w:r>
                      <w:r w:rsidRPr="00EE5503">
                        <w:rPr>
                          <w:color w:val="auto"/>
                          <w:lang w:val="en-US"/>
                        </w:rPr>
                        <w:t xml:space="preserve"> funnel plot for tobacco consumption before and after trim and fill method</w:t>
                      </w:r>
                      <w:bookmarkEnd w:id="53"/>
                    </w:p>
                  </w:txbxContent>
                </v:textbox>
              </v:shape>
            </w:pict>
          </mc:Fallback>
        </mc:AlternateContent>
      </w:r>
    </w:p>
    <w:p w14:paraId="1E759CAD" w14:textId="1C765E23" w:rsidR="00917903" w:rsidRDefault="00917903" w:rsidP="007758C7">
      <w:pPr>
        <w:rPr>
          <w:sz w:val="24"/>
          <w:szCs w:val="24"/>
          <w:lang w:val="en-US"/>
        </w:rPr>
      </w:pPr>
    </w:p>
    <w:p w14:paraId="2CC969AF" w14:textId="11A66F3B" w:rsidR="009B4CA8" w:rsidRDefault="002160B6" w:rsidP="00F02CE9">
      <w:pPr>
        <w:rPr>
          <w:noProof/>
          <w:lang w:val="en-US"/>
        </w:rPr>
      </w:pPr>
      <w:r>
        <w:rPr>
          <w:lang w:val="en-US" w:eastAsia="fr-FR"/>
        </w:rPr>
        <w:t xml:space="preserve">Legend: </w:t>
      </w:r>
      <w:r w:rsidR="00917903">
        <w:rPr>
          <w:lang w:val="en-US" w:eastAsia="fr-FR"/>
        </w:rPr>
        <w:t xml:space="preserve">The funnel plot suggests </w:t>
      </w:r>
      <w:r w:rsidR="00917903" w:rsidRPr="00DB36D5">
        <w:rPr>
          <w:lang w:val="en-US" w:eastAsia="fr-FR"/>
        </w:rPr>
        <w:t>visual suggestions of asymmetry</w:t>
      </w:r>
      <w:r w:rsidR="00917903">
        <w:rPr>
          <w:lang w:val="en-US" w:eastAsia="fr-FR"/>
        </w:rPr>
        <w:t xml:space="preserve">. However, </w:t>
      </w:r>
      <w:r w:rsidR="00917903" w:rsidRPr="00DB36D5">
        <w:rPr>
          <w:lang w:val="en-US" w:eastAsia="fr-FR"/>
        </w:rPr>
        <w:t>Egger's test does not confirm statistically significant funnel plot asymmetry or publication bias p-value (0.5798). </w:t>
      </w:r>
      <w:r w:rsidR="00917903" w:rsidRPr="004F7789">
        <w:rPr>
          <w:lang w:val="en-US" w:eastAsia="fr-FR"/>
        </w:rPr>
        <w:t>The trim-and-fill method suggests that even</w:t>
      </w:r>
      <w:r w:rsidR="00917903">
        <w:rPr>
          <w:lang w:val="en-US" w:eastAsia="fr-FR"/>
        </w:rPr>
        <w:t xml:space="preserve"> </w:t>
      </w:r>
      <w:r w:rsidR="00917903" w:rsidRPr="004F7789">
        <w:rPr>
          <w:lang w:val="en-US" w:eastAsia="fr-FR"/>
        </w:rPr>
        <w:t>after correcting for potential publication bias, the association between generation status and substance use remains statistically significant and substantial</w:t>
      </w:r>
      <w:r w:rsidR="00917903" w:rsidRPr="004F7789">
        <w:rPr>
          <w:noProof/>
          <w:lang w:val="en-US"/>
        </w:rPr>
        <w:t xml:space="preserve"> </w:t>
      </w:r>
    </w:p>
    <w:p w14:paraId="3905DC30" w14:textId="30DCE84B" w:rsidR="001C5E78" w:rsidRDefault="001C5E78" w:rsidP="00F02CE9">
      <w:pPr>
        <w:rPr>
          <w:noProof/>
          <w:lang w:val="en-US"/>
        </w:rPr>
      </w:pPr>
    </w:p>
    <w:p w14:paraId="25C84A55" w14:textId="72EF7EDC" w:rsidR="001C5E78" w:rsidRDefault="001C5E78" w:rsidP="00F02CE9">
      <w:pPr>
        <w:rPr>
          <w:noProof/>
          <w:lang w:val="en-US"/>
        </w:rPr>
      </w:pPr>
    </w:p>
    <w:p w14:paraId="68E2C085" w14:textId="77777777" w:rsidR="001C5E78" w:rsidRDefault="001C5E78" w:rsidP="00F02CE9">
      <w:pPr>
        <w:rPr>
          <w:lang w:val="en-US" w:eastAsia="fr-FR"/>
        </w:rPr>
      </w:pPr>
    </w:p>
    <w:p w14:paraId="1C6C49F2" w14:textId="17BB820B" w:rsidR="009B4CA8" w:rsidRDefault="009B4CA8" w:rsidP="009B4CA8">
      <w:pPr>
        <w:pStyle w:val="Titre1"/>
        <w:rPr>
          <w:lang w:val="en-US" w:eastAsia="fr-FR"/>
        </w:rPr>
      </w:pPr>
      <w:bookmarkStart w:id="51" w:name="_Toc226113995"/>
      <w:r>
        <w:rPr>
          <w:lang w:val="en-US" w:eastAsia="fr-FR"/>
        </w:rPr>
        <w:lastRenderedPageBreak/>
        <w:t>S2</w:t>
      </w:r>
      <w:r w:rsidR="00DC104D">
        <w:rPr>
          <w:lang w:val="en-US" w:eastAsia="fr-FR"/>
        </w:rPr>
        <w:t>1</w:t>
      </w:r>
      <w:r>
        <w:rPr>
          <w:lang w:val="en-US" w:eastAsia="fr-FR"/>
        </w:rPr>
        <w:t>: meta-regression analyses for tobacco use</w:t>
      </w:r>
      <w:bookmarkEnd w:id="51"/>
      <w:r>
        <w:rPr>
          <w:lang w:val="en-US" w:eastAsia="fr-FR"/>
        </w:rPr>
        <w:t xml:space="preserve"> </w:t>
      </w:r>
    </w:p>
    <w:p w14:paraId="3BD1DCEC" w14:textId="77777777" w:rsidR="009B4CA8" w:rsidRPr="009B4CA8" w:rsidRDefault="009B4CA8" w:rsidP="009B4CA8">
      <w:pPr>
        <w:rPr>
          <w:lang w:val="en-US" w:eastAsia="fr-FR"/>
        </w:rPr>
      </w:pPr>
    </w:p>
    <w:p w14:paraId="270A2F60" w14:textId="19825EA8" w:rsidR="000225A4" w:rsidRPr="000225A4" w:rsidRDefault="000225A4" w:rsidP="000225A4">
      <w:pPr>
        <w:pStyle w:val="Lgende"/>
        <w:keepNext/>
        <w:rPr>
          <w:color w:val="auto"/>
          <w:lang w:val="en-US"/>
        </w:rPr>
      </w:pPr>
      <w:bookmarkStart w:id="52" w:name="_Toc226113838"/>
      <w:r w:rsidRPr="000225A4">
        <w:rPr>
          <w:color w:val="auto"/>
          <w:lang w:val="en-US"/>
        </w:rPr>
        <w:t xml:space="preserve">Table </w:t>
      </w:r>
      <w:r w:rsidRPr="000225A4">
        <w:rPr>
          <w:color w:val="auto"/>
        </w:rPr>
        <w:fldChar w:fldCharType="begin"/>
      </w:r>
      <w:r w:rsidRPr="000225A4">
        <w:rPr>
          <w:color w:val="auto"/>
          <w:lang w:val="en-US"/>
        </w:rPr>
        <w:instrText xml:space="preserve"> SEQ Table \* ARABIC </w:instrText>
      </w:r>
      <w:r w:rsidRPr="000225A4">
        <w:rPr>
          <w:color w:val="auto"/>
        </w:rPr>
        <w:fldChar w:fldCharType="separate"/>
      </w:r>
      <w:r w:rsidRPr="000225A4">
        <w:rPr>
          <w:noProof/>
          <w:color w:val="auto"/>
          <w:lang w:val="en-US"/>
        </w:rPr>
        <w:t>10</w:t>
      </w:r>
      <w:r w:rsidRPr="000225A4">
        <w:rPr>
          <w:color w:val="auto"/>
        </w:rPr>
        <w:fldChar w:fldCharType="end"/>
      </w:r>
      <w:r w:rsidRPr="000225A4">
        <w:rPr>
          <w:color w:val="auto"/>
          <w:lang w:val="en-US"/>
        </w:rPr>
        <w:t xml:space="preserve"> Meta-regression analyses for tobacco use</w:t>
      </w:r>
      <w:bookmarkEnd w:id="52"/>
    </w:p>
    <w:tbl>
      <w:tblPr>
        <w:tblStyle w:val="Grilledutableau"/>
        <w:tblW w:w="14216" w:type="dxa"/>
        <w:tblLook w:val="04A0" w:firstRow="1" w:lastRow="0" w:firstColumn="1" w:lastColumn="0" w:noHBand="0" w:noVBand="1"/>
      </w:tblPr>
      <w:tblGrid>
        <w:gridCol w:w="3169"/>
        <w:gridCol w:w="1781"/>
        <w:gridCol w:w="2338"/>
        <w:gridCol w:w="1295"/>
        <w:gridCol w:w="2000"/>
        <w:gridCol w:w="2338"/>
        <w:gridCol w:w="1295"/>
      </w:tblGrid>
      <w:tr w:rsidR="003F6237" w:rsidRPr="003F6237" w14:paraId="266735CD" w14:textId="77777777" w:rsidTr="003F6237">
        <w:trPr>
          <w:trHeight w:val="529"/>
        </w:trPr>
        <w:tc>
          <w:tcPr>
            <w:tcW w:w="0" w:type="auto"/>
            <w:hideMark/>
          </w:tcPr>
          <w:p w14:paraId="1D19F031" w14:textId="77777777" w:rsidR="003F6237" w:rsidRPr="003F6237" w:rsidRDefault="003F6237" w:rsidP="003F6237">
            <w:pPr>
              <w:jc w:val="center"/>
              <w:rPr>
                <w:rFonts w:eastAsia="Times New Roman" w:cs="Times New Roman"/>
                <w:b/>
                <w:bCs/>
                <w:sz w:val="24"/>
                <w:szCs w:val="24"/>
                <w:lang w:eastAsia="fr-FR"/>
              </w:rPr>
            </w:pPr>
            <w:r w:rsidRPr="003F6237">
              <w:rPr>
                <w:rFonts w:eastAsia="Times New Roman" w:cs="Times New Roman"/>
                <w:b/>
                <w:bCs/>
                <w:sz w:val="24"/>
                <w:szCs w:val="24"/>
                <w:lang w:eastAsia="fr-FR"/>
              </w:rPr>
              <w:t>Moderator</w:t>
            </w:r>
          </w:p>
        </w:tc>
        <w:tc>
          <w:tcPr>
            <w:tcW w:w="0" w:type="auto"/>
            <w:hideMark/>
          </w:tcPr>
          <w:p w14:paraId="07204000" w14:textId="77777777" w:rsidR="003F6237" w:rsidRPr="003F6237" w:rsidRDefault="003F6237" w:rsidP="003F6237">
            <w:pPr>
              <w:jc w:val="center"/>
              <w:rPr>
                <w:rFonts w:eastAsia="Times New Roman" w:cs="Times New Roman"/>
                <w:b/>
                <w:bCs/>
                <w:sz w:val="24"/>
                <w:szCs w:val="24"/>
                <w:lang w:eastAsia="fr-FR"/>
              </w:rPr>
            </w:pPr>
            <w:r w:rsidRPr="003F6237">
              <w:rPr>
                <w:rFonts w:eastAsia="Times New Roman" w:cs="Times New Roman"/>
                <w:b/>
                <w:bCs/>
                <w:sz w:val="24"/>
                <w:szCs w:val="24"/>
                <w:lang w:eastAsia="fr-FR"/>
              </w:rPr>
              <w:t>β Univariable</w:t>
            </w:r>
          </w:p>
        </w:tc>
        <w:tc>
          <w:tcPr>
            <w:tcW w:w="0" w:type="auto"/>
            <w:hideMark/>
          </w:tcPr>
          <w:p w14:paraId="7B43FC50" w14:textId="77777777" w:rsidR="003F6237" w:rsidRPr="003F6237" w:rsidRDefault="003F6237" w:rsidP="003F6237">
            <w:pPr>
              <w:jc w:val="center"/>
              <w:rPr>
                <w:rFonts w:eastAsia="Times New Roman" w:cs="Times New Roman"/>
                <w:b/>
                <w:bCs/>
                <w:sz w:val="24"/>
                <w:szCs w:val="24"/>
                <w:lang w:eastAsia="fr-FR"/>
              </w:rPr>
            </w:pPr>
            <w:r w:rsidRPr="003F6237">
              <w:rPr>
                <w:rFonts w:eastAsia="Times New Roman" w:cs="Times New Roman"/>
                <w:b/>
                <w:bCs/>
                <w:sz w:val="24"/>
                <w:szCs w:val="24"/>
                <w:lang w:eastAsia="fr-FR"/>
              </w:rPr>
              <w:t>95% CI Univ.</w:t>
            </w:r>
          </w:p>
        </w:tc>
        <w:tc>
          <w:tcPr>
            <w:tcW w:w="0" w:type="auto"/>
            <w:hideMark/>
          </w:tcPr>
          <w:p w14:paraId="7A3391BA" w14:textId="77777777" w:rsidR="003F6237" w:rsidRPr="003F6237" w:rsidRDefault="003F6237" w:rsidP="003F6237">
            <w:pPr>
              <w:jc w:val="center"/>
              <w:rPr>
                <w:rFonts w:eastAsia="Times New Roman" w:cs="Times New Roman"/>
                <w:b/>
                <w:bCs/>
                <w:sz w:val="24"/>
                <w:szCs w:val="24"/>
                <w:lang w:eastAsia="fr-FR"/>
              </w:rPr>
            </w:pPr>
            <w:r w:rsidRPr="003F6237">
              <w:rPr>
                <w:rFonts w:eastAsia="Times New Roman" w:cs="Times New Roman"/>
                <w:b/>
                <w:bCs/>
                <w:sz w:val="24"/>
                <w:szCs w:val="24"/>
                <w:lang w:eastAsia="fr-FR"/>
              </w:rPr>
              <w:t>p Univ.</w:t>
            </w:r>
          </w:p>
        </w:tc>
        <w:tc>
          <w:tcPr>
            <w:tcW w:w="0" w:type="auto"/>
            <w:hideMark/>
          </w:tcPr>
          <w:p w14:paraId="276A98C3" w14:textId="77777777" w:rsidR="003F6237" w:rsidRPr="003F6237" w:rsidRDefault="003F6237" w:rsidP="003F6237">
            <w:pPr>
              <w:jc w:val="center"/>
              <w:rPr>
                <w:rFonts w:eastAsia="Times New Roman" w:cs="Times New Roman"/>
                <w:b/>
                <w:bCs/>
                <w:sz w:val="24"/>
                <w:szCs w:val="24"/>
                <w:lang w:eastAsia="fr-FR"/>
              </w:rPr>
            </w:pPr>
            <w:r w:rsidRPr="003F6237">
              <w:rPr>
                <w:rFonts w:eastAsia="Times New Roman" w:cs="Times New Roman"/>
                <w:b/>
                <w:bCs/>
                <w:sz w:val="24"/>
                <w:szCs w:val="24"/>
                <w:lang w:eastAsia="fr-FR"/>
              </w:rPr>
              <w:t>β Multivariable</w:t>
            </w:r>
          </w:p>
        </w:tc>
        <w:tc>
          <w:tcPr>
            <w:tcW w:w="0" w:type="auto"/>
            <w:hideMark/>
          </w:tcPr>
          <w:p w14:paraId="3F7344FC" w14:textId="77777777" w:rsidR="003F6237" w:rsidRPr="003F6237" w:rsidRDefault="003F6237" w:rsidP="003F6237">
            <w:pPr>
              <w:jc w:val="center"/>
              <w:rPr>
                <w:rFonts w:eastAsia="Times New Roman" w:cs="Times New Roman"/>
                <w:b/>
                <w:bCs/>
                <w:sz w:val="24"/>
                <w:szCs w:val="24"/>
                <w:lang w:eastAsia="fr-FR"/>
              </w:rPr>
            </w:pPr>
            <w:r w:rsidRPr="003F6237">
              <w:rPr>
                <w:rFonts w:eastAsia="Times New Roman" w:cs="Times New Roman"/>
                <w:b/>
                <w:bCs/>
                <w:sz w:val="24"/>
                <w:szCs w:val="24"/>
                <w:lang w:eastAsia="fr-FR"/>
              </w:rPr>
              <w:t>95% CI Multiv.</w:t>
            </w:r>
          </w:p>
        </w:tc>
        <w:tc>
          <w:tcPr>
            <w:tcW w:w="0" w:type="auto"/>
            <w:hideMark/>
          </w:tcPr>
          <w:p w14:paraId="442A50B6" w14:textId="77777777" w:rsidR="003F6237" w:rsidRPr="003F6237" w:rsidRDefault="003F6237" w:rsidP="003F6237">
            <w:pPr>
              <w:jc w:val="center"/>
              <w:rPr>
                <w:rFonts w:eastAsia="Times New Roman" w:cs="Times New Roman"/>
                <w:b/>
                <w:bCs/>
                <w:sz w:val="24"/>
                <w:szCs w:val="24"/>
                <w:lang w:eastAsia="fr-FR"/>
              </w:rPr>
            </w:pPr>
            <w:r w:rsidRPr="003F6237">
              <w:rPr>
                <w:rFonts w:eastAsia="Times New Roman" w:cs="Times New Roman"/>
                <w:b/>
                <w:bCs/>
                <w:sz w:val="24"/>
                <w:szCs w:val="24"/>
                <w:lang w:eastAsia="fr-FR"/>
              </w:rPr>
              <w:t>p Multi</w:t>
            </w:r>
          </w:p>
        </w:tc>
      </w:tr>
      <w:tr w:rsidR="003F6237" w:rsidRPr="003F6237" w14:paraId="68E1A9BC" w14:textId="77777777" w:rsidTr="003F6237">
        <w:trPr>
          <w:trHeight w:val="529"/>
        </w:trPr>
        <w:tc>
          <w:tcPr>
            <w:tcW w:w="0" w:type="auto"/>
            <w:hideMark/>
          </w:tcPr>
          <w:p w14:paraId="6087D196"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b/>
                <w:bCs/>
                <w:sz w:val="24"/>
                <w:szCs w:val="24"/>
                <w:lang w:eastAsia="fr-FR"/>
              </w:rPr>
              <w:t>Intercept (US)</w:t>
            </w:r>
          </w:p>
        </w:tc>
        <w:tc>
          <w:tcPr>
            <w:tcW w:w="0" w:type="auto"/>
            <w:hideMark/>
          </w:tcPr>
          <w:p w14:paraId="558058B5"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0.6783</w:t>
            </w:r>
          </w:p>
        </w:tc>
        <w:tc>
          <w:tcPr>
            <w:tcW w:w="0" w:type="auto"/>
            <w:hideMark/>
          </w:tcPr>
          <w:p w14:paraId="37D80334"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[0.1700 ; 1.1866]</w:t>
            </w:r>
          </w:p>
        </w:tc>
        <w:tc>
          <w:tcPr>
            <w:tcW w:w="0" w:type="auto"/>
            <w:hideMark/>
          </w:tcPr>
          <w:p w14:paraId="74FFA77F"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0.0089 **</w:t>
            </w:r>
          </w:p>
        </w:tc>
        <w:tc>
          <w:tcPr>
            <w:tcW w:w="0" w:type="auto"/>
            <w:hideMark/>
          </w:tcPr>
          <w:p w14:paraId="0EC9A987"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0.3973</w:t>
            </w:r>
          </w:p>
        </w:tc>
        <w:tc>
          <w:tcPr>
            <w:tcW w:w="0" w:type="auto"/>
            <w:hideMark/>
          </w:tcPr>
          <w:p w14:paraId="69795337"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[–0.8915 ; 1.6862]</w:t>
            </w:r>
          </w:p>
        </w:tc>
        <w:tc>
          <w:tcPr>
            <w:tcW w:w="0" w:type="auto"/>
            <w:hideMark/>
          </w:tcPr>
          <w:p w14:paraId="6E7A6781"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0.5457</w:t>
            </w:r>
          </w:p>
        </w:tc>
      </w:tr>
      <w:tr w:rsidR="003F6237" w:rsidRPr="003F6237" w14:paraId="2880B4B1" w14:textId="77777777" w:rsidTr="003F6237">
        <w:trPr>
          <w:trHeight w:val="529"/>
        </w:trPr>
        <w:tc>
          <w:tcPr>
            <w:tcW w:w="0" w:type="auto"/>
            <w:hideMark/>
          </w:tcPr>
          <w:p w14:paraId="34398476" w14:textId="5005B7C9"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 xml:space="preserve">Country: </w:t>
            </w:r>
            <w:r w:rsidR="00F02CE9">
              <w:rPr>
                <w:rFonts w:eastAsia="Times New Roman" w:cs="Times New Roman"/>
                <w:sz w:val="24"/>
                <w:szCs w:val="24"/>
                <w:lang w:eastAsia="fr-FR"/>
              </w:rPr>
              <w:t>EUROPE</w:t>
            </w:r>
          </w:p>
        </w:tc>
        <w:tc>
          <w:tcPr>
            <w:tcW w:w="0" w:type="auto"/>
            <w:hideMark/>
          </w:tcPr>
          <w:p w14:paraId="1D9B83AD"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–2.6213</w:t>
            </w:r>
          </w:p>
        </w:tc>
        <w:tc>
          <w:tcPr>
            <w:tcW w:w="0" w:type="auto"/>
            <w:hideMark/>
          </w:tcPr>
          <w:p w14:paraId="72175165"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[–4.5319 ; –0.7106]</w:t>
            </w:r>
          </w:p>
        </w:tc>
        <w:tc>
          <w:tcPr>
            <w:tcW w:w="0" w:type="auto"/>
            <w:hideMark/>
          </w:tcPr>
          <w:p w14:paraId="039A8FD3"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0.0072 **</w:t>
            </w:r>
          </w:p>
        </w:tc>
        <w:tc>
          <w:tcPr>
            <w:tcW w:w="0" w:type="auto"/>
            <w:hideMark/>
          </w:tcPr>
          <w:p w14:paraId="5B8C3624"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–3.0464</w:t>
            </w:r>
          </w:p>
        </w:tc>
        <w:tc>
          <w:tcPr>
            <w:tcW w:w="0" w:type="auto"/>
            <w:hideMark/>
          </w:tcPr>
          <w:p w14:paraId="2D05EE87"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[–4.8659 ; –1.2269]</w:t>
            </w:r>
          </w:p>
        </w:tc>
        <w:tc>
          <w:tcPr>
            <w:tcW w:w="0" w:type="auto"/>
            <w:hideMark/>
          </w:tcPr>
          <w:p w14:paraId="579C76A6"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0.0010 **</w:t>
            </w:r>
          </w:p>
        </w:tc>
      </w:tr>
      <w:tr w:rsidR="003F6237" w:rsidRPr="003F6237" w14:paraId="20D609DA" w14:textId="77777777" w:rsidTr="003F6237">
        <w:trPr>
          <w:trHeight w:val="506"/>
        </w:trPr>
        <w:tc>
          <w:tcPr>
            <w:tcW w:w="0" w:type="auto"/>
            <w:hideMark/>
          </w:tcPr>
          <w:p w14:paraId="6CA0C3D6"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Country: LEBANON</w:t>
            </w:r>
          </w:p>
        </w:tc>
        <w:tc>
          <w:tcPr>
            <w:tcW w:w="0" w:type="auto"/>
            <w:hideMark/>
          </w:tcPr>
          <w:p w14:paraId="6E85EB44"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–0.6295</w:t>
            </w:r>
          </w:p>
        </w:tc>
        <w:tc>
          <w:tcPr>
            <w:tcW w:w="0" w:type="auto"/>
            <w:hideMark/>
          </w:tcPr>
          <w:p w14:paraId="229F79BB"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[–2.5856 ; 1.3265]</w:t>
            </w:r>
          </w:p>
        </w:tc>
        <w:tc>
          <w:tcPr>
            <w:tcW w:w="0" w:type="auto"/>
            <w:hideMark/>
          </w:tcPr>
          <w:p w14:paraId="5B0DAF4F"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0.5282</w:t>
            </w:r>
          </w:p>
        </w:tc>
        <w:tc>
          <w:tcPr>
            <w:tcW w:w="0" w:type="auto"/>
            <w:hideMark/>
          </w:tcPr>
          <w:p w14:paraId="370B4244"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–0.3486</w:t>
            </w:r>
          </w:p>
        </w:tc>
        <w:tc>
          <w:tcPr>
            <w:tcW w:w="0" w:type="auto"/>
            <w:hideMark/>
          </w:tcPr>
          <w:p w14:paraId="45F9F901"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[–2.5287 ; 1.8316]</w:t>
            </w:r>
          </w:p>
        </w:tc>
        <w:tc>
          <w:tcPr>
            <w:tcW w:w="0" w:type="auto"/>
            <w:hideMark/>
          </w:tcPr>
          <w:p w14:paraId="21D26E16"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0.7540</w:t>
            </w:r>
          </w:p>
        </w:tc>
      </w:tr>
      <w:tr w:rsidR="003F6237" w:rsidRPr="003F6237" w14:paraId="5D238DE7" w14:textId="77777777" w:rsidTr="003F6237">
        <w:trPr>
          <w:trHeight w:val="529"/>
        </w:trPr>
        <w:tc>
          <w:tcPr>
            <w:tcW w:w="0" w:type="auto"/>
            <w:hideMark/>
          </w:tcPr>
          <w:p w14:paraId="4E44AB17"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Country: NETHERLANDS</w:t>
            </w:r>
          </w:p>
        </w:tc>
        <w:tc>
          <w:tcPr>
            <w:tcW w:w="0" w:type="auto"/>
            <w:hideMark/>
          </w:tcPr>
          <w:p w14:paraId="3B64625B"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–0.5745</w:t>
            </w:r>
          </w:p>
        </w:tc>
        <w:tc>
          <w:tcPr>
            <w:tcW w:w="0" w:type="auto"/>
            <w:hideMark/>
          </w:tcPr>
          <w:p w14:paraId="151DFE19"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[–2.4671 ; 1.3181]</w:t>
            </w:r>
          </w:p>
        </w:tc>
        <w:tc>
          <w:tcPr>
            <w:tcW w:w="0" w:type="auto"/>
            <w:hideMark/>
          </w:tcPr>
          <w:p w14:paraId="3AA9D209"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0.5519</w:t>
            </w:r>
          </w:p>
        </w:tc>
        <w:tc>
          <w:tcPr>
            <w:tcW w:w="0" w:type="auto"/>
            <w:hideMark/>
          </w:tcPr>
          <w:p w14:paraId="1FEB6BA7"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–1.1929</w:t>
            </w:r>
          </w:p>
        </w:tc>
        <w:tc>
          <w:tcPr>
            <w:tcW w:w="0" w:type="auto"/>
            <w:hideMark/>
          </w:tcPr>
          <w:p w14:paraId="258DAAFB"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[–2.0564 ; 1.6706]</w:t>
            </w:r>
          </w:p>
        </w:tc>
        <w:tc>
          <w:tcPr>
            <w:tcW w:w="0" w:type="auto"/>
            <w:hideMark/>
          </w:tcPr>
          <w:p w14:paraId="46E51355"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0.8392</w:t>
            </w:r>
          </w:p>
        </w:tc>
      </w:tr>
      <w:tr w:rsidR="003F6237" w:rsidRPr="003F6237" w14:paraId="7EC9F978" w14:textId="77777777" w:rsidTr="003F6237">
        <w:trPr>
          <w:trHeight w:val="529"/>
        </w:trPr>
        <w:tc>
          <w:tcPr>
            <w:tcW w:w="0" w:type="auto"/>
            <w:hideMark/>
          </w:tcPr>
          <w:p w14:paraId="3807B195"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Country: UK</w:t>
            </w:r>
          </w:p>
        </w:tc>
        <w:tc>
          <w:tcPr>
            <w:tcW w:w="0" w:type="auto"/>
            <w:hideMark/>
          </w:tcPr>
          <w:p w14:paraId="1A3472BA"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0.3022</w:t>
            </w:r>
          </w:p>
        </w:tc>
        <w:tc>
          <w:tcPr>
            <w:tcW w:w="0" w:type="auto"/>
            <w:hideMark/>
          </w:tcPr>
          <w:p w14:paraId="69221BFD"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[–1.5667 ; 2.1712]</w:t>
            </w:r>
          </w:p>
        </w:tc>
        <w:tc>
          <w:tcPr>
            <w:tcW w:w="0" w:type="auto"/>
            <w:hideMark/>
          </w:tcPr>
          <w:p w14:paraId="5C98B19E"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0.7513</w:t>
            </w:r>
          </w:p>
        </w:tc>
        <w:tc>
          <w:tcPr>
            <w:tcW w:w="0" w:type="auto"/>
            <w:hideMark/>
          </w:tcPr>
          <w:p w14:paraId="68E2EC23"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0.6839</w:t>
            </w:r>
          </w:p>
        </w:tc>
        <w:tc>
          <w:tcPr>
            <w:tcW w:w="0" w:type="auto"/>
            <w:hideMark/>
          </w:tcPr>
          <w:p w14:paraId="6489F093"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[–1.1556 ; 2.5233]</w:t>
            </w:r>
          </w:p>
        </w:tc>
        <w:tc>
          <w:tcPr>
            <w:tcW w:w="0" w:type="auto"/>
            <w:hideMark/>
          </w:tcPr>
          <w:p w14:paraId="1ADF2CE4"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0.4662</w:t>
            </w:r>
          </w:p>
        </w:tc>
      </w:tr>
      <w:tr w:rsidR="003F6237" w:rsidRPr="003F6237" w14:paraId="5EA05B1D" w14:textId="77777777" w:rsidTr="003F6237">
        <w:trPr>
          <w:trHeight w:val="529"/>
        </w:trPr>
        <w:tc>
          <w:tcPr>
            <w:tcW w:w="0" w:type="auto"/>
            <w:hideMark/>
          </w:tcPr>
          <w:p w14:paraId="25747E36"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b/>
                <w:bCs/>
                <w:sz w:val="24"/>
                <w:szCs w:val="24"/>
                <w:lang w:eastAsia="fr-FR"/>
              </w:rPr>
              <w:t>Intercept (High quality)</w:t>
            </w:r>
          </w:p>
        </w:tc>
        <w:tc>
          <w:tcPr>
            <w:tcW w:w="0" w:type="auto"/>
            <w:hideMark/>
          </w:tcPr>
          <w:p w14:paraId="011A9CC9" w14:textId="1185FAC6"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0.6</w:t>
            </w:r>
            <w:r w:rsidR="001C5E78">
              <w:rPr>
                <w:rFonts w:eastAsia="Times New Roman" w:cs="Times New Roman"/>
                <w:sz w:val="24"/>
                <w:szCs w:val="24"/>
                <w:lang w:eastAsia="fr-FR"/>
              </w:rPr>
              <w:t>770</w:t>
            </w:r>
          </w:p>
        </w:tc>
        <w:tc>
          <w:tcPr>
            <w:tcW w:w="0" w:type="auto"/>
            <w:hideMark/>
          </w:tcPr>
          <w:p w14:paraId="74FD8336" w14:textId="5C7320A8"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[0.0</w:t>
            </w:r>
            <w:r w:rsidR="001C5E78">
              <w:rPr>
                <w:rFonts w:eastAsia="Times New Roman" w:cs="Times New Roman"/>
                <w:sz w:val="24"/>
                <w:szCs w:val="24"/>
                <w:lang w:eastAsia="fr-FR"/>
              </w:rPr>
              <w:t>623</w:t>
            </w:r>
            <w:r w:rsidRPr="003F6237">
              <w:rPr>
                <w:rFonts w:eastAsia="Times New Roman" w:cs="Times New Roman"/>
                <w:sz w:val="24"/>
                <w:szCs w:val="24"/>
                <w:lang w:eastAsia="fr-FR"/>
              </w:rPr>
              <w:t xml:space="preserve"> ; 1.</w:t>
            </w:r>
            <w:r w:rsidR="001C5E78">
              <w:rPr>
                <w:rFonts w:eastAsia="Times New Roman" w:cs="Times New Roman"/>
                <w:sz w:val="24"/>
                <w:szCs w:val="24"/>
                <w:lang w:eastAsia="fr-FR"/>
              </w:rPr>
              <w:t>918</w:t>
            </w:r>
            <w:r w:rsidRPr="003F6237">
              <w:rPr>
                <w:rFonts w:eastAsia="Times New Roman" w:cs="Times New Roman"/>
                <w:sz w:val="24"/>
                <w:szCs w:val="24"/>
                <w:lang w:eastAsia="fr-FR"/>
              </w:rPr>
              <w:t>]</w:t>
            </w:r>
          </w:p>
        </w:tc>
        <w:tc>
          <w:tcPr>
            <w:tcW w:w="0" w:type="auto"/>
            <w:hideMark/>
          </w:tcPr>
          <w:p w14:paraId="3C9FB7AA" w14:textId="38A227A5"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0.0</w:t>
            </w:r>
            <w:r w:rsidR="001C5E78">
              <w:rPr>
                <w:rFonts w:eastAsia="Times New Roman" w:cs="Times New Roman"/>
                <w:sz w:val="24"/>
                <w:szCs w:val="24"/>
                <w:lang w:eastAsia="fr-FR"/>
              </w:rPr>
              <w:t>309</w:t>
            </w:r>
            <w:r w:rsidRPr="003F6237">
              <w:rPr>
                <w:rFonts w:eastAsia="Times New Roman" w:cs="Times New Roman"/>
                <w:sz w:val="24"/>
                <w:szCs w:val="24"/>
                <w:lang w:eastAsia="fr-FR"/>
              </w:rPr>
              <w:t xml:space="preserve"> </w:t>
            </w:r>
          </w:p>
        </w:tc>
        <w:tc>
          <w:tcPr>
            <w:tcW w:w="0" w:type="auto"/>
            <w:hideMark/>
          </w:tcPr>
          <w:p w14:paraId="5655BC50"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ref.</w:t>
            </w:r>
          </w:p>
        </w:tc>
        <w:tc>
          <w:tcPr>
            <w:tcW w:w="0" w:type="auto"/>
            <w:hideMark/>
          </w:tcPr>
          <w:p w14:paraId="322634D0"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ref.</w:t>
            </w:r>
          </w:p>
        </w:tc>
        <w:tc>
          <w:tcPr>
            <w:tcW w:w="0" w:type="auto"/>
            <w:hideMark/>
          </w:tcPr>
          <w:p w14:paraId="7EC4CAAD"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ref.</w:t>
            </w:r>
          </w:p>
        </w:tc>
      </w:tr>
      <w:tr w:rsidR="003F6237" w:rsidRPr="003F6237" w14:paraId="1480F921" w14:textId="77777777" w:rsidTr="003F6237">
        <w:trPr>
          <w:trHeight w:val="529"/>
        </w:trPr>
        <w:tc>
          <w:tcPr>
            <w:tcW w:w="0" w:type="auto"/>
            <w:hideMark/>
          </w:tcPr>
          <w:p w14:paraId="48D44293"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Quality: Moderate</w:t>
            </w:r>
          </w:p>
        </w:tc>
        <w:tc>
          <w:tcPr>
            <w:tcW w:w="0" w:type="auto"/>
            <w:hideMark/>
          </w:tcPr>
          <w:p w14:paraId="120ACF7B" w14:textId="4334A68B"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w:t>
            </w:r>
            <w:r w:rsidR="001C5E78">
              <w:rPr>
                <w:rFonts w:eastAsia="Times New Roman" w:cs="Times New Roman"/>
                <w:sz w:val="24"/>
                <w:szCs w:val="24"/>
                <w:lang w:eastAsia="fr-FR"/>
              </w:rPr>
              <w:t>5622</w:t>
            </w:r>
          </w:p>
        </w:tc>
        <w:tc>
          <w:tcPr>
            <w:tcW w:w="0" w:type="auto"/>
            <w:hideMark/>
          </w:tcPr>
          <w:p w14:paraId="43C65F80" w14:textId="4B0EFE22"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[–1</w:t>
            </w:r>
            <w:r w:rsidR="001C5E78">
              <w:rPr>
                <w:rFonts w:eastAsia="Times New Roman" w:cs="Times New Roman"/>
                <w:sz w:val="24"/>
                <w:szCs w:val="24"/>
                <w:lang w:eastAsia="fr-FR"/>
              </w:rPr>
              <w:t>.5889</w:t>
            </w:r>
            <w:r w:rsidRPr="003F6237">
              <w:rPr>
                <w:rFonts w:eastAsia="Times New Roman" w:cs="Times New Roman"/>
                <w:sz w:val="24"/>
                <w:szCs w:val="24"/>
                <w:lang w:eastAsia="fr-FR"/>
              </w:rPr>
              <w:t xml:space="preserve"> ; 0.</w:t>
            </w:r>
            <w:r w:rsidR="001C5E78">
              <w:rPr>
                <w:rFonts w:eastAsia="Times New Roman" w:cs="Times New Roman"/>
                <w:sz w:val="24"/>
                <w:szCs w:val="24"/>
                <w:lang w:eastAsia="fr-FR"/>
              </w:rPr>
              <w:t>4646</w:t>
            </w:r>
            <w:r w:rsidRPr="003F6237">
              <w:rPr>
                <w:rFonts w:eastAsia="Times New Roman" w:cs="Times New Roman"/>
                <w:sz w:val="24"/>
                <w:szCs w:val="24"/>
                <w:lang w:eastAsia="fr-FR"/>
              </w:rPr>
              <w:t>]</w:t>
            </w:r>
          </w:p>
        </w:tc>
        <w:tc>
          <w:tcPr>
            <w:tcW w:w="0" w:type="auto"/>
            <w:hideMark/>
          </w:tcPr>
          <w:p w14:paraId="2C4A85B9" w14:textId="6ECA679A"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w:t>
            </w:r>
            <w:r w:rsidR="001C5E78">
              <w:rPr>
                <w:rFonts w:eastAsia="Times New Roman" w:cs="Times New Roman"/>
                <w:sz w:val="24"/>
                <w:szCs w:val="24"/>
                <w:lang w:eastAsia="fr-FR"/>
              </w:rPr>
              <w:t>2832</w:t>
            </w:r>
          </w:p>
        </w:tc>
        <w:tc>
          <w:tcPr>
            <w:tcW w:w="0" w:type="auto"/>
            <w:hideMark/>
          </w:tcPr>
          <w:p w14:paraId="41F8C3FA" w14:textId="7935D4AF"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w:t>
            </w:r>
            <w:r w:rsidR="001C5E78">
              <w:rPr>
                <w:rFonts w:eastAsia="Times New Roman" w:cs="Times New Roman"/>
                <w:sz w:val="24"/>
                <w:szCs w:val="24"/>
                <w:lang w:eastAsia="fr-FR"/>
              </w:rPr>
              <w:t>1.2377</w:t>
            </w:r>
          </w:p>
        </w:tc>
        <w:tc>
          <w:tcPr>
            <w:tcW w:w="0" w:type="auto"/>
            <w:hideMark/>
          </w:tcPr>
          <w:p w14:paraId="7F832961" w14:textId="3975B95B" w:rsidR="003F6237" w:rsidRPr="003F6237" w:rsidRDefault="003F6237" w:rsidP="001C5E78">
            <w:pPr>
              <w:rPr>
                <w:rFonts w:eastAsia="Times New Roman" w:cs="Times New Roman"/>
                <w:sz w:val="24"/>
                <w:szCs w:val="24"/>
                <w:lang w:eastAsia="fr-FR"/>
              </w:rPr>
            </w:pPr>
            <w:r w:rsidRPr="003F6237">
              <w:rPr>
                <w:rFonts w:eastAsia="Times New Roman" w:cs="Times New Roman"/>
                <w:sz w:val="24"/>
                <w:szCs w:val="24"/>
                <w:lang w:eastAsia="fr-FR"/>
              </w:rPr>
              <w:t>[–</w:t>
            </w:r>
            <w:r w:rsidR="001C5E78" w:rsidRPr="001C5E78">
              <w:rPr>
                <w:rFonts w:eastAsia="Times New Roman" w:cs="Times New Roman"/>
                <w:sz w:val="24"/>
                <w:szCs w:val="24"/>
                <w:lang w:eastAsia="fr-FR"/>
              </w:rPr>
              <w:t>2.4996</w:t>
            </w:r>
            <w:r w:rsidRPr="003F6237">
              <w:rPr>
                <w:rFonts w:eastAsia="Times New Roman" w:cs="Times New Roman"/>
                <w:sz w:val="24"/>
                <w:szCs w:val="24"/>
                <w:lang w:eastAsia="fr-FR"/>
              </w:rPr>
              <w:t xml:space="preserve">; </w:t>
            </w:r>
            <w:r w:rsidR="001C5E78" w:rsidRPr="001C5E78">
              <w:rPr>
                <w:rFonts w:eastAsia="Times New Roman" w:cs="Times New Roman"/>
                <w:sz w:val="24"/>
                <w:szCs w:val="24"/>
                <w:lang w:eastAsia="fr-FR"/>
              </w:rPr>
              <w:t>0.0241</w:t>
            </w:r>
            <w:r w:rsidRPr="003F6237">
              <w:rPr>
                <w:rFonts w:eastAsia="Times New Roman" w:cs="Times New Roman"/>
                <w:sz w:val="24"/>
                <w:szCs w:val="24"/>
                <w:lang w:eastAsia="fr-FR"/>
              </w:rPr>
              <w:t>]</w:t>
            </w:r>
          </w:p>
        </w:tc>
        <w:tc>
          <w:tcPr>
            <w:tcW w:w="0" w:type="auto"/>
            <w:hideMark/>
          </w:tcPr>
          <w:p w14:paraId="65D76D17" w14:textId="3EB9D011"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0.0</w:t>
            </w:r>
            <w:r w:rsidR="001C5E78">
              <w:rPr>
                <w:rFonts w:eastAsia="Times New Roman" w:cs="Times New Roman"/>
                <w:sz w:val="24"/>
                <w:szCs w:val="24"/>
                <w:lang w:eastAsia="fr-FR"/>
              </w:rPr>
              <w:t>545</w:t>
            </w:r>
          </w:p>
        </w:tc>
      </w:tr>
      <w:tr w:rsidR="003F6237" w:rsidRPr="003F6237" w14:paraId="2165DF18" w14:textId="77777777" w:rsidTr="003F6237">
        <w:trPr>
          <w:trHeight w:val="529"/>
        </w:trPr>
        <w:tc>
          <w:tcPr>
            <w:tcW w:w="0" w:type="auto"/>
            <w:hideMark/>
          </w:tcPr>
          <w:p w14:paraId="32E21E70"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b/>
                <w:bCs/>
                <w:sz w:val="24"/>
                <w:szCs w:val="24"/>
                <w:lang w:eastAsia="fr-FR"/>
              </w:rPr>
              <w:t>Intercept (ASSIST)</w:t>
            </w:r>
          </w:p>
        </w:tc>
        <w:tc>
          <w:tcPr>
            <w:tcW w:w="0" w:type="auto"/>
            <w:hideMark/>
          </w:tcPr>
          <w:p w14:paraId="27B6720D"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0.0488</w:t>
            </w:r>
          </w:p>
        </w:tc>
        <w:tc>
          <w:tcPr>
            <w:tcW w:w="0" w:type="auto"/>
            <w:hideMark/>
          </w:tcPr>
          <w:p w14:paraId="1D421B84"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[–2.1278 ; 2.2253]</w:t>
            </w:r>
          </w:p>
        </w:tc>
        <w:tc>
          <w:tcPr>
            <w:tcW w:w="0" w:type="auto"/>
            <w:hideMark/>
          </w:tcPr>
          <w:p w14:paraId="0C2652AD"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0.9650</w:t>
            </w:r>
          </w:p>
        </w:tc>
        <w:tc>
          <w:tcPr>
            <w:tcW w:w="0" w:type="auto"/>
            <w:hideMark/>
          </w:tcPr>
          <w:p w14:paraId="353E6168"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ref.</w:t>
            </w:r>
          </w:p>
        </w:tc>
        <w:tc>
          <w:tcPr>
            <w:tcW w:w="0" w:type="auto"/>
            <w:hideMark/>
          </w:tcPr>
          <w:p w14:paraId="352BB337"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ref.</w:t>
            </w:r>
          </w:p>
        </w:tc>
        <w:tc>
          <w:tcPr>
            <w:tcW w:w="0" w:type="auto"/>
            <w:hideMark/>
          </w:tcPr>
          <w:p w14:paraId="6887160D"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ref.</w:t>
            </w:r>
          </w:p>
        </w:tc>
      </w:tr>
      <w:tr w:rsidR="003F6237" w:rsidRPr="003F6237" w14:paraId="41769D98" w14:textId="77777777" w:rsidTr="003F6237">
        <w:trPr>
          <w:trHeight w:val="506"/>
        </w:trPr>
        <w:tc>
          <w:tcPr>
            <w:tcW w:w="0" w:type="auto"/>
            <w:hideMark/>
          </w:tcPr>
          <w:p w14:paraId="5C2C648C"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Measure: Survey</w:t>
            </w:r>
          </w:p>
        </w:tc>
        <w:tc>
          <w:tcPr>
            <w:tcW w:w="0" w:type="auto"/>
            <w:hideMark/>
          </w:tcPr>
          <w:p w14:paraId="2E1A3DFB"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0.5240</w:t>
            </w:r>
          </w:p>
        </w:tc>
        <w:tc>
          <w:tcPr>
            <w:tcW w:w="0" w:type="auto"/>
            <w:hideMark/>
          </w:tcPr>
          <w:p w14:paraId="3FC887F9"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[–1.7256 ; 2.7735]</w:t>
            </w:r>
          </w:p>
        </w:tc>
        <w:tc>
          <w:tcPr>
            <w:tcW w:w="0" w:type="auto"/>
            <w:hideMark/>
          </w:tcPr>
          <w:p w14:paraId="0B15215E"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0.6480</w:t>
            </w:r>
          </w:p>
        </w:tc>
        <w:tc>
          <w:tcPr>
            <w:tcW w:w="0" w:type="auto"/>
            <w:hideMark/>
          </w:tcPr>
          <w:p w14:paraId="44ADD8AF"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0.7061</w:t>
            </w:r>
          </w:p>
        </w:tc>
        <w:tc>
          <w:tcPr>
            <w:tcW w:w="0" w:type="auto"/>
            <w:hideMark/>
          </w:tcPr>
          <w:p w14:paraId="5C5E7AA1"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[–0.6021 ; 2.0142]</w:t>
            </w:r>
          </w:p>
        </w:tc>
        <w:tc>
          <w:tcPr>
            <w:tcW w:w="0" w:type="auto"/>
            <w:hideMark/>
          </w:tcPr>
          <w:p w14:paraId="2F935026"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0.2901</w:t>
            </w:r>
          </w:p>
        </w:tc>
      </w:tr>
      <w:tr w:rsidR="003F6237" w:rsidRPr="003F6237" w14:paraId="062878D9" w14:textId="77777777" w:rsidTr="003F6237">
        <w:trPr>
          <w:trHeight w:val="529"/>
        </w:trPr>
        <w:tc>
          <w:tcPr>
            <w:tcW w:w="0" w:type="auto"/>
            <w:hideMark/>
          </w:tcPr>
          <w:p w14:paraId="7E88973F"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Measure: Validated</w:t>
            </w:r>
          </w:p>
        </w:tc>
        <w:tc>
          <w:tcPr>
            <w:tcW w:w="0" w:type="auto"/>
            <w:hideMark/>
          </w:tcPr>
          <w:p w14:paraId="591F5395"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–0.0469</w:t>
            </w:r>
          </w:p>
        </w:tc>
        <w:tc>
          <w:tcPr>
            <w:tcW w:w="0" w:type="auto"/>
            <w:hideMark/>
          </w:tcPr>
          <w:p w14:paraId="21D6532C"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[–2.6922 ; 2.5985]</w:t>
            </w:r>
          </w:p>
        </w:tc>
        <w:tc>
          <w:tcPr>
            <w:tcW w:w="0" w:type="auto"/>
            <w:hideMark/>
          </w:tcPr>
          <w:p w14:paraId="364182DF"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0.9723</w:t>
            </w:r>
          </w:p>
        </w:tc>
        <w:tc>
          <w:tcPr>
            <w:tcW w:w="0" w:type="auto"/>
            <w:hideMark/>
          </w:tcPr>
          <w:p w14:paraId="0A466E38"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excluded</w:t>
            </w:r>
          </w:p>
        </w:tc>
        <w:tc>
          <w:tcPr>
            <w:tcW w:w="0" w:type="auto"/>
            <w:hideMark/>
          </w:tcPr>
          <w:p w14:paraId="4AFF1F94"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w:t>
            </w:r>
          </w:p>
        </w:tc>
        <w:tc>
          <w:tcPr>
            <w:tcW w:w="0" w:type="auto"/>
            <w:hideMark/>
          </w:tcPr>
          <w:p w14:paraId="386B4450" w14:textId="77777777" w:rsidR="003F6237" w:rsidRPr="003F6237" w:rsidRDefault="003F6237" w:rsidP="003F6237">
            <w:pPr>
              <w:rPr>
                <w:rFonts w:eastAsia="Times New Roman" w:cs="Times New Roman"/>
                <w:sz w:val="24"/>
                <w:szCs w:val="24"/>
                <w:lang w:eastAsia="fr-FR"/>
              </w:rPr>
            </w:pPr>
            <w:r w:rsidRPr="003F6237">
              <w:rPr>
                <w:rFonts w:eastAsia="Times New Roman" w:cs="Times New Roman"/>
                <w:sz w:val="24"/>
                <w:szCs w:val="24"/>
                <w:lang w:eastAsia="fr-FR"/>
              </w:rPr>
              <w:t>—</w:t>
            </w:r>
          </w:p>
        </w:tc>
      </w:tr>
    </w:tbl>
    <w:p w14:paraId="727B674E" w14:textId="77777777" w:rsidR="009B4CA8" w:rsidRDefault="009B4CA8" w:rsidP="009B4CA8">
      <w:pPr>
        <w:spacing w:after="0" w:line="240" w:lineRule="auto"/>
        <w:ind w:right="262"/>
        <w:jc w:val="both"/>
        <w:rPr>
          <w:rFonts w:ascii="Arial" w:eastAsia="Times New Roman" w:hAnsi="Arial" w:cs="Arial"/>
          <w:color w:val="000000"/>
          <w:sz w:val="24"/>
          <w:szCs w:val="24"/>
          <w:lang w:val="en-US" w:eastAsia="fr-FR"/>
        </w:rPr>
      </w:pPr>
    </w:p>
    <w:p w14:paraId="0337170C" w14:textId="77777777" w:rsidR="009B4CA8" w:rsidRPr="009B4CA8" w:rsidRDefault="009B4CA8" w:rsidP="009B4CA8">
      <w:pPr>
        <w:spacing w:after="0" w:line="240" w:lineRule="auto"/>
        <w:ind w:right="262"/>
        <w:jc w:val="both"/>
        <w:rPr>
          <w:rFonts w:asciiTheme="majorBidi" w:eastAsia="Times New Roman" w:hAnsiTheme="majorBidi" w:cstheme="majorBidi"/>
          <w:color w:val="000000"/>
          <w:sz w:val="24"/>
          <w:szCs w:val="24"/>
          <w:lang w:val="en-US" w:eastAsia="fr-FR"/>
        </w:rPr>
      </w:pPr>
    </w:p>
    <w:p w14:paraId="737BD6A3" w14:textId="07291075" w:rsidR="009B4CA8" w:rsidRPr="00F02CE9" w:rsidRDefault="009B4CA8" w:rsidP="00F02CE9">
      <w:pPr>
        <w:spacing w:after="0" w:line="240" w:lineRule="auto"/>
        <w:ind w:right="262"/>
      </w:pPr>
      <w:r w:rsidRPr="009B4CA8">
        <w:rPr>
          <w:rFonts w:asciiTheme="majorBidi" w:eastAsia="Times New Roman" w:hAnsiTheme="majorBidi" w:cstheme="majorBidi"/>
          <w:color w:val="000000"/>
          <w:sz w:val="24"/>
          <w:szCs w:val="24"/>
          <w:lang w:val="en-US" w:eastAsia="fr-FR"/>
        </w:rPr>
        <w:t>β</w:t>
      </w:r>
      <w:r w:rsidRPr="009B4CA8">
        <w:rPr>
          <w:rFonts w:asciiTheme="majorBidi" w:eastAsia="Times New Roman" w:hAnsiTheme="majorBidi" w:cstheme="majorBidi"/>
          <w:color w:val="000000"/>
          <w:sz w:val="24"/>
          <w:szCs w:val="24"/>
          <w:lang w:eastAsia="fr-FR"/>
        </w:rPr>
        <w:t>:</w:t>
      </w:r>
      <w:r w:rsidR="00F02CE9">
        <w:rPr>
          <w:rFonts w:asciiTheme="majorBidi" w:eastAsia="Times New Roman" w:hAnsiTheme="majorBidi" w:cstheme="majorBidi"/>
          <w:color w:val="000000"/>
          <w:sz w:val="24"/>
          <w:szCs w:val="24"/>
          <w:lang w:eastAsia="fr-FR"/>
        </w:rPr>
        <w:t xml:space="preserve"> </w:t>
      </w:r>
      <w:r w:rsidR="00F02CE9">
        <w:t>Log odds ratio</w:t>
      </w:r>
    </w:p>
    <w:p w14:paraId="70E61CA8" w14:textId="78B13FBB" w:rsidR="009B4CA8" w:rsidRPr="009B4CA8" w:rsidRDefault="009B4CA8" w:rsidP="009B4CA8">
      <w:pPr>
        <w:spacing w:after="0" w:line="240" w:lineRule="auto"/>
        <w:ind w:right="262"/>
        <w:rPr>
          <w:rFonts w:asciiTheme="majorBidi" w:eastAsia="Times New Roman" w:hAnsiTheme="majorBidi" w:cstheme="majorBidi"/>
          <w:color w:val="000000"/>
          <w:sz w:val="24"/>
          <w:szCs w:val="24"/>
          <w:lang w:eastAsia="fr-FR"/>
        </w:rPr>
      </w:pPr>
      <w:r w:rsidRPr="009B4CA8">
        <w:rPr>
          <w:rFonts w:asciiTheme="majorBidi" w:eastAsia="Times New Roman" w:hAnsiTheme="majorBidi" w:cstheme="majorBidi"/>
          <w:color w:val="000000"/>
          <w:sz w:val="24"/>
          <w:szCs w:val="24"/>
          <w:lang w:eastAsia="fr-FR"/>
        </w:rPr>
        <w:t>p</w:t>
      </w:r>
      <w:r w:rsidR="000A3E8E">
        <w:rPr>
          <w:rFonts w:asciiTheme="majorBidi" w:eastAsia="Times New Roman" w:hAnsiTheme="majorBidi" w:cstheme="majorBidi"/>
          <w:color w:val="000000"/>
          <w:sz w:val="24"/>
          <w:szCs w:val="24"/>
          <w:lang w:eastAsia="fr-FR"/>
        </w:rPr>
        <w:t>-value</w:t>
      </w:r>
      <w:r w:rsidRPr="009B4CA8">
        <w:rPr>
          <w:rFonts w:asciiTheme="majorBidi" w:eastAsia="Times New Roman" w:hAnsiTheme="majorBidi" w:cstheme="majorBidi"/>
          <w:color w:val="000000"/>
          <w:sz w:val="24"/>
          <w:szCs w:val="24"/>
          <w:lang w:eastAsia="fr-FR"/>
        </w:rPr>
        <w:t>: * p &lt; 0.05, ** p &lt; 0.01, · p &lt; 0.10</w:t>
      </w:r>
    </w:p>
    <w:p w14:paraId="46E64A19" w14:textId="77777777" w:rsidR="009B4CA8" w:rsidRPr="009B4CA8" w:rsidRDefault="009B4CA8" w:rsidP="009B4CA8">
      <w:pPr>
        <w:spacing w:after="0" w:line="240" w:lineRule="auto"/>
        <w:ind w:right="262"/>
        <w:jc w:val="both"/>
        <w:rPr>
          <w:rFonts w:asciiTheme="majorBidi" w:eastAsia="Times New Roman" w:hAnsiTheme="majorBidi" w:cstheme="majorBidi"/>
          <w:color w:val="000000"/>
          <w:sz w:val="24"/>
          <w:szCs w:val="24"/>
          <w:lang w:val="en-US" w:eastAsia="fr-FR"/>
        </w:rPr>
      </w:pPr>
      <w:r w:rsidRPr="009B4CA8">
        <w:rPr>
          <w:rFonts w:asciiTheme="majorBidi" w:eastAsia="Times New Roman" w:hAnsiTheme="majorBidi" w:cstheme="majorBidi"/>
          <w:color w:val="000000"/>
          <w:sz w:val="24"/>
          <w:szCs w:val="24"/>
          <w:lang w:val="en-US" w:eastAsia="fr-FR"/>
        </w:rPr>
        <w:t>—: Not included in multivariable model (dropped due to redundancy)</w:t>
      </w:r>
    </w:p>
    <w:p w14:paraId="0BB57EAC" w14:textId="76B805C6" w:rsidR="009B4CA8" w:rsidRDefault="009B4CA8" w:rsidP="009B4CA8">
      <w:pPr>
        <w:spacing w:after="0" w:line="240" w:lineRule="auto"/>
        <w:ind w:right="262"/>
        <w:jc w:val="both"/>
        <w:rPr>
          <w:rFonts w:asciiTheme="majorBidi" w:eastAsia="Times New Roman" w:hAnsiTheme="majorBidi" w:cstheme="majorBidi"/>
          <w:color w:val="000000"/>
          <w:sz w:val="24"/>
          <w:szCs w:val="24"/>
          <w:lang w:val="en-US" w:eastAsia="fr-FR"/>
        </w:rPr>
      </w:pPr>
    </w:p>
    <w:p w14:paraId="0CC285AD" w14:textId="1D8F045C" w:rsidR="005078FE" w:rsidRDefault="005078FE" w:rsidP="009B4CA8">
      <w:pPr>
        <w:spacing w:after="0" w:line="240" w:lineRule="auto"/>
        <w:ind w:right="262"/>
        <w:jc w:val="both"/>
        <w:rPr>
          <w:rFonts w:asciiTheme="majorBidi" w:eastAsia="Times New Roman" w:hAnsiTheme="majorBidi" w:cstheme="majorBidi"/>
          <w:color w:val="000000"/>
          <w:sz w:val="24"/>
          <w:szCs w:val="24"/>
          <w:lang w:val="en-US" w:eastAsia="fr-FR"/>
        </w:rPr>
      </w:pPr>
    </w:p>
    <w:p w14:paraId="12A6EDFA" w14:textId="77777777" w:rsidR="005078FE" w:rsidRPr="009B4CA8" w:rsidRDefault="005078FE" w:rsidP="009B4CA8">
      <w:pPr>
        <w:spacing w:after="0" w:line="240" w:lineRule="auto"/>
        <w:ind w:right="262"/>
        <w:jc w:val="both"/>
        <w:rPr>
          <w:rFonts w:asciiTheme="majorBidi" w:eastAsia="Times New Roman" w:hAnsiTheme="majorBidi" w:cstheme="majorBidi"/>
          <w:color w:val="000000"/>
          <w:sz w:val="24"/>
          <w:szCs w:val="24"/>
          <w:lang w:val="en-US" w:eastAsia="fr-FR"/>
        </w:rPr>
      </w:pPr>
    </w:p>
    <w:p w14:paraId="4CC93AF1" w14:textId="77777777" w:rsidR="009B4CA8" w:rsidRPr="009B4CA8" w:rsidRDefault="009B4CA8" w:rsidP="009B4CA8">
      <w:pPr>
        <w:spacing w:after="0" w:line="240" w:lineRule="auto"/>
        <w:ind w:right="262"/>
        <w:jc w:val="both"/>
        <w:rPr>
          <w:rFonts w:asciiTheme="majorBidi" w:eastAsia="Times New Roman" w:hAnsiTheme="majorBidi" w:cstheme="majorBidi"/>
          <w:color w:val="000000"/>
          <w:sz w:val="24"/>
          <w:szCs w:val="24"/>
          <w:lang w:val="en-US" w:eastAsia="fr-FR"/>
        </w:rPr>
      </w:pPr>
    </w:p>
    <w:p w14:paraId="681952F5" w14:textId="22C7DFB5" w:rsidR="005078FE" w:rsidRPr="009B4CA8" w:rsidRDefault="009B4CA8" w:rsidP="001C5E78">
      <w:pPr>
        <w:spacing w:after="0" w:line="240" w:lineRule="auto"/>
        <w:ind w:right="262"/>
        <w:jc w:val="both"/>
        <w:rPr>
          <w:lang w:val="en-US" w:eastAsia="fr-FR"/>
        </w:rPr>
      </w:pPr>
      <w:r w:rsidRPr="009B4CA8">
        <w:rPr>
          <w:rFonts w:asciiTheme="majorBidi" w:eastAsia="Times New Roman" w:hAnsiTheme="majorBidi" w:cstheme="majorBidi"/>
          <w:color w:val="000000"/>
          <w:sz w:val="24"/>
          <w:szCs w:val="24"/>
          <w:lang w:val="en-US" w:eastAsia="fr-FR"/>
        </w:rPr>
        <w:t xml:space="preserve">Legend: </w:t>
      </w:r>
      <w:r w:rsidR="001C5E78" w:rsidRPr="001C5E78">
        <w:rPr>
          <w:rFonts w:asciiTheme="majorBidi" w:eastAsia="Times New Roman" w:hAnsiTheme="majorBidi" w:cstheme="majorBidi"/>
          <w:color w:val="000000"/>
          <w:sz w:val="24"/>
          <w:szCs w:val="24"/>
          <w:lang w:val="en-US" w:eastAsia="fr-FR"/>
        </w:rPr>
        <w:t>In univariable meta-regression, neither study quality nor measurement type significantly explained heterogeneity. Quality was not associated with the outcome (p = 0.283; R² = 0.86%), and measurement type was likewise non-significant (p = 0.726; R² = 0.00%). In contrast, the multivariable meta-regression including country, quality, and measure was statistically significant overall (p = 0.019) and explained 36.74% of between-study heterogeneity, although substantial residual heterogeneity remained. Within the multivariable model, Europe was associated with a significantly lower effect estimate compared with the US (β = −3.05, 95% CI: −4.87 to −1.23, p = 0.001), whereas Lebanon, the Netherlands, and the UK were not significantly different from the US. Moderate study quality showed a borderline inverse association (β = −1.24, 95% CI: −2.50 to 0.02, p = 0.055), and measurement type was not significantly associated with the outcome.</w:t>
      </w:r>
    </w:p>
    <w:sectPr w:rsidR="005078FE" w:rsidRPr="009B4CA8" w:rsidSect="003F1707">
      <w:headerReference w:type="default" r:id="rId33"/>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331F51" w14:textId="77777777" w:rsidR="00087085" w:rsidRDefault="00087085" w:rsidP="003F1707">
      <w:pPr>
        <w:spacing w:after="0" w:line="240" w:lineRule="auto"/>
      </w:pPr>
      <w:r>
        <w:separator/>
      </w:r>
    </w:p>
  </w:endnote>
  <w:endnote w:type="continuationSeparator" w:id="0">
    <w:p w14:paraId="257609AE" w14:textId="77777777" w:rsidR="00087085" w:rsidRDefault="00087085" w:rsidP="003F1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55FD1" w14:textId="77777777" w:rsidR="00087085" w:rsidRDefault="00087085" w:rsidP="003F1707">
      <w:pPr>
        <w:spacing w:after="0" w:line="240" w:lineRule="auto"/>
      </w:pPr>
      <w:r>
        <w:separator/>
      </w:r>
    </w:p>
  </w:footnote>
  <w:footnote w:type="continuationSeparator" w:id="0">
    <w:p w14:paraId="6B48C86D" w14:textId="77777777" w:rsidR="00087085" w:rsidRDefault="00087085" w:rsidP="003F1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0656823"/>
      <w:docPartObj>
        <w:docPartGallery w:val="Page Numbers (Top of Page)"/>
        <w:docPartUnique/>
      </w:docPartObj>
    </w:sdtPr>
    <w:sdtEndPr/>
    <w:sdtContent>
      <w:p w14:paraId="52BAEABC" w14:textId="1A9A4A4B" w:rsidR="003F1707" w:rsidRDefault="003F1707">
        <w:pPr>
          <w:pStyle w:val="En-tte"/>
          <w:jc w:val="right"/>
        </w:pPr>
        <w:r>
          <w:fldChar w:fldCharType="begin"/>
        </w:r>
        <w:r>
          <w:instrText>PAGE   \* MERGEFORMAT</w:instrText>
        </w:r>
        <w:r>
          <w:fldChar w:fldCharType="separate"/>
        </w:r>
        <w:r>
          <w:t>2</w:t>
        </w:r>
        <w:r>
          <w:fldChar w:fldCharType="end"/>
        </w:r>
      </w:p>
    </w:sdtContent>
  </w:sdt>
  <w:p w14:paraId="1CEC7D2F" w14:textId="77777777" w:rsidR="003F1707" w:rsidRDefault="003F170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63E8E"/>
    <w:multiLevelType w:val="multilevel"/>
    <w:tmpl w:val="2A10E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11449"/>
    <w:multiLevelType w:val="multilevel"/>
    <w:tmpl w:val="E5BA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6D50AA"/>
    <w:multiLevelType w:val="hybridMultilevel"/>
    <w:tmpl w:val="D674A96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F120690"/>
    <w:multiLevelType w:val="hybridMultilevel"/>
    <w:tmpl w:val="B8D65E6A"/>
    <w:lvl w:ilvl="0" w:tplc="6CAEEAD0">
      <w:start w:val="18"/>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C3743E5"/>
    <w:multiLevelType w:val="multilevel"/>
    <w:tmpl w:val="F69A3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AF647B"/>
    <w:multiLevelType w:val="multilevel"/>
    <w:tmpl w:val="00C01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5E0E14"/>
    <w:multiLevelType w:val="multilevel"/>
    <w:tmpl w:val="99EC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695665"/>
    <w:multiLevelType w:val="hybridMultilevel"/>
    <w:tmpl w:val="E7D0C012"/>
    <w:lvl w:ilvl="0" w:tplc="66CAB8CC">
      <w:start w:val="228"/>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79853077"/>
    <w:multiLevelType w:val="hybridMultilevel"/>
    <w:tmpl w:val="5748BAF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4"/>
  </w:num>
  <w:num w:numId="5">
    <w:abstractNumId w:val="7"/>
  </w:num>
  <w:num w:numId="6">
    <w:abstractNumId w:val="3"/>
  </w:num>
  <w:num w:numId="7">
    <w:abstractNumId w:val="2"/>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7F5"/>
    <w:rsid w:val="000225A4"/>
    <w:rsid w:val="0002277A"/>
    <w:rsid w:val="00025074"/>
    <w:rsid w:val="00073778"/>
    <w:rsid w:val="000779B1"/>
    <w:rsid w:val="00087085"/>
    <w:rsid w:val="000A3E8E"/>
    <w:rsid w:val="000A7617"/>
    <w:rsid w:val="000B56E1"/>
    <w:rsid w:val="000C629F"/>
    <w:rsid w:val="000E5257"/>
    <w:rsid w:val="000F0BFE"/>
    <w:rsid w:val="00111FFE"/>
    <w:rsid w:val="00115AD3"/>
    <w:rsid w:val="00122290"/>
    <w:rsid w:val="00132654"/>
    <w:rsid w:val="001334E5"/>
    <w:rsid w:val="00141B29"/>
    <w:rsid w:val="00147873"/>
    <w:rsid w:val="00147D29"/>
    <w:rsid w:val="00164540"/>
    <w:rsid w:val="0016602C"/>
    <w:rsid w:val="00171E43"/>
    <w:rsid w:val="001B6A36"/>
    <w:rsid w:val="001B7781"/>
    <w:rsid w:val="001C5E78"/>
    <w:rsid w:val="001F14DB"/>
    <w:rsid w:val="001F53EF"/>
    <w:rsid w:val="00203A28"/>
    <w:rsid w:val="002160B6"/>
    <w:rsid w:val="00262B8C"/>
    <w:rsid w:val="002714D8"/>
    <w:rsid w:val="002720F7"/>
    <w:rsid w:val="002874D6"/>
    <w:rsid w:val="002B1202"/>
    <w:rsid w:val="002D2962"/>
    <w:rsid w:val="002E020F"/>
    <w:rsid w:val="002E2AE6"/>
    <w:rsid w:val="002E7551"/>
    <w:rsid w:val="0031194C"/>
    <w:rsid w:val="00320DF1"/>
    <w:rsid w:val="00355FE5"/>
    <w:rsid w:val="00371761"/>
    <w:rsid w:val="00373B73"/>
    <w:rsid w:val="003A6CC5"/>
    <w:rsid w:val="003B3B70"/>
    <w:rsid w:val="003C75BE"/>
    <w:rsid w:val="003E3859"/>
    <w:rsid w:val="003F1707"/>
    <w:rsid w:val="003F2F2E"/>
    <w:rsid w:val="003F5D1C"/>
    <w:rsid w:val="003F6237"/>
    <w:rsid w:val="00407473"/>
    <w:rsid w:val="00413C8D"/>
    <w:rsid w:val="00415F6F"/>
    <w:rsid w:val="00427F3C"/>
    <w:rsid w:val="00433855"/>
    <w:rsid w:val="004506A9"/>
    <w:rsid w:val="00451759"/>
    <w:rsid w:val="00456B13"/>
    <w:rsid w:val="004667F5"/>
    <w:rsid w:val="00477DC1"/>
    <w:rsid w:val="00485505"/>
    <w:rsid w:val="004968A7"/>
    <w:rsid w:val="004C1276"/>
    <w:rsid w:val="004D227B"/>
    <w:rsid w:val="004D7BC6"/>
    <w:rsid w:val="004E38B4"/>
    <w:rsid w:val="004F63C0"/>
    <w:rsid w:val="004F68E9"/>
    <w:rsid w:val="004F7789"/>
    <w:rsid w:val="00501BF2"/>
    <w:rsid w:val="00503FA9"/>
    <w:rsid w:val="005078FE"/>
    <w:rsid w:val="00521BEA"/>
    <w:rsid w:val="00533517"/>
    <w:rsid w:val="00536BB2"/>
    <w:rsid w:val="00551921"/>
    <w:rsid w:val="00554E65"/>
    <w:rsid w:val="00566C19"/>
    <w:rsid w:val="00592CE3"/>
    <w:rsid w:val="005C7E98"/>
    <w:rsid w:val="00627430"/>
    <w:rsid w:val="00627C4E"/>
    <w:rsid w:val="00633636"/>
    <w:rsid w:val="006413CB"/>
    <w:rsid w:val="00652240"/>
    <w:rsid w:val="006525F3"/>
    <w:rsid w:val="00657A64"/>
    <w:rsid w:val="00662447"/>
    <w:rsid w:val="006A328D"/>
    <w:rsid w:val="006A5AE5"/>
    <w:rsid w:val="006B509C"/>
    <w:rsid w:val="00702705"/>
    <w:rsid w:val="00721162"/>
    <w:rsid w:val="0074226D"/>
    <w:rsid w:val="00755671"/>
    <w:rsid w:val="007758C7"/>
    <w:rsid w:val="007772C8"/>
    <w:rsid w:val="00777EA4"/>
    <w:rsid w:val="007834BC"/>
    <w:rsid w:val="0079446D"/>
    <w:rsid w:val="007B7030"/>
    <w:rsid w:val="007C78CD"/>
    <w:rsid w:val="007E1CAB"/>
    <w:rsid w:val="0081672D"/>
    <w:rsid w:val="008607AD"/>
    <w:rsid w:val="008651DD"/>
    <w:rsid w:val="008741CC"/>
    <w:rsid w:val="00885425"/>
    <w:rsid w:val="008A388D"/>
    <w:rsid w:val="008C29B7"/>
    <w:rsid w:val="008E77C2"/>
    <w:rsid w:val="008F558A"/>
    <w:rsid w:val="00917903"/>
    <w:rsid w:val="00924275"/>
    <w:rsid w:val="00924328"/>
    <w:rsid w:val="009271F0"/>
    <w:rsid w:val="00927F78"/>
    <w:rsid w:val="009605DA"/>
    <w:rsid w:val="0096597E"/>
    <w:rsid w:val="00983D54"/>
    <w:rsid w:val="00986DF5"/>
    <w:rsid w:val="0099003A"/>
    <w:rsid w:val="009B4CA8"/>
    <w:rsid w:val="009B6B49"/>
    <w:rsid w:val="009E41DE"/>
    <w:rsid w:val="009E5E0C"/>
    <w:rsid w:val="00A05201"/>
    <w:rsid w:val="00A75E0E"/>
    <w:rsid w:val="00A760F7"/>
    <w:rsid w:val="00AA56E1"/>
    <w:rsid w:val="00B64D19"/>
    <w:rsid w:val="00BA15BD"/>
    <w:rsid w:val="00BC291C"/>
    <w:rsid w:val="00BC6F81"/>
    <w:rsid w:val="00BD05D7"/>
    <w:rsid w:val="00BD0907"/>
    <w:rsid w:val="00BD1830"/>
    <w:rsid w:val="00BE6935"/>
    <w:rsid w:val="00BF2A97"/>
    <w:rsid w:val="00C14DFE"/>
    <w:rsid w:val="00C33A84"/>
    <w:rsid w:val="00C42CE0"/>
    <w:rsid w:val="00C553EB"/>
    <w:rsid w:val="00C55795"/>
    <w:rsid w:val="00C6264E"/>
    <w:rsid w:val="00C67691"/>
    <w:rsid w:val="00C72620"/>
    <w:rsid w:val="00CA21A8"/>
    <w:rsid w:val="00CB6B5C"/>
    <w:rsid w:val="00CC169E"/>
    <w:rsid w:val="00CC493F"/>
    <w:rsid w:val="00CE5CEE"/>
    <w:rsid w:val="00D1083A"/>
    <w:rsid w:val="00D1164B"/>
    <w:rsid w:val="00D20DCB"/>
    <w:rsid w:val="00D36D1B"/>
    <w:rsid w:val="00D44F0D"/>
    <w:rsid w:val="00DB36D5"/>
    <w:rsid w:val="00DC104D"/>
    <w:rsid w:val="00DF160E"/>
    <w:rsid w:val="00E123B9"/>
    <w:rsid w:val="00E37013"/>
    <w:rsid w:val="00E52B8D"/>
    <w:rsid w:val="00E66474"/>
    <w:rsid w:val="00E71274"/>
    <w:rsid w:val="00EA32B0"/>
    <w:rsid w:val="00EE5503"/>
    <w:rsid w:val="00F016BC"/>
    <w:rsid w:val="00F02CE9"/>
    <w:rsid w:val="00F12325"/>
    <w:rsid w:val="00F27912"/>
    <w:rsid w:val="00F3611D"/>
    <w:rsid w:val="00F416E4"/>
    <w:rsid w:val="00F428D0"/>
    <w:rsid w:val="00F45AE4"/>
    <w:rsid w:val="00F81FDD"/>
    <w:rsid w:val="00F85083"/>
    <w:rsid w:val="00F94290"/>
    <w:rsid w:val="00FB1B1D"/>
    <w:rsid w:val="00FD63EE"/>
    <w:rsid w:val="00FE57B2"/>
    <w:rsid w:val="00FE5A8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64E4E"/>
  <w15:chartTrackingRefBased/>
  <w15:docId w15:val="{D957C329-D1F2-46DA-B0CA-CAC5BE0D0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1BF2"/>
    <w:rPr>
      <w:rFonts w:ascii="Times New Roman" w:hAnsi="Times New Roman"/>
    </w:rPr>
  </w:style>
  <w:style w:type="paragraph" w:styleId="Titre1">
    <w:name w:val="heading 1"/>
    <w:basedOn w:val="Normal"/>
    <w:next w:val="Normal"/>
    <w:link w:val="Titre1Car"/>
    <w:uiPriority w:val="9"/>
    <w:qFormat/>
    <w:rsid w:val="003F1707"/>
    <w:pPr>
      <w:keepNext/>
      <w:keepLines/>
      <w:spacing w:before="240" w:after="0"/>
      <w:outlineLvl w:val="0"/>
    </w:pPr>
    <w:rPr>
      <w:rFonts w:asciiTheme="majorBidi" w:eastAsiaTheme="majorEastAsia" w:hAnsiTheme="majorBidi" w:cstheme="majorBidi"/>
      <w:b/>
      <w:sz w:val="28"/>
      <w:szCs w:val="32"/>
    </w:rPr>
  </w:style>
  <w:style w:type="paragraph" w:styleId="Titre3">
    <w:name w:val="heading 3"/>
    <w:basedOn w:val="Normal"/>
    <w:link w:val="Titre3Car"/>
    <w:uiPriority w:val="9"/>
    <w:qFormat/>
    <w:rsid w:val="00433855"/>
    <w:pPr>
      <w:spacing w:before="100" w:beforeAutospacing="1" w:after="100" w:afterAutospacing="1" w:line="240" w:lineRule="auto"/>
      <w:outlineLvl w:val="2"/>
    </w:pPr>
    <w:rPr>
      <w:rFonts w:eastAsia="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F1707"/>
    <w:rPr>
      <w:rFonts w:asciiTheme="majorBidi" w:eastAsiaTheme="majorEastAsia" w:hAnsiTheme="majorBidi" w:cstheme="majorBidi"/>
      <w:b/>
      <w:sz w:val="28"/>
      <w:szCs w:val="32"/>
    </w:rPr>
  </w:style>
  <w:style w:type="character" w:customStyle="1" w:styleId="Titre3Car">
    <w:name w:val="Titre 3 Car"/>
    <w:basedOn w:val="Policepardfaut"/>
    <w:link w:val="Titre3"/>
    <w:uiPriority w:val="9"/>
    <w:rsid w:val="00433855"/>
    <w:rPr>
      <w:rFonts w:ascii="Times New Roman" w:eastAsia="Times New Roman" w:hAnsi="Times New Roman" w:cs="Times New Roman"/>
      <w:b/>
      <w:bCs/>
      <w:sz w:val="27"/>
      <w:szCs w:val="27"/>
      <w:lang w:eastAsia="fr-FR"/>
    </w:rPr>
  </w:style>
  <w:style w:type="character" w:customStyle="1" w:styleId="object">
    <w:name w:val="object"/>
    <w:basedOn w:val="Policepardfaut"/>
    <w:rsid w:val="00147873"/>
  </w:style>
  <w:style w:type="character" w:styleId="Lienhypertexte">
    <w:name w:val="Hyperlink"/>
    <w:basedOn w:val="Policepardfaut"/>
    <w:uiPriority w:val="99"/>
    <w:unhideWhenUsed/>
    <w:rsid w:val="00147873"/>
    <w:rPr>
      <w:color w:val="0000FF"/>
      <w:u w:val="single"/>
    </w:rPr>
  </w:style>
  <w:style w:type="character" w:styleId="lev">
    <w:name w:val="Strong"/>
    <w:basedOn w:val="Policepardfaut"/>
    <w:uiPriority w:val="22"/>
    <w:qFormat/>
    <w:rsid w:val="008C29B7"/>
    <w:rPr>
      <w:b/>
      <w:bCs/>
    </w:rPr>
  </w:style>
  <w:style w:type="paragraph" w:styleId="NormalWeb">
    <w:name w:val="Normal (Web)"/>
    <w:basedOn w:val="Normal"/>
    <w:uiPriority w:val="99"/>
    <w:unhideWhenUsed/>
    <w:rsid w:val="00D44F0D"/>
    <w:pPr>
      <w:spacing w:before="100" w:beforeAutospacing="1" w:after="100" w:afterAutospacing="1" w:line="240" w:lineRule="auto"/>
    </w:pPr>
    <w:rPr>
      <w:rFonts w:eastAsia="Times New Roman" w:cs="Times New Roman"/>
      <w:sz w:val="24"/>
      <w:szCs w:val="24"/>
      <w:lang w:eastAsia="fr-FR"/>
    </w:rPr>
  </w:style>
  <w:style w:type="character" w:styleId="Accentuation">
    <w:name w:val="Emphasis"/>
    <w:basedOn w:val="Policepardfaut"/>
    <w:uiPriority w:val="20"/>
    <w:qFormat/>
    <w:rsid w:val="00433855"/>
    <w:rPr>
      <w:i/>
      <w:iCs/>
    </w:rPr>
  </w:style>
  <w:style w:type="character" w:customStyle="1" w:styleId="overflow-hidden">
    <w:name w:val="overflow-hidden"/>
    <w:basedOn w:val="Policepardfaut"/>
    <w:rsid w:val="001F14DB"/>
  </w:style>
  <w:style w:type="character" w:customStyle="1" w:styleId="anchor-text">
    <w:name w:val="anchor-text"/>
    <w:basedOn w:val="Policepardfaut"/>
    <w:rsid w:val="00BD05D7"/>
  </w:style>
  <w:style w:type="paragraph" w:styleId="Titre">
    <w:name w:val="Title"/>
    <w:basedOn w:val="Normal"/>
    <w:next w:val="Normal"/>
    <w:link w:val="TitreCar"/>
    <w:uiPriority w:val="10"/>
    <w:qFormat/>
    <w:rsid w:val="00501BF2"/>
    <w:pPr>
      <w:spacing w:after="0" w:line="240" w:lineRule="auto"/>
      <w:contextualSpacing/>
    </w:pPr>
    <w:rPr>
      <w:rFonts w:asciiTheme="majorHAnsi" w:eastAsiaTheme="majorEastAsia" w:hAnsiTheme="majorHAnsi" w:cstheme="majorBidi"/>
      <w:spacing w:val="-10"/>
      <w:kern w:val="28"/>
      <w:sz w:val="56"/>
      <w:szCs w:val="56"/>
      <w:lang w:val="de-DE"/>
      <w14:ligatures w14:val="standardContextual"/>
    </w:rPr>
  </w:style>
  <w:style w:type="character" w:customStyle="1" w:styleId="TitreCar">
    <w:name w:val="Titre Car"/>
    <w:basedOn w:val="Policepardfaut"/>
    <w:link w:val="Titre"/>
    <w:uiPriority w:val="10"/>
    <w:rsid w:val="00501BF2"/>
    <w:rPr>
      <w:rFonts w:asciiTheme="majorHAnsi" w:eastAsiaTheme="majorEastAsia" w:hAnsiTheme="majorHAnsi" w:cstheme="majorBidi"/>
      <w:spacing w:val="-10"/>
      <w:kern w:val="28"/>
      <w:sz w:val="56"/>
      <w:szCs w:val="56"/>
      <w:lang w:val="de-DE"/>
      <w14:ligatures w14:val="standardContextual"/>
    </w:rPr>
  </w:style>
  <w:style w:type="paragraph" w:styleId="En-ttedetabledesmatires">
    <w:name w:val="TOC Heading"/>
    <w:basedOn w:val="Titre1"/>
    <w:next w:val="Normal"/>
    <w:uiPriority w:val="39"/>
    <w:unhideWhenUsed/>
    <w:qFormat/>
    <w:rsid w:val="00501BF2"/>
    <w:pPr>
      <w:outlineLvl w:val="9"/>
    </w:pPr>
    <w:rPr>
      <w:lang w:eastAsia="fr-FR"/>
    </w:rPr>
  </w:style>
  <w:style w:type="paragraph" w:styleId="TM1">
    <w:name w:val="toc 1"/>
    <w:basedOn w:val="Normal"/>
    <w:next w:val="Normal"/>
    <w:autoRedefine/>
    <w:uiPriority w:val="39"/>
    <w:unhideWhenUsed/>
    <w:rsid w:val="00501BF2"/>
    <w:pPr>
      <w:spacing w:after="100" w:line="360" w:lineRule="auto"/>
    </w:pPr>
    <w:rPr>
      <w:kern w:val="2"/>
      <w:sz w:val="20"/>
      <w:szCs w:val="24"/>
      <w:lang w:val="de-DE"/>
      <w14:ligatures w14:val="standardContextual"/>
    </w:rPr>
  </w:style>
  <w:style w:type="table" w:styleId="Grilledutableau">
    <w:name w:val="Table Grid"/>
    <w:basedOn w:val="TableauNormal"/>
    <w:uiPriority w:val="39"/>
    <w:rsid w:val="00501B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01BF2"/>
    <w:pPr>
      <w:ind w:left="720"/>
      <w:contextualSpacing/>
    </w:pPr>
    <w:rPr>
      <w:rFonts w:asciiTheme="minorHAnsi" w:hAnsiTheme="minorHAnsi"/>
    </w:rPr>
  </w:style>
  <w:style w:type="paragraph" w:customStyle="1" w:styleId="msonormal0">
    <w:name w:val="msonormal"/>
    <w:basedOn w:val="Normal"/>
    <w:rsid w:val="00501BF2"/>
    <w:pPr>
      <w:spacing w:before="100" w:beforeAutospacing="1" w:after="100" w:afterAutospacing="1" w:line="240" w:lineRule="auto"/>
    </w:pPr>
    <w:rPr>
      <w:rFonts w:eastAsia="Times New Roman" w:cs="Times New Roman"/>
      <w:sz w:val="24"/>
      <w:szCs w:val="24"/>
      <w:lang w:eastAsia="fr-FR"/>
    </w:rPr>
  </w:style>
  <w:style w:type="paragraph" w:styleId="En-tte">
    <w:name w:val="header"/>
    <w:basedOn w:val="Normal"/>
    <w:link w:val="En-tteCar"/>
    <w:uiPriority w:val="99"/>
    <w:unhideWhenUsed/>
    <w:rsid w:val="003F1707"/>
    <w:pPr>
      <w:tabs>
        <w:tab w:val="center" w:pos="4536"/>
        <w:tab w:val="right" w:pos="9072"/>
      </w:tabs>
      <w:spacing w:after="0" w:line="240" w:lineRule="auto"/>
    </w:pPr>
  </w:style>
  <w:style w:type="character" w:customStyle="1" w:styleId="En-tteCar">
    <w:name w:val="En-tête Car"/>
    <w:basedOn w:val="Policepardfaut"/>
    <w:link w:val="En-tte"/>
    <w:uiPriority w:val="99"/>
    <w:rsid w:val="003F1707"/>
    <w:rPr>
      <w:rFonts w:ascii="Times New Roman" w:hAnsi="Times New Roman"/>
    </w:rPr>
  </w:style>
  <w:style w:type="paragraph" w:styleId="Pieddepage">
    <w:name w:val="footer"/>
    <w:basedOn w:val="Normal"/>
    <w:link w:val="PieddepageCar"/>
    <w:uiPriority w:val="99"/>
    <w:unhideWhenUsed/>
    <w:rsid w:val="003F170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F1707"/>
    <w:rPr>
      <w:rFonts w:ascii="Times New Roman" w:hAnsi="Times New Roman"/>
    </w:rPr>
  </w:style>
  <w:style w:type="paragraph" w:styleId="Lgende">
    <w:name w:val="caption"/>
    <w:basedOn w:val="Normal"/>
    <w:next w:val="Normal"/>
    <w:uiPriority w:val="35"/>
    <w:unhideWhenUsed/>
    <w:qFormat/>
    <w:rsid w:val="00451759"/>
    <w:pPr>
      <w:spacing w:after="200" w:line="240" w:lineRule="auto"/>
    </w:pPr>
    <w:rPr>
      <w:i/>
      <w:iCs/>
      <w:color w:val="44546A" w:themeColor="text2"/>
      <w:sz w:val="18"/>
      <w:szCs w:val="18"/>
    </w:rPr>
  </w:style>
  <w:style w:type="paragraph" w:styleId="Tabledesillustrations">
    <w:name w:val="table of figures"/>
    <w:basedOn w:val="Normal"/>
    <w:next w:val="Normal"/>
    <w:uiPriority w:val="99"/>
    <w:unhideWhenUsed/>
    <w:rsid w:val="00EE5503"/>
    <w:pPr>
      <w:spacing w:after="0"/>
    </w:pPr>
  </w:style>
  <w:style w:type="paragraph" w:customStyle="1" w:styleId="Default">
    <w:name w:val="Default"/>
    <w:rsid w:val="00DC104D"/>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76691">
      <w:bodyDiv w:val="1"/>
      <w:marLeft w:val="0"/>
      <w:marRight w:val="0"/>
      <w:marTop w:val="0"/>
      <w:marBottom w:val="0"/>
      <w:divBdr>
        <w:top w:val="none" w:sz="0" w:space="0" w:color="auto"/>
        <w:left w:val="none" w:sz="0" w:space="0" w:color="auto"/>
        <w:bottom w:val="none" w:sz="0" w:space="0" w:color="auto"/>
        <w:right w:val="none" w:sz="0" w:space="0" w:color="auto"/>
      </w:divBdr>
    </w:div>
    <w:div w:id="20012779">
      <w:bodyDiv w:val="1"/>
      <w:marLeft w:val="0"/>
      <w:marRight w:val="0"/>
      <w:marTop w:val="0"/>
      <w:marBottom w:val="0"/>
      <w:divBdr>
        <w:top w:val="none" w:sz="0" w:space="0" w:color="auto"/>
        <w:left w:val="none" w:sz="0" w:space="0" w:color="auto"/>
        <w:bottom w:val="none" w:sz="0" w:space="0" w:color="auto"/>
        <w:right w:val="none" w:sz="0" w:space="0" w:color="auto"/>
      </w:divBdr>
    </w:div>
    <w:div w:id="39716528">
      <w:bodyDiv w:val="1"/>
      <w:marLeft w:val="0"/>
      <w:marRight w:val="0"/>
      <w:marTop w:val="0"/>
      <w:marBottom w:val="0"/>
      <w:divBdr>
        <w:top w:val="none" w:sz="0" w:space="0" w:color="auto"/>
        <w:left w:val="none" w:sz="0" w:space="0" w:color="auto"/>
        <w:bottom w:val="none" w:sz="0" w:space="0" w:color="auto"/>
        <w:right w:val="none" w:sz="0" w:space="0" w:color="auto"/>
      </w:divBdr>
    </w:div>
    <w:div w:id="44254069">
      <w:bodyDiv w:val="1"/>
      <w:marLeft w:val="0"/>
      <w:marRight w:val="0"/>
      <w:marTop w:val="0"/>
      <w:marBottom w:val="0"/>
      <w:divBdr>
        <w:top w:val="none" w:sz="0" w:space="0" w:color="auto"/>
        <w:left w:val="none" w:sz="0" w:space="0" w:color="auto"/>
        <w:bottom w:val="none" w:sz="0" w:space="0" w:color="auto"/>
        <w:right w:val="none" w:sz="0" w:space="0" w:color="auto"/>
      </w:divBdr>
    </w:div>
    <w:div w:id="153032234">
      <w:bodyDiv w:val="1"/>
      <w:marLeft w:val="0"/>
      <w:marRight w:val="0"/>
      <w:marTop w:val="0"/>
      <w:marBottom w:val="0"/>
      <w:divBdr>
        <w:top w:val="none" w:sz="0" w:space="0" w:color="auto"/>
        <w:left w:val="none" w:sz="0" w:space="0" w:color="auto"/>
        <w:bottom w:val="none" w:sz="0" w:space="0" w:color="auto"/>
        <w:right w:val="none" w:sz="0" w:space="0" w:color="auto"/>
      </w:divBdr>
      <w:divsChild>
        <w:div w:id="110370485">
          <w:marLeft w:val="0"/>
          <w:marRight w:val="0"/>
          <w:marTop w:val="0"/>
          <w:marBottom w:val="0"/>
          <w:divBdr>
            <w:top w:val="none" w:sz="0" w:space="0" w:color="auto"/>
            <w:left w:val="none" w:sz="0" w:space="0" w:color="auto"/>
            <w:bottom w:val="none" w:sz="0" w:space="0" w:color="auto"/>
            <w:right w:val="none" w:sz="0" w:space="0" w:color="auto"/>
          </w:divBdr>
          <w:divsChild>
            <w:div w:id="1846821249">
              <w:marLeft w:val="0"/>
              <w:marRight w:val="0"/>
              <w:marTop w:val="0"/>
              <w:marBottom w:val="0"/>
              <w:divBdr>
                <w:top w:val="none" w:sz="0" w:space="0" w:color="auto"/>
                <w:left w:val="none" w:sz="0" w:space="0" w:color="auto"/>
                <w:bottom w:val="none" w:sz="0" w:space="0" w:color="auto"/>
                <w:right w:val="none" w:sz="0" w:space="0" w:color="auto"/>
              </w:divBdr>
              <w:divsChild>
                <w:div w:id="831337578">
                  <w:marLeft w:val="0"/>
                  <w:marRight w:val="0"/>
                  <w:marTop w:val="0"/>
                  <w:marBottom w:val="0"/>
                  <w:divBdr>
                    <w:top w:val="none" w:sz="0" w:space="0" w:color="auto"/>
                    <w:left w:val="none" w:sz="0" w:space="0" w:color="auto"/>
                    <w:bottom w:val="none" w:sz="0" w:space="0" w:color="auto"/>
                    <w:right w:val="none" w:sz="0" w:space="0" w:color="auto"/>
                  </w:divBdr>
                  <w:divsChild>
                    <w:div w:id="1656765319">
                      <w:marLeft w:val="0"/>
                      <w:marRight w:val="0"/>
                      <w:marTop w:val="0"/>
                      <w:marBottom w:val="0"/>
                      <w:divBdr>
                        <w:top w:val="none" w:sz="0" w:space="0" w:color="auto"/>
                        <w:left w:val="none" w:sz="0" w:space="0" w:color="auto"/>
                        <w:bottom w:val="none" w:sz="0" w:space="0" w:color="auto"/>
                        <w:right w:val="none" w:sz="0" w:space="0" w:color="auto"/>
                      </w:divBdr>
                      <w:divsChild>
                        <w:div w:id="2070499554">
                          <w:marLeft w:val="0"/>
                          <w:marRight w:val="0"/>
                          <w:marTop w:val="0"/>
                          <w:marBottom w:val="0"/>
                          <w:divBdr>
                            <w:top w:val="none" w:sz="0" w:space="0" w:color="auto"/>
                            <w:left w:val="none" w:sz="0" w:space="0" w:color="auto"/>
                            <w:bottom w:val="none" w:sz="0" w:space="0" w:color="auto"/>
                            <w:right w:val="none" w:sz="0" w:space="0" w:color="auto"/>
                          </w:divBdr>
                          <w:divsChild>
                            <w:div w:id="1596549934">
                              <w:marLeft w:val="0"/>
                              <w:marRight w:val="0"/>
                              <w:marTop w:val="0"/>
                              <w:marBottom w:val="0"/>
                              <w:divBdr>
                                <w:top w:val="none" w:sz="0" w:space="0" w:color="auto"/>
                                <w:left w:val="none" w:sz="0" w:space="0" w:color="auto"/>
                                <w:bottom w:val="none" w:sz="0" w:space="0" w:color="auto"/>
                                <w:right w:val="none" w:sz="0" w:space="0" w:color="auto"/>
                              </w:divBdr>
                              <w:divsChild>
                                <w:div w:id="1699433676">
                                  <w:marLeft w:val="0"/>
                                  <w:marRight w:val="0"/>
                                  <w:marTop w:val="0"/>
                                  <w:marBottom w:val="0"/>
                                  <w:divBdr>
                                    <w:top w:val="none" w:sz="0" w:space="0" w:color="auto"/>
                                    <w:left w:val="none" w:sz="0" w:space="0" w:color="auto"/>
                                    <w:bottom w:val="none" w:sz="0" w:space="0" w:color="auto"/>
                                    <w:right w:val="none" w:sz="0" w:space="0" w:color="auto"/>
                                  </w:divBdr>
                                  <w:divsChild>
                                    <w:div w:id="87458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44560">
                          <w:marLeft w:val="0"/>
                          <w:marRight w:val="0"/>
                          <w:marTop w:val="0"/>
                          <w:marBottom w:val="0"/>
                          <w:divBdr>
                            <w:top w:val="none" w:sz="0" w:space="0" w:color="auto"/>
                            <w:left w:val="none" w:sz="0" w:space="0" w:color="auto"/>
                            <w:bottom w:val="none" w:sz="0" w:space="0" w:color="auto"/>
                            <w:right w:val="none" w:sz="0" w:space="0" w:color="auto"/>
                          </w:divBdr>
                          <w:divsChild>
                            <w:div w:id="1899824469">
                              <w:marLeft w:val="0"/>
                              <w:marRight w:val="0"/>
                              <w:marTop w:val="0"/>
                              <w:marBottom w:val="0"/>
                              <w:divBdr>
                                <w:top w:val="none" w:sz="0" w:space="0" w:color="auto"/>
                                <w:left w:val="none" w:sz="0" w:space="0" w:color="auto"/>
                                <w:bottom w:val="none" w:sz="0" w:space="0" w:color="auto"/>
                                <w:right w:val="none" w:sz="0" w:space="0" w:color="auto"/>
                              </w:divBdr>
                              <w:divsChild>
                                <w:div w:id="34865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10913">
      <w:bodyDiv w:val="1"/>
      <w:marLeft w:val="0"/>
      <w:marRight w:val="0"/>
      <w:marTop w:val="0"/>
      <w:marBottom w:val="0"/>
      <w:divBdr>
        <w:top w:val="none" w:sz="0" w:space="0" w:color="auto"/>
        <w:left w:val="none" w:sz="0" w:space="0" w:color="auto"/>
        <w:bottom w:val="none" w:sz="0" w:space="0" w:color="auto"/>
        <w:right w:val="none" w:sz="0" w:space="0" w:color="auto"/>
      </w:divBdr>
    </w:div>
    <w:div w:id="200830344">
      <w:bodyDiv w:val="1"/>
      <w:marLeft w:val="0"/>
      <w:marRight w:val="0"/>
      <w:marTop w:val="0"/>
      <w:marBottom w:val="0"/>
      <w:divBdr>
        <w:top w:val="none" w:sz="0" w:space="0" w:color="auto"/>
        <w:left w:val="none" w:sz="0" w:space="0" w:color="auto"/>
        <w:bottom w:val="none" w:sz="0" w:space="0" w:color="auto"/>
        <w:right w:val="none" w:sz="0" w:space="0" w:color="auto"/>
      </w:divBdr>
    </w:div>
    <w:div w:id="234318565">
      <w:bodyDiv w:val="1"/>
      <w:marLeft w:val="0"/>
      <w:marRight w:val="0"/>
      <w:marTop w:val="0"/>
      <w:marBottom w:val="0"/>
      <w:divBdr>
        <w:top w:val="none" w:sz="0" w:space="0" w:color="auto"/>
        <w:left w:val="none" w:sz="0" w:space="0" w:color="auto"/>
        <w:bottom w:val="none" w:sz="0" w:space="0" w:color="auto"/>
        <w:right w:val="none" w:sz="0" w:space="0" w:color="auto"/>
      </w:divBdr>
    </w:div>
    <w:div w:id="245656516">
      <w:bodyDiv w:val="1"/>
      <w:marLeft w:val="0"/>
      <w:marRight w:val="0"/>
      <w:marTop w:val="0"/>
      <w:marBottom w:val="0"/>
      <w:divBdr>
        <w:top w:val="none" w:sz="0" w:space="0" w:color="auto"/>
        <w:left w:val="none" w:sz="0" w:space="0" w:color="auto"/>
        <w:bottom w:val="none" w:sz="0" w:space="0" w:color="auto"/>
        <w:right w:val="none" w:sz="0" w:space="0" w:color="auto"/>
      </w:divBdr>
    </w:div>
    <w:div w:id="286815351">
      <w:bodyDiv w:val="1"/>
      <w:marLeft w:val="0"/>
      <w:marRight w:val="0"/>
      <w:marTop w:val="0"/>
      <w:marBottom w:val="0"/>
      <w:divBdr>
        <w:top w:val="none" w:sz="0" w:space="0" w:color="auto"/>
        <w:left w:val="none" w:sz="0" w:space="0" w:color="auto"/>
        <w:bottom w:val="none" w:sz="0" w:space="0" w:color="auto"/>
        <w:right w:val="none" w:sz="0" w:space="0" w:color="auto"/>
      </w:divBdr>
      <w:divsChild>
        <w:div w:id="1248922512">
          <w:marLeft w:val="0"/>
          <w:marRight w:val="0"/>
          <w:marTop w:val="0"/>
          <w:marBottom w:val="0"/>
          <w:divBdr>
            <w:top w:val="none" w:sz="0" w:space="0" w:color="auto"/>
            <w:left w:val="none" w:sz="0" w:space="0" w:color="auto"/>
            <w:bottom w:val="none" w:sz="0" w:space="0" w:color="auto"/>
            <w:right w:val="none" w:sz="0" w:space="0" w:color="auto"/>
          </w:divBdr>
          <w:divsChild>
            <w:div w:id="1655837406">
              <w:marLeft w:val="0"/>
              <w:marRight w:val="0"/>
              <w:marTop w:val="0"/>
              <w:marBottom w:val="0"/>
              <w:divBdr>
                <w:top w:val="none" w:sz="0" w:space="0" w:color="auto"/>
                <w:left w:val="none" w:sz="0" w:space="0" w:color="auto"/>
                <w:bottom w:val="none" w:sz="0" w:space="0" w:color="auto"/>
                <w:right w:val="none" w:sz="0" w:space="0" w:color="auto"/>
              </w:divBdr>
              <w:divsChild>
                <w:div w:id="190193979">
                  <w:marLeft w:val="0"/>
                  <w:marRight w:val="0"/>
                  <w:marTop w:val="0"/>
                  <w:marBottom w:val="0"/>
                  <w:divBdr>
                    <w:top w:val="none" w:sz="0" w:space="0" w:color="auto"/>
                    <w:left w:val="none" w:sz="0" w:space="0" w:color="auto"/>
                    <w:bottom w:val="none" w:sz="0" w:space="0" w:color="auto"/>
                    <w:right w:val="none" w:sz="0" w:space="0" w:color="auto"/>
                  </w:divBdr>
                  <w:divsChild>
                    <w:div w:id="1095050660">
                      <w:marLeft w:val="0"/>
                      <w:marRight w:val="0"/>
                      <w:marTop w:val="0"/>
                      <w:marBottom w:val="0"/>
                      <w:divBdr>
                        <w:top w:val="none" w:sz="0" w:space="0" w:color="auto"/>
                        <w:left w:val="none" w:sz="0" w:space="0" w:color="auto"/>
                        <w:bottom w:val="none" w:sz="0" w:space="0" w:color="auto"/>
                        <w:right w:val="none" w:sz="0" w:space="0" w:color="auto"/>
                      </w:divBdr>
                      <w:divsChild>
                        <w:div w:id="796529547">
                          <w:marLeft w:val="0"/>
                          <w:marRight w:val="0"/>
                          <w:marTop w:val="0"/>
                          <w:marBottom w:val="0"/>
                          <w:divBdr>
                            <w:top w:val="none" w:sz="0" w:space="0" w:color="auto"/>
                            <w:left w:val="none" w:sz="0" w:space="0" w:color="auto"/>
                            <w:bottom w:val="none" w:sz="0" w:space="0" w:color="auto"/>
                            <w:right w:val="none" w:sz="0" w:space="0" w:color="auto"/>
                          </w:divBdr>
                          <w:divsChild>
                            <w:div w:id="1448506654">
                              <w:marLeft w:val="0"/>
                              <w:marRight w:val="0"/>
                              <w:marTop w:val="0"/>
                              <w:marBottom w:val="0"/>
                              <w:divBdr>
                                <w:top w:val="none" w:sz="0" w:space="0" w:color="auto"/>
                                <w:left w:val="none" w:sz="0" w:space="0" w:color="auto"/>
                                <w:bottom w:val="none" w:sz="0" w:space="0" w:color="auto"/>
                                <w:right w:val="none" w:sz="0" w:space="0" w:color="auto"/>
                              </w:divBdr>
                              <w:divsChild>
                                <w:div w:id="1927497678">
                                  <w:marLeft w:val="0"/>
                                  <w:marRight w:val="0"/>
                                  <w:marTop w:val="0"/>
                                  <w:marBottom w:val="0"/>
                                  <w:divBdr>
                                    <w:top w:val="none" w:sz="0" w:space="0" w:color="auto"/>
                                    <w:left w:val="none" w:sz="0" w:space="0" w:color="auto"/>
                                    <w:bottom w:val="none" w:sz="0" w:space="0" w:color="auto"/>
                                    <w:right w:val="none" w:sz="0" w:space="0" w:color="auto"/>
                                  </w:divBdr>
                                  <w:divsChild>
                                    <w:div w:id="53635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8875160">
      <w:bodyDiv w:val="1"/>
      <w:marLeft w:val="0"/>
      <w:marRight w:val="0"/>
      <w:marTop w:val="0"/>
      <w:marBottom w:val="0"/>
      <w:divBdr>
        <w:top w:val="none" w:sz="0" w:space="0" w:color="auto"/>
        <w:left w:val="none" w:sz="0" w:space="0" w:color="auto"/>
        <w:bottom w:val="none" w:sz="0" w:space="0" w:color="auto"/>
        <w:right w:val="none" w:sz="0" w:space="0" w:color="auto"/>
      </w:divBdr>
    </w:div>
    <w:div w:id="362945181">
      <w:bodyDiv w:val="1"/>
      <w:marLeft w:val="0"/>
      <w:marRight w:val="0"/>
      <w:marTop w:val="0"/>
      <w:marBottom w:val="0"/>
      <w:divBdr>
        <w:top w:val="none" w:sz="0" w:space="0" w:color="auto"/>
        <w:left w:val="none" w:sz="0" w:space="0" w:color="auto"/>
        <w:bottom w:val="none" w:sz="0" w:space="0" w:color="auto"/>
        <w:right w:val="none" w:sz="0" w:space="0" w:color="auto"/>
      </w:divBdr>
    </w:div>
    <w:div w:id="370150084">
      <w:bodyDiv w:val="1"/>
      <w:marLeft w:val="0"/>
      <w:marRight w:val="0"/>
      <w:marTop w:val="0"/>
      <w:marBottom w:val="0"/>
      <w:divBdr>
        <w:top w:val="none" w:sz="0" w:space="0" w:color="auto"/>
        <w:left w:val="none" w:sz="0" w:space="0" w:color="auto"/>
        <w:bottom w:val="none" w:sz="0" w:space="0" w:color="auto"/>
        <w:right w:val="none" w:sz="0" w:space="0" w:color="auto"/>
      </w:divBdr>
      <w:divsChild>
        <w:div w:id="995185830">
          <w:marLeft w:val="0"/>
          <w:marRight w:val="0"/>
          <w:marTop w:val="0"/>
          <w:marBottom w:val="0"/>
          <w:divBdr>
            <w:top w:val="none" w:sz="0" w:space="0" w:color="auto"/>
            <w:left w:val="none" w:sz="0" w:space="0" w:color="auto"/>
            <w:bottom w:val="none" w:sz="0" w:space="0" w:color="auto"/>
            <w:right w:val="none" w:sz="0" w:space="0" w:color="auto"/>
          </w:divBdr>
          <w:divsChild>
            <w:div w:id="1620718887">
              <w:marLeft w:val="0"/>
              <w:marRight w:val="0"/>
              <w:marTop w:val="0"/>
              <w:marBottom w:val="0"/>
              <w:divBdr>
                <w:top w:val="none" w:sz="0" w:space="0" w:color="auto"/>
                <w:left w:val="none" w:sz="0" w:space="0" w:color="auto"/>
                <w:bottom w:val="none" w:sz="0" w:space="0" w:color="auto"/>
                <w:right w:val="none" w:sz="0" w:space="0" w:color="auto"/>
              </w:divBdr>
              <w:divsChild>
                <w:div w:id="1504053291">
                  <w:marLeft w:val="0"/>
                  <w:marRight w:val="0"/>
                  <w:marTop w:val="0"/>
                  <w:marBottom w:val="0"/>
                  <w:divBdr>
                    <w:top w:val="none" w:sz="0" w:space="0" w:color="auto"/>
                    <w:left w:val="none" w:sz="0" w:space="0" w:color="auto"/>
                    <w:bottom w:val="none" w:sz="0" w:space="0" w:color="auto"/>
                    <w:right w:val="none" w:sz="0" w:space="0" w:color="auto"/>
                  </w:divBdr>
                  <w:divsChild>
                    <w:div w:id="396325968">
                      <w:marLeft w:val="0"/>
                      <w:marRight w:val="0"/>
                      <w:marTop w:val="0"/>
                      <w:marBottom w:val="0"/>
                      <w:divBdr>
                        <w:top w:val="none" w:sz="0" w:space="0" w:color="auto"/>
                        <w:left w:val="none" w:sz="0" w:space="0" w:color="auto"/>
                        <w:bottom w:val="none" w:sz="0" w:space="0" w:color="auto"/>
                        <w:right w:val="none" w:sz="0" w:space="0" w:color="auto"/>
                      </w:divBdr>
                      <w:divsChild>
                        <w:div w:id="566841132">
                          <w:marLeft w:val="0"/>
                          <w:marRight w:val="0"/>
                          <w:marTop w:val="0"/>
                          <w:marBottom w:val="0"/>
                          <w:divBdr>
                            <w:top w:val="none" w:sz="0" w:space="0" w:color="auto"/>
                            <w:left w:val="none" w:sz="0" w:space="0" w:color="auto"/>
                            <w:bottom w:val="none" w:sz="0" w:space="0" w:color="auto"/>
                            <w:right w:val="none" w:sz="0" w:space="0" w:color="auto"/>
                          </w:divBdr>
                          <w:divsChild>
                            <w:div w:id="1518302831">
                              <w:marLeft w:val="0"/>
                              <w:marRight w:val="0"/>
                              <w:marTop w:val="0"/>
                              <w:marBottom w:val="0"/>
                              <w:divBdr>
                                <w:top w:val="none" w:sz="0" w:space="0" w:color="auto"/>
                                <w:left w:val="none" w:sz="0" w:space="0" w:color="auto"/>
                                <w:bottom w:val="none" w:sz="0" w:space="0" w:color="auto"/>
                                <w:right w:val="none" w:sz="0" w:space="0" w:color="auto"/>
                              </w:divBdr>
                              <w:divsChild>
                                <w:div w:id="1756825820">
                                  <w:marLeft w:val="0"/>
                                  <w:marRight w:val="0"/>
                                  <w:marTop w:val="0"/>
                                  <w:marBottom w:val="0"/>
                                  <w:divBdr>
                                    <w:top w:val="none" w:sz="0" w:space="0" w:color="auto"/>
                                    <w:left w:val="none" w:sz="0" w:space="0" w:color="auto"/>
                                    <w:bottom w:val="none" w:sz="0" w:space="0" w:color="auto"/>
                                    <w:right w:val="none" w:sz="0" w:space="0" w:color="auto"/>
                                  </w:divBdr>
                                  <w:divsChild>
                                    <w:div w:id="156699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491250">
                          <w:marLeft w:val="0"/>
                          <w:marRight w:val="0"/>
                          <w:marTop w:val="0"/>
                          <w:marBottom w:val="0"/>
                          <w:divBdr>
                            <w:top w:val="none" w:sz="0" w:space="0" w:color="auto"/>
                            <w:left w:val="none" w:sz="0" w:space="0" w:color="auto"/>
                            <w:bottom w:val="none" w:sz="0" w:space="0" w:color="auto"/>
                            <w:right w:val="none" w:sz="0" w:space="0" w:color="auto"/>
                          </w:divBdr>
                          <w:divsChild>
                            <w:div w:id="1390686483">
                              <w:marLeft w:val="0"/>
                              <w:marRight w:val="0"/>
                              <w:marTop w:val="0"/>
                              <w:marBottom w:val="0"/>
                              <w:divBdr>
                                <w:top w:val="none" w:sz="0" w:space="0" w:color="auto"/>
                                <w:left w:val="none" w:sz="0" w:space="0" w:color="auto"/>
                                <w:bottom w:val="none" w:sz="0" w:space="0" w:color="auto"/>
                                <w:right w:val="none" w:sz="0" w:space="0" w:color="auto"/>
                              </w:divBdr>
                              <w:divsChild>
                                <w:div w:id="174090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162186">
      <w:bodyDiv w:val="1"/>
      <w:marLeft w:val="0"/>
      <w:marRight w:val="0"/>
      <w:marTop w:val="0"/>
      <w:marBottom w:val="0"/>
      <w:divBdr>
        <w:top w:val="none" w:sz="0" w:space="0" w:color="auto"/>
        <w:left w:val="none" w:sz="0" w:space="0" w:color="auto"/>
        <w:bottom w:val="none" w:sz="0" w:space="0" w:color="auto"/>
        <w:right w:val="none" w:sz="0" w:space="0" w:color="auto"/>
      </w:divBdr>
    </w:div>
    <w:div w:id="463549831">
      <w:bodyDiv w:val="1"/>
      <w:marLeft w:val="0"/>
      <w:marRight w:val="0"/>
      <w:marTop w:val="0"/>
      <w:marBottom w:val="0"/>
      <w:divBdr>
        <w:top w:val="none" w:sz="0" w:space="0" w:color="auto"/>
        <w:left w:val="none" w:sz="0" w:space="0" w:color="auto"/>
        <w:bottom w:val="none" w:sz="0" w:space="0" w:color="auto"/>
        <w:right w:val="none" w:sz="0" w:space="0" w:color="auto"/>
      </w:divBdr>
    </w:div>
    <w:div w:id="465321488">
      <w:bodyDiv w:val="1"/>
      <w:marLeft w:val="0"/>
      <w:marRight w:val="0"/>
      <w:marTop w:val="0"/>
      <w:marBottom w:val="0"/>
      <w:divBdr>
        <w:top w:val="none" w:sz="0" w:space="0" w:color="auto"/>
        <w:left w:val="none" w:sz="0" w:space="0" w:color="auto"/>
        <w:bottom w:val="none" w:sz="0" w:space="0" w:color="auto"/>
        <w:right w:val="none" w:sz="0" w:space="0" w:color="auto"/>
      </w:divBdr>
      <w:divsChild>
        <w:div w:id="944532198">
          <w:marLeft w:val="0"/>
          <w:marRight w:val="0"/>
          <w:marTop w:val="0"/>
          <w:marBottom w:val="0"/>
          <w:divBdr>
            <w:top w:val="none" w:sz="0" w:space="0" w:color="auto"/>
            <w:left w:val="none" w:sz="0" w:space="0" w:color="auto"/>
            <w:bottom w:val="none" w:sz="0" w:space="0" w:color="auto"/>
            <w:right w:val="none" w:sz="0" w:space="0" w:color="auto"/>
          </w:divBdr>
          <w:divsChild>
            <w:div w:id="2009600843">
              <w:marLeft w:val="0"/>
              <w:marRight w:val="0"/>
              <w:marTop w:val="0"/>
              <w:marBottom w:val="0"/>
              <w:divBdr>
                <w:top w:val="none" w:sz="0" w:space="0" w:color="auto"/>
                <w:left w:val="none" w:sz="0" w:space="0" w:color="auto"/>
                <w:bottom w:val="none" w:sz="0" w:space="0" w:color="auto"/>
                <w:right w:val="none" w:sz="0" w:space="0" w:color="auto"/>
              </w:divBdr>
              <w:divsChild>
                <w:div w:id="305745688">
                  <w:marLeft w:val="0"/>
                  <w:marRight w:val="0"/>
                  <w:marTop w:val="0"/>
                  <w:marBottom w:val="0"/>
                  <w:divBdr>
                    <w:top w:val="none" w:sz="0" w:space="0" w:color="auto"/>
                    <w:left w:val="none" w:sz="0" w:space="0" w:color="auto"/>
                    <w:bottom w:val="none" w:sz="0" w:space="0" w:color="auto"/>
                    <w:right w:val="none" w:sz="0" w:space="0" w:color="auto"/>
                  </w:divBdr>
                  <w:divsChild>
                    <w:div w:id="114757019">
                      <w:marLeft w:val="0"/>
                      <w:marRight w:val="0"/>
                      <w:marTop w:val="0"/>
                      <w:marBottom w:val="0"/>
                      <w:divBdr>
                        <w:top w:val="none" w:sz="0" w:space="0" w:color="auto"/>
                        <w:left w:val="none" w:sz="0" w:space="0" w:color="auto"/>
                        <w:bottom w:val="none" w:sz="0" w:space="0" w:color="auto"/>
                        <w:right w:val="none" w:sz="0" w:space="0" w:color="auto"/>
                      </w:divBdr>
                      <w:divsChild>
                        <w:div w:id="639575339">
                          <w:marLeft w:val="0"/>
                          <w:marRight w:val="0"/>
                          <w:marTop w:val="0"/>
                          <w:marBottom w:val="0"/>
                          <w:divBdr>
                            <w:top w:val="none" w:sz="0" w:space="0" w:color="auto"/>
                            <w:left w:val="none" w:sz="0" w:space="0" w:color="auto"/>
                            <w:bottom w:val="none" w:sz="0" w:space="0" w:color="auto"/>
                            <w:right w:val="none" w:sz="0" w:space="0" w:color="auto"/>
                          </w:divBdr>
                          <w:divsChild>
                            <w:div w:id="886914330">
                              <w:marLeft w:val="0"/>
                              <w:marRight w:val="0"/>
                              <w:marTop w:val="0"/>
                              <w:marBottom w:val="0"/>
                              <w:divBdr>
                                <w:top w:val="none" w:sz="0" w:space="0" w:color="auto"/>
                                <w:left w:val="none" w:sz="0" w:space="0" w:color="auto"/>
                                <w:bottom w:val="none" w:sz="0" w:space="0" w:color="auto"/>
                                <w:right w:val="none" w:sz="0" w:space="0" w:color="auto"/>
                              </w:divBdr>
                              <w:divsChild>
                                <w:div w:id="710496663">
                                  <w:marLeft w:val="0"/>
                                  <w:marRight w:val="0"/>
                                  <w:marTop w:val="0"/>
                                  <w:marBottom w:val="0"/>
                                  <w:divBdr>
                                    <w:top w:val="none" w:sz="0" w:space="0" w:color="auto"/>
                                    <w:left w:val="none" w:sz="0" w:space="0" w:color="auto"/>
                                    <w:bottom w:val="none" w:sz="0" w:space="0" w:color="auto"/>
                                    <w:right w:val="none" w:sz="0" w:space="0" w:color="auto"/>
                                  </w:divBdr>
                                  <w:divsChild>
                                    <w:div w:id="37435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024154">
                          <w:marLeft w:val="0"/>
                          <w:marRight w:val="0"/>
                          <w:marTop w:val="0"/>
                          <w:marBottom w:val="0"/>
                          <w:divBdr>
                            <w:top w:val="none" w:sz="0" w:space="0" w:color="auto"/>
                            <w:left w:val="none" w:sz="0" w:space="0" w:color="auto"/>
                            <w:bottom w:val="none" w:sz="0" w:space="0" w:color="auto"/>
                            <w:right w:val="none" w:sz="0" w:space="0" w:color="auto"/>
                          </w:divBdr>
                          <w:divsChild>
                            <w:div w:id="1252275479">
                              <w:marLeft w:val="0"/>
                              <w:marRight w:val="0"/>
                              <w:marTop w:val="0"/>
                              <w:marBottom w:val="0"/>
                              <w:divBdr>
                                <w:top w:val="none" w:sz="0" w:space="0" w:color="auto"/>
                                <w:left w:val="none" w:sz="0" w:space="0" w:color="auto"/>
                                <w:bottom w:val="none" w:sz="0" w:space="0" w:color="auto"/>
                                <w:right w:val="none" w:sz="0" w:space="0" w:color="auto"/>
                              </w:divBdr>
                              <w:divsChild>
                                <w:div w:id="18474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8739251">
      <w:bodyDiv w:val="1"/>
      <w:marLeft w:val="0"/>
      <w:marRight w:val="0"/>
      <w:marTop w:val="0"/>
      <w:marBottom w:val="0"/>
      <w:divBdr>
        <w:top w:val="none" w:sz="0" w:space="0" w:color="auto"/>
        <w:left w:val="none" w:sz="0" w:space="0" w:color="auto"/>
        <w:bottom w:val="none" w:sz="0" w:space="0" w:color="auto"/>
        <w:right w:val="none" w:sz="0" w:space="0" w:color="auto"/>
      </w:divBdr>
    </w:div>
    <w:div w:id="562133680">
      <w:bodyDiv w:val="1"/>
      <w:marLeft w:val="0"/>
      <w:marRight w:val="0"/>
      <w:marTop w:val="0"/>
      <w:marBottom w:val="0"/>
      <w:divBdr>
        <w:top w:val="none" w:sz="0" w:space="0" w:color="auto"/>
        <w:left w:val="none" w:sz="0" w:space="0" w:color="auto"/>
        <w:bottom w:val="none" w:sz="0" w:space="0" w:color="auto"/>
        <w:right w:val="none" w:sz="0" w:space="0" w:color="auto"/>
      </w:divBdr>
    </w:div>
    <w:div w:id="588277218">
      <w:bodyDiv w:val="1"/>
      <w:marLeft w:val="0"/>
      <w:marRight w:val="0"/>
      <w:marTop w:val="0"/>
      <w:marBottom w:val="0"/>
      <w:divBdr>
        <w:top w:val="none" w:sz="0" w:space="0" w:color="auto"/>
        <w:left w:val="none" w:sz="0" w:space="0" w:color="auto"/>
        <w:bottom w:val="none" w:sz="0" w:space="0" w:color="auto"/>
        <w:right w:val="none" w:sz="0" w:space="0" w:color="auto"/>
      </w:divBdr>
    </w:div>
    <w:div w:id="613950543">
      <w:bodyDiv w:val="1"/>
      <w:marLeft w:val="0"/>
      <w:marRight w:val="0"/>
      <w:marTop w:val="0"/>
      <w:marBottom w:val="0"/>
      <w:divBdr>
        <w:top w:val="none" w:sz="0" w:space="0" w:color="auto"/>
        <w:left w:val="none" w:sz="0" w:space="0" w:color="auto"/>
        <w:bottom w:val="none" w:sz="0" w:space="0" w:color="auto"/>
        <w:right w:val="none" w:sz="0" w:space="0" w:color="auto"/>
      </w:divBdr>
    </w:div>
    <w:div w:id="629045814">
      <w:bodyDiv w:val="1"/>
      <w:marLeft w:val="0"/>
      <w:marRight w:val="0"/>
      <w:marTop w:val="0"/>
      <w:marBottom w:val="0"/>
      <w:divBdr>
        <w:top w:val="none" w:sz="0" w:space="0" w:color="auto"/>
        <w:left w:val="none" w:sz="0" w:space="0" w:color="auto"/>
        <w:bottom w:val="none" w:sz="0" w:space="0" w:color="auto"/>
        <w:right w:val="none" w:sz="0" w:space="0" w:color="auto"/>
      </w:divBdr>
    </w:div>
    <w:div w:id="629820131">
      <w:bodyDiv w:val="1"/>
      <w:marLeft w:val="0"/>
      <w:marRight w:val="0"/>
      <w:marTop w:val="0"/>
      <w:marBottom w:val="0"/>
      <w:divBdr>
        <w:top w:val="none" w:sz="0" w:space="0" w:color="auto"/>
        <w:left w:val="none" w:sz="0" w:space="0" w:color="auto"/>
        <w:bottom w:val="none" w:sz="0" w:space="0" w:color="auto"/>
        <w:right w:val="none" w:sz="0" w:space="0" w:color="auto"/>
      </w:divBdr>
    </w:div>
    <w:div w:id="660740106">
      <w:bodyDiv w:val="1"/>
      <w:marLeft w:val="0"/>
      <w:marRight w:val="0"/>
      <w:marTop w:val="0"/>
      <w:marBottom w:val="0"/>
      <w:divBdr>
        <w:top w:val="none" w:sz="0" w:space="0" w:color="auto"/>
        <w:left w:val="none" w:sz="0" w:space="0" w:color="auto"/>
        <w:bottom w:val="none" w:sz="0" w:space="0" w:color="auto"/>
        <w:right w:val="none" w:sz="0" w:space="0" w:color="auto"/>
      </w:divBdr>
    </w:div>
    <w:div w:id="677973066">
      <w:bodyDiv w:val="1"/>
      <w:marLeft w:val="0"/>
      <w:marRight w:val="0"/>
      <w:marTop w:val="0"/>
      <w:marBottom w:val="0"/>
      <w:divBdr>
        <w:top w:val="none" w:sz="0" w:space="0" w:color="auto"/>
        <w:left w:val="none" w:sz="0" w:space="0" w:color="auto"/>
        <w:bottom w:val="none" w:sz="0" w:space="0" w:color="auto"/>
        <w:right w:val="none" w:sz="0" w:space="0" w:color="auto"/>
      </w:divBdr>
    </w:div>
    <w:div w:id="698510100">
      <w:bodyDiv w:val="1"/>
      <w:marLeft w:val="0"/>
      <w:marRight w:val="0"/>
      <w:marTop w:val="0"/>
      <w:marBottom w:val="0"/>
      <w:divBdr>
        <w:top w:val="none" w:sz="0" w:space="0" w:color="auto"/>
        <w:left w:val="none" w:sz="0" w:space="0" w:color="auto"/>
        <w:bottom w:val="none" w:sz="0" w:space="0" w:color="auto"/>
        <w:right w:val="none" w:sz="0" w:space="0" w:color="auto"/>
      </w:divBdr>
    </w:div>
    <w:div w:id="744304678">
      <w:bodyDiv w:val="1"/>
      <w:marLeft w:val="0"/>
      <w:marRight w:val="0"/>
      <w:marTop w:val="0"/>
      <w:marBottom w:val="0"/>
      <w:divBdr>
        <w:top w:val="none" w:sz="0" w:space="0" w:color="auto"/>
        <w:left w:val="none" w:sz="0" w:space="0" w:color="auto"/>
        <w:bottom w:val="none" w:sz="0" w:space="0" w:color="auto"/>
        <w:right w:val="none" w:sz="0" w:space="0" w:color="auto"/>
      </w:divBdr>
      <w:divsChild>
        <w:div w:id="1580552553">
          <w:marLeft w:val="0"/>
          <w:marRight w:val="0"/>
          <w:marTop w:val="0"/>
          <w:marBottom w:val="0"/>
          <w:divBdr>
            <w:top w:val="none" w:sz="0" w:space="0" w:color="auto"/>
            <w:left w:val="none" w:sz="0" w:space="0" w:color="auto"/>
            <w:bottom w:val="none" w:sz="0" w:space="0" w:color="auto"/>
            <w:right w:val="none" w:sz="0" w:space="0" w:color="auto"/>
          </w:divBdr>
        </w:div>
        <w:div w:id="1539506844">
          <w:marLeft w:val="0"/>
          <w:marRight w:val="0"/>
          <w:marTop w:val="0"/>
          <w:marBottom w:val="0"/>
          <w:divBdr>
            <w:top w:val="none" w:sz="0" w:space="0" w:color="auto"/>
            <w:left w:val="none" w:sz="0" w:space="0" w:color="auto"/>
            <w:bottom w:val="none" w:sz="0" w:space="0" w:color="auto"/>
            <w:right w:val="none" w:sz="0" w:space="0" w:color="auto"/>
          </w:divBdr>
        </w:div>
      </w:divsChild>
    </w:div>
    <w:div w:id="758522870">
      <w:bodyDiv w:val="1"/>
      <w:marLeft w:val="0"/>
      <w:marRight w:val="0"/>
      <w:marTop w:val="0"/>
      <w:marBottom w:val="0"/>
      <w:divBdr>
        <w:top w:val="none" w:sz="0" w:space="0" w:color="auto"/>
        <w:left w:val="none" w:sz="0" w:space="0" w:color="auto"/>
        <w:bottom w:val="none" w:sz="0" w:space="0" w:color="auto"/>
        <w:right w:val="none" w:sz="0" w:space="0" w:color="auto"/>
      </w:divBdr>
    </w:div>
    <w:div w:id="791677810">
      <w:bodyDiv w:val="1"/>
      <w:marLeft w:val="0"/>
      <w:marRight w:val="0"/>
      <w:marTop w:val="0"/>
      <w:marBottom w:val="0"/>
      <w:divBdr>
        <w:top w:val="none" w:sz="0" w:space="0" w:color="auto"/>
        <w:left w:val="none" w:sz="0" w:space="0" w:color="auto"/>
        <w:bottom w:val="none" w:sz="0" w:space="0" w:color="auto"/>
        <w:right w:val="none" w:sz="0" w:space="0" w:color="auto"/>
      </w:divBdr>
    </w:div>
    <w:div w:id="845023406">
      <w:bodyDiv w:val="1"/>
      <w:marLeft w:val="0"/>
      <w:marRight w:val="0"/>
      <w:marTop w:val="0"/>
      <w:marBottom w:val="0"/>
      <w:divBdr>
        <w:top w:val="none" w:sz="0" w:space="0" w:color="auto"/>
        <w:left w:val="none" w:sz="0" w:space="0" w:color="auto"/>
        <w:bottom w:val="none" w:sz="0" w:space="0" w:color="auto"/>
        <w:right w:val="none" w:sz="0" w:space="0" w:color="auto"/>
      </w:divBdr>
    </w:div>
    <w:div w:id="870805088">
      <w:bodyDiv w:val="1"/>
      <w:marLeft w:val="0"/>
      <w:marRight w:val="0"/>
      <w:marTop w:val="0"/>
      <w:marBottom w:val="0"/>
      <w:divBdr>
        <w:top w:val="none" w:sz="0" w:space="0" w:color="auto"/>
        <w:left w:val="none" w:sz="0" w:space="0" w:color="auto"/>
        <w:bottom w:val="none" w:sz="0" w:space="0" w:color="auto"/>
        <w:right w:val="none" w:sz="0" w:space="0" w:color="auto"/>
      </w:divBdr>
      <w:divsChild>
        <w:div w:id="1147168090">
          <w:marLeft w:val="0"/>
          <w:marRight w:val="0"/>
          <w:marTop w:val="0"/>
          <w:marBottom w:val="0"/>
          <w:divBdr>
            <w:top w:val="none" w:sz="0" w:space="0" w:color="auto"/>
            <w:left w:val="none" w:sz="0" w:space="0" w:color="auto"/>
            <w:bottom w:val="none" w:sz="0" w:space="0" w:color="auto"/>
            <w:right w:val="none" w:sz="0" w:space="0" w:color="auto"/>
          </w:divBdr>
          <w:divsChild>
            <w:div w:id="1330981956">
              <w:marLeft w:val="150"/>
              <w:marRight w:val="150"/>
              <w:marTop w:val="15"/>
              <w:marBottom w:val="150"/>
              <w:divBdr>
                <w:top w:val="none" w:sz="0" w:space="0" w:color="auto"/>
                <w:left w:val="none" w:sz="0" w:space="0" w:color="auto"/>
                <w:bottom w:val="none" w:sz="0" w:space="0" w:color="auto"/>
                <w:right w:val="none" w:sz="0" w:space="0" w:color="auto"/>
              </w:divBdr>
              <w:divsChild>
                <w:div w:id="1654794817">
                  <w:marLeft w:val="0"/>
                  <w:marRight w:val="0"/>
                  <w:marTop w:val="0"/>
                  <w:marBottom w:val="0"/>
                  <w:divBdr>
                    <w:top w:val="none" w:sz="0" w:space="0" w:color="auto"/>
                    <w:left w:val="none" w:sz="0" w:space="0" w:color="auto"/>
                    <w:bottom w:val="none" w:sz="0" w:space="0" w:color="auto"/>
                    <w:right w:val="none" w:sz="0" w:space="0" w:color="auto"/>
                  </w:divBdr>
                  <w:divsChild>
                    <w:div w:id="444926138">
                      <w:marLeft w:val="0"/>
                      <w:marRight w:val="0"/>
                      <w:marTop w:val="0"/>
                      <w:marBottom w:val="0"/>
                      <w:divBdr>
                        <w:top w:val="none" w:sz="0" w:space="0" w:color="auto"/>
                        <w:left w:val="none" w:sz="0" w:space="0" w:color="auto"/>
                        <w:bottom w:val="none" w:sz="0" w:space="0" w:color="auto"/>
                        <w:right w:val="none" w:sz="0" w:space="0" w:color="auto"/>
                      </w:divBdr>
                    </w:div>
                  </w:divsChild>
                </w:div>
                <w:div w:id="109201528">
                  <w:marLeft w:val="0"/>
                  <w:marRight w:val="0"/>
                  <w:marTop w:val="356"/>
                  <w:marBottom w:val="0"/>
                  <w:divBdr>
                    <w:top w:val="none" w:sz="0" w:space="0" w:color="auto"/>
                    <w:left w:val="none" w:sz="0" w:space="0" w:color="auto"/>
                    <w:bottom w:val="none" w:sz="0" w:space="0" w:color="auto"/>
                    <w:right w:val="none" w:sz="0" w:space="0" w:color="auto"/>
                  </w:divBdr>
                </w:div>
              </w:divsChild>
            </w:div>
            <w:div w:id="1010177834">
              <w:marLeft w:val="135"/>
              <w:marRight w:val="135"/>
              <w:marTop w:val="0"/>
              <w:marBottom w:val="135"/>
              <w:divBdr>
                <w:top w:val="none" w:sz="0" w:space="0" w:color="auto"/>
                <w:left w:val="none" w:sz="0" w:space="0" w:color="auto"/>
                <w:bottom w:val="none" w:sz="0" w:space="0" w:color="auto"/>
                <w:right w:val="none" w:sz="0" w:space="0" w:color="auto"/>
              </w:divBdr>
              <w:divsChild>
                <w:div w:id="45418068">
                  <w:marLeft w:val="0"/>
                  <w:marRight w:val="0"/>
                  <w:marTop w:val="0"/>
                  <w:marBottom w:val="0"/>
                  <w:divBdr>
                    <w:top w:val="none" w:sz="0" w:space="0" w:color="auto"/>
                    <w:left w:val="none" w:sz="0" w:space="0" w:color="auto"/>
                    <w:bottom w:val="none" w:sz="0" w:space="0" w:color="auto"/>
                    <w:right w:val="none" w:sz="0" w:space="0" w:color="auto"/>
                  </w:divBdr>
                  <w:divsChild>
                    <w:div w:id="13878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486335">
              <w:marLeft w:val="150"/>
              <w:marRight w:val="150"/>
              <w:marTop w:val="15"/>
              <w:marBottom w:val="150"/>
              <w:divBdr>
                <w:top w:val="none" w:sz="0" w:space="0" w:color="auto"/>
                <w:left w:val="none" w:sz="0" w:space="0" w:color="auto"/>
                <w:bottom w:val="none" w:sz="0" w:space="0" w:color="auto"/>
                <w:right w:val="none" w:sz="0" w:space="0" w:color="auto"/>
              </w:divBdr>
              <w:divsChild>
                <w:div w:id="777793851">
                  <w:marLeft w:val="0"/>
                  <w:marRight w:val="0"/>
                  <w:marTop w:val="0"/>
                  <w:marBottom w:val="0"/>
                  <w:divBdr>
                    <w:top w:val="none" w:sz="0" w:space="0" w:color="auto"/>
                    <w:left w:val="none" w:sz="0" w:space="0" w:color="auto"/>
                    <w:bottom w:val="none" w:sz="0" w:space="0" w:color="auto"/>
                    <w:right w:val="none" w:sz="0" w:space="0" w:color="auto"/>
                  </w:divBdr>
                  <w:divsChild>
                    <w:div w:id="74765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08517">
              <w:marLeft w:val="150"/>
              <w:marRight w:val="150"/>
              <w:marTop w:val="15"/>
              <w:marBottom w:val="150"/>
              <w:divBdr>
                <w:top w:val="none" w:sz="0" w:space="0" w:color="auto"/>
                <w:left w:val="none" w:sz="0" w:space="0" w:color="auto"/>
                <w:bottom w:val="none" w:sz="0" w:space="0" w:color="auto"/>
                <w:right w:val="none" w:sz="0" w:space="0" w:color="auto"/>
              </w:divBdr>
              <w:divsChild>
                <w:div w:id="857161852">
                  <w:marLeft w:val="0"/>
                  <w:marRight w:val="0"/>
                  <w:marTop w:val="0"/>
                  <w:marBottom w:val="0"/>
                  <w:divBdr>
                    <w:top w:val="none" w:sz="0" w:space="0" w:color="auto"/>
                    <w:left w:val="none" w:sz="0" w:space="0" w:color="auto"/>
                    <w:bottom w:val="none" w:sz="0" w:space="0" w:color="auto"/>
                    <w:right w:val="none" w:sz="0" w:space="0" w:color="auto"/>
                  </w:divBdr>
                  <w:divsChild>
                    <w:div w:id="38457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76024">
              <w:marLeft w:val="150"/>
              <w:marRight w:val="150"/>
              <w:marTop w:val="15"/>
              <w:marBottom w:val="150"/>
              <w:divBdr>
                <w:top w:val="none" w:sz="0" w:space="0" w:color="auto"/>
                <w:left w:val="none" w:sz="0" w:space="0" w:color="auto"/>
                <w:bottom w:val="none" w:sz="0" w:space="0" w:color="auto"/>
                <w:right w:val="none" w:sz="0" w:space="0" w:color="auto"/>
              </w:divBdr>
              <w:divsChild>
                <w:div w:id="667711747">
                  <w:marLeft w:val="0"/>
                  <w:marRight w:val="0"/>
                  <w:marTop w:val="0"/>
                  <w:marBottom w:val="0"/>
                  <w:divBdr>
                    <w:top w:val="none" w:sz="0" w:space="0" w:color="auto"/>
                    <w:left w:val="none" w:sz="0" w:space="0" w:color="auto"/>
                    <w:bottom w:val="none" w:sz="0" w:space="0" w:color="auto"/>
                    <w:right w:val="none" w:sz="0" w:space="0" w:color="auto"/>
                  </w:divBdr>
                  <w:divsChild>
                    <w:div w:id="155354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27274">
              <w:marLeft w:val="150"/>
              <w:marRight w:val="150"/>
              <w:marTop w:val="15"/>
              <w:marBottom w:val="150"/>
              <w:divBdr>
                <w:top w:val="none" w:sz="0" w:space="0" w:color="auto"/>
                <w:left w:val="none" w:sz="0" w:space="0" w:color="auto"/>
                <w:bottom w:val="none" w:sz="0" w:space="0" w:color="auto"/>
                <w:right w:val="none" w:sz="0" w:space="0" w:color="auto"/>
              </w:divBdr>
              <w:divsChild>
                <w:div w:id="1014261665">
                  <w:marLeft w:val="0"/>
                  <w:marRight w:val="0"/>
                  <w:marTop w:val="0"/>
                  <w:marBottom w:val="0"/>
                  <w:divBdr>
                    <w:top w:val="none" w:sz="0" w:space="0" w:color="auto"/>
                    <w:left w:val="none" w:sz="0" w:space="0" w:color="auto"/>
                    <w:bottom w:val="none" w:sz="0" w:space="0" w:color="auto"/>
                    <w:right w:val="none" w:sz="0" w:space="0" w:color="auto"/>
                  </w:divBdr>
                  <w:divsChild>
                    <w:div w:id="11390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78313">
              <w:marLeft w:val="150"/>
              <w:marRight w:val="150"/>
              <w:marTop w:val="15"/>
              <w:marBottom w:val="150"/>
              <w:divBdr>
                <w:top w:val="none" w:sz="0" w:space="0" w:color="auto"/>
                <w:left w:val="none" w:sz="0" w:space="0" w:color="auto"/>
                <w:bottom w:val="none" w:sz="0" w:space="0" w:color="auto"/>
                <w:right w:val="none" w:sz="0" w:space="0" w:color="auto"/>
              </w:divBdr>
              <w:divsChild>
                <w:div w:id="1237472527">
                  <w:marLeft w:val="0"/>
                  <w:marRight w:val="0"/>
                  <w:marTop w:val="0"/>
                  <w:marBottom w:val="0"/>
                  <w:divBdr>
                    <w:top w:val="none" w:sz="0" w:space="0" w:color="auto"/>
                    <w:left w:val="none" w:sz="0" w:space="0" w:color="auto"/>
                    <w:bottom w:val="none" w:sz="0" w:space="0" w:color="auto"/>
                    <w:right w:val="none" w:sz="0" w:space="0" w:color="auto"/>
                  </w:divBdr>
                  <w:divsChild>
                    <w:div w:id="35967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71414">
              <w:marLeft w:val="150"/>
              <w:marRight w:val="150"/>
              <w:marTop w:val="15"/>
              <w:marBottom w:val="150"/>
              <w:divBdr>
                <w:top w:val="none" w:sz="0" w:space="0" w:color="auto"/>
                <w:left w:val="none" w:sz="0" w:space="0" w:color="auto"/>
                <w:bottom w:val="none" w:sz="0" w:space="0" w:color="auto"/>
                <w:right w:val="none" w:sz="0" w:space="0" w:color="auto"/>
              </w:divBdr>
              <w:divsChild>
                <w:div w:id="2020430613">
                  <w:marLeft w:val="0"/>
                  <w:marRight w:val="0"/>
                  <w:marTop w:val="0"/>
                  <w:marBottom w:val="0"/>
                  <w:divBdr>
                    <w:top w:val="none" w:sz="0" w:space="0" w:color="auto"/>
                    <w:left w:val="none" w:sz="0" w:space="0" w:color="auto"/>
                    <w:bottom w:val="none" w:sz="0" w:space="0" w:color="auto"/>
                    <w:right w:val="none" w:sz="0" w:space="0" w:color="auto"/>
                  </w:divBdr>
                  <w:divsChild>
                    <w:div w:id="137075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575128">
              <w:marLeft w:val="150"/>
              <w:marRight w:val="150"/>
              <w:marTop w:val="15"/>
              <w:marBottom w:val="150"/>
              <w:divBdr>
                <w:top w:val="none" w:sz="0" w:space="0" w:color="auto"/>
                <w:left w:val="none" w:sz="0" w:space="0" w:color="auto"/>
                <w:bottom w:val="none" w:sz="0" w:space="0" w:color="auto"/>
                <w:right w:val="none" w:sz="0" w:space="0" w:color="auto"/>
              </w:divBdr>
              <w:divsChild>
                <w:div w:id="306134860">
                  <w:marLeft w:val="0"/>
                  <w:marRight w:val="0"/>
                  <w:marTop w:val="0"/>
                  <w:marBottom w:val="0"/>
                  <w:divBdr>
                    <w:top w:val="none" w:sz="0" w:space="0" w:color="auto"/>
                    <w:left w:val="none" w:sz="0" w:space="0" w:color="auto"/>
                    <w:bottom w:val="none" w:sz="0" w:space="0" w:color="auto"/>
                    <w:right w:val="none" w:sz="0" w:space="0" w:color="auto"/>
                  </w:divBdr>
                  <w:divsChild>
                    <w:div w:id="106020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121785">
              <w:marLeft w:val="150"/>
              <w:marRight w:val="150"/>
              <w:marTop w:val="15"/>
              <w:marBottom w:val="150"/>
              <w:divBdr>
                <w:top w:val="none" w:sz="0" w:space="0" w:color="auto"/>
                <w:left w:val="none" w:sz="0" w:space="0" w:color="auto"/>
                <w:bottom w:val="none" w:sz="0" w:space="0" w:color="auto"/>
                <w:right w:val="none" w:sz="0" w:space="0" w:color="auto"/>
              </w:divBdr>
              <w:divsChild>
                <w:div w:id="794056935">
                  <w:marLeft w:val="0"/>
                  <w:marRight w:val="0"/>
                  <w:marTop w:val="0"/>
                  <w:marBottom w:val="0"/>
                  <w:divBdr>
                    <w:top w:val="none" w:sz="0" w:space="0" w:color="auto"/>
                    <w:left w:val="none" w:sz="0" w:space="0" w:color="auto"/>
                    <w:bottom w:val="none" w:sz="0" w:space="0" w:color="auto"/>
                    <w:right w:val="none" w:sz="0" w:space="0" w:color="auto"/>
                  </w:divBdr>
                  <w:divsChild>
                    <w:div w:id="1677728010">
                      <w:marLeft w:val="0"/>
                      <w:marRight w:val="0"/>
                      <w:marTop w:val="0"/>
                      <w:marBottom w:val="0"/>
                      <w:divBdr>
                        <w:top w:val="none" w:sz="0" w:space="0" w:color="auto"/>
                        <w:left w:val="none" w:sz="0" w:space="0" w:color="auto"/>
                        <w:bottom w:val="none" w:sz="0" w:space="0" w:color="auto"/>
                        <w:right w:val="none" w:sz="0" w:space="0" w:color="auto"/>
                      </w:divBdr>
                      <w:divsChild>
                        <w:div w:id="22169654">
                          <w:marLeft w:val="0"/>
                          <w:marRight w:val="0"/>
                          <w:marTop w:val="0"/>
                          <w:marBottom w:val="0"/>
                          <w:divBdr>
                            <w:top w:val="none" w:sz="0" w:space="0" w:color="auto"/>
                            <w:left w:val="none" w:sz="0" w:space="0" w:color="auto"/>
                            <w:bottom w:val="none" w:sz="0" w:space="0" w:color="auto"/>
                            <w:right w:val="none" w:sz="0" w:space="0" w:color="auto"/>
                          </w:divBdr>
                          <w:divsChild>
                            <w:div w:id="469858723">
                              <w:marLeft w:val="0"/>
                              <w:marRight w:val="0"/>
                              <w:marTop w:val="0"/>
                              <w:marBottom w:val="0"/>
                              <w:divBdr>
                                <w:top w:val="none" w:sz="0" w:space="0" w:color="auto"/>
                                <w:left w:val="none" w:sz="0" w:space="0" w:color="auto"/>
                                <w:bottom w:val="none" w:sz="0" w:space="0" w:color="auto"/>
                                <w:right w:val="none" w:sz="0" w:space="0" w:color="auto"/>
                              </w:divBdr>
                              <w:divsChild>
                                <w:div w:id="1113017734">
                                  <w:marLeft w:val="0"/>
                                  <w:marRight w:val="0"/>
                                  <w:marTop w:val="0"/>
                                  <w:marBottom w:val="0"/>
                                  <w:divBdr>
                                    <w:top w:val="none" w:sz="0" w:space="0" w:color="auto"/>
                                    <w:left w:val="none" w:sz="0" w:space="0" w:color="auto"/>
                                    <w:bottom w:val="none" w:sz="0" w:space="0" w:color="auto"/>
                                    <w:right w:val="none" w:sz="0" w:space="0" w:color="auto"/>
                                  </w:divBdr>
                                  <w:divsChild>
                                    <w:div w:id="1084841071">
                                      <w:marLeft w:val="0"/>
                                      <w:marRight w:val="0"/>
                                      <w:marTop w:val="0"/>
                                      <w:marBottom w:val="0"/>
                                      <w:divBdr>
                                        <w:top w:val="none" w:sz="0" w:space="0" w:color="auto"/>
                                        <w:left w:val="none" w:sz="0" w:space="0" w:color="auto"/>
                                        <w:bottom w:val="none" w:sz="0" w:space="0" w:color="auto"/>
                                        <w:right w:val="none" w:sz="0" w:space="0" w:color="auto"/>
                                      </w:divBdr>
                                      <w:divsChild>
                                        <w:div w:id="782574723">
                                          <w:marLeft w:val="0"/>
                                          <w:marRight w:val="0"/>
                                          <w:marTop w:val="0"/>
                                          <w:marBottom w:val="0"/>
                                          <w:divBdr>
                                            <w:top w:val="none" w:sz="0" w:space="0" w:color="auto"/>
                                            <w:left w:val="none" w:sz="0" w:space="0" w:color="auto"/>
                                            <w:bottom w:val="none" w:sz="0" w:space="0" w:color="auto"/>
                                            <w:right w:val="none" w:sz="0" w:space="0" w:color="auto"/>
                                          </w:divBdr>
                                          <w:divsChild>
                                            <w:div w:id="143742660">
                                              <w:marLeft w:val="0"/>
                                              <w:marRight w:val="0"/>
                                              <w:marTop w:val="0"/>
                                              <w:marBottom w:val="0"/>
                                              <w:divBdr>
                                                <w:top w:val="none" w:sz="0" w:space="0" w:color="auto"/>
                                                <w:left w:val="none" w:sz="0" w:space="0" w:color="auto"/>
                                                <w:bottom w:val="none" w:sz="0" w:space="0" w:color="auto"/>
                                                <w:right w:val="none" w:sz="0" w:space="0" w:color="auto"/>
                                              </w:divBdr>
                                              <w:divsChild>
                                                <w:div w:id="795489404">
                                                  <w:marLeft w:val="0"/>
                                                  <w:marRight w:val="150"/>
                                                  <w:marTop w:val="0"/>
                                                  <w:marBottom w:val="0"/>
                                                  <w:divBdr>
                                                    <w:top w:val="single" w:sz="6" w:space="3" w:color="E9E9E9"/>
                                                    <w:left w:val="single" w:sz="6" w:space="3" w:color="E9E9E9"/>
                                                    <w:bottom w:val="single" w:sz="6" w:space="3" w:color="E9E9E9"/>
                                                    <w:right w:val="single" w:sz="6" w:space="3" w:color="E9E9E9"/>
                                                  </w:divBdr>
                                                </w:div>
                                              </w:divsChild>
                                            </w:div>
                                          </w:divsChild>
                                        </w:div>
                                        <w:div w:id="1649940864">
                                          <w:marLeft w:val="0"/>
                                          <w:marRight w:val="0"/>
                                          <w:marTop w:val="0"/>
                                          <w:marBottom w:val="0"/>
                                          <w:divBdr>
                                            <w:top w:val="none" w:sz="0" w:space="0" w:color="auto"/>
                                            <w:left w:val="none" w:sz="0" w:space="0" w:color="auto"/>
                                            <w:bottom w:val="none" w:sz="0" w:space="0" w:color="auto"/>
                                            <w:right w:val="none" w:sz="0" w:space="0" w:color="auto"/>
                                          </w:divBdr>
                                        </w:div>
                                        <w:div w:id="1358309660">
                                          <w:marLeft w:val="0"/>
                                          <w:marRight w:val="0"/>
                                          <w:marTop w:val="0"/>
                                          <w:marBottom w:val="0"/>
                                          <w:divBdr>
                                            <w:top w:val="none" w:sz="0" w:space="0" w:color="auto"/>
                                            <w:left w:val="none" w:sz="0" w:space="0" w:color="auto"/>
                                            <w:bottom w:val="none" w:sz="0" w:space="0" w:color="auto"/>
                                            <w:right w:val="none" w:sz="0" w:space="0" w:color="auto"/>
                                          </w:divBdr>
                                        </w:div>
                                        <w:div w:id="927806219">
                                          <w:marLeft w:val="0"/>
                                          <w:marRight w:val="0"/>
                                          <w:marTop w:val="0"/>
                                          <w:marBottom w:val="0"/>
                                          <w:divBdr>
                                            <w:top w:val="none" w:sz="0" w:space="0" w:color="auto"/>
                                            <w:left w:val="none" w:sz="0" w:space="0" w:color="auto"/>
                                            <w:bottom w:val="none" w:sz="0" w:space="0" w:color="auto"/>
                                            <w:right w:val="none" w:sz="0" w:space="0" w:color="auto"/>
                                          </w:divBdr>
                                          <w:divsChild>
                                            <w:div w:id="183575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016045">
                  <w:marLeft w:val="0"/>
                  <w:marRight w:val="0"/>
                  <w:marTop w:val="277"/>
                  <w:marBottom w:val="0"/>
                  <w:divBdr>
                    <w:top w:val="none" w:sz="0" w:space="0" w:color="auto"/>
                    <w:left w:val="none" w:sz="0" w:space="0" w:color="auto"/>
                    <w:bottom w:val="none" w:sz="0" w:space="0" w:color="auto"/>
                    <w:right w:val="none" w:sz="0" w:space="0" w:color="auto"/>
                  </w:divBdr>
                </w:div>
              </w:divsChild>
            </w:div>
            <w:div w:id="1619146602">
              <w:marLeft w:val="150"/>
              <w:marRight w:val="150"/>
              <w:marTop w:val="15"/>
              <w:marBottom w:val="150"/>
              <w:divBdr>
                <w:top w:val="none" w:sz="0" w:space="0" w:color="auto"/>
                <w:left w:val="none" w:sz="0" w:space="0" w:color="auto"/>
                <w:bottom w:val="none" w:sz="0" w:space="0" w:color="auto"/>
                <w:right w:val="none" w:sz="0" w:space="0" w:color="auto"/>
              </w:divBdr>
              <w:divsChild>
                <w:div w:id="2057583160">
                  <w:marLeft w:val="0"/>
                  <w:marRight w:val="0"/>
                  <w:marTop w:val="0"/>
                  <w:marBottom w:val="0"/>
                  <w:divBdr>
                    <w:top w:val="none" w:sz="0" w:space="0" w:color="auto"/>
                    <w:left w:val="none" w:sz="0" w:space="0" w:color="auto"/>
                    <w:bottom w:val="none" w:sz="0" w:space="0" w:color="auto"/>
                    <w:right w:val="none" w:sz="0" w:space="0" w:color="auto"/>
                  </w:divBdr>
                  <w:divsChild>
                    <w:div w:id="655307232">
                      <w:marLeft w:val="0"/>
                      <w:marRight w:val="0"/>
                      <w:marTop w:val="0"/>
                      <w:marBottom w:val="0"/>
                      <w:divBdr>
                        <w:top w:val="none" w:sz="0" w:space="0" w:color="auto"/>
                        <w:left w:val="none" w:sz="0" w:space="0" w:color="auto"/>
                        <w:bottom w:val="none" w:sz="0" w:space="0" w:color="auto"/>
                        <w:right w:val="none" w:sz="0" w:space="0" w:color="auto"/>
                      </w:divBdr>
                      <w:divsChild>
                        <w:div w:id="795370541">
                          <w:marLeft w:val="0"/>
                          <w:marRight w:val="0"/>
                          <w:marTop w:val="0"/>
                          <w:marBottom w:val="0"/>
                          <w:divBdr>
                            <w:top w:val="none" w:sz="0" w:space="0" w:color="auto"/>
                            <w:left w:val="none" w:sz="0" w:space="0" w:color="auto"/>
                            <w:bottom w:val="none" w:sz="0" w:space="0" w:color="auto"/>
                            <w:right w:val="none" w:sz="0" w:space="0" w:color="auto"/>
                          </w:divBdr>
                          <w:divsChild>
                            <w:div w:id="166214264">
                              <w:marLeft w:val="0"/>
                              <w:marRight w:val="0"/>
                              <w:marTop w:val="0"/>
                              <w:marBottom w:val="0"/>
                              <w:divBdr>
                                <w:top w:val="none" w:sz="0" w:space="0" w:color="auto"/>
                                <w:left w:val="none" w:sz="0" w:space="0" w:color="auto"/>
                                <w:bottom w:val="none" w:sz="0" w:space="0" w:color="auto"/>
                                <w:right w:val="none" w:sz="0" w:space="0" w:color="auto"/>
                              </w:divBdr>
                              <w:divsChild>
                                <w:div w:id="434860240">
                                  <w:marLeft w:val="0"/>
                                  <w:marRight w:val="0"/>
                                  <w:marTop w:val="0"/>
                                  <w:marBottom w:val="0"/>
                                  <w:divBdr>
                                    <w:top w:val="none" w:sz="0" w:space="0" w:color="auto"/>
                                    <w:left w:val="none" w:sz="0" w:space="0" w:color="auto"/>
                                    <w:bottom w:val="none" w:sz="0" w:space="0" w:color="auto"/>
                                    <w:right w:val="none" w:sz="0" w:space="0" w:color="auto"/>
                                  </w:divBdr>
                                  <w:divsChild>
                                    <w:div w:id="2130663858">
                                      <w:marLeft w:val="0"/>
                                      <w:marRight w:val="0"/>
                                      <w:marTop w:val="0"/>
                                      <w:marBottom w:val="0"/>
                                      <w:divBdr>
                                        <w:top w:val="none" w:sz="0" w:space="0" w:color="auto"/>
                                        <w:left w:val="none" w:sz="0" w:space="0" w:color="auto"/>
                                        <w:bottom w:val="none" w:sz="0" w:space="0" w:color="auto"/>
                                        <w:right w:val="none" w:sz="0" w:space="0" w:color="auto"/>
                                      </w:divBdr>
                                      <w:divsChild>
                                        <w:div w:id="1657027988">
                                          <w:marLeft w:val="0"/>
                                          <w:marRight w:val="0"/>
                                          <w:marTop w:val="0"/>
                                          <w:marBottom w:val="0"/>
                                          <w:divBdr>
                                            <w:top w:val="none" w:sz="0" w:space="0" w:color="auto"/>
                                            <w:left w:val="none" w:sz="0" w:space="0" w:color="auto"/>
                                            <w:bottom w:val="none" w:sz="0" w:space="0" w:color="auto"/>
                                            <w:right w:val="none" w:sz="0" w:space="0" w:color="auto"/>
                                          </w:divBdr>
                                          <w:divsChild>
                                            <w:div w:id="2046321256">
                                              <w:marLeft w:val="0"/>
                                              <w:marRight w:val="0"/>
                                              <w:marTop w:val="0"/>
                                              <w:marBottom w:val="0"/>
                                              <w:divBdr>
                                                <w:top w:val="none" w:sz="0" w:space="0" w:color="auto"/>
                                                <w:left w:val="none" w:sz="0" w:space="0" w:color="auto"/>
                                                <w:bottom w:val="none" w:sz="0" w:space="0" w:color="auto"/>
                                                <w:right w:val="none" w:sz="0" w:space="0" w:color="auto"/>
                                              </w:divBdr>
                                              <w:divsChild>
                                                <w:div w:id="1446119761">
                                                  <w:marLeft w:val="0"/>
                                                  <w:marRight w:val="150"/>
                                                  <w:marTop w:val="0"/>
                                                  <w:marBottom w:val="0"/>
                                                  <w:divBdr>
                                                    <w:top w:val="single" w:sz="6" w:space="3" w:color="E9E9E9"/>
                                                    <w:left w:val="single" w:sz="6" w:space="3" w:color="E9E9E9"/>
                                                    <w:bottom w:val="single" w:sz="6" w:space="3" w:color="E9E9E9"/>
                                                    <w:right w:val="single" w:sz="6" w:space="3" w:color="E9E9E9"/>
                                                  </w:divBdr>
                                                </w:div>
                                              </w:divsChild>
                                            </w:div>
                                          </w:divsChild>
                                        </w:div>
                                        <w:div w:id="1105803152">
                                          <w:marLeft w:val="0"/>
                                          <w:marRight w:val="0"/>
                                          <w:marTop w:val="0"/>
                                          <w:marBottom w:val="0"/>
                                          <w:divBdr>
                                            <w:top w:val="none" w:sz="0" w:space="0" w:color="auto"/>
                                            <w:left w:val="none" w:sz="0" w:space="0" w:color="auto"/>
                                            <w:bottom w:val="none" w:sz="0" w:space="0" w:color="auto"/>
                                            <w:right w:val="none" w:sz="0" w:space="0" w:color="auto"/>
                                          </w:divBdr>
                                        </w:div>
                                        <w:div w:id="400913505">
                                          <w:marLeft w:val="0"/>
                                          <w:marRight w:val="0"/>
                                          <w:marTop w:val="0"/>
                                          <w:marBottom w:val="0"/>
                                          <w:divBdr>
                                            <w:top w:val="none" w:sz="0" w:space="0" w:color="auto"/>
                                            <w:left w:val="none" w:sz="0" w:space="0" w:color="auto"/>
                                            <w:bottom w:val="none" w:sz="0" w:space="0" w:color="auto"/>
                                            <w:right w:val="none" w:sz="0" w:space="0" w:color="auto"/>
                                          </w:divBdr>
                                        </w:div>
                                        <w:div w:id="1266495922">
                                          <w:marLeft w:val="0"/>
                                          <w:marRight w:val="0"/>
                                          <w:marTop w:val="0"/>
                                          <w:marBottom w:val="0"/>
                                          <w:divBdr>
                                            <w:top w:val="none" w:sz="0" w:space="0" w:color="auto"/>
                                            <w:left w:val="none" w:sz="0" w:space="0" w:color="auto"/>
                                            <w:bottom w:val="none" w:sz="0" w:space="0" w:color="auto"/>
                                            <w:right w:val="none" w:sz="0" w:space="0" w:color="auto"/>
                                          </w:divBdr>
                                          <w:divsChild>
                                            <w:div w:id="53399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4066852">
                  <w:marLeft w:val="0"/>
                  <w:marRight w:val="0"/>
                  <w:marTop w:val="277"/>
                  <w:marBottom w:val="0"/>
                  <w:divBdr>
                    <w:top w:val="none" w:sz="0" w:space="0" w:color="auto"/>
                    <w:left w:val="none" w:sz="0" w:space="0" w:color="auto"/>
                    <w:bottom w:val="none" w:sz="0" w:space="0" w:color="auto"/>
                    <w:right w:val="none" w:sz="0" w:space="0" w:color="auto"/>
                  </w:divBdr>
                </w:div>
              </w:divsChild>
            </w:div>
            <w:div w:id="1774131263">
              <w:marLeft w:val="150"/>
              <w:marRight w:val="150"/>
              <w:marTop w:val="15"/>
              <w:marBottom w:val="150"/>
              <w:divBdr>
                <w:top w:val="none" w:sz="0" w:space="0" w:color="auto"/>
                <w:left w:val="none" w:sz="0" w:space="0" w:color="auto"/>
                <w:bottom w:val="none" w:sz="0" w:space="0" w:color="auto"/>
                <w:right w:val="none" w:sz="0" w:space="0" w:color="auto"/>
              </w:divBdr>
              <w:divsChild>
                <w:div w:id="561404392">
                  <w:marLeft w:val="0"/>
                  <w:marRight w:val="0"/>
                  <w:marTop w:val="0"/>
                  <w:marBottom w:val="0"/>
                  <w:divBdr>
                    <w:top w:val="none" w:sz="0" w:space="0" w:color="auto"/>
                    <w:left w:val="none" w:sz="0" w:space="0" w:color="auto"/>
                    <w:bottom w:val="none" w:sz="0" w:space="0" w:color="auto"/>
                    <w:right w:val="none" w:sz="0" w:space="0" w:color="auto"/>
                  </w:divBdr>
                  <w:divsChild>
                    <w:div w:id="972518329">
                      <w:marLeft w:val="0"/>
                      <w:marRight w:val="0"/>
                      <w:marTop w:val="0"/>
                      <w:marBottom w:val="0"/>
                      <w:divBdr>
                        <w:top w:val="none" w:sz="0" w:space="0" w:color="auto"/>
                        <w:left w:val="none" w:sz="0" w:space="0" w:color="auto"/>
                        <w:bottom w:val="none" w:sz="0" w:space="0" w:color="auto"/>
                        <w:right w:val="none" w:sz="0" w:space="0" w:color="auto"/>
                      </w:divBdr>
                      <w:divsChild>
                        <w:div w:id="605113854">
                          <w:marLeft w:val="0"/>
                          <w:marRight w:val="0"/>
                          <w:marTop w:val="0"/>
                          <w:marBottom w:val="0"/>
                          <w:divBdr>
                            <w:top w:val="none" w:sz="0" w:space="0" w:color="auto"/>
                            <w:left w:val="none" w:sz="0" w:space="0" w:color="auto"/>
                            <w:bottom w:val="none" w:sz="0" w:space="0" w:color="auto"/>
                            <w:right w:val="none" w:sz="0" w:space="0" w:color="auto"/>
                          </w:divBdr>
                          <w:divsChild>
                            <w:div w:id="1344749466">
                              <w:marLeft w:val="0"/>
                              <w:marRight w:val="0"/>
                              <w:marTop w:val="0"/>
                              <w:marBottom w:val="0"/>
                              <w:divBdr>
                                <w:top w:val="none" w:sz="0" w:space="0" w:color="auto"/>
                                <w:left w:val="none" w:sz="0" w:space="0" w:color="auto"/>
                                <w:bottom w:val="none" w:sz="0" w:space="0" w:color="auto"/>
                                <w:right w:val="none" w:sz="0" w:space="0" w:color="auto"/>
                              </w:divBdr>
                              <w:divsChild>
                                <w:div w:id="1929536177">
                                  <w:marLeft w:val="0"/>
                                  <w:marRight w:val="0"/>
                                  <w:marTop w:val="0"/>
                                  <w:marBottom w:val="0"/>
                                  <w:divBdr>
                                    <w:top w:val="none" w:sz="0" w:space="0" w:color="auto"/>
                                    <w:left w:val="none" w:sz="0" w:space="0" w:color="auto"/>
                                    <w:bottom w:val="none" w:sz="0" w:space="0" w:color="auto"/>
                                    <w:right w:val="none" w:sz="0" w:space="0" w:color="auto"/>
                                  </w:divBdr>
                                  <w:divsChild>
                                    <w:div w:id="1951083529">
                                      <w:marLeft w:val="0"/>
                                      <w:marRight w:val="0"/>
                                      <w:marTop w:val="0"/>
                                      <w:marBottom w:val="0"/>
                                      <w:divBdr>
                                        <w:top w:val="none" w:sz="0" w:space="0" w:color="auto"/>
                                        <w:left w:val="none" w:sz="0" w:space="0" w:color="auto"/>
                                        <w:bottom w:val="none" w:sz="0" w:space="0" w:color="auto"/>
                                        <w:right w:val="none" w:sz="0" w:space="0" w:color="auto"/>
                                      </w:divBdr>
                                      <w:divsChild>
                                        <w:div w:id="705448243">
                                          <w:marLeft w:val="0"/>
                                          <w:marRight w:val="0"/>
                                          <w:marTop w:val="0"/>
                                          <w:marBottom w:val="0"/>
                                          <w:divBdr>
                                            <w:top w:val="none" w:sz="0" w:space="0" w:color="auto"/>
                                            <w:left w:val="none" w:sz="0" w:space="0" w:color="auto"/>
                                            <w:bottom w:val="none" w:sz="0" w:space="0" w:color="auto"/>
                                            <w:right w:val="none" w:sz="0" w:space="0" w:color="auto"/>
                                          </w:divBdr>
                                          <w:divsChild>
                                            <w:div w:id="1768961432">
                                              <w:marLeft w:val="0"/>
                                              <w:marRight w:val="0"/>
                                              <w:marTop w:val="0"/>
                                              <w:marBottom w:val="0"/>
                                              <w:divBdr>
                                                <w:top w:val="none" w:sz="0" w:space="0" w:color="auto"/>
                                                <w:left w:val="none" w:sz="0" w:space="0" w:color="auto"/>
                                                <w:bottom w:val="none" w:sz="0" w:space="0" w:color="auto"/>
                                                <w:right w:val="none" w:sz="0" w:space="0" w:color="auto"/>
                                              </w:divBdr>
                                              <w:divsChild>
                                                <w:div w:id="1811746162">
                                                  <w:marLeft w:val="0"/>
                                                  <w:marRight w:val="150"/>
                                                  <w:marTop w:val="0"/>
                                                  <w:marBottom w:val="0"/>
                                                  <w:divBdr>
                                                    <w:top w:val="single" w:sz="6" w:space="3" w:color="E9E9E9"/>
                                                    <w:left w:val="single" w:sz="6" w:space="3" w:color="E9E9E9"/>
                                                    <w:bottom w:val="single" w:sz="6" w:space="3" w:color="E9E9E9"/>
                                                    <w:right w:val="single" w:sz="6" w:space="3" w:color="E9E9E9"/>
                                                  </w:divBdr>
                                                </w:div>
                                              </w:divsChild>
                                            </w:div>
                                          </w:divsChild>
                                        </w:div>
                                        <w:div w:id="87427238">
                                          <w:marLeft w:val="0"/>
                                          <w:marRight w:val="0"/>
                                          <w:marTop w:val="0"/>
                                          <w:marBottom w:val="0"/>
                                          <w:divBdr>
                                            <w:top w:val="none" w:sz="0" w:space="0" w:color="auto"/>
                                            <w:left w:val="none" w:sz="0" w:space="0" w:color="auto"/>
                                            <w:bottom w:val="none" w:sz="0" w:space="0" w:color="auto"/>
                                            <w:right w:val="none" w:sz="0" w:space="0" w:color="auto"/>
                                          </w:divBdr>
                                        </w:div>
                                        <w:div w:id="1204054549">
                                          <w:marLeft w:val="0"/>
                                          <w:marRight w:val="0"/>
                                          <w:marTop w:val="0"/>
                                          <w:marBottom w:val="0"/>
                                          <w:divBdr>
                                            <w:top w:val="none" w:sz="0" w:space="0" w:color="auto"/>
                                            <w:left w:val="none" w:sz="0" w:space="0" w:color="auto"/>
                                            <w:bottom w:val="none" w:sz="0" w:space="0" w:color="auto"/>
                                            <w:right w:val="none" w:sz="0" w:space="0" w:color="auto"/>
                                          </w:divBdr>
                                        </w:div>
                                        <w:div w:id="1229801800">
                                          <w:marLeft w:val="0"/>
                                          <w:marRight w:val="0"/>
                                          <w:marTop w:val="0"/>
                                          <w:marBottom w:val="0"/>
                                          <w:divBdr>
                                            <w:top w:val="none" w:sz="0" w:space="0" w:color="auto"/>
                                            <w:left w:val="none" w:sz="0" w:space="0" w:color="auto"/>
                                            <w:bottom w:val="none" w:sz="0" w:space="0" w:color="auto"/>
                                            <w:right w:val="none" w:sz="0" w:space="0" w:color="auto"/>
                                          </w:divBdr>
                                          <w:divsChild>
                                            <w:div w:id="125142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297460">
                  <w:marLeft w:val="0"/>
                  <w:marRight w:val="0"/>
                  <w:marTop w:val="277"/>
                  <w:marBottom w:val="0"/>
                  <w:divBdr>
                    <w:top w:val="none" w:sz="0" w:space="0" w:color="auto"/>
                    <w:left w:val="none" w:sz="0" w:space="0" w:color="auto"/>
                    <w:bottom w:val="none" w:sz="0" w:space="0" w:color="auto"/>
                    <w:right w:val="none" w:sz="0" w:space="0" w:color="auto"/>
                  </w:divBdr>
                </w:div>
              </w:divsChild>
            </w:div>
            <w:div w:id="2083722483">
              <w:marLeft w:val="150"/>
              <w:marRight w:val="150"/>
              <w:marTop w:val="15"/>
              <w:marBottom w:val="150"/>
              <w:divBdr>
                <w:top w:val="none" w:sz="0" w:space="0" w:color="auto"/>
                <w:left w:val="none" w:sz="0" w:space="0" w:color="auto"/>
                <w:bottom w:val="none" w:sz="0" w:space="0" w:color="auto"/>
                <w:right w:val="none" w:sz="0" w:space="0" w:color="auto"/>
              </w:divBdr>
              <w:divsChild>
                <w:div w:id="1411853532">
                  <w:marLeft w:val="0"/>
                  <w:marRight w:val="0"/>
                  <w:marTop w:val="0"/>
                  <w:marBottom w:val="0"/>
                  <w:divBdr>
                    <w:top w:val="none" w:sz="0" w:space="0" w:color="auto"/>
                    <w:left w:val="none" w:sz="0" w:space="0" w:color="auto"/>
                    <w:bottom w:val="none" w:sz="0" w:space="0" w:color="auto"/>
                    <w:right w:val="none" w:sz="0" w:space="0" w:color="auto"/>
                  </w:divBdr>
                  <w:divsChild>
                    <w:div w:id="1436635270">
                      <w:marLeft w:val="0"/>
                      <w:marRight w:val="0"/>
                      <w:marTop w:val="0"/>
                      <w:marBottom w:val="0"/>
                      <w:divBdr>
                        <w:top w:val="none" w:sz="0" w:space="0" w:color="auto"/>
                        <w:left w:val="none" w:sz="0" w:space="0" w:color="auto"/>
                        <w:bottom w:val="none" w:sz="0" w:space="0" w:color="auto"/>
                        <w:right w:val="none" w:sz="0" w:space="0" w:color="auto"/>
                      </w:divBdr>
                      <w:divsChild>
                        <w:div w:id="1720741634">
                          <w:marLeft w:val="0"/>
                          <w:marRight w:val="0"/>
                          <w:marTop w:val="0"/>
                          <w:marBottom w:val="0"/>
                          <w:divBdr>
                            <w:top w:val="none" w:sz="0" w:space="0" w:color="auto"/>
                            <w:left w:val="none" w:sz="0" w:space="0" w:color="auto"/>
                            <w:bottom w:val="none" w:sz="0" w:space="0" w:color="auto"/>
                            <w:right w:val="none" w:sz="0" w:space="0" w:color="auto"/>
                          </w:divBdr>
                          <w:divsChild>
                            <w:div w:id="1895310374">
                              <w:marLeft w:val="0"/>
                              <w:marRight w:val="0"/>
                              <w:marTop w:val="0"/>
                              <w:marBottom w:val="0"/>
                              <w:divBdr>
                                <w:top w:val="none" w:sz="0" w:space="0" w:color="auto"/>
                                <w:left w:val="none" w:sz="0" w:space="0" w:color="auto"/>
                                <w:bottom w:val="none" w:sz="0" w:space="0" w:color="auto"/>
                                <w:right w:val="none" w:sz="0" w:space="0" w:color="auto"/>
                              </w:divBdr>
                              <w:divsChild>
                                <w:div w:id="60949197">
                                  <w:marLeft w:val="0"/>
                                  <w:marRight w:val="0"/>
                                  <w:marTop w:val="0"/>
                                  <w:marBottom w:val="0"/>
                                  <w:divBdr>
                                    <w:top w:val="none" w:sz="0" w:space="0" w:color="auto"/>
                                    <w:left w:val="none" w:sz="0" w:space="0" w:color="auto"/>
                                    <w:bottom w:val="none" w:sz="0" w:space="0" w:color="auto"/>
                                    <w:right w:val="none" w:sz="0" w:space="0" w:color="auto"/>
                                  </w:divBdr>
                                  <w:divsChild>
                                    <w:div w:id="195848953">
                                      <w:marLeft w:val="0"/>
                                      <w:marRight w:val="0"/>
                                      <w:marTop w:val="0"/>
                                      <w:marBottom w:val="0"/>
                                      <w:divBdr>
                                        <w:top w:val="none" w:sz="0" w:space="0" w:color="auto"/>
                                        <w:left w:val="none" w:sz="0" w:space="0" w:color="auto"/>
                                        <w:bottom w:val="none" w:sz="0" w:space="0" w:color="auto"/>
                                        <w:right w:val="none" w:sz="0" w:space="0" w:color="auto"/>
                                      </w:divBdr>
                                      <w:divsChild>
                                        <w:div w:id="41709245">
                                          <w:marLeft w:val="0"/>
                                          <w:marRight w:val="0"/>
                                          <w:marTop w:val="0"/>
                                          <w:marBottom w:val="0"/>
                                          <w:divBdr>
                                            <w:top w:val="none" w:sz="0" w:space="0" w:color="auto"/>
                                            <w:left w:val="none" w:sz="0" w:space="0" w:color="auto"/>
                                            <w:bottom w:val="none" w:sz="0" w:space="0" w:color="auto"/>
                                            <w:right w:val="none" w:sz="0" w:space="0" w:color="auto"/>
                                          </w:divBdr>
                                          <w:divsChild>
                                            <w:div w:id="1143085341">
                                              <w:marLeft w:val="0"/>
                                              <w:marRight w:val="0"/>
                                              <w:marTop w:val="0"/>
                                              <w:marBottom w:val="0"/>
                                              <w:divBdr>
                                                <w:top w:val="none" w:sz="0" w:space="0" w:color="auto"/>
                                                <w:left w:val="none" w:sz="0" w:space="0" w:color="auto"/>
                                                <w:bottom w:val="none" w:sz="0" w:space="0" w:color="auto"/>
                                                <w:right w:val="none" w:sz="0" w:space="0" w:color="auto"/>
                                              </w:divBdr>
                                              <w:divsChild>
                                                <w:div w:id="1001465537">
                                                  <w:marLeft w:val="0"/>
                                                  <w:marRight w:val="150"/>
                                                  <w:marTop w:val="0"/>
                                                  <w:marBottom w:val="0"/>
                                                  <w:divBdr>
                                                    <w:top w:val="single" w:sz="6" w:space="3" w:color="E9E9E9"/>
                                                    <w:left w:val="single" w:sz="6" w:space="3" w:color="E9E9E9"/>
                                                    <w:bottom w:val="single" w:sz="6" w:space="3" w:color="E9E9E9"/>
                                                    <w:right w:val="single" w:sz="6" w:space="3" w:color="E9E9E9"/>
                                                  </w:divBdr>
                                                </w:div>
                                              </w:divsChild>
                                            </w:div>
                                          </w:divsChild>
                                        </w:div>
                                        <w:div w:id="1893230303">
                                          <w:marLeft w:val="0"/>
                                          <w:marRight w:val="0"/>
                                          <w:marTop w:val="0"/>
                                          <w:marBottom w:val="0"/>
                                          <w:divBdr>
                                            <w:top w:val="none" w:sz="0" w:space="0" w:color="auto"/>
                                            <w:left w:val="none" w:sz="0" w:space="0" w:color="auto"/>
                                            <w:bottom w:val="none" w:sz="0" w:space="0" w:color="auto"/>
                                            <w:right w:val="none" w:sz="0" w:space="0" w:color="auto"/>
                                          </w:divBdr>
                                        </w:div>
                                        <w:div w:id="250555522">
                                          <w:marLeft w:val="0"/>
                                          <w:marRight w:val="0"/>
                                          <w:marTop w:val="0"/>
                                          <w:marBottom w:val="0"/>
                                          <w:divBdr>
                                            <w:top w:val="none" w:sz="0" w:space="0" w:color="auto"/>
                                            <w:left w:val="none" w:sz="0" w:space="0" w:color="auto"/>
                                            <w:bottom w:val="none" w:sz="0" w:space="0" w:color="auto"/>
                                            <w:right w:val="none" w:sz="0" w:space="0" w:color="auto"/>
                                          </w:divBdr>
                                        </w:div>
                                        <w:div w:id="877744601">
                                          <w:marLeft w:val="0"/>
                                          <w:marRight w:val="0"/>
                                          <w:marTop w:val="0"/>
                                          <w:marBottom w:val="0"/>
                                          <w:divBdr>
                                            <w:top w:val="none" w:sz="0" w:space="0" w:color="auto"/>
                                            <w:left w:val="none" w:sz="0" w:space="0" w:color="auto"/>
                                            <w:bottom w:val="none" w:sz="0" w:space="0" w:color="auto"/>
                                            <w:right w:val="none" w:sz="0" w:space="0" w:color="auto"/>
                                          </w:divBdr>
                                          <w:divsChild>
                                            <w:div w:id="135858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2534607">
                  <w:marLeft w:val="0"/>
                  <w:marRight w:val="0"/>
                  <w:marTop w:val="277"/>
                  <w:marBottom w:val="0"/>
                  <w:divBdr>
                    <w:top w:val="none" w:sz="0" w:space="0" w:color="auto"/>
                    <w:left w:val="none" w:sz="0" w:space="0" w:color="auto"/>
                    <w:bottom w:val="none" w:sz="0" w:space="0" w:color="auto"/>
                    <w:right w:val="none" w:sz="0" w:space="0" w:color="auto"/>
                  </w:divBdr>
                </w:div>
              </w:divsChild>
            </w:div>
          </w:divsChild>
        </w:div>
      </w:divsChild>
    </w:div>
    <w:div w:id="898786978">
      <w:bodyDiv w:val="1"/>
      <w:marLeft w:val="0"/>
      <w:marRight w:val="0"/>
      <w:marTop w:val="0"/>
      <w:marBottom w:val="0"/>
      <w:divBdr>
        <w:top w:val="none" w:sz="0" w:space="0" w:color="auto"/>
        <w:left w:val="none" w:sz="0" w:space="0" w:color="auto"/>
        <w:bottom w:val="none" w:sz="0" w:space="0" w:color="auto"/>
        <w:right w:val="none" w:sz="0" w:space="0" w:color="auto"/>
      </w:divBdr>
    </w:div>
    <w:div w:id="943922536">
      <w:bodyDiv w:val="1"/>
      <w:marLeft w:val="0"/>
      <w:marRight w:val="0"/>
      <w:marTop w:val="0"/>
      <w:marBottom w:val="0"/>
      <w:divBdr>
        <w:top w:val="none" w:sz="0" w:space="0" w:color="auto"/>
        <w:left w:val="none" w:sz="0" w:space="0" w:color="auto"/>
        <w:bottom w:val="none" w:sz="0" w:space="0" w:color="auto"/>
        <w:right w:val="none" w:sz="0" w:space="0" w:color="auto"/>
      </w:divBdr>
    </w:div>
    <w:div w:id="958992477">
      <w:bodyDiv w:val="1"/>
      <w:marLeft w:val="0"/>
      <w:marRight w:val="0"/>
      <w:marTop w:val="0"/>
      <w:marBottom w:val="0"/>
      <w:divBdr>
        <w:top w:val="none" w:sz="0" w:space="0" w:color="auto"/>
        <w:left w:val="none" w:sz="0" w:space="0" w:color="auto"/>
        <w:bottom w:val="none" w:sz="0" w:space="0" w:color="auto"/>
        <w:right w:val="none" w:sz="0" w:space="0" w:color="auto"/>
      </w:divBdr>
    </w:div>
    <w:div w:id="1028292066">
      <w:bodyDiv w:val="1"/>
      <w:marLeft w:val="0"/>
      <w:marRight w:val="0"/>
      <w:marTop w:val="0"/>
      <w:marBottom w:val="0"/>
      <w:divBdr>
        <w:top w:val="none" w:sz="0" w:space="0" w:color="auto"/>
        <w:left w:val="none" w:sz="0" w:space="0" w:color="auto"/>
        <w:bottom w:val="none" w:sz="0" w:space="0" w:color="auto"/>
        <w:right w:val="none" w:sz="0" w:space="0" w:color="auto"/>
      </w:divBdr>
    </w:div>
    <w:div w:id="1049187024">
      <w:bodyDiv w:val="1"/>
      <w:marLeft w:val="0"/>
      <w:marRight w:val="0"/>
      <w:marTop w:val="0"/>
      <w:marBottom w:val="0"/>
      <w:divBdr>
        <w:top w:val="none" w:sz="0" w:space="0" w:color="auto"/>
        <w:left w:val="none" w:sz="0" w:space="0" w:color="auto"/>
        <w:bottom w:val="none" w:sz="0" w:space="0" w:color="auto"/>
        <w:right w:val="none" w:sz="0" w:space="0" w:color="auto"/>
      </w:divBdr>
    </w:div>
    <w:div w:id="1077631186">
      <w:bodyDiv w:val="1"/>
      <w:marLeft w:val="0"/>
      <w:marRight w:val="0"/>
      <w:marTop w:val="0"/>
      <w:marBottom w:val="0"/>
      <w:divBdr>
        <w:top w:val="none" w:sz="0" w:space="0" w:color="auto"/>
        <w:left w:val="none" w:sz="0" w:space="0" w:color="auto"/>
        <w:bottom w:val="none" w:sz="0" w:space="0" w:color="auto"/>
        <w:right w:val="none" w:sz="0" w:space="0" w:color="auto"/>
      </w:divBdr>
    </w:div>
    <w:div w:id="1095250165">
      <w:bodyDiv w:val="1"/>
      <w:marLeft w:val="0"/>
      <w:marRight w:val="0"/>
      <w:marTop w:val="0"/>
      <w:marBottom w:val="0"/>
      <w:divBdr>
        <w:top w:val="none" w:sz="0" w:space="0" w:color="auto"/>
        <w:left w:val="none" w:sz="0" w:space="0" w:color="auto"/>
        <w:bottom w:val="none" w:sz="0" w:space="0" w:color="auto"/>
        <w:right w:val="none" w:sz="0" w:space="0" w:color="auto"/>
      </w:divBdr>
      <w:divsChild>
        <w:div w:id="115369193">
          <w:marLeft w:val="0"/>
          <w:marRight w:val="0"/>
          <w:marTop w:val="0"/>
          <w:marBottom w:val="0"/>
          <w:divBdr>
            <w:top w:val="none" w:sz="0" w:space="0" w:color="auto"/>
            <w:left w:val="none" w:sz="0" w:space="0" w:color="auto"/>
            <w:bottom w:val="none" w:sz="0" w:space="0" w:color="auto"/>
            <w:right w:val="none" w:sz="0" w:space="0" w:color="auto"/>
          </w:divBdr>
          <w:divsChild>
            <w:div w:id="464129162">
              <w:marLeft w:val="150"/>
              <w:marRight w:val="150"/>
              <w:marTop w:val="15"/>
              <w:marBottom w:val="150"/>
              <w:divBdr>
                <w:top w:val="none" w:sz="0" w:space="0" w:color="auto"/>
                <w:left w:val="none" w:sz="0" w:space="0" w:color="auto"/>
                <w:bottom w:val="none" w:sz="0" w:space="0" w:color="auto"/>
                <w:right w:val="none" w:sz="0" w:space="0" w:color="auto"/>
              </w:divBdr>
              <w:divsChild>
                <w:div w:id="691951679">
                  <w:marLeft w:val="0"/>
                  <w:marRight w:val="0"/>
                  <w:marTop w:val="0"/>
                  <w:marBottom w:val="0"/>
                  <w:divBdr>
                    <w:top w:val="none" w:sz="0" w:space="0" w:color="auto"/>
                    <w:left w:val="none" w:sz="0" w:space="0" w:color="auto"/>
                    <w:bottom w:val="none" w:sz="0" w:space="0" w:color="auto"/>
                    <w:right w:val="none" w:sz="0" w:space="0" w:color="auto"/>
                  </w:divBdr>
                  <w:divsChild>
                    <w:div w:id="90599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947395">
      <w:bodyDiv w:val="1"/>
      <w:marLeft w:val="0"/>
      <w:marRight w:val="0"/>
      <w:marTop w:val="0"/>
      <w:marBottom w:val="0"/>
      <w:divBdr>
        <w:top w:val="none" w:sz="0" w:space="0" w:color="auto"/>
        <w:left w:val="none" w:sz="0" w:space="0" w:color="auto"/>
        <w:bottom w:val="none" w:sz="0" w:space="0" w:color="auto"/>
        <w:right w:val="none" w:sz="0" w:space="0" w:color="auto"/>
      </w:divBdr>
    </w:div>
    <w:div w:id="1120224386">
      <w:bodyDiv w:val="1"/>
      <w:marLeft w:val="0"/>
      <w:marRight w:val="0"/>
      <w:marTop w:val="0"/>
      <w:marBottom w:val="0"/>
      <w:divBdr>
        <w:top w:val="none" w:sz="0" w:space="0" w:color="auto"/>
        <w:left w:val="none" w:sz="0" w:space="0" w:color="auto"/>
        <w:bottom w:val="none" w:sz="0" w:space="0" w:color="auto"/>
        <w:right w:val="none" w:sz="0" w:space="0" w:color="auto"/>
      </w:divBdr>
    </w:div>
    <w:div w:id="1158959130">
      <w:bodyDiv w:val="1"/>
      <w:marLeft w:val="0"/>
      <w:marRight w:val="0"/>
      <w:marTop w:val="0"/>
      <w:marBottom w:val="0"/>
      <w:divBdr>
        <w:top w:val="none" w:sz="0" w:space="0" w:color="auto"/>
        <w:left w:val="none" w:sz="0" w:space="0" w:color="auto"/>
        <w:bottom w:val="none" w:sz="0" w:space="0" w:color="auto"/>
        <w:right w:val="none" w:sz="0" w:space="0" w:color="auto"/>
      </w:divBdr>
    </w:div>
    <w:div w:id="1202091078">
      <w:bodyDiv w:val="1"/>
      <w:marLeft w:val="0"/>
      <w:marRight w:val="0"/>
      <w:marTop w:val="0"/>
      <w:marBottom w:val="0"/>
      <w:divBdr>
        <w:top w:val="none" w:sz="0" w:space="0" w:color="auto"/>
        <w:left w:val="none" w:sz="0" w:space="0" w:color="auto"/>
        <w:bottom w:val="none" w:sz="0" w:space="0" w:color="auto"/>
        <w:right w:val="none" w:sz="0" w:space="0" w:color="auto"/>
      </w:divBdr>
    </w:div>
    <w:div w:id="1208180856">
      <w:bodyDiv w:val="1"/>
      <w:marLeft w:val="0"/>
      <w:marRight w:val="0"/>
      <w:marTop w:val="0"/>
      <w:marBottom w:val="0"/>
      <w:divBdr>
        <w:top w:val="none" w:sz="0" w:space="0" w:color="auto"/>
        <w:left w:val="none" w:sz="0" w:space="0" w:color="auto"/>
        <w:bottom w:val="none" w:sz="0" w:space="0" w:color="auto"/>
        <w:right w:val="none" w:sz="0" w:space="0" w:color="auto"/>
      </w:divBdr>
      <w:divsChild>
        <w:div w:id="1396973821">
          <w:marLeft w:val="0"/>
          <w:marRight w:val="0"/>
          <w:marTop w:val="0"/>
          <w:marBottom w:val="0"/>
          <w:divBdr>
            <w:top w:val="none" w:sz="0" w:space="0" w:color="auto"/>
            <w:left w:val="none" w:sz="0" w:space="0" w:color="auto"/>
            <w:bottom w:val="none" w:sz="0" w:space="0" w:color="auto"/>
            <w:right w:val="none" w:sz="0" w:space="0" w:color="auto"/>
          </w:divBdr>
          <w:divsChild>
            <w:div w:id="147787626">
              <w:marLeft w:val="150"/>
              <w:marRight w:val="150"/>
              <w:marTop w:val="15"/>
              <w:marBottom w:val="150"/>
              <w:divBdr>
                <w:top w:val="none" w:sz="0" w:space="0" w:color="auto"/>
                <w:left w:val="none" w:sz="0" w:space="0" w:color="auto"/>
                <w:bottom w:val="none" w:sz="0" w:space="0" w:color="auto"/>
                <w:right w:val="none" w:sz="0" w:space="0" w:color="auto"/>
              </w:divBdr>
              <w:divsChild>
                <w:div w:id="1777822991">
                  <w:marLeft w:val="0"/>
                  <w:marRight w:val="0"/>
                  <w:marTop w:val="0"/>
                  <w:marBottom w:val="0"/>
                  <w:divBdr>
                    <w:top w:val="none" w:sz="0" w:space="0" w:color="auto"/>
                    <w:left w:val="none" w:sz="0" w:space="0" w:color="auto"/>
                    <w:bottom w:val="none" w:sz="0" w:space="0" w:color="auto"/>
                    <w:right w:val="none" w:sz="0" w:space="0" w:color="auto"/>
                  </w:divBdr>
                  <w:divsChild>
                    <w:div w:id="190383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312625">
      <w:bodyDiv w:val="1"/>
      <w:marLeft w:val="0"/>
      <w:marRight w:val="0"/>
      <w:marTop w:val="0"/>
      <w:marBottom w:val="0"/>
      <w:divBdr>
        <w:top w:val="none" w:sz="0" w:space="0" w:color="auto"/>
        <w:left w:val="none" w:sz="0" w:space="0" w:color="auto"/>
        <w:bottom w:val="none" w:sz="0" w:space="0" w:color="auto"/>
        <w:right w:val="none" w:sz="0" w:space="0" w:color="auto"/>
      </w:divBdr>
    </w:div>
    <w:div w:id="1291012622">
      <w:bodyDiv w:val="1"/>
      <w:marLeft w:val="0"/>
      <w:marRight w:val="0"/>
      <w:marTop w:val="0"/>
      <w:marBottom w:val="0"/>
      <w:divBdr>
        <w:top w:val="none" w:sz="0" w:space="0" w:color="auto"/>
        <w:left w:val="none" w:sz="0" w:space="0" w:color="auto"/>
        <w:bottom w:val="none" w:sz="0" w:space="0" w:color="auto"/>
        <w:right w:val="none" w:sz="0" w:space="0" w:color="auto"/>
      </w:divBdr>
    </w:div>
    <w:div w:id="1291595343">
      <w:bodyDiv w:val="1"/>
      <w:marLeft w:val="0"/>
      <w:marRight w:val="0"/>
      <w:marTop w:val="0"/>
      <w:marBottom w:val="0"/>
      <w:divBdr>
        <w:top w:val="none" w:sz="0" w:space="0" w:color="auto"/>
        <w:left w:val="none" w:sz="0" w:space="0" w:color="auto"/>
        <w:bottom w:val="none" w:sz="0" w:space="0" w:color="auto"/>
        <w:right w:val="none" w:sz="0" w:space="0" w:color="auto"/>
      </w:divBdr>
    </w:div>
    <w:div w:id="1329944408">
      <w:bodyDiv w:val="1"/>
      <w:marLeft w:val="0"/>
      <w:marRight w:val="0"/>
      <w:marTop w:val="0"/>
      <w:marBottom w:val="0"/>
      <w:divBdr>
        <w:top w:val="none" w:sz="0" w:space="0" w:color="auto"/>
        <w:left w:val="none" w:sz="0" w:space="0" w:color="auto"/>
        <w:bottom w:val="none" w:sz="0" w:space="0" w:color="auto"/>
        <w:right w:val="none" w:sz="0" w:space="0" w:color="auto"/>
      </w:divBdr>
    </w:div>
    <w:div w:id="1335492883">
      <w:bodyDiv w:val="1"/>
      <w:marLeft w:val="0"/>
      <w:marRight w:val="0"/>
      <w:marTop w:val="0"/>
      <w:marBottom w:val="0"/>
      <w:divBdr>
        <w:top w:val="none" w:sz="0" w:space="0" w:color="auto"/>
        <w:left w:val="none" w:sz="0" w:space="0" w:color="auto"/>
        <w:bottom w:val="none" w:sz="0" w:space="0" w:color="auto"/>
        <w:right w:val="none" w:sz="0" w:space="0" w:color="auto"/>
      </w:divBdr>
    </w:div>
    <w:div w:id="1335720085">
      <w:bodyDiv w:val="1"/>
      <w:marLeft w:val="0"/>
      <w:marRight w:val="0"/>
      <w:marTop w:val="0"/>
      <w:marBottom w:val="0"/>
      <w:divBdr>
        <w:top w:val="none" w:sz="0" w:space="0" w:color="auto"/>
        <w:left w:val="none" w:sz="0" w:space="0" w:color="auto"/>
        <w:bottom w:val="none" w:sz="0" w:space="0" w:color="auto"/>
        <w:right w:val="none" w:sz="0" w:space="0" w:color="auto"/>
      </w:divBdr>
    </w:div>
    <w:div w:id="1347443044">
      <w:bodyDiv w:val="1"/>
      <w:marLeft w:val="0"/>
      <w:marRight w:val="0"/>
      <w:marTop w:val="0"/>
      <w:marBottom w:val="0"/>
      <w:divBdr>
        <w:top w:val="none" w:sz="0" w:space="0" w:color="auto"/>
        <w:left w:val="none" w:sz="0" w:space="0" w:color="auto"/>
        <w:bottom w:val="none" w:sz="0" w:space="0" w:color="auto"/>
        <w:right w:val="none" w:sz="0" w:space="0" w:color="auto"/>
      </w:divBdr>
    </w:div>
    <w:div w:id="1421951961">
      <w:bodyDiv w:val="1"/>
      <w:marLeft w:val="0"/>
      <w:marRight w:val="0"/>
      <w:marTop w:val="0"/>
      <w:marBottom w:val="0"/>
      <w:divBdr>
        <w:top w:val="none" w:sz="0" w:space="0" w:color="auto"/>
        <w:left w:val="none" w:sz="0" w:space="0" w:color="auto"/>
        <w:bottom w:val="none" w:sz="0" w:space="0" w:color="auto"/>
        <w:right w:val="none" w:sz="0" w:space="0" w:color="auto"/>
      </w:divBdr>
    </w:div>
    <w:div w:id="1429736228">
      <w:bodyDiv w:val="1"/>
      <w:marLeft w:val="0"/>
      <w:marRight w:val="0"/>
      <w:marTop w:val="0"/>
      <w:marBottom w:val="0"/>
      <w:divBdr>
        <w:top w:val="none" w:sz="0" w:space="0" w:color="auto"/>
        <w:left w:val="none" w:sz="0" w:space="0" w:color="auto"/>
        <w:bottom w:val="none" w:sz="0" w:space="0" w:color="auto"/>
        <w:right w:val="none" w:sz="0" w:space="0" w:color="auto"/>
      </w:divBdr>
    </w:div>
    <w:div w:id="1485507982">
      <w:bodyDiv w:val="1"/>
      <w:marLeft w:val="0"/>
      <w:marRight w:val="0"/>
      <w:marTop w:val="0"/>
      <w:marBottom w:val="0"/>
      <w:divBdr>
        <w:top w:val="none" w:sz="0" w:space="0" w:color="auto"/>
        <w:left w:val="none" w:sz="0" w:space="0" w:color="auto"/>
        <w:bottom w:val="none" w:sz="0" w:space="0" w:color="auto"/>
        <w:right w:val="none" w:sz="0" w:space="0" w:color="auto"/>
      </w:divBdr>
    </w:div>
    <w:div w:id="1494562130">
      <w:bodyDiv w:val="1"/>
      <w:marLeft w:val="0"/>
      <w:marRight w:val="0"/>
      <w:marTop w:val="0"/>
      <w:marBottom w:val="0"/>
      <w:divBdr>
        <w:top w:val="none" w:sz="0" w:space="0" w:color="auto"/>
        <w:left w:val="none" w:sz="0" w:space="0" w:color="auto"/>
        <w:bottom w:val="none" w:sz="0" w:space="0" w:color="auto"/>
        <w:right w:val="none" w:sz="0" w:space="0" w:color="auto"/>
      </w:divBdr>
    </w:div>
    <w:div w:id="1510825473">
      <w:bodyDiv w:val="1"/>
      <w:marLeft w:val="0"/>
      <w:marRight w:val="0"/>
      <w:marTop w:val="0"/>
      <w:marBottom w:val="0"/>
      <w:divBdr>
        <w:top w:val="none" w:sz="0" w:space="0" w:color="auto"/>
        <w:left w:val="none" w:sz="0" w:space="0" w:color="auto"/>
        <w:bottom w:val="none" w:sz="0" w:space="0" w:color="auto"/>
        <w:right w:val="none" w:sz="0" w:space="0" w:color="auto"/>
      </w:divBdr>
    </w:div>
    <w:div w:id="1570114788">
      <w:bodyDiv w:val="1"/>
      <w:marLeft w:val="0"/>
      <w:marRight w:val="0"/>
      <w:marTop w:val="0"/>
      <w:marBottom w:val="0"/>
      <w:divBdr>
        <w:top w:val="none" w:sz="0" w:space="0" w:color="auto"/>
        <w:left w:val="none" w:sz="0" w:space="0" w:color="auto"/>
        <w:bottom w:val="none" w:sz="0" w:space="0" w:color="auto"/>
        <w:right w:val="none" w:sz="0" w:space="0" w:color="auto"/>
      </w:divBdr>
    </w:div>
    <w:div w:id="1588462238">
      <w:bodyDiv w:val="1"/>
      <w:marLeft w:val="0"/>
      <w:marRight w:val="0"/>
      <w:marTop w:val="0"/>
      <w:marBottom w:val="0"/>
      <w:divBdr>
        <w:top w:val="none" w:sz="0" w:space="0" w:color="auto"/>
        <w:left w:val="none" w:sz="0" w:space="0" w:color="auto"/>
        <w:bottom w:val="none" w:sz="0" w:space="0" w:color="auto"/>
        <w:right w:val="none" w:sz="0" w:space="0" w:color="auto"/>
      </w:divBdr>
      <w:divsChild>
        <w:div w:id="1068192226">
          <w:marLeft w:val="0"/>
          <w:marRight w:val="0"/>
          <w:marTop w:val="0"/>
          <w:marBottom w:val="0"/>
          <w:divBdr>
            <w:top w:val="none" w:sz="0" w:space="0" w:color="auto"/>
            <w:left w:val="none" w:sz="0" w:space="0" w:color="auto"/>
            <w:bottom w:val="none" w:sz="0" w:space="0" w:color="auto"/>
            <w:right w:val="none" w:sz="0" w:space="0" w:color="auto"/>
          </w:divBdr>
          <w:divsChild>
            <w:div w:id="2034065038">
              <w:marLeft w:val="150"/>
              <w:marRight w:val="150"/>
              <w:marTop w:val="15"/>
              <w:marBottom w:val="150"/>
              <w:divBdr>
                <w:top w:val="none" w:sz="0" w:space="0" w:color="auto"/>
                <w:left w:val="none" w:sz="0" w:space="0" w:color="auto"/>
                <w:bottom w:val="none" w:sz="0" w:space="0" w:color="auto"/>
                <w:right w:val="none" w:sz="0" w:space="0" w:color="auto"/>
              </w:divBdr>
              <w:divsChild>
                <w:div w:id="41903856">
                  <w:marLeft w:val="0"/>
                  <w:marRight w:val="0"/>
                  <w:marTop w:val="0"/>
                  <w:marBottom w:val="0"/>
                  <w:divBdr>
                    <w:top w:val="none" w:sz="0" w:space="0" w:color="auto"/>
                    <w:left w:val="none" w:sz="0" w:space="0" w:color="auto"/>
                    <w:bottom w:val="none" w:sz="0" w:space="0" w:color="auto"/>
                    <w:right w:val="none" w:sz="0" w:space="0" w:color="auto"/>
                  </w:divBdr>
                  <w:divsChild>
                    <w:div w:id="773984160">
                      <w:marLeft w:val="0"/>
                      <w:marRight w:val="0"/>
                      <w:marTop w:val="0"/>
                      <w:marBottom w:val="0"/>
                      <w:divBdr>
                        <w:top w:val="none" w:sz="0" w:space="0" w:color="auto"/>
                        <w:left w:val="none" w:sz="0" w:space="0" w:color="auto"/>
                        <w:bottom w:val="none" w:sz="0" w:space="0" w:color="auto"/>
                        <w:right w:val="none" w:sz="0" w:space="0" w:color="auto"/>
                      </w:divBdr>
                    </w:div>
                  </w:divsChild>
                </w:div>
                <w:div w:id="956764878">
                  <w:marLeft w:val="0"/>
                  <w:marRight w:val="0"/>
                  <w:marTop w:val="356"/>
                  <w:marBottom w:val="0"/>
                  <w:divBdr>
                    <w:top w:val="none" w:sz="0" w:space="0" w:color="auto"/>
                    <w:left w:val="none" w:sz="0" w:space="0" w:color="auto"/>
                    <w:bottom w:val="none" w:sz="0" w:space="0" w:color="auto"/>
                    <w:right w:val="none" w:sz="0" w:space="0" w:color="auto"/>
                  </w:divBdr>
                </w:div>
              </w:divsChild>
            </w:div>
            <w:div w:id="2042515807">
              <w:marLeft w:val="135"/>
              <w:marRight w:val="135"/>
              <w:marTop w:val="0"/>
              <w:marBottom w:val="135"/>
              <w:divBdr>
                <w:top w:val="none" w:sz="0" w:space="0" w:color="auto"/>
                <w:left w:val="none" w:sz="0" w:space="0" w:color="auto"/>
                <w:bottom w:val="none" w:sz="0" w:space="0" w:color="auto"/>
                <w:right w:val="none" w:sz="0" w:space="0" w:color="auto"/>
              </w:divBdr>
              <w:divsChild>
                <w:div w:id="1585260833">
                  <w:marLeft w:val="0"/>
                  <w:marRight w:val="0"/>
                  <w:marTop w:val="0"/>
                  <w:marBottom w:val="0"/>
                  <w:divBdr>
                    <w:top w:val="none" w:sz="0" w:space="0" w:color="auto"/>
                    <w:left w:val="none" w:sz="0" w:space="0" w:color="auto"/>
                    <w:bottom w:val="none" w:sz="0" w:space="0" w:color="auto"/>
                    <w:right w:val="none" w:sz="0" w:space="0" w:color="auto"/>
                  </w:divBdr>
                  <w:divsChild>
                    <w:div w:id="31930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165403">
              <w:marLeft w:val="150"/>
              <w:marRight w:val="150"/>
              <w:marTop w:val="15"/>
              <w:marBottom w:val="150"/>
              <w:divBdr>
                <w:top w:val="none" w:sz="0" w:space="0" w:color="auto"/>
                <w:left w:val="none" w:sz="0" w:space="0" w:color="auto"/>
                <w:bottom w:val="none" w:sz="0" w:space="0" w:color="auto"/>
                <w:right w:val="none" w:sz="0" w:space="0" w:color="auto"/>
              </w:divBdr>
              <w:divsChild>
                <w:div w:id="1319335692">
                  <w:marLeft w:val="0"/>
                  <w:marRight w:val="0"/>
                  <w:marTop w:val="0"/>
                  <w:marBottom w:val="0"/>
                  <w:divBdr>
                    <w:top w:val="none" w:sz="0" w:space="0" w:color="auto"/>
                    <w:left w:val="none" w:sz="0" w:space="0" w:color="auto"/>
                    <w:bottom w:val="none" w:sz="0" w:space="0" w:color="auto"/>
                    <w:right w:val="none" w:sz="0" w:space="0" w:color="auto"/>
                  </w:divBdr>
                  <w:divsChild>
                    <w:div w:id="1277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307625">
              <w:marLeft w:val="150"/>
              <w:marRight w:val="150"/>
              <w:marTop w:val="15"/>
              <w:marBottom w:val="150"/>
              <w:divBdr>
                <w:top w:val="none" w:sz="0" w:space="0" w:color="auto"/>
                <w:left w:val="none" w:sz="0" w:space="0" w:color="auto"/>
                <w:bottom w:val="none" w:sz="0" w:space="0" w:color="auto"/>
                <w:right w:val="none" w:sz="0" w:space="0" w:color="auto"/>
              </w:divBdr>
              <w:divsChild>
                <w:div w:id="145781352">
                  <w:marLeft w:val="0"/>
                  <w:marRight w:val="0"/>
                  <w:marTop w:val="0"/>
                  <w:marBottom w:val="0"/>
                  <w:divBdr>
                    <w:top w:val="none" w:sz="0" w:space="0" w:color="auto"/>
                    <w:left w:val="none" w:sz="0" w:space="0" w:color="auto"/>
                    <w:bottom w:val="none" w:sz="0" w:space="0" w:color="auto"/>
                    <w:right w:val="none" w:sz="0" w:space="0" w:color="auto"/>
                  </w:divBdr>
                  <w:divsChild>
                    <w:div w:id="176156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30071">
              <w:marLeft w:val="150"/>
              <w:marRight w:val="150"/>
              <w:marTop w:val="15"/>
              <w:marBottom w:val="150"/>
              <w:divBdr>
                <w:top w:val="none" w:sz="0" w:space="0" w:color="auto"/>
                <w:left w:val="none" w:sz="0" w:space="0" w:color="auto"/>
                <w:bottom w:val="none" w:sz="0" w:space="0" w:color="auto"/>
                <w:right w:val="none" w:sz="0" w:space="0" w:color="auto"/>
              </w:divBdr>
              <w:divsChild>
                <w:div w:id="839196895">
                  <w:marLeft w:val="0"/>
                  <w:marRight w:val="0"/>
                  <w:marTop w:val="0"/>
                  <w:marBottom w:val="0"/>
                  <w:divBdr>
                    <w:top w:val="none" w:sz="0" w:space="0" w:color="auto"/>
                    <w:left w:val="none" w:sz="0" w:space="0" w:color="auto"/>
                    <w:bottom w:val="none" w:sz="0" w:space="0" w:color="auto"/>
                    <w:right w:val="none" w:sz="0" w:space="0" w:color="auto"/>
                  </w:divBdr>
                  <w:divsChild>
                    <w:div w:id="33465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454124">
              <w:marLeft w:val="150"/>
              <w:marRight w:val="150"/>
              <w:marTop w:val="15"/>
              <w:marBottom w:val="150"/>
              <w:divBdr>
                <w:top w:val="none" w:sz="0" w:space="0" w:color="auto"/>
                <w:left w:val="none" w:sz="0" w:space="0" w:color="auto"/>
                <w:bottom w:val="none" w:sz="0" w:space="0" w:color="auto"/>
                <w:right w:val="none" w:sz="0" w:space="0" w:color="auto"/>
              </w:divBdr>
              <w:divsChild>
                <w:div w:id="100145730">
                  <w:marLeft w:val="0"/>
                  <w:marRight w:val="0"/>
                  <w:marTop w:val="0"/>
                  <w:marBottom w:val="0"/>
                  <w:divBdr>
                    <w:top w:val="none" w:sz="0" w:space="0" w:color="auto"/>
                    <w:left w:val="none" w:sz="0" w:space="0" w:color="auto"/>
                    <w:bottom w:val="none" w:sz="0" w:space="0" w:color="auto"/>
                    <w:right w:val="none" w:sz="0" w:space="0" w:color="auto"/>
                  </w:divBdr>
                  <w:divsChild>
                    <w:div w:id="167622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50907">
              <w:marLeft w:val="150"/>
              <w:marRight w:val="150"/>
              <w:marTop w:val="15"/>
              <w:marBottom w:val="150"/>
              <w:divBdr>
                <w:top w:val="none" w:sz="0" w:space="0" w:color="auto"/>
                <w:left w:val="none" w:sz="0" w:space="0" w:color="auto"/>
                <w:bottom w:val="none" w:sz="0" w:space="0" w:color="auto"/>
                <w:right w:val="none" w:sz="0" w:space="0" w:color="auto"/>
              </w:divBdr>
              <w:divsChild>
                <w:div w:id="864754919">
                  <w:marLeft w:val="0"/>
                  <w:marRight w:val="0"/>
                  <w:marTop w:val="0"/>
                  <w:marBottom w:val="0"/>
                  <w:divBdr>
                    <w:top w:val="none" w:sz="0" w:space="0" w:color="auto"/>
                    <w:left w:val="none" w:sz="0" w:space="0" w:color="auto"/>
                    <w:bottom w:val="none" w:sz="0" w:space="0" w:color="auto"/>
                    <w:right w:val="none" w:sz="0" w:space="0" w:color="auto"/>
                  </w:divBdr>
                  <w:divsChild>
                    <w:div w:id="175767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28384">
              <w:marLeft w:val="150"/>
              <w:marRight w:val="150"/>
              <w:marTop w:val="15"/>
              <w:marBottom w:val="150"/>
              <w:divBdr>
                <w:top w:val="none" w:sz="0" w:space="0" w:color="auto"/>
                <w:left w:val="none" w:sz="0" w:space="0" w:color="auto"/>
                <w:bottom w:val="none" w:sz="0" w:space="0" w:color="auto"/>
                <w:right w:val="none" w:sz="0" w:space="0" w:color="auto"/>
              </w:divBdr>
              <w:divsChild>
                <w:div w:id="1597711256">
                  <w:marLeft w:val="0"/>
                  <w:marRight w:val="0"/>
                  <w:marTop w:val="0"/>
                  <w:marBottom w:val="0"/>
                  <w:divBdr>
                    <w:top w:val="none" w:sz="0" w:space="0" w:color="auto"/>
                    <w:left w:val="none" w:sz="0" w:space="0" w:color="auto"/>
                    <w:bottom w:val="none" w:sz="0" w:space="0" w:color="auto"/>
                    <w:right w:val="none" w:sz="0" w:space="0" w:color="auto"/>
                  </w:divBdr>
                  <w:divsChild>
                    <w:div w:id="105250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855996">
              <w:marLeft w:val="150"/>
              <w:marRight w:val="150"/>
              <w:marTop w:val="15"/>
              <w:marBottom w:val="150"/>
              <w:divBdr>
                <w:top w:val="none" w:sz="0" w:space="0" w:color="auto"/>
                <w:left w:val="none" w:sz="0" w:space="0" w:color="auto"/>
                <w:bottom w:val="none" w:sz="0" w:space="0" w:color="auto"/>
                <w:right w:val="none" w:sz="0" w:space="0" w:color="auto"/>
              </w:divBdr>
              <w:divsChild>
                <w:div w:id="1604221000">
                  <w:marLeft w:val="0"/>
                  <w:marRight w:val="0"/>
                  <w:marTop w:val="0"/>
                  <w:marBottom w:val="0"/>
                  <w:divBdr>
                    <w:top w:val="none" w:sz="0" w:space="0" w:color="auto"/>
                    <w:left w:val="none" w:sz="0" w:space="0" w:color="auto"/>
                    <w:bottom w:val="none" w:sz="0" w:space="0" w:color="auto"/>
                    <w:right w:val="none" w:sz="0" w:space="0" w:color="auto"/>
                  </w:divBdr>
                  <w:divsChild>
                    <w:div w:id="160179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970575">
              <w:marLeft w:val="150"/>
              <w:marRight w:val="150"/>
              <w:marTop w:val="15"/>
              <w:marBottom w:val="150"/>
              <w:divBdr>
                <w:top w:val="none" w:sz="0" w:space="0" w:color="auto"/>
                <w:left w:val="none" w:sz="0" w:space="0" w:color="auto"/>
                <w:bottom w:val="none" w:sz="0" w:space="0" w:color="auto"/>
                <w:right w:val="none" w:sz="0" w:space="0" w:color="auto"/>
              </w:divBdr>
              <w:divsChild>
                <w:div w:id="1712068300">
                  <w:marLeft w:val="0"/>
                  <w:marRight w:val="0"/>
                  <w:marTop w:val="0"/>
                  <w:marBottom w:val="0"/>
                  <w:divBdr>
                    <w:top w:val="none" w:sz="0" w:space="0" w:color="auto"/>
                    <w:left w:val="none" w:sz="0" w:space="0" w:color="auto"/>
                    <w:bottom w:val="none" w:sz="0" w:space="0" w:color="auto"/>
                    <w:right w:val="none" w:sz="0" w:space="0" w:color="auto"/>
                  </w:divBdr>
                  <w:divsChild>
                    <w:div w:id="176041966">
                      <w:marLeft w:val="0"/>
                      <w:marRight w:val="0"/>
                      <w:marTop w:val="0"/>
                      <w:marBottom w:val="0"/>
                      <w:divBdr>
                        <w:top w:val="none" w:sz="0" w:space="0" w:color="auto"/>
                        <w:left w:val="none" w:sz="0" w:space="0" w:color="auto"/>
                        <w:bottom w:val="none" w:sz="0" w:space="0" w:color="auto"/>
                        <w:right w:val="none" w:sz="0" w:space="0" w:color="auto"/>
                      </w:divBdr>
                      <w:divsChild>
                        <w:div w:id="95635374">
                          <w:marLeft w:val="0"/>
                          <w:marRight w:val="0"/>
                          <w:marTop w:val="0"/>
                          <w:marBottom w:val="0"/>
                          <w:divBdr>
                            <w:top w:val="none" w:sz="0" w:space="0" w:color="auto"/>
                            <w:left w:val="none" w:sz="0" w:space="0" w:color="auto"/>
                            <w:bottom w:val="none" w:sz="0" w:space="0" w:color="auto"/>
                            <w:right w:val="none" w:sz="0" w:space="0" w:color="auto"/>
                          </w:divBdr>
                          <w:divsChild>
                            <w:div w:id="271014244">
                              <w:marLeft w:val="0"/>
                              <w:marRight w:val="0"/>
                              <w:marTop w:val="0"/>
                              <w:marBottom w:val="0"/>
                              <w:divBdr>
                                <w:top w:val="none" w:sz="0" w:space="0" w:color="auto"/>
                                <w:left w:val="none" w:sz="0" w:space="0" w:color="auto"/>
                                <w:bottom w:val="none" w:sz="0" w:space="0" w:color="auto"/>
                                <w:right w:val="none" w:sz="0" w:space="0" w:color="auto"/>
                              </w:divBdr>
                              <w:divsChild>
                                <w:div w:id="578560967">
                                  <w:marLeft w:val="0"/>
                                  <w:marRight w:val="0"/>
                                  <w:marTop w:val="0"/>
                                  <w:marBottom w:val="0"/>
                                  <w:divBdr>
                                    <w:top w:val="none" w:sz="0" w:space="0" w:color="auto"/>
                                    <w:left w:val="none" w:sz="0" w:space="0" w:color="auto"/>
                                    <w:bottom w:val="none" w:sz="0" w:space="0" w:color="auto"/>
                                    <w:right w:val="none" w:sz="0" w:space="0" w:color="auto"/>
                                  </w:divBdr>
                                  <w:divsChild>
                                    <w:div w:id="357005031">
                                      <w:marLeft w:val="0"/>
                                      <w:marRight w:val="0"/>
                                      <w:marTop w:val="0"/>
                                      <w:marBottom w:val="0"/>
                                      <w:divBdr>
                                        <w:top w:val="none" w:sz="0" w:space="0" w:color="auto"/>
                                        <w:left w:val="none" w:sz="0" w:space="0" w:color="auto"/>
                                        <w:bottom w:val="none" w:sz="0" w:space="0" w:color="auto"/>
                                        <w:right w:val="none" w:sz="0" w:space="0" w:color="auto"/>
                                      </w:divBdr>
                                      <w:divsChild>
                                        <w:div w:id="522717048">
                                          <w:marLeft w:val="0"/>
                                          <w:marRight w:val="0"/>
                                          <w:marTop w:val="0"/>
                                          <w:marBottom w:val="0"/>
                                          <w:divBdr>
                                            <w:top w:val="none" w:sz="0" w:space="0" w:color="auto"/>
                                            <w:left w:val="none" w:sz="0" w:space="0" w:color="auto"/>
                                            <w:bottom w:val="none" w:sz="0" w:space="0" w:color="auto"/>
                                            <w:right w:val="none" w:sz="0" w:space="0" w:color="auto"/>
                                          </w:divBdr>
                                          <w:divsChild>
                                            <w:div w:id="2036076255">
                                              <w:marLeft w:val="0"/>
                                              <w:marRight w:val="0"/>
                                              <w:marTop w:val="0"/>
                                              <w:marBottom w:val="0"/>
                                              <w:divBdr>
                                                <w:top w:val="none" w:sz="0" w:space="0" w:color="auto"/>
                                                <w:left w:val="none" w:sz="0" w:space="0" w:color="auto"/>
                                                <w:bottom w:val="none" w:sz="0" w:space="0" w:color="auto"/>
                                                <w:right w:val="none" w:sz="0" w:space="0" w:color="auto"/>
                                              </w:divBdr>
                                              <w:divsChild>
                                                <w:div w:id="880049064">
                                                  <w:marLeft w:val="0"/>
                                                  <w:marRight w:val="150"/>
                                                  <w:marTop w:val="0"/>
                                                  <w:marBottom w:val="0"/>
                                                  <w:divBdr>
                                                    <w:top w:val="single" w:sz="6" w:space="3" w:color="E9E9E9"/>
                                                    <w:left w:val="single" w:sz="6" w:space="3" w:color="E9E9E9"/>
                                                    <w:bottom w:val="single" w:sz="6" w:space="3" w:color="E9E9E9"/>
                                                    <w:right w:val="single" w:sz="6" w:space="3" w:color="E9E9E9"/>
                                                  </w:divBdr>
                                                </w:div>
                                              </w:divsChild>
                                            </w:div>
                                          </w:divsChild>
                                        </w:div>
                                        <w:div w:id="1793359229">
                                          <w:marLeft w:val="0"/>
                                          <w:marRight w:val="0"/>
                                          <w:marTop w:val="0"/>
                                          <w:marBottom w:val="0"/>
                                          <w:divBdr>
                                            <w:top w:val="none" w:sz="0" w:space="0" w:color="auto"/>
                                            <w:left w:val="none" w:sz="0" w:space="0" w:color="auto"/>
                                            <w:bottom w:val="none" w:sz="0" w:space="0" w:color="auto"/>
                                            <w:right w:val="none" w:sz="0" w:space="0" w:color="auto"/>
                                          </w:divBdr>
                                        </w:div>
                                        <w:div w:id="1437557113">
                                          <w:marLeft w:val="0"/>
                                          <w:marRight w:val="0"/>
                                          <w:marTop w:val="0"/>
                                          <w:marBottom w:val="0"/>
                                          <w:divBdr>
                                            <w:top w:val="none" w:sz="0" w:space="0" w:color="auto"/>
                                            <w:left w:val="none" w:sz="0" w:space="0" w:color="auto"/>
                                            <w:bottom w:val="none" w:sz="0" w:space="0" w:color="auto"/>
                                            <w:right w:val="none" w:sz="0" w:space="0" w:color="auto"/>
                                          </w:divBdr>
                                        </w:div>
                                        <w:div w:id="427123296">
                                          <w:marLeft w:val="0"/>
                                          <w:marRight w:val="0"/>
                                          <w:marTop w:val="0"/>
                                          <w:marBottom w:val="0"/>
                                          <w:divBdr>
                                            <w:top w:val="none" w:sz="0" w:space="0" w:color="auto"/>
                                            <w:left w:val="none" w:sz="0" w:space="0" w:color="auto"/>
                                            <w:bottom w:val="none" w:sz="0" w:space="0" w:color="auto"/>
                                            <w:right w:val="none" w:sz="0" w:space="0" w:color="auto"/>
                                          </w:divBdr>
                                          <w:divsChild>
                                            <w:div w:id="178284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328698">
                  <w:marLeft w:val="0"/>
                  <w:marRight w:val="0"/>
                  <w:marTop w:val="277"/>
                  <w:marBottom w:val="0"/>
                  <w:divBdr>
                    <w:top w:val="none" w:sz="0" w:space="0" w:color="auto"/>
                    <w:left w:val="none" w:sz="0" w:space="0" w:color="auto"/>
                    <w:bottom w:val="none" w:sz="0" w:space="0" w:color="auto"/>
                    <w:right w:val="none" w:sz="0" w:space="0" w:color="auto"/>
                  </w:divBdr>
                </w:div>
              </w:divsChild>
            </w:div>
            <w:div w:id="1894074380">
              <w:marLeft w:val="150"/>
              <w:marRight w:val="150"/>
              <w:marTop w:val="15"/>
              <w:marBottom w:val="150"/>
              <w:divBdr>
                <w:top w:val="none" w:sz="0" w:space="0" w:color="auto"/>
                <w:left w:val="none" w:sz="0" w:space="0" w:color="auto"/>
                <w:bottom w:val="none" w:sz="0" w:space="0" w:color="auto"/>
                <w:right w:val="none" w:sz="0" w:space="0" w:color="auto"/>
              </w:divBdr>
              <w:divsChild>
                <w:div w:id="1214777058">
                  <w:marLeft w:val="0"/>
                  <w:marRight w:val="0"/>
                  <w:marTop w:val="0"/>
                  <w:marBottom w:val="0"/>
                  <w:divBdr>
                    <w:top w:val="none" w:sz="0" w:space="0" w:color="auto"/>
                    <w:left w:val="none" w:sz="0" w:space="0" w:color="auto"/>
                    <w:bottom w:val="none" w:sz="0" w:space="0" w:color="auto"/>
                    <w:right w:val="none" w:sz="0" w:space="0" w:color="auto"/>
                  </w:divBdr>
                  <w:divsChild>
                    <w:div w:id="2098626070">
                      <w:marLeft w:val="0"/>
                      <w:marRight w:val="0"/>
                      <w:marTop w:val="0"/>
                      <w:marBottom w:val="0"/>
                      <w:divBdr>
                        <w:top w:val="none" w:sz="0" w:space="0" w:color="auto"/>
                        <w:left w:val="none" w:sz="0" w:space="0" w:color="auto"/>
                        <w:bottom w:val="none" w:sz="0" w:space="0" w:color="auto"/>
                        <w:right w:val="none" w:sz="0" w:space="0" w:color="auto"/>
                      </w:divBdr>
                      <w:divsChild>
                        <w:div w:id="1806117340">
                          <w:marLeft w:val="0"/>
                          <w:marRight w:val="0"/>
                          <w:marTop w:val="0"/>
                          <w:marBottom w:val="0"/>
                          <w:divBdr>
                            <w:top w:val="none" w:sz="0" w:space="0" w:color="auto"/>
                            <w:left w:val="none" w:sz="0" w:space="0" w:color="auto"/>
                            <w:bottom w:val="none" w:sz="0" w:space="0" w:color="auto"/>
                            <w:right w:val="none" w:sz="0" w:space="0" w:color="auto"/>
                          </w:divBdr>
                          <w:divsChild>
                            <w:div w:id="1639720722">
                              <w:marLeft w:val="0"/>
                              <w:marRight w:val="0"/>
                              <w:marTop w:val="0"/>
                              <w:marBottom w:val="0"/>
                              <w:divBdr>
                                <w:top w:val="none" w:sz="0" w:space="0" w:color="auto"/>
                                <w:left w:val="none" w:sz="0" w:space="0" w:color="auto"/>
                                <w:bottom w:val="none" w:sz="0" w:space="0" w:color="auto"/>
                                <w:right w:val="none" w:sz="0" w:space="0" w:color="auto"/>
                              </w:divBdr>
                              <w:divsChild>
                                <w:div w:id="63917738">
                                  <w:marLeft w:val="0"/>
                                  <w:marRight w:val="0"/>
                                  <w:marTop w:val="0"/>
                                  <w:marBottom w:val="0"/>
                                  <w:divBdr>
                                    <w:top w:val="none" w:sz="0" w:space="0" w:color="auto"/>
                                    <w:left w:val="none" w:sz="0" w:space="0" w:color="auto"/>
                                    <w:bottom w:val="none" w:sz="0" w:space="0" w:color="auto"/>
                                    <w:right w:val="none" w:sz="0" w:space="0" w:color="auto"/>
                                  </w:divBdr>
                                  <w:divsChild>
                                    <w:div w:id="818183787">
                                      <w:marLeft w:val="0"/>
                                      <w:marRight w:val="0"/>
                                      <w:marTop w:val="0"/>
                                      <w:marBottom w:val="0"/>
                                      <w:divBdr>
                                        <w:top w:val="none" w:sz="0" w:space="0" w:color="auto"/>
                                        <w:left w:val="none" w:sz="0" w:space="0" w:color="auto"/>
                                        <w:bottom w:val="none" w:sz="0" w:space="0" w:color="auto"/>
                                        <w:right w:val="none" w:sz="0" w:space="0" w:color="auto"/>
                                      </w:divBdr>
                                      <w:divsChild>
                                        <w:div w:id="1453403307">
                                          <w:marLeft w:val="0"/>
                                          <w:marRight w:val="0"/>
                                          <w:marTop w:val="0"/>
                                          <w:marBottom w:val="0"/>
                                          <w:divBdr>
                                            <w:top w:val="none" w:sz="0" w:space="0" w:color="auto"/>
                                            <w:left w:val="none" w:sz="0" w:space="0" w:color="auto"/>
                                            <w:bottom w:val="none" w:sz="0" w:space="0" w:color="auto"/>
                                            <w:right w:val="none" w:sz="0" w:space="0" w:color="auto"/>
                                          </w:divBdr>
                                          <w:divsChild>
                                            <w:div w:id="372928902">
                                              <w:marLeft w:val="0"/>
                                              <w:marRight w:val="0"/>
                                              <w:marTop w:val="0"/>
                                              <w:marBottom w:val="0"/>
                                              <w:divBdr>
                                                <w:top w:val="none" w:sz="0" w:space="0" w:color="auto"/>
                                                <w:left w:val="none" w:sz="0" w:space="0" w:color="auto"/>
                                                <w:bottom w:val="none" w:sz="0" w:space="0" w:color="auto"/>
                                                <w:right w:val="none" w:sz="0" w:space="0" w:color="auto"/>
                                              </w:divBdr>
                                              <w:divsChild>
                                                <w:div w:id="151986956">
                                                  <w:marLeft w:val="0"/>
                                                  <w:marRight w:val="150"/>
                                                  <w:marTop w:val="0"/>
                                                  <w:marBottom w:val="0"/>
                                                  <w:divBdr>
                                                    <w:top w:val="single" w:sz="6" w:space="3" w:color="E9E9E9"/>
                                                    <w:left w:val="single" w:sz="6" w:space="3" w:color="E9E9E9"/>
                                                    <w:bottom w:val="single" w:sz="6" w:space="3" w:color="E9E9E9"/>
                                                    <w:right w:val="single" w:sz="6" w:space="3" w:color="E9E9E9"/>
                                                  </w:divBdr>
                                                </w:div>
                                              </w:divsChild>
                                            </w:div>
                                          </w:divsChild>
                                        </w:div>
                                        <w:div w:id="853614795">
                                          <w:marLeft w:val="0"/>
                                          <w:marRight w:val="0"/>
                                          <w:marTop w:val="0"/>
                                          <w:marBottom w:val="0"/>
                                          <w:divBdr>
                                            <w:top w:val="none" w:sz="0" w:space="0" w:color="auto"/>
                                            <w:left w:val="none" w:sz="0" w:space="0" w:color="auto"/>
                                            <w:bottom w:val="none" w:sz="0" w:space="0" w:color="auto"/>
                                            <w:right w:val="none" w:sz="0" w:space="0" w:color="auto"/>
                                          </w:divBdr>
                                        </w:div>
                                        <w:div w:id="756053244">
                                          <w:marLeft w:val="0"/>
                                          <w:marRight w:val="0"/>
                                          <w:marTop w:val="0"/>
                                          <w:marBottom w:val="0"/>
                                          <w:divBdr>
                                            <w:top w:val="none" w:sz="0" w:space="0" w:color="auto"/>
                                            <w:left w:val="none" w:sz="0" w:space="0" w:color="auto"/>
                                            <w:bottom w:val="none" w:sz="0" w:space="0" w:color="auto"/>
                                            <w:right w:val="none" w:sz="0" w:space="0" w:color="auto"/>
                                          </w:divBdr>
                                        </w:div>
                                        <w:div w:id="71972235">
                                          <w:marLeft w:val="0"/>
                                          <w:marRight w:val="0"/>
                                          <w:marTop w:val="0"/>
                                          <w:marBottom w:val="0"/>
                                          <w:divBdr>
                                            <w:top w:val="none" w:sz="0" w:space="0" w:color="auto"/>
                                            <w:left w:val="none" w:sz="0" w:space="0" w:color="auto"/>
                                            <w:bottom w:val="none" w:sz="0" w:space="0" w:color="auto"/>
                                            <w:right w:val="none" w:sz="0" w:space="0" w:color="auto"/>
                                          </w:divBdr>
                                          <w:divsChild>
                                            <w:div w:id="16885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0915215">
                  <w:marLeft w:val="0"/>
                  <w:marRight w:val="0"/>
                  <w:marTop w:val="277"/>
                  <w:marBottom w:val="0"/>
                  <w:divBdr>
                    <w:top w:val="none" w:sz="0" w:space="0" w:color="auto"/>
                    <w:left w:val="none" w:sz="0" w:space="0" w:color="auto"/>
                    <w:bottom w:val="none" w:sz="0" w:space="0" w:color="auto"/>
                    <w:right w:val="none" w:sz="0" w:space="0" w:color="auto"/>
                  </w:divBdr>
                </w:div>
              </w:divsChild>
            </w:div>
            <w:div w:id="2063433303">
              <w:marLeft w:val="150"/>
              <w:marRight w:val="150"/>
              <w:marTop w:val="15"/>
              <w:marBottom w:val="150"/>
              <w:divBdr>
                <w:top w:val="none" w:sz="0" w:space="0" w:color="auto"/>
                <w:left w:val="none" w:sz="0" w:space="0" w:color="auto"/>
                <w:bottom w:val="none" w:sz="0" w:space="0" w:color="auto"/>
                <w:right w:val="none" w:sz="0" w:space="0" w:color="auto"/>
              </w:divBdr>
              <w:divsChild>
                <w:div w:id="946081260">
                  <w:marLeft w:val="0"/>
                  <w:marRight w:val="0"/>
                  <w:marTop w:val="0"/>
                  <w:marBottom w:val="0"/>
                  <w:divBdr>
                    <w:top w:val="none" w:sz="0" w:space="0" w:color="auto"/>
                    <w:left w:val="none" w:sz="0" w:space="0" w:color="auto"/>
                    <w:bottom w:val="none" w:sz="0" w:space="0" w:color="auto"/>
                    <w:right w:val="none" w:sz="0" w:space="0" w:color="auto"/>
                  </w:divBdr>
                  <w:divsChild>
                    <w:div w:id="386488831">
                      <w:marLeft w:val="0"/>
                      <w:marRight w:val="0"/>
                      <w:marTop w:val="0"/>
                      <w:marBottom w:val="0"/>
                      <w:divBdr>
                        <w:top w:val="none" w:sz="0" w:space="0" w:color="auto"/>
                        <w:left w:val="none" w:sz="0" w:space="0" w:color="auto"/>
                        <w:bottom w:val="none" w:sz="0" w:space="0" w:color="auto"/>
                        <w:right w:val="none" w:sz="0" w:space="0" w:color="auto"/>
                      </w:divBdr>
                      <w:divsChild>
                        <w:div w:id="354694181">
                          <w:marLeft w:val="0"/>
                          <w:marRight w:val="0"/>
                          <w:marTop w:val="0"/>
                          <w:marBottom w:val="0"/>
                          <w:divBdr>
                            <w:top w:val="none" w:sz="0" w:space="0" w:color="auto"/>
                            <w:left w:val="none" w:sz="0" w:space="0" w:color="auto"/>
                            <w:bottom w:val="none" w:sz="0" w:space="0" w:color="auto"/>
                            <w:right w:val="none" w:sz="0" w:space="0" w:color="auto"/>
                          </w:divBdr>
                          <w:divsChild>
                            <w:div w:id="1406418188">
                              <w:marLeft w:val="0"/>
                              <w:marRight w:val="0"/>
                              <w:marTop w:val="0"/>
                              <w:marBottom w:val="0"/>
                              <w:divBdr>
                                <w:top w:val="none" w:sz="0" w:space="0" w:color="auto"/>
                                <w:left w:val="none" w:sz="0" w:space="0" w:color="auto"/>
                                <w:bottom w:val="none" w:sz="0" w:space="0" w:color="auto"/>
                                <w:right w:val="none" w:sz="0" w:space="0" w:color="auto"/>
                              </w:divBdr>
                              <w:divsChild>
                                <w:div w:id="1954290305">
                                  <w:marLeft w:val="0"/>
                                  <w:marRight w:val="0"/>
                                  <w:marTop w:val="0"/>
                                  <w:marBottom w:val="0"/>
                                  <w:divBdr>
                                    <w:top w:val="none" w:sz="0" w:space="0" w:color="auto"/>
                                    <w:left w:val="none" w:sz="0" w:space="0" w:color="auto"/>
                                    <w:bottom w:val="none" w:sz="0" w:space="0" w:color="auto"/>
                                    <w:right w:val="none" w:sz="0" w:space="0" w:color="auto"/>
                                  </w:divBdr>
                                  <w:divsChild>
                                    <w:div w:id="527573701">
                                      <w:marLeft w:val="0"/>
                                      <w:marRight w:val="0"/>
                                      <w:marTop w:val="0"/>
                                      <w:marBottom w:val="0"/>
                                      <w:divBdr>
                                        <w:top w:val="none" w:sz="0" w:space="0" w:color="auto"/>
                                        <w:left w:val="none" w:sz="0" w:space="0" w:color="auto"/>
                                        <w:bottom w:val="none" w:sz="0" w:space="0" w:color="auto"/>
                                        <w:right w:val="none" w:sz="0" w:space="0" w:color="auto"/>
                                      </w:divBdr>
                                      <w:divsChild>
                                        <w:div w:id="442964875">
                                          <w:marLeft w:val="0"/>
                                          <w:marRight w:val="0"/>
                                          <w:marTop w:val="0"/>
                                          <w:marBottom w:val="0"/>
                                          <w:divBdr>
                                            <w:top w:val="none" w:sz="0" w:space="0" w:color="auto"/>
                                            <w:left w:val="none" w:sz="0" w:space="0" w:color="auto"/>
                                            <w:bottom w:val="none" w:sz="0" w:space="0" w:color="auto"/>
                                            <w:right w:val="none" w:sz="0" w:space="0" w:color="auto"/>
                                          </w:divBdr>
                                          <w:divsChild>
                                            <w:div w:id="1104574269">
                                              <w:marLeft w:val="0"/>
                                              <w:marRight w:val="0"/>
                                              <w:marTop w:val="0"/>
                                              <w:marBottom w:val="0"/>
                                              <w:divBdr>
                                                <w:top w:val="none" w:sz="0" w:space="0" w:color="auto"/>
                                                <w:left w:val="none" w:sz="0" w:space="0" w:color="auto"/>
                                                <w:bottom w:val="none" w:sz="0" w:space="0" w:color="auto"/>
                                                <w:right w:val="none" w:sz="0" w:space="0" w:color="auto"/>
                                              </w:divBdr>
                                              <w:divsChild>
                                                <w:div w:id="319971380">
                                                  <w:marLeft w:val="0"/>
                                                  <w:marRight w:val="150"/>
                                                  <w:marTop w:val="0"/>
                                                  <w:marBottom w:val="0"/>
                                                  <w:divBdr>
                                                    <w:top w:val="single" w:sz="6" w:space="3" w:color="E9E9E9"/>
                                                    <w:left w:val="single" w:sz="6" w:space="3" w:color="E9E9E9"/>
                                                    <w:bottom w:val="single" w:sz="6" w:space="3" w:color="E9E9E9"/>
                                                    <w:right w:val="single" w:sz="6" w:space="3" w:color="E9E9E9"/>
                                                  </w:divBdr>
                                                </w:div>
                                              </w:divsChild>
                                            </w:div>
                                          </w:divsChild>
                                        </w:div>
                                        <w:div w:id="84109637">
                                          <w:marLeft w:val="0"/>
                                          <w:marRight w:val="0"/>
                                          <w:marTop w:val="0"/>
                                          <w:marBottom w:val="0"/>
                                          <w:divBdr>
                                            <w:top w:val="none" w:sz="0" w:space="0" w:color="auto"/>
                                            <w:left w:val="none" w:sz="0" w:space="0" w:color="auto"/>
                                            <w:bottom w:val="none" w:sz="0" w:space="0" w:color="auto"/>
                                            <w:right w:val="none" w:sz="0" w:space="0" w:color="auto"/>
                                          </w:divBdr>
                                        </w:div>
                                        <w:div w:id="404187493">
                                          <w:marLeft w:val="0"/>
                                          <w:marRight w:val="0"/>
                                          <w:marTop w:val="0"/>
                                          <w:marBottom w:val="0"/>
                                          <w:divBdr>
                                            <w:top w:val="none" w:sz="0" w:space="0" w:color="auto"/>
                                            <w:left w:val="none" w:sz="0" w:space="0" w:color="auto"/>
                                            <w:bottom w:val="none" w:sz="0" w:space="0" w:color="auto"/>
                                            <w:right w:val="none" w:sz="0" w:space="0" w:color="auto"/>
                                          </w:divBdr>
                                        </w:div>
                                        <w:div w:id="981079970">
                                          <w:marLeft w:val="0"/>
                                          <w:marRight w:val="0"/>
                                          <w:marTop w:val="0"/>
                                          <w:marBottom w:val="0"/>
                                          <w:divBdr>
                                            <w:top w:val="none" w:sz="0" w:space="0" w:color="auto"/>
                                            <w:left w:val="none" w:sz="0" w:space="0" w:color="auto"/>
                                            <w:bottom w:val="none" w:sz="0" w:space="0" w:color="auto"/>
                                            <w:right w:val="none" w:sz="0" w:space="0" w:color="auto"/>
                                          </w:divBdr>
                                          <w:divsChild>
                                            <w:div w:id="171457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0610734">
                  <w:marLeft w:val="0"/>
                  <w:marRight w:val="0"/>
                  <w:marTop w:val="277"/>
                  <w:marBottom w:val="0"/>
                  <w:divBdr>
                    <w:top w:val="none" w:sz="0" w:space="0" w:color="auto"/>
                    <w:left w:val="none" w:sz="0" w:space="0" w:color="auto"/>
                    <w:bottom w:val="none" w:sz="0" w:space="0" w:color="auto"/>
                    <w:right w:val="none" w:sz="0" w:space="0" w:color="auto"/>
                  </w:divBdr>
                </w:div>
              </w:divsChild>
            </w:div>
            <w:div w:id="1527059395">
              <w:marLeft w:val="150"/>
              <w:marRight w:val="150"/>
              <w:marTop w:val="15"/>
              <w:marBottom w:val="150"/>
              <w:divBdr>
                <w:top w:val="none" w:sz="0" w:space="0" w:color="auto"/>
                <w:left w:val="none" w:sz="0" w:space="0" w:color="auto"/>
                <w:bottom w:val="none" w:sz="0" w:space="0" w:color="auto"/>
                <w:right w:val="none" w:sz="0" w:space="0" w:color="auto"/>
              </w:divBdr>
              <w:divsChild>
                <w:div w:id="1783843215">
                  <w:marLeft w:val="0"/>
                  <w:marRight w:val="0"/>
                  <w:marTop w:val="0"/>
                  <w:marBottom w:val="0"/>
                  <w:divBdr>
                    <w:top w:val="none" w:sz="0" w:space="0" w:color="auto"/>
                    <w:left w:val="none" w:sz="0" w:space="0" w:color="auto"/>
                    <w:bottom w:val="none" w:sz="0" w:space="0" w:color="auto"/>
                    <w:right w:val="none" w:sz="0" w:space="0" w:color="auto"/>
                  </w:divBdr>
                  <w:divsChild>
                    <w:div w:id="569117933">
                      <w:marLeft w:val="0"/>
                      <w:marRight w:val="0"/>
                      <w:marTop w:val="0"/>
                      <w:marBottom w:val="0"/>
                      <w:divBdr>
                        <w:top w:val="none" w:sz="0" w:space="0" w:color="auto"/>
                        <w:left w:val="none" w:sz="0" w:space="0" w:color="auto"/>
                        <w:bottom w:val="none" w:sz="0" w:space="0" w:color="auto"/>
                        <w:right w:val="none" w:sz="0" w:space="0" w:color="auto"/>
                      </w:divBdr>
                      <w:divsChild>
                        <w:div w:id="387412590">
                          <w:marLeft w:val="0"/>
                          <w:marRight w:val="0"/>
                          <w:marTop w:val="0"/>
                          <w:marBottom w:val="0"/>
                          <w:divBdr>
                            <w:top w:val="none" w:sz="0" w:space="0" w:color="auto"/>
                            <w:left w:val="none" w:sz="0" w:space="0" w:color="auto"/>
                            <w:bottom w:val="none" w:sz="0" w:space="0" w:color="auto"/>
                            <w:right w:val="none" w:sz="0" w:space="0" w:color="auto"/>
                          </w:divBdr>
                          <w:divsChild>
                            <w:div w:id="667830548">
                              <w:marLeft w:val="0"/>
                              <w:marRight w:val="0"/>
                              <w:marTop w:val="0"/>
                              <w:marBottom w:val="0"/>
                              <w:divBdr>
                                <w:top w:val="none" w:sz="0" w:space="0" w:color="auto"/>
                                <w:left w:val="none" w:sz="0" w:space="0" w:color="auto"/>
                                <w:bottom w:val="none" w:sz="0" w:space="0" w:color="auto"/>
                                <w:right w:val="none" w:sz="0" w:space="0" w:color="auto"/>
                              </w:divBdr>
                              <w:divsChild>
                                <w:div w:id="2131049927">
                                  <w:marLeft w:val="0"/>
                                  <w:marRight w:val="0"/>
                                  <w:marTop w:val="0"/>
                                  <w:marBottom w:val="0"/>
                                  <w:divBdr>
                                    <w:top w:val="none" w:sz="0" w:space="0" w:color="auto"/>
                                    <w:left w:val="none" w:sz="0" w:space="0" w:color="auto"/>
                                    <w:bottom w:val="none" w:sz="0" w:space="0" w:color="auto"/>
                                    <w:right w:val="none" w:sz="0" w:space="0" w:color="auto"/>
                                  </w:divBdr>
                                  <w:divsChild>
                                    <w:div w:id="1995258117">
                                      <w:marLeft w:val="0"/>
                                      <w:marRight w:val="0"/>
                                      <w:marTop w:val="0"/>
                                      <w:marBottom w:val="0"/>
                                      <w:divBdr>
                                        <w:top w:val="none" w:sz="0" w:space="0" w:color="auto"/>
                                        <w:left w:val="none" w:sz="0" w:space="0" w:color="auto"/>
                                        <w:bottom w:val="none" w:sz="0" w:space="0" w:color="auto"/>
                                        <w:right w:val="none" w:sz="0" w:space="0" w:color="auto"/>
                                      </w:divBdr>
                                      <w:divsChild>
                                        <w:div w:id="90588598">
                                          <w:marLeft w:val="0"/>
                                          <w:marRight w:val="0"/>
                                          <w:marTop w:val="0"/>
                                          <w:marBottom w:val="0"/>
                                          <w:divBdr>
                                            <w:top w:val="none" w:sz="0" w:space="0" w:color="auto"/>
                                            <w:left w:val="none" w:sz="0" w:space="0" w:color="auto"/>
                                            <w:bottom w:val="none" w:sz="0" w:space="0" w:color="auto"/>
                                            <w:right w:val="none" w:sz="0" w:space="0" w:color="auto"/>
                                          </w:divBdr>
                                          <w:divsChild>
                                            <w:div w:id="2131969472">
                                              <w:marLeft w:val="0"/>
                                              <w:marRight w:val="0"/>
                                              <w:marTop w:val="0"/>
                                              <w:marBottom w:val="0"/>
                                              <w:divBdr>
                                                <w:top w:val="none" w:sz="0" w:space="0" w:color="auto"/>
                                                <w:left w:val="none" w:sz="0" w:space="0" w:color="auto"/>
                                                <w:bottom w:val="none" w:sz="0" w:space="0" w:color="auto"/>
                                                <w:right w:val="none" w:sz="0" w:space="0" w:color="auto"/>
                                              </w:divBdr>
                                              <w:divsChild>
                                                <w:div w:id="1985892478">
                                                  <w:marLeft w:val="0"/>
                                                  <w:marRight w:val="150"/>
                                                  <w:marTop w:val="0"/>
                                                  <w:marBottom w:val="0"/>
                                                  <w:divBdr>
                                                    <w:top w:val="single" w:sz="6" w:space="3" w:color="E9E9E9"/>
                                                    <w:left w:val="single" w:sz="6" w:space="3" w:color="E9E9E9"/>
                                                    <w:bottom w:val="single" w:sz="6" w:space="3" w:color="E9E9E9"/>
                                                    <w:right w:val="single" w:sz="6" w:space="3" w:color="E9E9E9"/>
                                                  </w:divBdr>
                                                </w:div>
                                              </w:divsChild>
                                            </w:div>
                                          </w:divsChild>
                                        </w:div>
                                        <w:div w:id="1387677531">
                                          <w:marLeft w:val="0"/>
                                          <w:marRight w:val="0"/>
                                          <w:marTop w:val="0"/>
                                          <w:marBottom w:val="0"/>
                                          <w:divBdr>
                                            <w:top w:val="none" w:sz="0" w:space="0" w:color="auto"/>
                                            <w:left w:val="none" w:sz="0" w:space="0" w:color="auto"/>
                                            <w:bottom w:val="none" w:sz="0" w:space="0" w:color="auto"/>
                                            <w:right w:val="none" w:sz="0" w:space="0" w:color="auto"/>
                                          </w:divBdr>
                                        </w:div>
                                        <w:div w:id="392894790">
                                          <w:marLeft w:val="0"/>
                                          <w:marRight w:val="0"/>
                                          <w:marTop w:val="0"/>
                                          <w:marBottom w:val="0"/>
                                          <w:divBdr>
                                            <w:top w:val="none" w:sz="0" w:space="0" w:color="auto"/>
                                            <w:left w:val="none" w:sz="0" w:space="0" w:color="auto"/>
                                            <w:bottom w:val="none" w:sz="0" w:space="0" w:color="auto"/>
                                            <w:right w:val="none" w:sz="0" w:space="0" w:color="auto"/>
                                          </w:divBdr>
                                        </w:div>
                                        <w:div w:id="299043700">
                                          <w:marLeft w:val="0"/>
                                          <w:marRight w:val="0"/>
                                          <w:marTop w:val="0"/>
                                          <w:marBottom w:val="0"/>
                                          <w:divBdr>
                                            <w:top w:val="none" w:sz="0" w:space="0" w:color="auto"/>
                                            <w:left w:val="none" w:sz="0" w:space="0" w:color="auto"/>
                                            <w:bottom w:val="none" w:sz="0" w:space="0" w:color="auto"/>
                                            <w:right w:val="none" w:sz="0" w:space="0" w:color="auto"/>
                                          </w:divBdr>
                                          <w:divsChild>
                                            <w:div w:id="208949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2158333">
                  <w:marLeft w:val="0"/>
                  <w:marRight w:val="0"/>
                  <w:marTop w:val="277"/>
                  <w:marBottom w:val="0"/>
                  <w:divBdr>
                    <w:top w:val="none" w:sz="0" w:space="0" w:color="auto"/>
                    <w:left w:val="none" w:sz="0" w:space="0" w:color="auto"/>
                    <w:bottom w:val="none" w:sz="0" w:space="0" w:color="auto"/>
                    <w:right w:val="none" w:sz="0" w:space="0" w:color="auto"/>
                  </w:divBdr>
                </w:div>
              </w:divsChild>
            </w:div>
          </w:divsChild>
        </w:div>
      </w:divsChild>
    </w:div>
    <w:div w:id="1714577111">
      <w:bodyDiv w:val="1"/>
      <w:marLeft w:val="0"/>
      <w:marRight w:val="0"/>
      <w:marTop w:val="0"/>
      <w:marBottom w:val="0"/>
      <w:divBdr>
        <w:top w:val="none" w:sz="0" w:space="0" w:color="auto"/>
        <w:left w:val="none" w:sz="0" w:space="0" w:color="auto"/>
        <w:bottom w:val="none" w:sz="0" w:space="0" w:color="auto"/>
        <w:right w:val="none" w:sz="0" w:space="0" w:color="auto"/>
      </w:divBdr>
    </w:div>
    <w:div w:id="1846167433">
      <w:bodyDiv w:val="1"/>
      <w:marLeft w:val="0"/>
      <w:marRight w:val="0"/>
      <w:marTop w:val="0"/>
      <w:marBottom w:val="0"/>
      <w:divBdr>
        <w:top w:val="none" w:sz="0" w:space="0" w:color="auto"/>
        <w:left w:val="none" w:sz="0" w:space="0" w:color="auto"/>
        <w:bottom w:val="none" w:sz="0" w:space="0" w:color="auto"/>
        <w:right w:val="none" w:sz="0" w:space="0" w:color="auto"/>
      </w:divBdr>
      <w:divsChild>
        <w:div w:id="48769120">
          <w:marLeft w:val="0"/>
          <w:marRight w:val="0"/>
          <w:marTop w:val="0"/>
          <w:marBottom w:val="0"/>
          <w:divBdr>
            <w:top w:val="none" w:sz="0" w:space="0" w:color="auto"/>
            <w:left w:val="none" w:sz="0" w:space="0" w:color="auto"/>
            <w:bottom w:val="none" w:sz="0" w:space="0" w:color="auto"/>
            <w:right w:val="none" w:sz="0" w:space="0" w:color="auto"/>
          </w:divBdr>
          <w:divsChild>
            <w:div w:id="453334025">
              <w:marLeft w:val="150"/>
              <w:marRight w:val="150"/>
              <w:marTop w:val="15"/>
              <w:marBottom w:val="150"/>
              <w:divBdr>
                <w:top w:val="none" w:sz="0" w:space="0" w:color="auto"/>
                <w:left w:val="none" w:sz="0" w:space="0" w:color="auto"/>
                <w:bottom w:val="none" w:sz="0" w:space="0" w:color="auto"/>
                <w:right w:val="none" w:sz="0" w:space="0" w:color="auto"/>
              </w:divBdr>
            </w:div>
          </w:divsChild>
        </w:div>
      </w:divsChild>
    </w:div>
    <w:div w:id="1888639475">
      <w:bodyDiv w:val="1"/>
      <w:marLeft w:val="0"/>
      <w:marRight w:val="0"/>
      <w:marTop w:val="0"/>
      <w:marBottom w:val="0"/>
      <w:divBdr>
        <w:top w:val="none" w:sz="0" w:space="0" w:color="auto"/>
        <w:left w:val="none" w:sz="0" w:space="0" w:color="auto"/>
        <w:bottom w:val="none" w:sz="0" w:space="0" w:color="auto"/>
        <w:right w:val="none" w:sz="0" w:space="0" w:color="auto"/>
      </w:divBdr>
    </w:div>
    <w:div w:id="1910847796">
      <w:bodyDiv w:val="1"/>
      <w:marLeft w:val="0"/>
      <w:marRight w:val="0"/>
      <w:marTop w:val="0"/>
      <w:marBottom w:val="0"/>
      <w:divBdr>
        <w:top w:val="none" w:sz="0" w:space="0" w:color="auto"/>
        <w:left w:val="none" w:sz="0" w:space="0" w:color="auto"/>
        <w:bottom w:val="none" w:sz="0" w:space="0" w:color="auto"/>
        <w:right w:val="none" w:sz="0" w:space="0" w:color="auto"/>
      </w:divBdr>
      <w:divsChild>
        <w:div w:id="1014840944">
          <w:marLeft w:val="0"/>
          <w:marRight w:val="0"/>
          <w:marTop w:val="0"/>
          <w:marBottom w:val="0"/>
          <w:divBdr>
            <w:top w:val="none" w:sz="0" w:space="0" w:color="auto"/>
            <w:left w:val="none" w:sz="0" w:space="0" w:color="auto"/>
            <w:bottom w:val="none" w:sz="0" w:space="0" w:color="auto"/>
            <w:right w:val="none" w:sz="0" w:space="0" w:color="auto"/>
          </w:divBdr>
          <w:divsChild>
            <w:div w:id="3311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6248">
      <w:bodyDiv w:val="1"/>
      <w:marLeft w:val="0"/>
      <w:marRight w:val="0"/>
      <w:marTop w:val="0"/>
      <w:marBottom w:val="0"/>
      <w:divBdr>
        <w:top w:val="none" w:sz="0" w:space="0" w:color="auto"/>
        <w:left w:val="none" w:sz="0" w:space="0" w:color="auto"/>
        <w:bottom w:val="none" w:sz="0" w:space="0" w:color="auto"/>
        <w:right w:val="none" w:sz="0" w:space="0" w:color="auto"/>
      </w:divBdr>
    </w:div>
    <w:div w:id="2016496047">
      <w:bodyDiv w:val="1"/>
      <w:marLeft w:val="0"/>
      <w:marRight w:val="0"/>
      <w:marTop w:val="0"/>
      <w:marBottom w:val="0"/>
      <w:divBdr>
        <w:top w:val="none" w:sz="0" w:space="0" w:color="auto"/>
        <w:left w:val="none" w:sz="0" w:space="0" w:color="auto"/>
        <w:bottom w:val="none" w:sz="0" w:space="0" w:color="auto"/>
        <w:right w:val="none" w:sz="0" w:space="0" w:color="auto"/>
      </w:divBdr>
    </w:div>
    <w:div w:id="2020505334">
      <w:bodyDiv w:val="1"/>
      <w:marLeft w:val="0"/>
      <w:marRight w:val="0"/>
      <w:marTop w:val="0"/>
      <w:marBottom w:val="0"/>
      <w:divBdr>
        <w:top w:val="none" w:sz="0" w:space="0" w:color="auto"/>
        <w:left w:val="none" w:sz="0" w:space="0" w:color="auto"/>
        <w:bottom w:val="none" w:sz="0" w:space="0" w:color="auto"/>
        <w:right w:val="none" w:sz="0" w:space="0" w:color="auto"/>
      </w:divBdr>
      <w:divsChild>
        <w:div w:id="1495220882">
          <w:marLeft w:val="0"/>
          <w:marRight w:val="0"/>
          <w:marTop w:val="0"/>
          <w:marBottom w:val="0"/>
          <w:divBdr>
            <w:top w:val="none" w:sz="0" w:space="0" w:color="auto"/>
            <w:left w:val="none" w:sz="0" w:space="0" w:color="auto"/>
            <w:bottom w:val="none" w:sz="0" w:space="0" w:color="auto"/>
            <w:right w:val="none" w:sz="0" w:space="0" w:color="auto"/>
          </w:divBdr>
          <w:divsChild>
            <w:div w:id="1346054539">
              <w:marLeft w:val="0"/>
              <w:marRight w:val="0"/>
              <w:marTop w:val="0"/>
              <w:marBottom w:val="0"/>
              <w:divBdr>
                <w:top w:val="none" w:sz="0" w:space="0" w:color="auto"/>
                <w:left w:val="none" w:sz="0" w:space="0" w:color="auto"/>
                <w:bottom w:val="none" w:sz="0" w:space="0" w:color="auto"/>
                <w:right w:val="none" w:sz="0" w:space="0" w:color="auto"/>
              </w:divBdr>
              <w:divsChild>
                <w:div w:id="9140074">
                  <w:marLeft w:val="0"/>
                  <w:marRight w:val="0"/>
                  <w:marTop w:val="0"/>
                  <w:marBottom w:val="0"/>
                  <w:divBdr>
                    <w:top w:val="none" w:sz="0" w:space="0" w:color="auto"/>
                    <w:left w:val="none" w:sz="0" w:space="0" w:color="auto"/>
                    <w:bottom w:val="none" w:sz="0" w:space="0" w:color="auto"/>
                    <w:right w:val="none" w:sz="0" w:space="0" w:color="auto"/>
                  </w:divBdr>
                  <w:divsChild>
                    <w:div w:id="527062536">
                      <w:marLeft w:val="0"/>
                      <w:marRight w:val="0"/>
                      <w:marTop w:val="0"/>
                      <w:marBottom w:val="0"/>
                      <w:divBdr>
                        <w:top w:val="none" w:sz="0" w:space="0" w:color="auto"/>
                        <w:left w:val="none" w:sz="0" w:space="0" w:color="auto"/>
                        <w:bottom w:val="none" w:sz="0" w:space="0" w:color="auto"/>
                        <w:right w:val="none" w:sz="0" w:space="0" w:color="auto"/>
                      </w:divBdr>
                      <w:divsChild>
                        <w:div w:id="1999578367">
                          <w:marLeft w:val="0"/>
                          <w:marRight w:val="0"/>
                          <w:marTop w:val="0"/>
                          <w:marBottom w:val="0"/>
                          <w:divBdr>
                            <w:top w:val="none" w:sz="0" w:space="0" w:color="auto"/>
                            <w:left w:val="none" w:sz="0" w:space="0" w:color="auto"/>
                            <w:bottom w:val="none" w:sz="0" w:space="0" w:color="auto"/>
                            <w:right w:val="none" w:sz="0" w:space="0" w:color="auto"/>
                          </w:divBdr>
                          <w:divsChild>
                            <w:div w:id="1698847990">
                              <w:marLeft w:val="0"/>
                              <w:marRight w:val="0"/>
                              <w:marTop w:val="0"/>
                              <w:marBottom w:val="0"/>
                              <w:divBdr>
                                <w:top w:val="none" w:sz="0" w:space="0" w:color="auto"/>
                                <w:left w:val="none" w:sz="0" w:space="0" w:color="auto"/>
                                <w:bottom w:val="none" w:sz="0" w:space="0" w:color="auto"/>
                                <w:right w:val="none" w:sz="0" w:space="0" w:color="auto"/>
                              </w:divBdr>
                              <w:divsChild>
                                <w:div w:id="2091387240">
                                  <w:marLeft w:val="0"/>
                                  <w:marRight w:val="0"/>
                                  <w:marTop w:val="0"/>
                                  <w:marBottom w:val="0"/>
                                  <w:divBdr>
                                    <w:top w:val="none" w:sz="0" w:space="0" w:color="auto"/>
                                    <w:left w:val="none" w:sz="0" w:space="0" w:color="auto"/>
                                    <w:bottom w:val="none" w:sz="0" w:space="0" w:color="auto"/>
                                    <w:right w:val="none" w:sz="0" w:space="0" w:color="auto"/>
                                  </w:divBdr>
                                  <w:divsChild>
                                    <w:div w:id="92059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547794">
                          <w:marLeft w:val="0"/>
                          <w:marRight w:val="0"/>
                          <w:marTop w:val="0"/>
                          <w:marBottom w:val="0"/>
                          <w:divBdr>
                            <w:top w:val="none" w:sz="0" w:space="0" w:color="auto"/>
                            <w:left w:val="none" w:sz="0" w:space="0" w:color="auto"/>
                            <w:bottom w:val="none" w:sz="0" w:space="0" w:color="auto"/>
                            <w:right w:val="none" w:sz="0" w:space="0" w:color="auto"/>
                          </w:divBdr>
                          <w:divsChild>
                            <w:div w:id="1250967387">
                              <w:marLeft w:val="0"/>
                              <w:marRight w:val="0"/>
                              <w:marTop w:val="0"/>
                              <w:marBottom w:val="0"/>
                              <w:divBdr>
                                <w:top w:val="none" w:sz="0" w:space="0" w:color="auto"/>
                                <w:left w:val="none" w:sz="0" w:space="0" w:color="auto"/>
                                <w:bottom w:val="none" w:sz="0" w:space="0" w:color="auto"/>
                                <w:right w:val="none" w:sz="0" w:space="0" w:color="auto"/>
                              </w:divBdr>
                              <w:divsChild>
                                <w:div w:id="178823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942906">
      <w:bodyDiv w:val="1"/>
      <w:marLeft w:val="0"/>
      <w:marRight w:val="0"/>
      <w:marTop w:val="0"/>
      <w:marBottom w:val="0"/>
      <w:divBdr>
        <w:top w:val="none" w:sz="0" w:space="0" w:color="auto"/>
        <w:left w:val="none" w:sz="0" w:space="0" w:color="auto"/>
        <w:bottom w:val="none" w:sz="0" w:space="0" w:color="auto"/>
        <w:right w:val="none" w:sz="0" w:space="0" w:color="auto"/>
      </w:divBdr>
    </w:div>
    <w:div w:id="2082831564">
      <w:bodyDiv w:val="1"/>
      <w:marLeft w:val="0"/>
      <w:marRight w:val="0"/>
      <w:marTop w:val="0"/>
      <w:marBottom w:val="0"/>
      <w:divBdr>
        <w:top w:val="none" w:sz="0" w:space="0" w:color="auto"/>
        <w:left w:val="none" w:sz="0" w:space="0" w:color="auto"/>
        <w:bottom w:val="none" w:sz="0" w:space="0" w:color="auto"/>
        <w:right w:val="none" w:sz="0" w:space="0" w:color="auto"/>
      </w:divBdr>
    </w:div>
    <w:div w:id="214677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01221\Desktop\Doctorat\Publications\M&#233;ta-analyse\META%20GLOBALE\CODE%20R\supp%20mat.docx" TargetMode="External"/><Relationship Id="rId24" Type="http://schemas.openxmlformats.org/officeDocument/2006/relationships/image" Target="media/image13.png"/><Relationship Id="rId32"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hyperlink" Target="file:///C:\Users\p01221\Desktop\Doctorat\Publications\M&#233;ta-analyse\META%20GLOBALE\CODE%20R\supp%20mat.docx" TargetMode="Externa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yperlink" Target="file:///C:\Users\p01221\Desktop\Doctorat\Publications\M&#233;ta-analyse\META%20GLOBALE\CODE%20R\supp%20mat.docx"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theme" Target="theme/theme1.xml"/><Relationship Id="rId8" Type="http://schemas.openxmlformats.org/officeDocument/2006/relationships/hyperlink" Target="file:///C:\Users\p01221\Desktop\Doctorat\Publications\M&#233;ta-analyse\META%20GLOBALE\CODE%20R\supp%20mat.doc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8F8AA-90B1-FD45-B2A0-5A573810C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12581</Words>
  <Characters>69197</Characters>
  <Application>Microsoft Office Word</Application>
  <DocSecurity>0</DocSecurity>
  <Lines>576</Lines>
  <Paragraphs>163</Paragraphs>
  <ScaleCrop>false</ScaleCrop>
  <HeadingPairs>
    <vt:vector size="2" baseType="variant">
      <vt:variant>
        <vt:lpstr>Titre</vt:lpstr>
      </vt:variant>
      <vt:variant>
        <vt:i4>1</vt:i4>
      </vt:variant>
    </vt:vector>
  </HeadingPairs>
  <TitlesOfParts>
    <vt:vector size="1" baseType="lpstr">
      <vt:lpstr/>
    </vt:vector>
  </TitlesOfParts>
  <Company>universite de lorraine</Company>
  <LinksUpToDate>false</LinksUpToDate>
  <CharactersWithSpaces>81615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 Najdini</dc:creator>
  <cp:keywords/>
  <dc:description/>
  <cp:lastModifiedBy>Aziz Essadek</cp:lastModifiedBy>
  <cp:revision>2</cp:revision>
  <dcterms:created xsi:type="dcterms:W3CDTF">2026-06-09T08:31:00Z</dcterms:created>
  <dcterms:modified xsi:type="dcterms:W3CDTF">2026-06-09T08:31:00Z</dcterms:modified>
</cp:coreProperties>
</file>