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D2753" w14:textId="20000572" w:rsidR="009315D4" w:rsidRPr="00194C31" w:rsidRDefault="009315D4" w:rsidP="009315D4">
      <w:pPr>
        <w:jc w:val="both"/>
        <w:rPr>
          <w:color w:val="000000" w:themeColor="text1"/>
          <w:lang w:val="en-US"/>
        </w:rPr>
      </w:pPr>
      <w:bookmarkStart w:id="0" w:name="_GoBack"/>
      <w:r w:rsidRPr="00194C31">
        <w:rPr>
          <w:b/>
          <w:bCs/>
          <w:color w:val="000000" w:themeColor="text1"/>
          <w:lang w:val="en-US"/>
        </w:rPr>
        <w:t>Fig</w:t>
      </w:r>
      <w:r w:rsidR="00AE6A34" w:rsidRPr="00194C31">
        <w:rPr>
          <w:b/>
          <w:bCs/>
          <w:color w:val="000000" w:themeColor="text1"/>
          <w:lang w:val="en-US"/>
        </w:rPr>
        <w:t>. S1</w:t>
      </w:r>
      <w:r w:rsidR="00AE6A34" w:rsidRPr="00194C31">
        <w:rPr>
          <w:bCs/>
          <w:color w:val="000000" w:themeColor="text1"/>
          <w:lang w:val="en-US"/>
        </w:rPr>
        <w:t xml:space="preserve"> </w:t>
      </w:r>
      <w:r w:rsidRPr="00194C31">
        <w:rPr>
          <w:bCs/>
          <w:color w:val="000000" w:themeColor="text1"/>
          <w:lang w:val="en-US"/>
        </w:rPr>
        <w:t xml:space="preserve">Expression of </w:t>
      </w:r>
      <w:r w:rsidRPr="00194C31">
        <w:rPr>
          <w:bCs/>
          <w:iCs/>
          <w:color w:val="000000" w:themeColor="text1"/>
          <w:lang w:val="en-US"/>
        </w:rPr>
        <w:t>CB</w:t>
      </w:r>
      <w:r w:rsidRPr="00194C31">
        <w:rPr>
          <w:bCs/>
          <w:iCs/>
          <w:color w:val="000000" w:themeColor="text1"/>
          <w:vertAlign w:val="subscript"/>
          <w:lang w:val="en-US"/>
        </w:rPr>
        <w:t>1</w:t>
      </w:r>
      <w:r w:rsidRPr="00194C31">
        <w:rPr>
          <w:bCs/>
          <w:iCs/>
          <w:color w:val="000000" w:themeColor="text1"/>
          <w:lang w:val="en-US"/>
        </w:rPr>
        <w:t xml:space="preserve">R </w:t>
      </w:r>
      <w:r w:rsidRPr="00194C31">
        <w:rPr>
          <w:bCs/>
          <w:color w:val="000000" w:themeColor="text1"/>
          <w:lang w:val="en-US"/>
        </w:rPr>
        <w:t xml:space="preserve">and </w:t>
      </w:r>
      <w:r w:rsidRPr="00194C31">
        <w:rPr>
          <w:bCs/>
          <w:iCs/>
          <w:color w:val="000000" w:themeColor="text1"/>
          <w:lang w:val="en-US"/>
        </w:rPr>
        <w:t>GPR55</w:t>
      </w:r>
      <w:r w:rsidRPr="00194C31">
        <w:rPr>
          <w:bCs/>
          <w:color w:val="000000" w:themeColor="text1"/>
          <w:lang w:val="en-US"/>
        </w:rPr>
        <w:t xml:space="preserve"> in HOG cells treated with CPZ (500–1000 </w:t>
      </w:r>
      <w:r w:rsidRPr="00194C31">
        <w:rPr>
          <w:bCs/>
          <w:color w:val="000000" w:themeColor="text1"/>
        </w:rPr>
        <w:t>μ</w:t>
      </w:r>
      <w:r w:rsidRPr="00194C31">
        <w:rPr>
          <w:bCs/>
          <w:color w:val="000000" w:themeColor="text1"/>
          <w:lang w:val="en-US"/>
        </w:rPr>
        <w:t xml:space="preserve">M) for 24 h. </w:t>
      </w:r>
      <w:r w:rsidRPr="00194C31">
        <w:rPr>
          <w:b/>
          <w:bCs/>
          <w:color w:val="000000" w:themeColor="text1"/>
          <w:lang w:val="en-US"/>
        </w:rPr>
        <w:t>A</w:t>
      </w:r>
      <w:r w:rsidRPr="00194C31">
        <w:rPr>
          <w:bCs/>
          <w:color w:val="000000" w:themeColor="text1"/>
          <w:lang w:val="en-US"/>
        </w:rPr>
        <w:t xml:space="preserve"> </w:t>
      </w:r>
      <w:r w:rsidRPr="00194C31">
        <w:rPr>
          <w:color w:val="000000" w:themeColor="text1"/>
          <w:lang w:val="en-US"/>
        </w:rPr>
        <w:t xml:space="preserve">qPCR standard curve for </w:t>
      </w:r>
      <w:r w:rsidRPr="00194C31">
        <w:rPr>
          <w:iCs/>
          <w:color w:val="000000" w:themeColor="text1"/>
          <w:lang w:val="en-US"/>
        </w:rPr>
        <w:t>GPR55</w:t>
      </w:r>
      <w:r w:rsidRPr="00194C31">
        <w:rPr>
          <w:color w:val="000000" w:themeColor="text1"/>
          <w:lang w:val="en-US"/>
        </w:rPr>
        <w:t xml:space="preserve"> using Ct values from serial dilutions of the pCDNA3-</w:t>
      </w:r>
      <w:r w:rsidRPr="00194C31">
        <w:rPr>
          <w:iCs/>
          <w:color w:val="000000" w:themeColor="text1"/>
          <w:lang w:val="en-US"/>
        </w:rPr>
        <w:t>GPR55</w:t>
      </w:r>
      <w:r w:rsidRPr="00194C31">
        <w:rPr>
          <w:bCs/>
          <w:color w:val="000000" w:themeColor="text1"/>
          <w:lang w:val="en-US"/>
        </w:rPr>
        <w:t xml:space="preserve"> </w:t>
      </w:r>
      <w:r w:rsidRPr="00194C31">
        <w:rPr>
          <w:color w:val="000000" w:themeColor="text1"/>
          <w:lang w:val="en-US"/>
        </w:rPr>
        <w:t xml:space="preserve">plasmid. </w:t>
      </w:r>
      <w:r w:rsidRPr="00194C31">
        <w:rPr>
          <w:b/>
          <w:bCs/>
          <w:color w:val="000000" w:themeColor="text1"/>
          <w:lang w:val="en-US"/>
        </w:rPr>
        <w:t>B</w:t>
      </w:r>
      <w:r w:rsidRPr="00194C31">
        <w:rPr>
          <w:color w:val="000000" w:themeColor="text1"/>
          <w:lang w:val="en-US"/>
        </w:rPr>
        <w:t xml:space="preserve"> </w:t>
      </w:r>
      <w:r w:rsidR="00DF6EF8" w:rsidRPr="00194C31">
        <w:rPr>
          <w:color w:val="000000" w:themeColor="text1"/>
          <w:lang w:val="en-US"/>
        </w:rPr>
        <w:t xml:space="preserve">Undetectable expression of transcripts for </w:t>
      </w:r>
      <w:r w:rsidR="00DF6EF8" w:rsidRPr="00194C31">
        <w:rPr>
          <w:iCs/>
          <w:color w:val="000000" w:themeColor="text1"/>
          <w:lang w:val="en-US"/>
        </w:rPr>
        <w:t>GPR55</w:t>
      </w:r>
      <w:r w:rsidR="00DF6EF8" w:rsidRPr="00194C31">
        <w:rPr>
          <w:color w:val="000000" w:themeColor="text1"/>
          <w:lang w:val="en-US"/>
        </w:rPr>
        <w:t xml:space="preserve"> </w:t>
      </w:r>
      <w:r w:rsidRPr="00194C31">
        <w:rPr>
          <w:color w:val="000000" w:themeColor="text1"/>
          <w:lang w:val="en-US"/>
        </w:rPr>
        <w:t xml:space="preserve">in HOG cells, quantified relative to the standard curve and normalized to the signal from 1 µg of plasmid. </w:t>
      </w:r>
      <w:r w:rsidRPr="00194C31">
        <w:rPr>
          <w:b/>
          <w:bCs/>
          <w:color w:val="000000" w:themeColor="text1"/>
          <w:lang w:val="en-US"/>
        </w:rPr>
        <w:t>C</w:t>
      </w:r>
      <w:r w:rsidRPr="00194C31">
        <w:rPr>
          <w:color w:val="000000" w:themeColor="text1"/>
          <w:lang w:val="en-US"/>
        </w:rPr>
        <w:t xml:space="preserve"> qPCR standard curve for </w:t>
      </w:r>
      <w:r w:rsidRPr="00194C31">
        <w:rPr>
          <w:iCs/>
          <w:color w:val="000000" w:themeColor="text1"/>
          <w:lang w:val="en-US"/>
        </w:rPr>
        <w:t>CNR1</w:t>
      </w:r>
      <w:r w:rsidRPr="00194C31">
        <w:rPr>
          <w:color w:val="000000" w:themeColor="text1"/>
          <w:lang w:val="en-US"/>
        </w:rPr>
        <w:t xml:space="preserve"> using Ct values from serial dilutions of the pCDNA3-</w:t>
      </w:r>
      <w:r w:rsidRPr="00194C31">
        <w:rPr>
          <w:iCs/>
          <w:color w:val="000000" w:themeColor="text1"/>
          <w:lang w:val="en-US"/>
        </w:rPr>
        <w:t>CNR1</w:t>
      </w:r>
      <w:r w:rsidRPr="00194C31">
        <w:rPr>
          <w:color w:val="000000" w:themeColor="text1"/>
          <w:lang w:val="en-US"/>
        </w:rPr>
        <w:t xml:space="preserve"> plasmid. </w:t>
      </w:r>
      <w:r w:rsidRPr="00194C31">
        <w:rPr>
          <w:b/>
          <w:bCs/>
          <w:color w:val="000000" w:themeColor="text1"/>
          <w:lang w:val="en-US"/>
        </w:rPr>
        <w:t>D</w:t>
      </w:r>
      <w:r w:rsidRPr="00194C31">
        <w:rPr>
          <w:color w:val="000000" w:themeColor="text1"/>
          <w:lang w:val="en-US"/>
        </w:rPr>
        <w:t xml:space="preserve"> </w:t>
      </w:r>
      <w:r w:rsidR="00DF6EF8" w:rsidRPr="00194C31">
        <w:rPr>
          <w:color w:val="000000" w:themeColor="text1"/>
          <w:lang w:val="en-US"/>
        </w:rPr>
        <w:t xml:space="preserve">Undetectable expression of transcripts for </w:t>
      </w:r>
      <w:r w:rsidRPr="00194C31">
        <w:rPr>
          <w:iCs/>
          <w:color w:val="000000" w:themeColor="text1"/>
          <w:lang w:val="en-US"/>
        </w:rPr>
        <w:t>CNR1</w:t>
      </w:r>
      <w:r w:rsidRPr="00194C31">
        <w:rPr>
          <w:color w:val="000000" w:themeColor="text1"/>
          <w:lang w:val="en-US"/>
        </w:rPr>
        <w:t xml:space="preserve"> in HOG cells, quantified relative to the standard curve and normalized to the signal from 1 µg of plasmid. Ct values for housekeeping genes </w:t>
      </w:r>
      <w:r w:rsidRPr="00194C31">
        <w:rPr>
          <w:iCs/>
          <w:color w:val="000000" w:themeColor="text1"/>
          <w:lang w:val="en-US"/>
        </w:rPr>
        <w:t>18S</w:t>
      </w:r>
      <w:r w:rsidRPr="00194C31">
        <w:rPr>
          <w:color w:val="000000" w:themeColor="text1"/>
          <w:lang w:val="en-US"/>
        </w:rPr>
        <w:t xml:space="preserve"> </w:t>
      </w:r>
      <w:r w:rsidRPr="00194C31">
        <w:rPr>
          <w:bCs/>
          <w:color w:val="000000" w:themeColor="text1"/>
          <w:lang w:val="en-US"/>
        </w:rPr>
        <w:t>(</w:t>
      </w:r>
      <w:r w:rsidRPr="00194C31">
        <w:rPr>
          <w:b/>
          <w:bCs/>
          <w:color w:val="000000" w:themeColor="text1"/>
          <w:lang w:val="en-US"/>
        </w:rPr>
        <w:t>E</w:t>
      </w:r>
      <w:r w:rsidRPr="00194C31">
        <w:rPr>
          <w:bCs/>
          <w:color w:val="000000" w:themeColor="text1"/>
          <w:lang w:val="en-US"/>
        </w:rPr>
        <w:t>)</w:t>
      </w:r>
      <w:r w:rsidRPr="00194C31">
        <w:rPr>
          <w:color w:val="000000" w:themeColor="text1"/>
          <w:lang w:val="en-US"/>
        </w:rPr>
        <w:t xml:space="preserve"> and </w:t>
      </w:r>
      <w:r w:rsidRPr="00194C31">
        <w:rPr>
          <w:iCs/>
          <w:color w:val="000000" w:themeColor="text1"/>
          <w:lang w:val="en-US"/>
        </w:rPr>
        <w:t xml:space="preserve">GAPDH </w:t>
      </w:r>
      <w:r w:rsidRPr="00194C31">
        <w:rPr>
          <w:bCs/>
          <w:color w:val="000000" w:themeColor="text1"/>
          <w:lang w:val="en-US"/>
        </w:rPr>
        <w:t>(</w:t>
      </w:r>
      <w:r w:rsidRPr="00194C31">
        <w:rPr>
          <w:b/>
          <w:bCs/>
          <w:color w:val="000000" w:themeColor="text1"/>
          <w:lang w:val="en-US"/>
        </w:rPr>
        <w:t>F</w:t>
      </w:r>
      <w:r w:rsidRPr="00194C31">
        <w:rPr>
          <w:bCs/>
          <w:color w:val="000000" w:themeColor="text1"/>
          <w:lang w:val="en-US"/>
        </w:rPr>
        <w:t>)</w:t>
      </w:r>
      <w:r w:rsidRPr="00194C31">
        <w:rPr>
          <w:color w:val="000000" w:themeColor="text1"/>
          <w:lang w:val="en-US"/>
        </w:rPr>
        <w:t xml:space="preserve"> in HOG cells. </w:t>
      </w:r>
      <w:r w:rsidRPr="00194C31">
        <w:rPr>
          <w:color w:val="000000" w:themeColor="text1"/>
          <w:lang w:val="en-GB"/>
        </w:rPr>
        <w:t>Bars represent mean ± SEM (n = 4).</w:t>
      </w:r>
    </w:p>
    <w:bookmarkEnd w:id="0"/>
    <w:p w14:paraId="06B7A71F" w14:textId="77777777" w:rsidR="00D555DF" w:rsidRPr="00AE6A34" w:rsidRDefault="00D555DF">
      <w:pPr>
        <w:rPr>
          <w:lang w:val="en-GB"/>
        </w:rPr>
      </w:pPr>
    </w:p>
    <w:sectPr w:rsidR="00D555DF" w:rsidRPr="00AE6A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5D4"/>
    <w:rsid w:val="00194C31"/>
    <w:rsid w:val="009315D4"/>
    <w:rsid w:val="00981DCE"/>
    <w:rsid w:val="00AE6A34"/>
    <w:rsid w:val="00BD435D"/>
    <w:rsid w:val="00CD0324"/>
    <w:rsid w:val="00D555DF"/>
    <w:rsid w:val="00DF6EF8"/>
    <w:rsid w:val="00F35AC1"/>
    <w:rsid w:val="00FE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95DF"/>
  <w15:chartTrackingRefBased/>
  <w15:docId w15:val="{CCCF3320-2235-4BC6-A81A-D2CDB8D0A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5D4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31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1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15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1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15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1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1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1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1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15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1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15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15D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15D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15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15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15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15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1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31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1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31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15D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315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15D4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315D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1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15D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15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rpelaez@riojasalud.es</dc:creator>
  <cp:keywords/>
  <dc:description/>
  <cp:lastModifiedBy>EVA MARTINEZ PINILLA</cp:lastModifiedBy>
  <cp:revision>5</cp:revision>
  <dcterms:created xsi:type="dcterms:W3CDTF">2025-10-29T12:09:00Z</dcterms:created>
  <dcterms:modified xsi:type="dcterms:W3CDTF">2025-10-31T08:23:00Z</dcterms:modified>
</cp:coreProperties>
</file>