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71E4C" w14:textId="77777777" w:rsidR="00400B63" w:rsidRPr="00400B63" w:rsidRDefault="00400B63" w:rsidP="00400B63">
      <w:pPr>
        <w:pStyle w:val="SupplementaryMaterial"/>
        <w:rPr>
          <w:b w:val="0"/>
        </w:rPr>
      </w:pPr>
      <w:bookmarkStart w:id="0" w:name="_Hlk126850327"/>
      <w:r w:rsidRPr="00400B63">
        <w:t>Supplementary Material</w:t>
      </w:r>
    </w:p>
    <w:p w14:paraId="1069043D" w14:textId="7C945384" w:rsidR="000D6B21" w:rsidRPr="009D2689" w:rsidRDefault="000D6B21" w:rsidP="00E70866">
      <w:pPr>
        <w:pStyle w:val="BodyText"/>
        <w:spacing w:before="183"/>
        <w:rPr>
          <w:rFonts w:ascii="Times New Roman" w:hAnsi="Times New Roman" w:cs="Times New Roman"/>
          <w:b/>
          <w:bCs/>
          <w:sz w:val="32"/>
          <w:szCs w:val="32"/>
        </w:rPr>
      </w:pPr>
      <w:r w:rsidRPr="009D2689">
        <w:rPr>
          <w:rFonts w:ascii="Times New Roman" w:hAnsi="Times New Roman" w:cs="Times New Roman"/>
          <w:b/>
          <w:bCs/>
          <w:sz w:val="32"/>
          <w:szCs w:val="32"/>
        </w:rPr>
        <w:t xml:space="preserve">The Economic Impact </w:t>
      </w:r>
      <w:r w:rsidR="009F6FC8" w:rsidRPr="009D2689">
        <w:rPr>
          <w:rFonts w:ascii="Times New Roman" w:hAnsi="Times New Roman" w:cs="Times New Roman"/>
          <w:b/>
          <w:bCs/>
          <w:sz w:val="32"/>
          <w:szCs w:val="32"/>
        </w:rPr>
        <w:t>o</w:t>
      </w:r>
      <w:r w:rsidRPr="009D2689">
        <w:rPr>
          <w:rFonts w:ascii="Times New Roman" w:hAnsi="Times New Roman" w:cs="Times New Roman"/>
          <w:b/>
          <w:bCs/>
          <w:sz w:val="32"/>
          <w:szCs w:val="32"/>
        </w:rPr>
        <w:t xml:space="preserve">f Cannabis Use Disorder </w:t>
      </w:r>
      <w:r w:rsidR="00EC28ED" w:rsidRPr="009D2689">
        <w:rPr>
          <w:rFonts w:ascii="Times New Roman" w:hAnsi="Times New Roman" w:cs="Times New Roman"/>
          <w:b/>
          <w:bCs/>
          <w:sz w:val="32"/>
          <w:szCs w:val="32"/>
        </w:rPr>
        <w:t xml:space="preserve">and Dementia </w:t>
      </w:r>
      <w:r w:rsidR="00D81316" w:rsidRPr="009D2689">
        <w:rPr>
          <w:rFonts w:ascii="Times New Roman" w:hAnsi="Times New Roman" w:cs="Times New Roman"/>
          <w:b/>
          <w:bCs/>
          <w:sz w:val="32"/>
          <w:szCs w:val="32"/>
        </w:rPr>
        <w:t xml:space="preserve">Diagnosis </w:t>
      </w:r>
      <w:r w:rsidRPr="009D2689">
        <w:rPr>
          <w:rFonts w:ascii="Times New Roman" w:hAnsi="Times New Roman" w:cs="Times New Roman"/>
          <w:b/>
          <w:bCs/>
          <w:sz w:val="32"/>
          <w:szCs w:val="32"/>
        </w:rPr>
        <w:t xml:space="preserve">in Veterans Diagnosed with </w:t>
      </w:r>
      <w:r w:rsidR="00EC28ED" w:rsidRPr="009D2689">
        <w:rPr>
          <w:rFonts w:ascii="Times New Roman" w:hAnsi="Times New Roman" w:cs="Times New Roman"/>
          <w:b/>
          <w:bCs/>
          <w:sz w:val="32"/>
          <w:szCs w:val="32"/>
        </w:rPr>
        <w:t>Traumatic Brain Injury</w:t>
      </w:r>
      <w:r w:rsidR="00274A63" w:rsidRPr="009D2689">
        <w:rPr>
          <w:rFonts w:ascii="Times New Roman" w:hAnsi="Times New Roman" w:cs="Times New Roman"/>
          <w:b/>
          <w:bCs/>
          <w:sz w:val="32"/>
          <w:szCs w:val="32"/>
        </w:rPr>
        <w:t>.</w:t>
      </w:r>
    </w:p>
    <w:p w14:paraId="291AC80A" w14:textId="7CDFAE97" w:rsidR="00A9732C" w:rsidRPr="009D2689" w:rsidRDefault="00A9732C" w:rsidP="00E70866">
      <w:pPr>
        <w:spacing w:before="240" w:line="240" w:lineRule="auto"/>
        <w:rPr>
          <w:rFonts w:ascii="Times New Roman" w:hAnsi="Times New Roman" w:cs="Times New Roman"/>
          <w:sz w:val="24"/>
          <w:szCs w:val="24"/>
        </w:rPr>
      </w:pPr>
      <w:r w:rsidRPr="009D2689">
        <w:rPr>
          <w:rFonts w:ascii="Times New Roman" w:hAnsi="Times New Roman" w:cs="Times New Roman"/>
          <w:sz w:val="24"/>
          <w:szCs w:val="24"/>
        </w:rPr>
        <w:t>Aryan Esmaeili, MD, PhD (Corresponding Author),</w:t>
      </w:r>
      <w:r w:rsidRPr="009D2689">
        <w:rPr>
          <w:rFonts w:ascii="Times New Roman" w:hAnsi="Times New Roman" w:cs="Times New Roman"/>
          <w:sz w:val="24"/>
          <w:szCs w:val="24"/>
          <w:vertAlign w:val="superscript"/>
        </w:rPr>
        <w:t xml:space="preserve">1 </w:t>
      </w:r>
      <w:r w:rsidRPr="009D2689">
        <w:rPr>
          <w:rFonts w:ascii="Times New Roman" w:hAnsi="Times New Roman" w:cs="Times New Roman"/>
          <w:sz w:val="24"/>
          <w:szCs w:val="24"/>
        </w:rPr>
        <w:t>Terri</w:t>
      </w:r>
      <w:r w:rsidR="00574F42">
        <w:rPr>
          <w:rFonts w:ascii="Times New Roman" w:hAnsi="Times New Roman" w:cs="Times New Roman"/>
          <w:sz w:val="24"/>
          <w:szCs w:val="24"/>
        </w:rPr>
        <w:t xml:space="preserve"> K.</w:t>
      </w:r>
      <w:r w:rsidRPr="009D2689">
        <w:rPr>
          <w:rFonts w:ascii="Times New Roman" w:hAnsi="Times New Roman" w:cs="Times New Roman"/>
          <w:sz w:val="24"/>
          <w:szCs w:val="24"/>
        </w:rPr>
        <w:t xml:space="preserve"> Pogoda,</w:t>
      </w:r>
      <w:r w:rsidRPr="009D2689">
        <w:rPr>
          <w:rFonts w:ascii="Times New Roman" w:hAnsi="Times New Roman" w:cs="Times New Roman"/>
          <w:sz w:val="24"/>
          <w:szCs w:val="24"/>
          <w:vertAlign w:val="superscript"/>
        </w:rPr>
        <w:t>2,3</w:t>
      </w:r>
      <w:r w:rsidRPr="009D2689">
        <w:rPr>
          <w:rFonts w:ascii="Times New Roman" w:hAnsi="Times New Roman" w:cs="Times New Roman"/>
          <w:sz w:val="24"/>
          <w:szCs w:val="24"/>
        </w:rPr>
        <w:t xml:space="preserve"> </w:t>
      </w:r>
      <w:r w:rsidR="0076389D" w:rsidRPr="009D2689">
        <w:rPr>
          <w:rStyle w:val="cf01"/>
          <w:rFonts w:ascii="Times New Roman" w:hAnsi="Times New Roman" w:cs="Times New Roman"/>
          <w:sz w:val="24"/>
          <w:szCs w:val="24"/>
        </w:rPr>
        <w:t>Megan E. Amuan, MPH</w:t>
      </w:r>
      <w:r w:rsidR="0076389D" w:rsidRPr="009D2689">
        <w:rPr>
          <w:rFonts w:ascii="Times New Roman" w:hAnsi="Times New Roman" w:cs="Times New Roman"/>
          <w:sz w:val="24"/>
          <w:szCs w:val="24"/>
        </w:rPr>
        <w:t>,</w:t>
      </w:r>
      <w:r w:rsidR="0076389D" w:rsidRPr="009D2689">
        <w:rPr>
          <w:rFonts w:ascii="Times New Roman" w:hAnsi="Times New Roman" w:cs="Times New Roman"/>
          <w:sz w:val="24"/>
          <w:szCs w:val="24"/>
          <w:vertAlign w:val="superscript"/>
        </w:rPr>
        <w:t>4,5</w:t>
      </w:r>
      <w:r w:rsidR="0076389D" w:rsidRPr="009D2689">
        <w:rPr>
          <w:rFonts w:ascii="Times New Roman" w:hAnsi="Times New Roman" w:cs="Times New Roman"/>
          <w:sz w:val="24"/>
          <w:szCs w:val="24"/>
        </w:rPr>
        <w:t xml:space="preserve"> </w:t>
      </w:r>
      <w:r w:rsidRPr="009D2689">
        <w:rPr>
          <w:rFonts w:ascii="Times New Roman" w:hAnsi="Times New Roman" w:cs="Times New Roman"/>
          <w:sz w:val="24"/>
          <w:szCs w:val="24"/>
        </w:rPr>
        <w:t>Carla Garcia, MPH,</w:t>
      </w:r>
      <w:r w:rsidRPr="009D2689">
        <w:rPr>
          <w:rFonts w:ascii="Times New Roman" w:hAnsi="Times New Roman" w:cs="Times New Roman"/>
          <w:sz w:val="24"/>
          <w:szCs w:val="24"/>
          <w:vertAlign w:val="superscript"/>
        </w:rPr>
        <w:t xml:space="preserve">1 </w:t>
      </w:r>
      <w:r w:rsidRPr="009D2689">
        <w:rPr>
          <w:rFonts w:ascii="Times New Roman" w:hAnsi="Times New Roman" w:cs="Times New Roman"/>
          <w:sz w:val="24"/>
          <w:szCs w:val="24"/>
        </w:rPr>
        <w:t>Ariana Del Negro, BA,</w:t>
      </w:r>
      <w:r w:rsidRPr="009D2689">
        <w:rPr>
          <w:rFonts w:ascii="Times New Roman" w:hAnsi="Times New Roman" w:cs="Times New Roman"/>
          <w:sz w:val="24"/>
          <w:szCs w:val="24"/>
          <w:vertAlign w:val="superscript"/>
        </w:rPr>
        <w:t>1</w:t>
      </w:r>
      <w:r w:rsidRPr="009D2689">
        <w:rPr>
          <w:rFonts w:ascii="Times New Roman" w:hAnsi="Times New Roman" w:cs="Times New Roman"/>
          <w:sz w:val="24"/>
          <w:szCs w:val="24"/>
        </w:rPr>
        <w:t xml:space="preserve"> </w:t>
      </w:r>
      <w:r w:rsidR="00052734" w:rsidRPr="009D2689">
        <w:rPr>
          <w:rFonts w:ascii="Times New Roman" w:hAnsi="Times New Roman" w:cs="Times New Roman"/>
          <w:sz w:val="24"/>
          <w:szCs w:val="24"/>
        </w:rPr>
        <w:t>Maddy Myers,</w:t>
      </w:r>
      <w:r w:rsidR="00052734" w:rsidRPr="009D2689">
        <w:rPr>
          <w:rFonts w:ascii="Times New Roman" w:hAnsi="Times New Roman" w:cs="Times New Roman"/>
          <w:sz w:val="24"/>
          <w:szCs w:val="24"/>
          <w:vertAlign w:val="superscript"/>
        </w:rPr>
        <w:t>4</w:t>
      </w:r>
      <w:r w:rsidR="00052734" w:rsidRPr="009D2689">
        <w:rPr>
          <w:rFonts w:ascii="Times New Roman" w:hAnsi="Times New Roman" w:cs="Times New Roman"/>
          <w:sz w:val="24"/>
          <w:szCs w:val="24"/>
        </w:rPr>
        <w:t xml:space="preserve"> </w:t>
      </w:r>
      <w:r w:rsidRPr="009D2689">
        <w:rPr>
          <w:rFonts w:ascii="Times New Roman" w:hAnsi="Times New Roman" w:cs="Times New Roman"/>
          <w:sz w:val="24"/>
          <w:szCs w:val="24"/>
        </w:rPr>
        <w:t>Mary Jo Pugh, PhD, RN,</w:t>
      </w:r>
      <w:r w:rsidRPr="009D2689">
        <w:rPr>
          <w:rFonts w:ascii="Times New Roman" w:hAnsi="Times New Roman" w:cs="Times New Roman"/>
          <w:sz w:val="24"/>
          <w:szCs w:val="24"/>
          <w:vertAlign w:val="superscript"/>
        </w:rPr>
        <w:t>4,5</w:t>
      </w:r>
      <w:r w:rsidRPr="009D2689">
        <w:rPr>
          <w:rFonts w:ascii="Times New Roman" w:hAnsi="Times New Roman" w:cs="Times New Roman"/>
          <w:sz w:val="24"/>
          <w:szCs w:val="24"/>
        </w:rPr>
        <w:t xml:space="preserve"> David Cifu, MD</w:t>
      </w:r>
      <w:r w:rsidRPr="009D2689">
        <w:rPr>
          <w:rFonts w:ascii="Times New Roman" w:hAnsi="Times New Roman" w:cs="Times New Roman"/>
          <w:sz w:val="24"/>
          <w:szCs w:val="24"/>
          <w:vertAlign w:val="superscript"/>
        </w:rPr>
        <w:t>6</w:t>
      </w:r>
      <w:r w:rsidR="0045615A" w:rsidRPr="009D2689">
        <w:rPr>
          <w:rFonts w:ascii="Times New Roman" w:hAnsi="Times New Roman" w:cs="Times New Roman"/>
          <w:sz w:val="24"/>
          <w:szCs w:val="24"/>
        </w:rPr>
        <w:t>, Clara Dismuke-Greer, PhD,</w:t>
      </w:r>
      <w:r w:rsidR="0045615A" w:rsidRPr="009D2689">
        <w:rPr>
          <w:rFonts w:ascii="Times New Roman" w:hAnsi="Times New Roman" w:cs="Times New Roman"/>
          <w:sz w:val="24"/>
          <w:szCs w:val="24"/>
          <w:vertAlign w:val="superscript"/>
        </w:rPr>
        <w:t>1</w:t>
      </w:r>
    </w:p>
    <w:p w14:paraId="0378F8A2"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1</w:t>
      </w:r>
      <w:r w:rsidRPr="009D2689">
        <w:rPr>
          <w:rFonts w:ascii="Times New Roman" w:hAnsi="Times New Roman" w:cs="Times New Roman"/>
          <w:sz w:val="24"/>
          <w:szCs w:val="24"/>
        </w:rPr>
        <w:t xml:space="preserve">Health Economics Resource Center (HERC), Ci2i, VA Palo Alto Health Care System, Menlo Park, CA  </w:t>
      </w:r>
    </w:p>
    <w:p w14:paraId="52E71FE3" w14:textId="63D80B9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2</w:t>
      </w:r>
      <w:r w:rsidRPr="009D2689">
        <w:rPr>
          <w:rFonts w:ascii="Times New Roman" w:hAnsi="Times New Roman" w:cs="Times New Roman"/>
          <w:sz w:val="24"/>
          <w:szCs w:val="24"/>
        </w:rPr>
        <w:t xml:space="preserve"> </w:t>
      </w:r>
      <w:r w:rsidR="00AD14AC" w:rsidRPr="009D2689">
        <w:rPr>
          <w:rFonts w:ascii="Times New Roman" w:hAnsi="Times New Roman" w:cs="Times New Roman"/>
          <w:sz w:val="24"/>
          <w:szCs w:val="24"/>
        </w:rPr>
        <w:t xml:space="preserve">Center for Healthcare Organization and Implementation Research, </w:t>
      </w:r>
      <w:r w:rsidRPr="009D2689">
        <w:rPr>
          <w:rFonts w:ascii="Times New Roman" w:hAnsi="Times New Roman" w:cs="Times New Roman"/>
          <w:sz w:val="24"/>
          <w:szCs w:val="24"/>
        </w:rPr>
        <w:t>VA Boston Healthcare System, Boston, MA</w:t>
      </w:r>
    </w:p>
    <w:p w14:paraId="07BF3AC9"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3</w:t>
      </w:r>
      <w:r w:rsidRPr="009D2689">
        <w:rPr>
          <w:rFonts w:ascii="Times New Roman" w:hAnsi="Times New Roman" w:cs="Times New Roman"/>
          <w:sz w:val="24"/>
          <w:szCs w:val="24"/>
        </w:rPr>
        <w:t xml:space="preserve"> Boston University School of Public Health, Boston, MA</w:t>
      </w:r>
    </w:p>
    <w:p w14:paraId="4E3ED309"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4</w:t>
      </w:r>
      <w:r w:rsidRPr="009D2689">
        <w:rPr>
          <w:rFonts w:ascii="Times New Roman" w:hAnsi="Times New Roman" w:cs="Times New Roman"/>
          <w:sz w:val="24"/>
          <w:szCs w:val="24"/>
        </w:rPr>
        <w:t xml:space="preserve"> Informatics, Decision-Enhancement, and Analytic Sciences Center of Innovation, VA Salt Lake City Health Care System, Salt Lake City, UT</w:t>
      </w:r>
    </w:p>
    <w:p w14:paraId="5B32EBF1"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5</w:t>
      </w:r>
      <w:r w:rsidRPr="009D2689">
        <w:rPr>
          <w:rFonts w:ascii="Times New Roman" w:hAnsi="Times New Roman" w:cs="Times New Roman"/>
          <w:sz w:val="24"/>
          <w:szCs w:val="24"/>
        </w:rPr>
        <w:t xml:space="preserve"> Division of Epidemiology, Department of Internal Medicine, University of Utah School of Medicine, Salt Lake City, UT</w:t>
      </w:r>
    </w:p>
    <w:p w14:paraId="4B925710"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vertAlign w:val="superscript"/>
        </w:rPr>
        <w:t>6</w:t>
      </w:r>
      <w:r w:rsidRPr="009D2689">
        <w:rPr>
          <w:rFonts w:ascii="Times New Roman" w:hAnsi="Times New Roman" w:cs="Times New Roman"/>
          <w:sz w:val="24"/>
          <w:szCs w:val="24"/>
        </w:rPr>
        <w:t xml:space="preserve"> Department of Physical Medicine and Rehabilitation, School of Medicine, Virginia Commonwealth University, Richmond, VA</w:t>
      </w:r>
    </w:p>
    <w:p w14:paraId="7E97EE67" w14:textId="77777777" w:rsidR="00A9732C" w:rsidRPr="009D2689" w:rsidRDefault="00A9732C" w:rsidP="00E70866">
      <w:pPr>
        <w:spacing w:line="240" w:lineRule="auto"/>
        <w:rPr>
          <w:rFonts w:ascii="Times New Roman" w:hAnsi="Times New Roman" w:cs="Times New Roman"/>
          <w:b/>
          <w:bCs/>
          <w:sz w:val="24"/>
          <w:szCs w:val="24"/>
        </w:rPr>
      </w:pPr>
      <w:r w:rsidRPr="009D2689">
        <w:rPr>
          <w:rFonts w:ascii="Times New Roman" w:hAnsi="Times New Roman" w:cs="Times New Roman"/>
          <w:b/>
          <w:bCs/>
          <w:sz w:val="24"/>
          <w:szCs w:val="24"/>
        </w:rPr>
        <w:t>Corresponding Author’s Contact Information</w:t>
      </w:r>
    </w:p>
    <w:p w14:paraId="25A1DD61" w14:textId="77777777" w:rsidR="00A9732C" w:rsidRPr="009D2689" w:rsidRDefault="00A9732C" w:rsidP="00E70866">
      <w:pPr>
        <w:spacing w:line="240" w:lineRule="auto"/>
        <w:rPr>
          <w:rFonts w:ascii="Times New Roman" w:hAnsi="Times New Roman" w:cs="Times New Roman"/>
          <w:sz w:val="24"/>
          <w:szCs w:val="24"/>
        </w:rPr>
      </w:pPr>
      <w:r w:rsidRPr="009D2689">
        <w:rPr>
          <w:rFonts w:ascii="Times New Roman" w:hAnsi="Times New Roman" w:cs="Times New Roman"/>
          <w:sz w:val="24"/>
          <w:szCs w:val="24"/>
        </w:rPr>
        <w:t xml:space="preserve">Aryan Esmaeili, 795 Willow Road, 152 MPD, Menlo Park, CA 94025, 843-814-0085, </w:t>
      </w:r>
      <w:hyperlink r:id="rId8" w:history="1">
        <w:r w:rsidRPr="009D2689">
          <w:rPr>
            <w:rStyle w:val="Hyperlink"/>
            <w:rFonts w:ascii="Times New Roman" w:hAnsi="Times New Roman" w:cs="Times New Roman"/>
            <w:sz w:val="24"/>
            <w:szCs w:val="24"/>
          </w:rPr>
          <w:t>aryan.esmaeili@va.gov</w:t>
        </w:r>
      </w:hyperlink>
    </w:p>
    <w:bookmarkEnd w:id="0"/>
    <w:p w14:paraId="112E919E" w14:textId="47B910E9" w:rsidR="00F20758" w:rsidRPr="009D2689" w:rsidRDefault="00F05DB8" w:rsidP="00F20758">
      <w:pPr>
        <w:spacing w:before="240" w:line="240" w:lineRule="auto"/>
        <w:rPr>
          <w:rFonts w:ascii="Times New Roman" w:eastAsia="Cambria" w:hAnsi="Times New Roman" w:cs="Times New Roman"/>
          <w:b/>
          <w:sz w:val="24"/>
          <w:szCs w:val="24"/>
        </w:rPr>
      </w:pPr>
      <w:r w:rsidRPr="009D2689">
        <w:rPr>
          <w:rFonts w:ascii="Times New Roman" w:hAnsi="Times New Roman" w:cs="Times New Roman"/>
          <w:b/>
          <w:bCs/>
          <w:sz w:val="24"/>
          <w:szCs w:val="24"/>
        </w:rPr>
        <w:br w:type="column"/>
      </w:r>
      <w:bookmarkStart w:id="1" w:name="_Hlk132130288"/>
    </w:p>
    <w:p w14:paraId="7DC89FAD" w14:textId="4B870015" w:rsidR="005413B4" w:rsidRPr="009D2689" w:rsidRDefault="00F73F36" w:rsidP="005413B4">
      <w:pPr>
        <w:rPr>
          <w:rFonts w:ascii="Times New Roman" w:eastAsia="Cambria" w:hAnsi="Times New Roman" w:cs="Times New Roman"/>
          <w:b/>
          <w:sz w:val="24"/>
          <w:szCs w:val="24"/>
        </w:rPr>
      </w:pPr>
      <w:r w:rsidRPr="009D2689">
        <w:rPr>
          <w:rFonts w:ascii="Times New Roman" w:eastAsia="Cambria" w:hAnsi="Times New Roman" w:cs="Times New Roman"/>
          <w:b/>
          <w:sz w:val="24"/>
          <w:szCs w:val="24"/>
        </w:rPr>
        <w:t>Table S</w:t>
      </w:r>
      <w:r w:rsidR="005413B4" w:rsidRPr="009D2689">
        <w:rPr>
          <w:rFonts w:ascii="Times New Roman" w:eastAsia="Cambria" w:hAnsi="Times New Roman" w:cs="Times New Roman"/>
          <w:b/>
          <w:sz w:val="24"/>
          <w:szCs w:val="24"/>
        </w:rPr>
        <w:t>1</w:t>
      </w:r>
      <w:bookmarkEnd w:id="1"/>
      <w:r w:rsidR="005413B4" w:rsidRPr="009D2689">
        <w:rPr>
          <w:rFonts w:ascii="Times New Roman" w:eastAsia="Cambria" w:hAnsi="Times New Roman" w:cs="Times New Roman"/>
          <w:b/>
          <w:sz w:val="24"/>
          <w:szCs w:val="24"/>
        </w:rPr>
        <w:t>: Variables Included in our study</w:t>
      </w:r>
      <w:r w:rsidR="00BE1032" w:rsidRPr="009D2689">
        <w:rPr>
          <w:rFonts w:ascii="Times New Roman" w:eastAsia="Cambria" w:hAnsi="Times New Roman" w:cs="Times New Roman"/>
          <w:b/>
          <w:sz w:val="24"/>
          <w:szCs w:val="24"/>
        </w:rPr>
        <w:t>.</w:t>
      </w:r>
    </w:p>
    <w:tbl>
      <w:tblPr>
        <w:tblW w:w="12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9223"/>
      </w:tblGrid>
      <w:tr w:rsidR="00BE1032" w:rsidRPr="009D2689" w14:paraId="0D72D277" w14:textId="77777777" w:rsidTr="00071E48">
        <w:trPr>
          <w:trHeight w:val="440"/>
        </w:trPr>
        <w:tc>
          <w:tcPr>
            <w:tcW w:w="3192" w:type="dxa"/>
          </w:tcPr>
          <w:p w14:paraId="2C3F7647" w14:textId="77777777" w:rsidR="00BE1032" w:rsidRPr="009D2689" w:rsidRDefault="00BE1032" w:rsidP="00071E48">
            <w:pPr>
              <w:rPr>
                <w:rFonts w:ascii="Times New Roman" w:eastAsia="Cambria" w:hAnsi="Times New Roman" w:cs="Times New Roman"/>
                <w:b/>
                <w:bCs/>
                <w:sz w:val="24"/>
                <w:szCs w:val="24"/>
              </w:rPr>
            </w:pPr>
            <w:r w:rsidRPr="009D2689">
              <w:rPr>
                <w:rFonts w:ascii="Times New Roman" w:eastAsia="Cambria" w:hAnsi="Times New Roman" w:cs="Times New Roman"/>
                <w:b/>
                <w:bCs/>
                <w:sz w:val="24"/>
                <w:szCs w:val="24"/>
              </w:rPr>
              <w:t xml:space="preserve">Variables </w:t>
            </w:r>
          </w:p>
        </w:tc>
        <w:tc>
          <w:tcPr>
            <w:tcW w:w="9223" w:type="dxa"/>
            <w:tcBorders>
              <w:bottom w:val="single" w:sz="4" w:space="0" w:color="auto"/>
            </w:tcBorders>
          </w:tcPr>
          <w:p w14:paraId="19A942C2" w14:textId="77777777" w:rsidR="00BE1032" w:rsidRPr="009D2689" w:rsidRDefault="00BE1032" w:rsidP="00071E48">
            <w:pPr>
              <w:rPr>
                <w:rFonts w:ascii="Times New Roman" w:eastAsia="Cambria" w:hAnsi="Times New Roman" w:cs="Times New Roman"/>
                <w:b/>
                <w:sz w:val="24"/>
                <w:szCs w:val="24"/>
              </w:rPr>
            </w:pPr>
            <w:r w:rsidRPr="009D2689">
              <w:rPr>
                <w:rFonts w:ascii="Times New Roman" w:eastAsia="Cambria" w:hAnsi="Times New Roman" w:cs="Times New Roman"/>
                <w:b/>
                <w:sz w:val="24"/>
                <w:szCs w:val="24"/>
              </w:rPr>
              <w:t>Description</w:t>
            </w:r>
          </w:p>
        </w:tc>
      </w:tr>
      <w:tr w:rsidR="00EA7DF7" w:rsidRPr="009D2689" w14:paraId="760E7E29" w14:textId="77777777" w:rsidTr="00071E48">
        <w:trPr>
          <w:trHeight w:val="300"/>
        </w:trPr>
        <w:tc>
          <w:tcPr>
            <w:tcW w:w="3192" w:type="dxa"/>
            <w:tcBorders>
              <w:right w:val="single" w:sz="4" w:space="0" w:color="auto"/>
            </w:tcBorders>
          </w:tcPr>
          <w:p w14:paraId="1473E66B" w14:textId="296AB0A1" w:rsidR="00EA7DF7" w:rsidRPr="009D2689" w:rsidRDefault="00EA7DF7" w:rsidP="00071E48">
            <w:pPr>
              <w:rPr>
                <w:rFonts w:ascii="Times New Roman" w:eastAsia="Cambria" w:hAnsi="Times New Roman" w:cs="Times New Roman"/>
                <w:b/>
                <w:bCs/>
                <w:sz w:val="24"/>
                <w:szCs w:val="24"/>
              </w:rPr>
            </w:pPr>
            <w:r w:rsidRPr="009D2689">
              <w:rPr>
                <w:rFonts w:ascii="Times New Roman" w:eastAsia="Cambria" w:hAnsi="Times New Roman" w:cs="Times New Roman"/>
                <w:b/>
                <w:bCs/>
                <w:sz w:val="24"/>
                <w:szCs w:val="24"/>
              </w:rPr>
              <w:t>Outcomes (dementia and CUD)</w:t>
            </w:r>
          </w:p>
        </w:tc>
        <w:tc>
          <w:tcPr>
            <w:tcW w:w="9223" w:type="dxa"/>
            <w:tcBorders>
              <w:top w:val="single" w:sz="4" w:space="0" w:color="auto"/>
              <w:left w:val="single" w:sz="4" w:space="0" w:color="auto"/>
              <w:bottom w:val="single" w:sz="4" w:space="0" w:color="auto"/>
              <w:right w:val="single" w:sz="4" w:space="0" w:color="auto"/>
            </w:tcBorders>
            <w:shd w:val="clear" w:color="auto" w:fill="auto"/>
            <w:vAlign w:val="bottom"/>
          </w:tcPr>
          <w:p w14:paraId="3EED5DCF" w14:textId="77DBF2E9" w:rsidR="00EA7DF7" w:rsidRPr="009D2689" w:rsidRDefault="00EA7DF7" w:rsidP="0011769A">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Dementia types</w:t>
            </w:r>
            <w:r w:rsidR="0011769A" w:rsidRPr="009D2689">
              <w:rPr>
                <w:rFonts w:ascii="Times New Roman" w:eastAsia="Cambria" w:hAnsi="Times New Roman" w:cs="Times New Roman"/>
                <w:color w:val="000000"/>
                <w:sz w:val="24"/>
                <w:szCs w:val="24"/>
              </w:rPr>
              <w:t xml:space="preserve"> included in the study</w:t>
            </w:r>
            <w:r w:rsidRPr="009D2689">
              <w:rPr>
                <w:rFonts w:ascii="Times New Roman" w:eastAsia="Cambria" w:hAnsi="Times New Roman" w:cs="Times New Roman"/>
                <w:color w:val="000000"/>
                <w:sz w:val="24"/>
                <w:szCs w:val="24"/>
              </w:rPr>
              <w:t>: Creutzfeldt-Jakob Disease, Unspecified; Variant Creutzfeldt-Jakob Disease; Other Creutzfeldt-Jakob Disease; Progressive Multifocal Leukoencephalopathy; Gerstmann-Straussler-Scheinker Syndrome; Other Atypical Virus Infections Of Central Nervous System; Atypical Virus Infection Of Central Nervous System, Unspecified; Vascular Dementia Without Behavioral Disturbance; Vascular Dementia With Behavioral Disturbance; Dementia In Other Diseases Classified Elsewhere Without Behavioral Disturbance; Dementia In Other Diseases Classified Elsewhere With Behavioral Disturbance; Unspecified Dementia Without Behavioral Disturbance; Unspecified Dementia With Behavioral Disturbance; Alcohol Dependence With Alcohol-Induced Persisting Dementia; Alcohol Use, Unspecified With Alcohol-Induced Persisting Dementia; Sedative, Hypnotic Or Anxiolytic Dependence With Sedative, Hypnotic Or Anxiolytic-Induced Persisting Dementia; Sedative, Hypnotic Or Anxiolytic Use, Unspecified With Sedative, Hypnotic Or Anxiolytic-Induced Persisting Dementia; Inhalant Abuse With Inhalant-Induced Dementia; Inhalant Dependence With Inhalant-Induced Dementia; Inhalant Use, Unspecified With Inhalant-Induced Persisting Dementia; Other Psychoactive Substance Abuse With Psychoactive Substance-Induced Persisting Dementia; Other Psychoactive Substance Dependence With Psychoactive Substance-Induced Persisting Dementia; Other Psychoactive Substance Use, Unspecified With Psychoactive Substance-Induced Persisting Dementia</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Progressive Supranuclear Ophthalmoplegia [Steele-Richardson-Olszewski]</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Alzheimer's Disease With Early Onset</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Alzheimer's Disease With Late Onset</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Other Alzheimer's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Alzheimer's Disease, Unspecified</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Pick's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Other Frontotemporal Dementia</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With Lewy Bodies</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Multi-System Degeneration Of The Autonomic Nervous System</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Without Behavioral Disturbance/Human</w:t>
            </w:r>
            <w:r w:rsidR="0011769A" w:rsidRPr="009D2689">
              <w:rPr>
                <w:rFonts w:ascii="Times New Roman" w:eastAsia="Cambria" w:hAnsi="Times New Roman" w:cs="Times New Roman"/>
                <w:color w:val="000000"/>
                <w:sz w:val="24"/>
                <w:szCs w:val="24"/>
              </w:rPr>
              <w:t>;</w:t>
            </w:r>
            <w:r w:rsidRPr="009D2689">
              <w:rPr>
                <w:rFonts w:ascii="Times New Roman" w:eastAsia="Cambria" w:hAnsi="Times New Roman" w:cs="Times New Roman"/>
                <w:color w:val="000000"/>
                <w:sz w:val="24"/>
                <w:szCs w:val="24"/>
              </w:rPr>
              <w:t xml:space="preserve"> Immunodeficiency Virus [Hiv]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 Behavioral Disturbance/Human Immunodeficiency Virus [Hiv]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 xml:space="preserve">Dementia In Other Diseases Classified Elsewhere Without Behavioral </w:t>
            </w:r>
            <w:r w:rsidRPr="009D2689">
              <w:rPr>
                <w:rFonts w:ascii="Times New Roman" w:eastAsia="Cambria" w:hAnsi="Times New Roman" w:cs="Times New Roman"/>
                <w:color w:val="000000"/>
                <w:sz w:val="24"/>
                <w:szCs w:val="24"/>
              </w:rPr>
              <w:lastRenderedPageBreak/>
              <w:t>Disturbance/Huntington's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 Behavioral Disturbance/Huntington's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Without Behavioral Disturbance/Parkinson's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 Behavioral Disturbance/Parkinson's Disease</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Without Behavioral Disturbance/Idiopathic Normal Pressure Hydrocephalus</w:t>
            </w:r>
            <w:r w:rsidR="0011769A" w:rsidRPr="009D2689">
              <w:rPr>
                <w:rFonts w:ascii="Times New Roman" w:eastAsia="Cambria" w:hAnsi="Times New Roman" w:cs="Times New Roman"/>
                <w:color w:val="000000"/>
                <w:sz w:val="24"/>
                <w:szCs w:val="24"/>
              </w:rPr>
              <w:t xml:space="preserve">; </w:t>
            </w:r>
            <w:r w:rsidRPr="009D2689">
              <w:rPr>
                <w:rFonts w:ascii="Times New Roman" w:eastAsia="Cambria" w:hAnsi="Times New Roman" w:cs="Times New Roman"/>
                <w:color w:val="000000"/>
                <w:sz w:val="24"/>
                <w:szCs w:val="24"/>
              </w:rPr>
              <w:t>Dementia In Other Diseases Classified Elsewhere With Behavioral Disturbance/Idiopathic Normal Pressure Hydrocephalus</w:t>
            </w:r>
            <w:r w:rsidR="0011769A" w:rsidRPr="009D2689">
              <w:rPr>
                <w:rFonts w:ascii="Times New Roman" w:eastAsia="Cambria" w:hAnsi="Times New Roman" w:cs="Times New Roman"/>
                <w:color w:val="000000"/>
                <w:sz w:val="24"/>
                <w:szCs w:val="24"/>
              </w:rPr>
              <w:t>.</w:t>
            </w:r>
          </w:p>
          <w:p w14:paraId="3D5B63BF" w14:textId="2CB88670" w:rsidR="0011769A" w:rsidRPr="009D2689" w:rsidRDefault="00DB3E44" w:rsidP="0011769A">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 xml:space="preserve">Note: A diagnosis of dementia was identified using ICD-9/10 codes provided by Veterans Health Administration (VHA) geriatrics and extended care. To address a previously identified limitation of ICD codes not accurately capturing dementia in patients under the age of 65 </w:t>
            </w:r>
            <w:r w:rsidRPr="009D2689">
              <w:rPr>
                <w:rFonts w:ascii="Times New Roman" w:eastAsia="Cambria" w:hAnsi="Times New Roman" w:cs="Times New Roman"/>
                <w:color w:val="000000"/>
                <w:sz w:val="24"/>
                <w:szCs w:val="24"/>
              </w:rPr>
              <w:fldChar w:fldCharType="begin">
                <w:fldData xml:space="preserve">PEVuZE5vdGU+PENpdGU+PEF1dGhvcj5TYWxlbTwvQXV0aG9yPjxZZWFyPjIwMTQ8L1llYXI+PFJl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</w:fldData>
              </w:fldChar>
            </w:r>
            <w:r w:rsidRPr="009D2689">
              <w:rPr>
                <w:rFonts w:ascii="Times New Roman" w:eastAsia="Cambria" w:hAnsi="Times New Roman" w:cs="Times New Roman"/>
                <w:color w:val="000000"/>
                <w:sz w:val="24"/>
                <w:szCs w:val="24"/>
              </w:rPr>
              <w:instrText xml:space="preserve"> ADDIN EN.CITE </w:instrText>
            </w:r>
            <w:r w:rsidRPr="009D2689">
              <w:rPr>
                <w:rFonts w:ascii="Times New Roman" w:eastAsia="Cambria" w:hAnsi="Times New Roman" w:cs="Times New Roman"/>
                <w:color w:val="000000"/>
                <w:sz w:val="24"/>
                <w:szCs w:val="24"/>
              </w:rPr>
              <w:fldChar w:fldCharType="begin">
                <w:fldData xml:space="preserve">PEVuZE5vdGU+PENpdGU+PEF1dGhvcj5TYWxlbTwvQXV0aG9yPjxZZWFyPjIwMTQ8L1llYXI+PFJl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</w:fldData>
              </w:fldChar>
            </w:r>
            <w:r w:rsidRPr="009D2689">
              <w:rPr>
                <w:rFonts w:ascii="Times New Roman" w:eastAsia="Cambria" w:hAnsi="Times New Roman" w:cs="Times New Roman"/>
                <w:color w:val="000000"/>
                <w:sz w:val="24"/>
                <w:szCs w:val="24"/>
              </w:rPr>
              <w:instrText xml:space="preserve"> ADDIN EN.CITE.DATA </w:instrText>
            </w:r>
            <w:r w:rsidRPr="009D2689">
              <w:rPr>
                <w:rFonts w:ascii="Times New Roman" w:eastAsia="Cambria" w:hAnsi="Times New Roman" w:cs="Times New Roman"/>
                <w:color w:val="000000"/>
                <w:sz w:val="24"/>
                <w:szCs w:val="24"/>
              </w:rPr>
            </w:r>
            <w:r w:rsidRPr="009D2689">
              <w:rPr>
                <w:rFonts w:ascii="Times New Roman" w:eastAsia="Cambria" w:hAnsi="Times New Roman" w:cs="Times New Roman"/>
                <w:color w:val="000000"/>
                <w:sz w:val="24"/>
                <w:szCs w:val="24"/>
              </w:rPr>
              <w:fldChar w:fldCharType="end"/>
            </w:r>
            <w:r w:rsidRPr="009D2689">
              <w:rPr>
                <w:rFonts w:ascii="Times New Roman" w:eastAsia="Cambria" w:hAnsi="Times New Roman" w:cs="Times New Roman"/>
                <w:color w:val="000000"/>
                <w:sz w:val="24"/>
                <w:szCs w:val="24"/>
              </w:rPr>
            </w:r>
            <w:r w:rsidRPr="009D2689">
              <w:rPr>
                <w:rFonts w:ascii="Times New Roman" w:eastAsia="Cambria" w:hAnsi="Times New Roman" w:cs="Times New Roman"/>
                <w:color w:val="000000"/>
                <w:sz w:val="24"/>
                <w:szCs w:val="24"/>
              </w:rPr>
              <w:fldChar w:fldCharType="separate"/>
            </w:r>
            <w:r w:rsidRPr="009D2689">
              <w:rPr>
                <w:rFonts w:ascii="Times New Roman" w:eastAsia="Cambria" w:hAnsi="Times New Roman" w:cs="Times New Roman"/>
                <w:noProof/>
                <w:color w:val="000000"/>
                <w:sz w:val="24"/>
                <w:szCs w:val="24"/>
              </w:rPr>
              <w:t>(Salem et al., 2014;Marceaux et al., 2020)</w:t>
            </w:r>
            <w:r w:rsidRPr="009D2689">
              <w:rPr>
                <w:rFonts w:ascii="Times New Roman" w:eastAsia="Cambria" w:hAnsi="Times New Roman" w:cs="Times New Roman"/>
                <w:color w:val="000000"/>
                <w:sz w:val="24"/>
                <w:szCs w:val="24"/>
              </w:rPr>
              <w:fldChar w:fldCharType="end"/>
            </w:r>
            <w:r w:rsidRPr="009D2689">
              <w:rPr>
                <w:rFonts w:ascii="Times New Roman" w:eastAsia="Cambria" w:hAnsi="Times New Roman" w:cs="Times New Roman"/>
                <w:color w:val="000000"/>
                <w:sz w:val="24"/>
                <w:szCs w:val="24"/>
              </w:rPr>
              <w:t>, we expanded the dementia diagnosis definition in our cohort to also include cognitive impairment.</w:t>
            </w:r>
          </w:p>
        </w:tc>
      </w:tr>
      <w:tr w:rsidR="00C1550A" w:rsidRPr="009D2689" w14:paraId="59D0A7B3" w14:textId="77777777" w:rsidTr="00071E48">
        <w:trPr>
          <w:trHeight w:val="300"/>
        </w:trPr>
        <w:tc>
          <w:tcPr>
            <w:tcW w:w="3192" w:type="dxa"/>
            <w:tcBorders>
              <w:right w:val="single" w:sz="4" w:space="0" w:color="auto"/>
            </w:tcBorders>
          </w:tcPr>
          <w:p w14:paraId="1697E602" w14:textId="77777777" w:rsidR="00C1550A" w:rsidRPr="009D2689" w:rsidRDefault="00C1550A" w:rsidP="00071E48">
            <w:pPr>
              <w:rPr>
                <w:rFonts w:ascii="Times New Roman" w:eastAsia="Cambria" w:hAnsi="Times New Roman" w:cs="Times New Roman"/>
                <w:b/>
                <w:bCs/>
                <w:sz w:val="24"/>
                <w:szCs w:val="24"/>
              </w:rPr>
            </w:pPr>
          </w:p>
        </w:tc>
        <w:tc>
          <w:tcPr>
            <w:tcW w:w="9223" w:type="dxa"/>
            <w:tcBorders>
              <w:top w:val="single" w:sz="4" w:space="0" w:color="auto"/>
              <w:left w:val="single" w:sz="4" w:space="0" w:color="auto"/>
              <w:bottom w:val="single" w:sz="4" w:space="0" w:color="auto"/>
              <w:right w:val="single" w:sz="4" w:space="0" w:color="auto"/>
            </w:tcBorders>
            <w:shd w:val="clear" w:color="auto" w:fill="auto"/>
            <w:vAlign w:val="bottom"/>
          </w:tcPr>
          <w:p w14:paraId="5C5F947F" w14:textId="6570A00A" w:rsidR="00C1550A" w:rsidRPr="009D2689" w:rsidRDefault="00C1550A" w:rsidP="0011769A">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CUD: ICD-9 codes= Cannabis dependence (304.3), and Nondependent cannabis abuse (305.2), and ICD-10 codes= Cannabis-related disorders (F12).</w:t>
            </w:r>
          </w:p>
        </w:tc>
      </w:tr>
      <w:tr w:rsidR="00BE1032" w:rsidRPr="009D2689" w14:paraId="110DD71E" w14:textId="77777777" w:rsidTr="00071E48">
        <w:trPr>
          <w:trHeight w:val="300"/>
        </w:trPr>
        <w:tc>
          <w:tcPr>
            <w:tcW w:w="3192" w:type="dxa"/>
            <w:tcBorders>
              <w:right w:val="single" w:sz="4" w:space="0" w:color="auto"/>
            </w:tcBorders>
          </w:tcPr>
          <w:p w14:paraId="0900C55F" w14:textId="4AAA5652" w:rsidR="00B86CEE" w:rsidRPr="009D2689" w:rsidRDefault="00BE1032" w:rsidP="00071E48">
            <w:pPr>
              <w:rPr>
                <w:rFonts w:ascii="Times New Roman" w:eastAsia="Cambria" w:hAnsi="Times New Roman" w:cs="Times New Roman"/>
                <w:b/>
                <w:bCs/>
                <w:sz w:val="24"/>
                <w:szCs w:val="24"/>
              </w:rPr>
            </w:pPr>
            <w:r w:rsidRPr="009D2689">
              <w:rPr>
                <w:rFonts w:ascii="Times New Roman" w:eastAsia="Cambria" w:hAnsi="Times New Roman" w:cs="Times New Roman"/>
                <w:b/>
                <w:bCs/>
                <w:sz w:val="24"/>
                <w:szCs w:val="24"/>
              </w:rPr>
              <w:t>Comorbid Conditions</w:t>
            </w:r>
            <w:r w:rsidR="009D2689">
              <w:rPr>
                <w:rFonts w:ascii="Times New Roman" w:eastAsia="Cambria" w:hAnsi="Times New Roman" w:cs="Times New Roman"/>
                <w:b/>
                <w:bCs/>
                <w:sz w:val="24"/>
                <w:szCs w:val="24"/>
              </w:rPr>
              <w:t xml:space="preserve"> </w:t>
            </w:r>
            <w:r w:rsidR="009D2689" w:rsidRPr="009D2689">
              <w:rPr>
                <w:rFonts w:ascii="Times New Roman" w:eastAsia="Cambria" w:hAnsi="Times New Roman" w:cs="Times New Roman"/>
                <w:b/>
                <w:bCs/>
                <w:sz w:val="24"/>
                <w:szCs w:val="24"/>
              </w:rPr>
              <w:t>after TBI index date</w:t>
            </w:r>
            <w:r w:rsidR="00B86CEE" w:rsidRPr="009D2689">
              <w:rPr>
                <w:rFonts w:ascii="Times New Roman" w:eastAsia="Cambria" w:hAnsi="Times New Roman" w:cs="Times New Roman"/>
                <w:b/>
                <w:bCs/>
                <w:sz w:val="24"/>
                <w:szCs w:val="24"/>
              </w:rPr>
              <w:t xml:space="preserve">, using a conceptual framework </w:t>
            </w:r>
            <w:r w:rsidR="00F20758" w:rsidRPr="009D2689">
              <w:rPr>
                <w:rFonts w:ascii="Times New Roman" w:eastAsia="Cambria" w:hAnsi="Times New Roman" w:cs="Times New Roman"/>
                <w:b/>
                <w:bCs/>
                <w:sz w:val="24"/>
                <w:szCs w:val="24"/>
              </w:rPr>
              <w:fldChar w:fldCharType="begin"/>
            </w:r>
            <w:r w:rsidR="00F20758" w:rsidRPr="009D2689">
              <w:rPr>
                <w:rFonts w:ascii="Times New Roman" w:eastAsia="Cambria" w:hAnsi="Times New Roman" w:cs="Times New Roman"/>
                <w:b/>
                <w:bCs/>
                <w:sz w:val="24"/>
                <w:szCs w:val="24"/>
              </w:rPr>
              <w:instrText xml:space="preserve"> ADDIN EN.CITE &lt;EndNote&gt;&lt;Cite&gt;&lt;Author&gt;Nuckols&lt;/Author&gt;&lt;Year&gt;2013&lt;/Year&gt;&lt;RecNum&gt;98&lt;/RecNum&gt;&lt;DisplayText&gt;(Nuckols et al., 2013)&lt;/DisplayText&gt;&lt;record&gt;&lt;rec-number&gt;98&lt;/rec-number&gt;&lt;foreign-keys&gt;&lt;key app="EN" db-id="dw5vwredr9wtd7e0vti5r0f92zdvvrxwsvvr" timestamp="1686677588"&gt;98&lt;/key&gt;&lt;/foreign-keys&gt;&lt;ref-type name="Journal Article"&gt;17&lt;/ref-type&gt;&lt;contributors&gt;&lt;authors&gt;&lt;author&gt;Nuckols, T. K.&lt;/author&gt;&lt;author&gt;Escarce, J. J.&lt;/author&gt;&lt;author&gt;Asch, S. M.&lt;/author&gt;&lt;/authors&gt;&lt;/contributors&gt;&lt;auth-address&gt;David Geffen School of Medicine, University of California, Los Angeles, CA 90024, USA. tnuckols@mednet.ucla.edu&lt;/auth-address&gt;&lt;titles&gt;&lt;title&gt;The effects of quality of care on costs: a conceptual framework&lt;/title&gt;&lt;secondary-title&gt;Milbank Q&lt;/secondary-title&gt;&lt;/titles&gt;&lt;periodical&gt;&lt;full-title&gt;Milbank Q&lt;/full-title&gt;&lt;/periodical&gt;&lt;pages&gt;316-53&lt;/pages&gt;&lt;volume&gt;91&lt;/volume&gt;&lt;number&gt;2&lt;/number&gt;&lt;keywords&gt;&lt;keyword&gt;Diabetes Mellitus, Type 2/economics/therapy&lt;/keyword&gt;&lt;keyword&gt;*Health Care Costs&lt;/keyword&gt;&lt;keyword&gt;Humans&lt;/keyword&gt;&lt;keyword&gt;Low Back Pain/economics/therapy&lt;/keyword&gt;&lt;keyword&gt;Models, Theoretical&lt;/keyword&gt;&lt;keyword&gt;Quality of Health Care/*economics&lt;/keyword&gt;&lt;/keywords&gt;&lt;dates&gt;&lt;year&gt;2013&lt;/year&gt;&lt;pub-dates&gt;&lt;date&gt;Jun&lt;/date&gt;&lt;/pub-dates&gt;&lt;/dates&gt;&lt;isbn&gt;1468-0009 (Electronic)&amp;#xD;0887-378X (Print)&amp;#xD;0887-378X (Linking)&lt;/isbn&gt;&lt;accession-num&gt;23758513&lt;/accession-num&gt;&lt;urls&gt;&lt;related-urls&gt;&lt;url&gt;https://www.ncbi.nlm.nih.gov/pubmed/23758513&lt;/url&gt;&lt;/related-urls&gt;&lt;/urls&gt;&lt;custom2&gt;PMC3696200&lt;/custom2&gt;&lt;electronic-resource-num&gt;10.1111/milq.12015&lt;/electronic-resource-num&gt;&lt;remote-database-name&gt;Medline&lt;/remote-database-name&gt;&lt;remote-database-provider&gt;NLM&lt;/remote-database-provider&gt;&lt;/record&gt;&lt;/Cite&gt;&lt;/EndNote&gt;</w:instrText>
            </w:r>
            <w:r w:rsidR="00F20758" w:rsidRPr="009D2689">
              <w:rPr>
                <w:rFonts w:ascii="Times New Roman" w:eastAsia="Cambria" w:hAnsi="Times New Roman" w:cs="Times New Roman"/>
                <w:b/>
                <w:bCs/>
                <w:sz w:val="24"/>
                <w:szCs w:val="24"/>
              </w:rPr>
              <w:fldChar w:fldCharType="separate"/>
            </w:r>
            <w:r w:rsidR="00F20758" w:rsidRPr="009D2689">
              <w:rPr>
                <w:rFonts w:ascii="Times New Roman" w:eastAsia="Cambria" w:hAnsi="Times New Roman" w:cs="Times New Roman"/>
                <w:b/>
                <w:bCs/>
                <w:noProof/>
                <w:sz w:val="24"/>
                <w:szCs w:val="24"/>
              </w:rPr>
              <w:t>(Nuckols et al., 2013)</w:t>
            </w:r>
            <w:r w:rsidR="00F20758" w:rsidRPr="009D2689">
              <w:rPr>
                <w:rFonts w:ascii="Times New Roman" w:eastAsia="Cambria" w:hAnsi="Times New Roman" w:cs="Times New Roman"/>
                <w:b/>
                <w:bCs/>
                <w:sz w:val="24"/>
                <w:szCs w:val="24"/>
              </w:rPr>
              <w:fldChar w:fldCharType="end"/>
            </w:r>
          </w:p>
        </w:tc>
        <w:tc>
          <w:tcPr>
            <w:tcW w:w="9223" w:type="dxa"/>
            <w:tcBorders>
              <w:top w:val="single" w:sz="4" w:space="0" w:color="auto"/>
              <w:left w:val="single" w:sz="4" w:space="0" w:color="auto"/>
              <w:bottom w:val="single" w:sz="4" w:space="0" w:color="auto"/>
              <w:right w:val="single" w:sz="4" w:space="0" w:color="auto"/>
            </w:tcBorders>
            <w:shd w:val="clear" w:color="auto" w:fill="auto"/>
            <w:vAlign w:val="bottom"/>
          </w:tcPr>
          <w:p w14:paraId="356C8DF7" w14:textId="77777777" w:rsidR="00B86CEE" w:rsidRPr="009D2689" w:rsidRDefault="00B86CEE" w:rsidP="0011769A">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 xml:space="preserve">Demographic and military characteristics: </w:t>
            </w:r>
          </w:p>
          <w:p w14:paraId="71F7D301" w14:textId="636522E6" w:rsidR="00B86CEE" w:rsidRPr="009D2689" w:rsidRDefault="00B86CEE" w:rsidP="0011769A">
            <w:pPr>
              <w:rPr>
                <w:rFonts w:ascii="Times New Roman" w:eastAsia="Times New Roman" w:hAnsi="Times New Roman" w:cs="Times New Roman"/>
                <w:i/>
                <w:iCs/>
                <w:color w:val="000000"/>
                <w:sz w:val="24"/>
                <w:szCs w:val="24"/>
              </w:rPr>
            </w:pPr>
            <w:r w:rsidRPr="009D2689">
              <w:rPr>
                <w:rFonts w:ascii="Times New Roman" w:eastAsia="Times New Roman" w:hAnsi="Times New Roman" w:cs="Times New Roman"/>
                <w:i/>
                <w:iCs/>
                <w:color w:val="000000"/>
                <w:sz w:val="24"/>
                <w:szCs w:val="24"/>
              </w:rPr>
              <w:t xml:space="preserve">Verified by LIMBIC (VADIR):  </w:t>
            </w:r>
            <w:r w:rsidR="00DB3E44" w:rsidRPr="009D2689">
              <w:rPr>
                <w:rFonts w:ascii="Times New Roman" w:eastAsia="Times New Roman" w:hAnsi="Times New Roman" w:cs="Times New Roman"/>
                <w:i/>
                <w:iCs/>
                <w:color w:val="000000"/>
                <w:sz w:val="24"/>
                <w:szCs w:val="24"/>
              </w:rPr>
              <w:t>Sex</w:t>
            </w:r>
            <w:r w:rsidRPr="009D2689">
              <w:rPr>
                <w:rFonts w:ascii="Times New Roman" w:eastAsia="Times New Roman" w:hAnsi="Times New Roman" w:cs="Times New Roman"/>
                <w:i/>
                <w:iCs/>
                <w:color w:val="000000"/>
                <w:sz w:val="24"/>
                <w:szCs w:val="24"/>
              </w:rPr>
              <w:t xml:space="preserve">, Age at the time of TBI, TBI severity, branch, rank, Rurality, </w:t>
            </w:r>
            <w:proofErr w:type="gramStart"/>
            <w:r w:rsidRPr="009D2689">
              <w:rPr>
                <w:rFonts w:ascii="Times New Roman" w:eastAsia="Times New Roman" w:hAnsi="Times New Roman" w:cs="Times New Roman"/>
                <w:i/>
                <w:iCs/>
                <w:color w:val="000000"/>
                <w:sz w:val="24"/>
                <w:szCs w:val="24"/>
              </w:rPr>
              <w:t>service connected</w:t>
            </w:r>
            <w:proofErr w:type="gramEnd"/>
            <w:r w:rsidRPr="009D2689">
              <w:rPr>
                <w:rFonts w:ascii="Times New Roman" w:eastAsia="Times New Roman" w:hAnsi="Times New Roman" w:cs="Times New Roman"/>
                <w:i/>
                <w:iCs/>
                <w:color w:val="000000"/>
                <w:sz w:val="24"/>
                <w:szCs w:val="24"/>
              </w:rPr>
              <w:t xml:space="preserve"> disabilities (percent)</w:t>
            </w:r>
          </w:p>
          <w:p w14:paraId="5C1447A8" w14:textId="52E7825A" w:rsidR="00BE1032" w:rsidRPr="009D2689" w:rsidRDefault="00B86CEE" w:rsidP="0011769A">
            <w:pPr>
              <w:rPr>
                <w:rFonts w:ascii="Times New Roman" w:eastAsia="Cambria" w:hAnsi="Times New Roman" w:cs="Times New Roman"/>
                <w:color w:val="000000"/>
                <w:sz w:val="24"/>
                <w:szCs w:val="24"/>
              </w:rPr>
            </w:pPr>
            <w:r w:rsidRPr="009D2689">
              <w:rPr>
                <w:rFonts w:ascii="Times New Roman" w:eastAsia="Times New Roman" w:hAnsi="Times New Roman" w:cs="Times New Roman"/>
                <w:i/>
                <w:iCs/>
                <w:color w:val="000000"/>
                <w:sz w:val="24"/>
                <w:szCs w:val="24"/>
              </w:rPr>
              <w:t>Using VA CDW: Race, Education, Marital status, District, Death</w:t>
            </w:r>
          </w:p>
        </w:tc>
      </w:tr>
      <w:tr w:rsidR="00B86CEE" w:rsidRPr="009D2689" w14:paraId="4A0D00EE" w14:textId="77777777" w:rsidTr="00071E48">
        <w:trPr>
          <w:trHeight w:val="300"/>
        </w:trPr>
        <w:tc>
          <w:tcPr>
            <w:tcW w:w="3192" w:type="dxa"/>
            <w:tcBorders>
              <w:right w:val="single" w:sz="4" w:space="0" w:color="auto"/>
            </w:tcBorders>
          </w:tcPr>
          <w:p w14:paraId="18D0AE8A" w14:textId="77777777" w:rsidR="00B86CEE" w:rsidRPr="009D2689" w:rsidRDefault="00B86CEE" w:rsidP="00B86CEE">
            <w:pPr>
              <w:rPr>
                <w:rFonts w:ascii="Times New Roman" w:eastAsia="Cambria" w:hAnsi="Times New Roman" w:cs="Times New Roman"/>
                <w:b/>
                <w:bCs/>
                <w:sz w:val="24"/>
                <w:szCs w:val="24"/>
              </w:rPr>
            </w:pPr>
          </w:p>
        </w:tc>
        <w:tc>
          <w:tcPr>
            <w:tcW w:w="9223" w:type="dxa"/>
            <w:tcBorders>
              <w:top w:val="single" w:sz="4" w:space="0" w:color="auto"/>
              <w:left w:val="single" w:sz="4" w:space="0" w:color="auto"/>
              <w:bottom w:val="single" w:sz="4" w:space="0" w:color="auto"/>
              <w:right w:val="single" w:sz="4" w:space="0" w:color="auto"/>
            </w:tcBorders>
            <w:shd w:val="clear" w:color="auto" w:fill="auto"/>
            <w:vAlign w:val="bottom"/>
          </w:tcPr>
          <w:p w14:paraId="4E713EAE" w14:textId="03BE75B6"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Clinical and mental health characteristics:</w:t>
            </w:r>
          </w:p>
          <w:p w14:paraId="2F2E973C" w14:textId="494CB902"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 xml:space="preserve">Selected Elixhauser co-morbidities were identified as categorical variables (yes/no) based on ICD-9 or ICD-10 codes identified as: congestive heart failure, cardiac arrhythmias, peripheral vascular disorders, uncomplicated diabetes, complicated diabetes, depression, liver disease, Chronic Kidney Disease, alcohol abuse, drug abuse, and insomnia, sleep Apnea </w:t>
            </w:r>
            <w:r w:rsidR="00F20758" w:rsidRPr="009D2689">
              <w:rPr>
                <w:rFonts w:ascii="Times New Roman" w:eastAsia="Cambria" w:hAnsi="Times New Roman" w:cs="Times New Roman"/>
                <w:color w:val="000000"/>
                <w:sz w:val="24"/>
                <w:szCs w:val="24"/>
              </w:rPr>
              <w:fldChar w:fldCharType="begin"/>
            </w:r>
            <w:r w:rsidR="00F20758" w:rsidRPr="009D2689">
              <w:rPr>
                <w:rFonts w:ascii="Times New Roman" w:eastAsia="Cambria" w:hAnsi="Times New Roman" w:cs="Times New Roman"/>
                <w:color w:val="000000"/>
                <w:sz w:val="24"/>
                <w:szCs w:val="24"/>
              </w:rPr>
              <w:instrText xml:space="preserve"> ADDIN EN.CITE &lt;EndNote&gt;&lt;Cite&gt;&lt;Author&gt;Elixhauser&lt;/Author&gt;&lt;Year&gt;1998&lt;/Year&gt;&lt;RecNum&gt;124&lt;/RecNum&gt;&lt;DisplayText&gt;(Elixhauser et al., 1998)&lt;/DisplayText&gt;&lt;record&gt;&lt;rec-number&gt;124&lt;/rec-number&gt;&lt;foreign-keys&gt;&lt;key app="EN" db-id="dw5vwredr9wtd7e0vti5r0f92zdvvrxwsvvr" timestamp="1689692529"&gt;124&lt;/key&gt;&lt;/foreign-keys&gt;&lt;ref-type name="Journal Article"&gt;17&lt;/ref-type&gt;&lt;contributors&gt;&lt;authors&gt;&lt;author&gt;Elixhauser, A.&lt;/author&gt;&lt;author&gt;Steiner, C.&lt;/author&gt;&lt;author&gt;Harris, D. R.&lt;/author&gt;&lt;author&gt;Coffey, R. M.&lt;/author&gt;&lt;/authors&gt;&lt;/contributors&gt;&lt;auth-address&gt;MEDTAP International, Inc., Bethesda, MD 20814, USA. elix@medtap.com&lt;/auth-address&gt;&lt;titles&gt;&lt;title&gt;Comorbidity measures for use with administrative data&lt;/title&gt;&lt;secondary-title&gt;Med Care&lt;/secondary-title&gt;&lt;/titles&gt;&lt;periodical&gt;&lt;full-title&gt;Med Care&lt;/full-title&gt;&lt;/periodical&gt;&lt;pages&gt;8-27&lt;/pages&gt;&lt;volume&gt;36&lt;/volume&gt;&lt;number&gt;1&lt;/number&gt;&lt;keywords&gt;&lt;keyword&gt;Adult&lt;/keyword&gt;&lt;keyword&gt;*Algorithms&lt;/keyword&gt;&lt;keyword&gt;California&lt;/keyword&gt;&lt;keyword&gt;*Comorbidity&lt;/keyword&gt;&lt;keyword&gt;*Data Interpretation, Statistical&lt;/keyword&gt;&lt;keyword&gt;Diagnosis-Related Groups&lt;/keyword&gt;&lt;keyword&gt;Health Services Research/*methods&lt;/keyword&gt;&lt;keyword&gt;Hospital Charges&lt;/keyword&gt;&lt;keyword&gt;Hospital Mortality&lt;/keyword&gt;&lt;keyword&gt;Humans&lt;/keyword&gt;&lt;keyword&gt;Length of Stay&lt;/keyword&gt;&lt;keyword&gt;Middle Aged&lt;/keyword&gt;&lt;keyword&gt;*Outcome and Process Assessment, Health Care&lt;/keyword&gt;&lt;keyword&gt;Reproducibility of Results&lt;/keyword&gt;&lt;/keywords&gt;&lt;dates&gt;&lt;year&gt;1998&lt;/year&gt;&lt;pub-dates&gt;&lt;date&gt;Jan&lt;/date&gt;&lt;/pub-dates&gt;&lt;/dates&gt;&lt;isbn&gt;0025-7079 (Print)&amp;#xD;0025-7079 (Linking)&lt;/isbn&gt;&lt;accession-num&gt;9431328&lt;/accession-num&gt;&lt;urls&gt;&lt;related-urls&gt;&lt;url&gt;https://www.ncbi.nlm.nih.gov/pubmed/9431328&lt;/url&gt;&lt;/related-urls&gt;&lt;/urls&gt;&lt;electronic-resource-num&gt;10.1097/00005650-199801000-00004&lt;/electronic-resource-num&gt;&lt;remote-database-name&gt;Medline&lt;/remote-database-name&gt;&lt;remote-database-provider&gt;NLM&lt;/remote-database-provider&gt;&lt;/record&gt;&lt;/Cite&gt;&lt;/EndNote&gt;</w:instrText>
            </w:r>
            <w:r w:rsidR="00F20758" w:rsidRPr="009D2689">
              <w:rPr>
                <w:rFonts w:ascii="Times New Roman" w:eastAsia="Cambria" w:hAnsi="Times New Roman" w:cs="Times New Roman"/>
                <w:color w:val="000000"/>
                <w:sz w:val="24"/>
                <w:szCs w:val="24"/>
              </w:rPr>
              <w:fldChar w:fldCharType="separate"/>
            </w:r>
            <w:r w:rsidR="00F20758" w:rsidRPr="009D2689">
              <w:rPr>
                <w:rFonts w:ascii="Times New Roman" w:eastAsia="Cambria" w:hAnsi="Times New Roman" w:cs="Times New Roman"/>
                <w:noProof/>
                <w:color w:val="000000"/>
                <w:sz w:val="24"/>
                <w:szCs w:val="24"/>
              </w:rPr>
              <w:t>(Elixhauser et al., 1998)</w:t>
            </w:r>
            <w:r w:rsidR="00F20758" w:rsidRPr="009D2689">
              <w:rPr>
                <w:rFonts w:ascii="Times New Roman" w:eastAsia="Cambria" w:hAnsi="Times New Roman" w:cs="Times New Roman"/>
                <w:color w:val="000000"/>
                <w:sz w:val="24"/>
                <w:szCs w:val="24"/>
              </w:rPr>
              <w:fldChar w:fldCharType="end"/>
            </w:r>
            <w:r w:rsidRPr="009D2689">
              <w:rPr>
                <w:rFonts w:ascii="Times New Roman" w:eastAsia="Cambria" w:hAnsi="Times New Roman" w:cs="Times New Roman"/>
                <w:color w:val="000000"/>
                <w:sz w:val="24"/>
                <w:szCs w:val="24"/>
              </w:rPr>
              <w:t xml:space="preserve">. </w:t>
            </w:r>
          </w:p>
          <w:p w14:paraId="484D7D10" w14:textId="36CB0FEF"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 xml:space="preserve">Post-traumatic stress disorder (PTSD), anxiety, (Kennedy, 2022). </w:t>
            </w:r>
          </w:p>
          <w:p w14:paraId="5FC39EE9" w14:textId="055D11D3"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lastRenderedPageBreak/>
              <w:t xml:space="preserve">Headache, Stroke, Epilepsy, Neurologic disorder (Other than epilepsy) </w:t>
            </w:r>
            <w:r w:rsidR="00F20758" w:rsidRPr="009D2689">
              <w:rPr>
                <w:rFonts w:ascii="Times New Roman" w:eastAsia="Cambria" w:hAnsi="Times New Roman" w:cs="Times New Roman"/>
                <w:color w:val="000000"/>
                <w:sz w:val="24"/>
                <w:szCs w:val="24"/>
              </w:rPr>
              <w:fldChar w:fldCharType="begin"/>
            </w:r>
            <w:r w:rsidR="00F20758" w:rsidRPr="009D2689">
              <w:rPr>
                <w:rFonts w:ascii="Times New Roman" w:eastAsia="Cambria" w:hAnsi="Times New Roman" w:cs="Times New Roman"/>
                <w:color w:val="000000"/>
                <w:sz w:val="24"/>
                <w:szCs w:val="24"/>
              </w:rPr>
              <w:instrText xml:space="preserve"> ADDIN EN.CITE &lt;EndNote&gt;&lt;Cite&gt;&lt;Author&gt;Hai&lt;/Author&gt;&lt;Year&gt;2023&lt;/Year&gt;&lt;RecNum&gt;125&lt;/RecNum&gt;&lt;DisplayText&gt;(Hai et al., 2023)&lt;/DisplayText&gt;&lt;record&gt;&lt;rec-number&gt;125&lt;/rec-number&gt;&lt;foreign-keys&gt;&lt;key app="EN" db-id="dw5vwredr9wtd7e0vti5r0f92zdvvrxwsvvr" timestamp="1689692743"&gt;125&lt;/key&gt;&lt;/foreign-keys&gt;&lt;ref-type name="Journal Article"&gt;17&lt;/ref-type&gt;&lt;contributors&gt;&lt;authors&gt;&lt;author&gt;Hai, T.&lt;/author&gt;&lt;author&gt;Agimi, Y.&lt;/author&gt;&lt;author&gt;Stout, K.&lt;/author&gt;&lt;/authors&gt;&lt;/contributors&gt;&lt;auth-address&gt;Traumatic Brain Injury Center of Excellence, Silver Spring, MD 20910, USA.&amp;#xD;General Dynamics Information Technology, Falls Church, VA 22042, USA.&lt;/auth-address&gt;&lt;titles&gt;&lt;title&gt;Prevalence of Comorbidities in Active and Reserve Service Members Pre and Post Traumatic Brain Injury, 2017-2019&lt;/title&gt;&lt;secondary-title&gt;Mil Med&lt;/secondary-title&gt;&lt;/titles&gt;&lt;periodical&gt;&lt;full-title&gt;Mil Med&lt;/full-title&gt;&lt;/periodical&gt;&lt;pages&gt;e270-e277&lt;/pages&gt;&lt;volume&gt;188&lt;/volume&gt;&lt;number&gt;1-2&lt;/number&gt;&lt;keywords&gt;&lt;keyword&gt;Humans&lt;/keyword&gt;&lt;keyword&gt;Prevalence&lt;/keyword&gt;&lt;keyword&gt;*Brain Injuries, Traumatic/complications/epidemiology/diagnosis&lt;/keyword&gt;&lt;keyword&gt;*Military Personnel/psychology&lt;/keyword&gt;&lt;keyword&gt;Comorbidity&lt;/keyword&gt;&lt;keyword&gt;*Stress Disorders, Post-Traumatic/psychology&lt;/keyword&gt;&lt;/keywords&gt;&lt;dates&gt;&lt;year&gt;2023&lt;/year&gt;&lt;pub-dates&gt;&lt;date&gt;Jan 5&lt;/date&gt;&lt;/pub-dates&gt;&lt;/dates&gt;&lt;isbn&gt;1930-613X (Electronic)&amp;#xD;0026-4075 (Print)&amp;#xD;0026-4075 (Linking)&lt;/isbn&gt;&lt;accession-num&gt;34423819&lt;/accession-num&gt;&lt;urls&gt;&lt;related-urls&gt;&lt;url&gt;https://www.ncbi.nlm.nih.gov/pubmed/34423819&lt;/url&gt;&lt;/related-urls&gt;&lt;/urls&gt;&lt;custom2&gt;PMC9825245&lt;/custom2&gt;&lt;electronic-resource-num&gt;10.1093/milmed/usab342&lt;/electronic-resource-num&gt;&lt;remote-database-name&gt;Medline&lt;/remote-database-name&gt;&lt;remote-database-provider&gt;NLM&lt;/remote-database-provider&gt;&lt;/record&gt;&lt;/Cite&gt;&lt;/EndNote&gt;</w:instrText>
            </w:r>
            <w:r w:rsidR="00F20758" w:rsidRPr="009D2689">
              <w:rPr>
                <w:rFonts w:ascii="Times New Roman" w:eastAsia="Cambria" w:hAnsi="Times New Roman" w:cs="Times New Roman"/>
                <w:color w:val="000000"/>
                <w:sz w:val="24"/>
                <w:szCs w:val="24"/>
              </w:rPr>
              <w:fldChar w:fldCharType="separate"/>
            </w:r>
            <w:r w:rsidR="00F20758" w:rsidRPr="009D2689">
              <w:rPr>
                <w:rFonts w:ascii="Times New Roman" w:eastAsia="Cambria" w:hAnsi="Times New Roman" w:cs="Times New Roman"/>
                <w:noProof/>
                <w:color w:val="000000"/>
                <w:sz w:val="24"/>
                <w:szCs w:val="24"/>
              </w:rPr>
              <w:t>(Hai et al., 2023)</w:t>
            </w:r>
            <w:r w:rsidR="00F20758" w:rsidRPr="009D2689">
              <w:rPr>
                <w:rFonts w:ascii="Times New Roman" w:eastAsia="Cambria" w:hAnsi="Times New Roman" w:cs="Times New Roman"/>
                <w:color w:val="000000"/>
                <w:sz w:val="24"/>
                <w:szCs w:val="24"/>
              </w:rPr>
              <w:fldChar w:fldCharType="end"/>
            </w:r>
            <w:r w:rsidRPr="009D2689">
              <w:rPr>
                <w:rFonts w:ascii="Times New Roman" w:eastAsia="Cambria" w:hAnsi="Times New Roman" w:cs="Times New Roman"/>
                <w:color w:val="000000"/>
                <w:sz w:val="24"/>
                <w:szCs w:val="24"/>
              </w:rPr>
              <w:t>,</w:t>
            </w:r>
          </w:p>
          <w:p w14:paraId="57E04414" w14:textId="77777777"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Chronic Pain (other than headache): including IBS, Back pain, Myalgia/Myositis, Arthropathy/Tendinopathy, Osteoarthritis, Crystal Arthropathies, Neck/Spine pain, Neuropathy, SCI, Menstrual Disorders, Vulvodynia, Interstitial Cystitis, Endometriosis.</w:t>
            </w:r>
          </w:p>
          <w:p w14:paraId="5FCA4D8B" w14:textId="1344F7BA" w:rsidR="00B86CEE" w:rsidRPr="009D2689" w:rsidRDefault="00B86CEE" w:rsidP="00B86CEE">
            <w:pPr>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Oncology and Hospice: identified using clinical stop codes. Veterans with a history of &gt;2 visits to oncology clinics are considered patients who treat for cancer.</w:t>
            </w:r>
          </w:p>
          <w:p w14:paraId="18C49ECE" w14:textId="0D56C9CA" w:rsidR="00B86CEE" w:rsidRPr="009D2689" w:rsidRDefault="00B86CEE" w:rsidP="00B86CEE">
            <w:pPr>
              <w:spacing w:after="0" w:line="240" w:lineRule="auto"/>
              <w:rPr>
                <w:rFonts w:ascii="Times New Roman" w:eastAsia="Cambria" w:hAnsi="Times New Roman" w:cs="Times New Roman"/>
                <w:color w:val="000000"/>
                <w:sz w:val="24"/>
                <w:szCs w:val="24"/>
              </w:rPr>
            </w:pPr>
            <w:r w:rsidRPr="009D2689">
              <w:rPr>
                <w:rFonts w:ascii="Times New Roman" w:eastAsia="Cambria" w:hAnsi="Times New Roman" w:cs="Times New Roman"/>
                <w:color w:val="000000"/>
                <w:sz w:val="24"/>
                <w:szCs w:val="24"/>
              </w:rPr>
              <w:t>Medication-assisted treatment (MAT): using algorithm provided by Pharmacy Benefits Management Services (PBM)</w:t>
            </w:r>
            <w:r w:rsidR="00FA1A20">
              <w:rPr>
                <w:rFonts w:ascii="Times New Roman" w:eastAsia="Cambria" w:hAnsi="Times New Roman" w:cs="Times New Roman"/>
                <w:color w:val="000000"/>
                <w:sz w:val="24"/>
                <w:szCs w:val="24"/>
              </w:rPr>
              <w:t xml:space="preserve">. </w:t>
            </w:r>
            <w:r w:rsidR="00FA1A20" w:rsidRPr="00FA1A20">
              <w:rPr>
                <w:rFonts w:ascii="Times New Roman" w:eastAsia="Cambria" w:hAnsi="Times New Roman" w:cs="Times New Roman"/>
                <w:color w:val="000000"/>
                <w:sz w:val="24"/>
                <w:szCs w:val="24"/>
              </w:rPr>
              <w:t>If patient with history of OUD is on the following prescription or conditions: [a. Buprenorphine, b. Naltrexone tablet (for outpatient prescriptions, and CPRS orderable items), c. Naltrexone injection (for outpatient prescriptions, CPRS orderable items, and outpatient procedures CPT Code 'J2315'), d. Methadone] OR e. Outpatient visit to stop code for Visits to Opioid Treatment Program (OTP) ‘523’.</w:t>
            </w:r>
          </w:p>
        </w:tc>
      </w:tr>
      <w:tr w:rsidR="00B86CEE" w:rsidRPr="009D2689" w14:paraId="7CBA99E4" w14:textId="77777777" w:rsidTr="00071E48">
        <w:trPr>
          <w:trHeight w:val="300"/>
        </w:trPr>
        <w:tc>
          <w:tcPr>
            <w:tcW w:w="3192" w:type="dxa"/>
            <w:tcBorders>
              <w:right w:val="single" w:sz="4" w:space="0" w:color="auto"/>
            </w:tcBorders>
          </w:tcPr>
          <w:p w14:paraId="7913F771" w14:textId="645DFD19" w:rsidR="00B86CEE" w:rsidRPr="009D2689" w:rsidRDefault="00B86CEE" w:rsidP="00B86CEE">
            <w:pPr>
              <w:rPr>
                <w:rFonts w:ascii="Times New Roman" w:eastAsia="Cambria" w:hAnsi="Times New Roman" w:cs="Times New Roman"/>
                <w:b/>
                <w:bCs/>
                <w:sz w:val="24"/>
                <w:szCs w:val="24"/>
              </w:rPr>
            </w:pPr>
            <w:r w:rsidRPr="009D2689">
              <w:rPr>
                <w:rFonts w:ascii="Times New Roman" w:eastAsia="Cambria" w:hAnsi="Times New Roman" w:cs="Times New Roman"/>
                <w:b/>
                <w:bCs/>
                <w:sz w:val="24"/>
                <w:szCs w:val="24"/>
              </w:rPr>
              <w:lastRenderedPageBreak/>
              <w:t>Covariates in the adjusted model</w:t>
            </w:r>
          </w:p>
        </w:tc>
        <w:tc>
          <w:tcPr>
            <w:tcW w:w="9223" w:type="dxa"/>
            <w:tcBorders>
              <w:top w:val="single" w:sz="4" w:space="0" w:color="auto"/>
              <w:left w:val="single" w:sz="4" w:space="0" w:color="auto"/>
              <w:bottom w:val="single" w:sz="4" w:space="0" w:color="auto"/>
              <w:right w:val="single" w:sz="4" w:space="0" w:color="auto"/>
            </w:tcBorders>
            <w:shd w:val="clear" w:color="auto" w:fill="auto"/>
            <w:vAlign w:val="bottom"/>
          </w:tcPr>
          <w:p w14:paraId="7F3A2923" w14:textId="497F03AA" w:rsidR="00B86CEE" w:rsidRPr="009D2689" w:rsidRDefault="00B86CEE" w:rsidP="00B86CEE">
            <w:pPr>
              <w:spacing w:after="0" w:line="240" w:lineRule="auto"/>
              <w:rPr>
                <w:rFonts w:ascii="Times New Roman" w:eastAsia="Times New Roman" w:hAnsi="Times New Roman" w:cs="Times New Roman"/>
                <w:i/>
                <w:iCs/>
                <w:color w:val="000000"/>
                <w:sz w:val="24"/>
                <w:szCs w:val="24"/>
              </w:rPr>
            </w:pPr>
            <w:r w:rsidRPr="009D2689">
              <w:rPr>
                <w:rFonts w:ascii="Times New Roman" w:eastAsia="Times New Roman" w:hAnsi="Times New Roman" w:cs="Times New Roman"/>
                <w:i/>
                <w:iCs/>
                <w:color w:val="000000"/>
                <w:sz w:val="24"/>
                <w:szCs w:val="24"/>
              </w:rPr>
              <w:t>The covariates included in the adjusted model: Year with TBI, gender,  age at the time of TBI, TBI severity, race, education, marital status, branch, rank, Rurality, service connected disabilities (percent), District, Headache, ChronicPain, MAT (recent), Oncology, SMI, Depression, PTSD, Personality Disorder, Alcohol Use Disorder, Opioid Use Disorder, Other SUD, Nicotine Use disorder, anxiety, insomnia, CHF, Perivascular disease, Cardiac disease, Stroke, DM, DM with complications, Epilepsy, Neurologic disorder (NoEpilepsy), Liver Disease, CKD, and death.</w:t>
            </w:r>
          </w:p>
          <w:p w14:paraId="0E08A550" w14:textId="2480533F" w:rsidR="00B86CEE" w:rsidRPr="009D2689" w:rsidRDefault="00B86CEE" w:rsidP="00B86CEE">
            <w:pPr>
              <w:spacing w:after="0" w:line="240" w:lineRule="auto"/>
              <w:rPr>
                <w:rFonts w:ascii="Times New Roman" w:eastAsia="Times New Roman" w:hAnsi="Times New Roman" w:cs="Times New Roman"/>
                <w:i/>
                <w:iCs/>
                <w:color w:val="000000"/>
                <w:sz w:val="24"/>
                <w:szCs w:val="24"/>
              </w:rPr>
            </w:pPr>
          </w:p>
        </w:tc>
      </w:tr>
    </w:tbl>
    <w:p w14:paraId="53638704" w14:textId="77777777" w:rsidR="00BE1032" w:rsidRPr="009D2689" w:rsidRDefault="00BE1032" w:rsidP="005413B4">
      <w:pPr>
        <w:rPr>
          <w:rFonts w:ascii="Times New Roman" w:eastAsia="Cambria" w:hAnsi="Times New Roman" w:cs="Times New Roman"/>
          <w:b/>
          <w:sz w:val="24"/>
          <w:szCs w:val="24"/>
        </w:rPr>
      </w:pPr>
    </w:p>
    <w:p w14:paraId="4AD63492" w14:textId="0C148895" w:rsidR="00370086" w:rsidRPr="000C29E9" w:rsidRDefault="00370086" w:rsidP="00370086">
      <w:pPr>
        <w:spacing w:line="240" w:lineRule="auto"/>
        <w:rPr>
          <w:rFonts w:ascii="Times New Roman" w:hAnsi="Times New Roman" w:cs="Times New Roman"/>
          <w:sz w:val="24"/>
          <w:szCs w:val="24"/>
        </w:rPr>
      </w:pPr>
      <w:r>
        <w:rPr>
          <w:rFonts w:ascii="Times New Roman" w:hAnsi="Times New Roman" w:cs="Times New Roman"/>
          <w:sz w:val="24"/>
          <w:szCs w:val="24"/>
        </w:rPr>
        <w:br w:type="column"/>
      </w:r>
      <w:r w:rsidRPr="000C29E9">
        <w:rPr>
          <w:rFonts w:ascii="Times New Roman" w:hAnsi="Times New Roman" w:cs="Times New Roman"/>
          <w:sz w:val="24"/>
          <w:szCs w:val="24"/>
        </w:rPr>
        <w:lastRenderedPageBreak/>
        <w:t xml:space="preserve">Table </w:t>
      </w:r>
      <w:r>
        <w:rPr>
          <w:rFonts w:ascii="Times New Roman" w:hAnsi="Times New Roman" w:cs="Times New Roman"/>
          <w:sz w:val="24"/>
          <w:szCs w:val="24"/>
        </w:rPr>
        <w:t>S2</w:t>
      </w:r>
      <w:r w:rsidRPr="000C29E9">
        <w:rPr>
          <w:rFonts w:ascii="Times New Roman" w:hAnsi="Times New Roman" w:cs="Times New Roman"/>
          <w:sz w:val="24"/>
          <w:szCs w:val="24"/>
        </w:rPr>
        <w:t>- Demographic and Clinical Characteristics of Veterans with a history of TBI by dementia diagnosis and CUD status (N=387,770).</w:t>
      </w:r>
      <w:r w:rsidR="007F7699">
        <w:rPr>
          <w:rFonts w:ascii="Times New Roman" w:hAnsi="Times New Roman" w:cs="Times New Roman"/>
          <w:sz w:val="24"/>
          <w:szCs w:val="24"/>
        </w:rPr>
        <w:t xml:space="preserve"> </w:t>
      </w:r>
      <w:bookmarkStart w:id="2" w:name="_Hlk150115332"/>
      <w:r w:rsidR="007F7699" w:rsidRPr="007F7699">
        <w:rPr>
          <w:rFonts w:ascii="Times New Roman" w:hAnsi="Times New Roman" w:cs="Times New Roman"/>
          <w:sz w:val="24"/>
          <w:szCs w:val="24"/>
        </w:rPr>
        <w:t xml:space="preserve">The Standardized Mean Difference </w:t>
      </w:r>
      <w:r w:rsidR="007F7699">
        <w:rPr>
          <w:rFonts w:ascii="Times New Roman" w:hAnsi="Times New Roman" w:cs="Times New Roman"/>
          <w:sz w:val="24"/>
          <w:szCs w:val="24"/>
        </w:rPr>
        <w:t>calculate</w:t>
      </w:r>
      <w:r w:rsidR="00574F42">
        <w:rPr>
          <w:rFonts w:ascii="Times New Roman" w:hAnsi="Times New Roman" w:cs="Times New Roman"/>
          <w:sz w:val="24"/>
          <w:szCs w:val="24"/>
        </w:rPr>
        <w:t>d</w:t>
      </w:r>
      <w:r w:rsidR="007F7699">
        <w:rPr>
          <w:rFonts w:ascii="Times New Roman" w:hAnsi="Times New Roman" w:cs="Times New Roman"/>
          <w:sz w:val="24"/>
          <w:szCs w:val="24"/>
        </w:rPr>
        <w:t xml:space="preserve"> </w:t>
      </w:r>
      <w:r w:rsidR="007F7699" w:rsidRPr="007F7699">
        <w:rPr>
          <w:rFonts w:ascii="Times New Roman" w:hAnsi="Times New Roman" w:cs="Times New Roman"/>
          <w:sz w:val="24"/>
          <w:szCs w:val="24"/>
        </w:rPr>
        <w:t xml:space="preserve">the potential </w:t>
      </w:r>
      <w:r w:rsidR="007F7699">
        <w:rPr>
          <w:rFonts w:ascii="Times New Roman" w:hAnsi="Times New Roman" w:cs="Times New Roman"/>
          <w:sz w:val="24"/>
          <w:szCs w:val="24"/>
        </w:rPr>
        <w:t xml:space="preserve">clinical and </w:t>
      </w:r>
      <w:r w:rsidR="007F7699" w:rsidRPr="007F7699">
        <w:rPr>
          <w:rFonts w:ascii="Times New Roman" w:hAnsi="Times New Roman" w:cs="Times New Roman"/>
          <w:sz w:val="24"/>
          <w:szCs w:val="24"/>
        </w:rPr>
        <w:t>structural population differences</w:t>
      </w:r>
      <w:r w:rsidR="007F7699">
        <w:rPr>
          <w:rFonts w:ascii="Times New Roman" w:hAnsi="Times New Roman" w:cs="Times New Roman"/>
          <w:sz w:val="24"/>
          <w:szCs w:val="24"/>
        </w:rPr>
        <w:t xml:space="preserve"> </w:t>
      </w:r>
      <w:r w:rsidR="007611A9">
        <w:rPr>
          <w:rFonts w:ascii="Times New Roman" w:hAnsi="Times New Roman" w:cs="Times New Roman"/>
          <w:sz w:val="24"/>
          <w:szCs w:val="24"/>
        </w:rPr>
        <w:t xml:space="preserve">between </w:t>
      </w:r>
      <w:r w:rsidR="00574F42">
        <w:rPr>
          <w:rFonts w:ascii="Times New Roman" w:hAnsi="Times New Roman" w:cs="Times New Roman"/>
          <w:sz w:val="24"/>
          <w:szCs w:val="24"/>
        </w:rPr>
        <w:t>the D</w:t>
      </w:r>
      <w:r w:rsidR="007611A9">
        <w:rPr>
          <w:rFonts w:ascii="Times New Roman" w:hAnsi="Times New Roman" w:cs="Times New Roman"/>
          <w:sz w:val="24"/>
          <w:szCs w:val="24"/>
        </w:rPr>
        <w:t xml:space="preserve">ementia and </w:t>
      </w:r>
      <w:r w:rsidR="00574F42">
        <w:rPr>
          <w:rFonts w:ascii="Times New Roman" w:hAnsi="Times New Roman" w:cs="Times New Roman"/>
          <w:sz w:val="24"/>
          <w:szCs w:val="24"/>
        </w:rPr>
        <w:t>N</w:t>
      </w:r>
      <w:r w:rsidR="007611A9">
        <w:rPr>
          <w:rFonts w:ascii="Times New Roman" w:hAnsi="Times New Roman" w:cs="Times New Roman"/>
          <w:sz w:val="24"/>
          <w:szCs w:val="24"/>
        </w:rPr>
        <w:t>on</w:t>
      </w:r>
      <w:r w:rsidR="00574F42">
        <w:rPr>
          <w:rFonts w:ascii="Times New Roman" w:hAnsi="Times New Roman" w:cs="Times New Roman"/>
          <w:sz w:val="24"/>
          <w:szCs w:val="24"/>
        </w:rPr>
        <w:t>-</w:t>
      </w:r>
      <w:r w:rsidR="007611A9">
        <w:rPr>
          <w:rFonts w:ascii="Times New Roman" w:hAnsi="Times New Roman" w:cs="Times New Roman"/>
          <w:sz w:val="24"/>
          <w:szCs w:val="24"/>
        </w:rPr>
        <w:t>dementia a</w:t>
      </w:r>
      <w:r w:rsidR="00574F42">
        <w:rPr>
          <w:rFonts w:ascii="Times New Roman" w:hAnsi="Times New Roman" w:cs="Times New Roman"/>
          <w:sz w:val="24"/>
          <w:szCs w:val="24"/>
        </w:rPr>
        <w:t xml:space="preserve">nd </w:t>
      </w:r>
      <w:r w:rsidR="007611A9">
        <w:rPr>
          <w:rFonts w:ascii="Times New Roman" w:hAnsi="Times New Roman" w:cs="Times New Roman"/>
          <w:sz w:val="24"/>
          <w:szCs w:val="24"/>
        </w:rPr>
        <w:t xml:space="preserve">CUD and </w:t>
      </w:r>
      <w:r w:rsidR="00574F42">
        <w:rPr>
          <w:rFonts w:ascii="Times New Roman" w:hAnsi="Times New Roman" w:cs="Times New Roman"/>
          <w:sz w:val="24"/>
          <w:szCs w:val="24"/>
        </w:rPr>
        <w:t>N</w:t>
      </w:r>
      <w:r w:rsidR="007611A9">
        <w:rPr>
          <w:rFonts w:ascii="Times New Roman" w:hAnsi="Times New Roman" w:cs="Times New Roman"/>
          <w:sz w:val="24"/>
          <w:szCs w:val="24"/>
        </w:rPr>
        <w:t>on</w:t>
      </w:r>
      <w:r w:rsidR="00574F42">
        <w:rPr>
          <w:rFonts w:ascii="Times New Roman" w:hAnsi="Times New Roman" w:cs="Times New Roman"/>
          <w:sz w:val="24"/>
          <w:szCs w:val="24"/>
        </w:rPr>
        <w:t>-</w:t>
      </w:r>
      <w:r w:rsidR="007611A9">
        <w:rPr>
          <w:rFonts w:ascii="Times New Roman" w:hAnsi="Times New Roman" w:cs="Times New Roman"/>
          <w:sz w:val="24"/>
          <w:szCs w:val="24"/>
        </w:rPr>
        <w:t>CUD groups.</w:t>
      </w:r>
      <w:bookmarkEnd w:id="2"/>
    </w:p>
    <w:tbl>
      <w:tblPr>
        <w:tblW w:w="13792" w:type="dxa"/>
        <w:tblInd w:w="-562" w:type="dxa"/>
        <w:tblLook w:val="04A0" w:firstRow="1" w:lastRow="0" w:firstColumn="1" w:lastColumn="0" w:noHBand="0" w:noVBand="1"/>
      </w:tblPr>
      <w:tblGrid>
        <w:gridCol w:w="2632"/>
        <w:gridCol w:w="1620"/>
        <w:gridCol w:w="1372"/>
        <w:gridCol w:w="1508"/>
        <w:gridCol w:w="1350"/>
        <w:gridCol w:w="1710"/>
        <w:gridCol w:w="1800"/>
        <w:gridCol w:w="1800"/>
      </w:tblGrid>
      <w:tr w:rsidR="00370086" w:rsidRPr="000C29E9" w14:paraId="4B8D9DC6" w14:textId="34CE9E55" w:rsidTr="00370086">
        <w:trPr>
          <w:trHeight w:val="300"/>
        </w:trPr>
        <w:tc>
          <w:tcPr>
            <w:tcW w:w="2632" w:type="dxa"/>
            <w:tcBorders>
              <w:top w:val="single" w:sz="4" w:space="0" w:color="auto"/>
              <w:left w:val="nil"/>
              <w:bottom w:val="single" w:sz="4" w:space="0" w:color="auto"/>
              <w:right w:val="nil"/>
            </w:tcBorders>
            <w:shd w:val="clear" w:color="auto" w:fill="auto"/>
            <w:noWrap/>
            <w:vAlign w:val="bottom"/>
            <w:hideMark/>
          </w:tcPr>
          <w:p w14:paraId="16AB960A" w14:textId="77777777" w:rsidR="00370086" w:rsidRPr="000C29E9" w:rsidRDefault="00370086" w:rsidP="007C5894">
            <w:pPr>
              <w:spacing w:after="0" w:line="240" w:lineRule="auto"/>
              <w:rPr>
                <w:rFonts w:ascii="Times New Roman" w:eastAsia="Times New Roman" w:hAnsi="Times New Roman" w:cs="Times New Roman"/>
                <w:sz w:val="24"/>
                <w:szCs w:val="24"/>
              </w:rPr>
            </w:pPr>
          </w:p>
        </w:tc>
        <w:tc>
          <w:tcPr>
            <w:tcW w:w="1620" w:type="dxa"/>
            <w:tcBorders>
              <w:top w:val="single" w:sz="4" w:space="0" w:color="auto"/>
              <w:left w:val="nil"/>
              <w:bottom w:val="single" w:sz="4" w:space="0" w:color="auto"/>
              <w:right w:val="nil"/>
            </w:tcBorders>
            <w:shd w:val="clear" w:color="auto" w:fill="auto"/>
            <w:noWrap/>
            <w:vAlign w:val="bottom"/>
            <w:hideMark/>
          </w:tcPr>
          <w:p w14:paraId="4FA7BEAC" w14:textId="77777777" w:rsidR="00370086" w:rsidRPr="000C29E9" w:rsidRDefault="00370086" w:rsidP="007C5894">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 xml:space="preserve">No Dementia &amp; No CUD </w:t>
            </w:r>
            <w:r w:rsidRPr="000C29E9">
              <w:rPr>
                <w:rFonts w:ascii="Times New Roman" w:eastAsia="Times New Roman" w:hAnsi="Times New Roman" w:cs="Times New Roman"/>
                <w:color w:val="000000"/>
              </w:rPr>
              <w:br/>
              <w:t>N (%)</w:t>
            </w:r>
          </w:p>
        </w:tc>
        <w:tc>
          <w:tcPr>
            <w:tcW w:w="1372" w:type="dxa"/>
            <w:tcBorders>
              <w:top w:val="single" w:sz="4" w:space="0" w:color="auto"/>
              <w:left w:val="nil"/>
              <w:bottom w:val="single" w:sz="4" w:space="0" w:color="auto"/>
              <w:right w:val="nil"/>
            </w:tcBorders>
            <w:shd w:val="clear" w:color="auto" w:fill="auto"/>
            <w:noWrap/>
            <w:vAlign w:val="bottom"/>
            <w:hideMark/>
          </w:tcPr>
          <w:p w14:paraId="714A996F" w14:textId="77777777" w:rsidR="00370086" w:rsidRPr="000C29E9" w:rsidRDefault="00370086" w:rsidP="007C5894">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 xml:space="preserve">Dementia Only </w:t>
            </w:r>
            <w:r w:rsidRPr="000C29E9">
              <w:rPr>
                <w:rFonts w:ascii="Times New Roman" w:eastAsia="Times New Roman" w:hAnsi="Times New Roman" w:cs="Times New Roman"/>
                <w:color w:val="000000"/>
              </w:rPr>
              <w:br/>
              <w:t>N (%)</w:t>
            </w:r>
          </w:p>
        </w:tc>
        <w:tc>
          <w:tcPr>
            <w:tcW w:w="1508" w:type="dxa"/>
            <w:tcBorders>
              <w:top w:val="single" w:sz="4" w:space="0" w:color="auto"/>
              <w:left w:val="nil"/>
              <w:bottom w:val="single" w:sz="4" w:space="0" w:color="auto"/>
              <w:right w:val="nil"/>
            </w:tcBorders>
            <w:shd w:val="clear" w:color="auto" w:fill="auto"/>
            <w:noWrap/>
            <w:vAlign w:val="bottom"/>
            <w:hideMark/>
          </w:tcPr>
          <w:p w14:paraId="55ED2611" w14:textId="77777777" w:rsidR="00370086" w:rsidRPr="000C29E9" w:rsidRDefault="00370086" w:rsidP="007C5894">
            <w:pPr>
              <w:spacing w:after="0" w:line="240" w:lineRule="auto"/>
              <w:ind w:right="-19"/>
              <w:rPr>
                <w:rFonts w:ascii="Times New Roman" w:eastAsia="Times New Roman" w:hAnsi="Times New Roman" w:cs="Times New Roman"/>
                <w:color w:val="000000"/>
              </w:rPr>
            </w:pPr>
            <w:r w:rsidRPr="000C29E9">
              <w:rPr>
                <w:rFonts w:ascii="Times New Roman" w:eastAsia="Times New Roman" w:hAnsi="Times New Roman" w:cs="Times New Roman"/>
                <w:color w:val="000000"/>
              </w:rPr>
              <w:t>CUD Only</w:t>
            </w:r>
            <w:r w:rsidRPr="000C29E9">
              <w:rPr>
                <w:rFonts w:ascii="Times New Roman" w:eastAsia="Times New Roman" w:hAnsi="Times New Roman" w:cs="Times New Roman"/>
                <w:color w:val="000000"/>
              </w:rPr>
              <w:br/>
              <w:t xml:space="preserve"> N (%)</w:t>
            </w:r>
          </w:p>
        </w:tc>
        <w:tc>
          <w:tcPr>
            <w:tcW w:w="1350" w:type="dxa"/>
            <w:tcBorders>
              <w:top w:val="single" w:sz="4" w:space="0" w:color="auto"/>
              <w:left w:val="nil"/>
              <w:bottom w:val="single" w:sz="4" w:space="0" w:color="auto"/>
              <w:right w:val="nil"/>
            </w:tcBorders>
            <w:shd w:val="clear" w:color="auto" w:fill="auto"/>
            <w:noWrap/>
            <w:vAlign w:val="bottom"/>
            <w:hideMark/>
          </w:tcPr>
          <w:p w14:paraId="05DA4600" w14:textId="77777777" w:rsidR="00370086" w:rsidRPr="000C29E9" w:rsidRDefault="00370086" w:rsidP="007C5894">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 xml:space="preserve">Dementia &amp; CUD </w:t>
            </w:r>
            <w:r w:rsidRPr="000C29E9">
              <w:rPr>
                <w:rFonts w:ascii="Times New Roman" w:eastAsia="Times New Roman" w:hAnsi="Times New Roman" w:cs="Times New Roman"/>
                <w:color w:val="000000"/>
              </w:rPr>
              <w:br/>
              <w:t>N (%)</w:t>
            </w:r>
          </w:p>
        </w:tc>
        <w:tc>
          <w:tcPr>
            <w:tcW w:w="1710" w:type="dxa"/>
            <w:tcBorders>
              <w:top w:val="single" w:sz="4" w:space="0" w:color="auto"/>
              <w:left w:val="nil"/>
              <w:bottom w:val="single" w:sz="4" w:space="0" w:color="auto"/>
              <w:right w:val="nil"/>
            </w:tcBorders>
            <w:shd w:val="clear" w:color="auto" w:fill="auto"/>
            <w:noWrap/>
            <w:vAlign w:val="bottom"/>
            <w:hideMark/>
          </w:tcPr>
          <w:p w14:paraId="21BC3017" w14:textId="77777777" w:rsidR="00370086" w:rsidRPr="000C29E9" w:rsidRDefault="00370086" w:rsidP="007C5894">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 xml:space="preserve">Total </w:t>
            </w:r>
            <w:r w:rsidRPr="000C29E9">
              <w:rPr>
                <w:rFonts w:ascii="Times New Roman" w:eastAsia="Times New Roman" w:hAnsi="Times New Roman" w:cs="Times New Roman"/>
                <w:color w:val="000000"/>
              </w:rPr>
              <w:br/>
              <w:t>N (%)</w:t>
            </w:r>
          </w:p>
        </w:tc>
        <w:tc>
          <w:tcPr>
            <w:tcW w:w="1800" w:type="dxa"/>
            <w:tcBorders>
              <w:top w:val="single" w:sz="4" w:space="0" w:color="auto"/>
              <w:left w:val="nil"/>
              <w:bottom w:val="single" w:sz="4" w:space="0" w:color="auto"/>
              <w:right w:val="nil"/>
            </w:tcBorders>
          </w:tcPr>
          <w:p w14:paraId="0BD48484" w14:textId="6180F77F" w:rsidR="00370086" w:rsidRPr="000C29E9" w:rsidRDefault="00370086" w:rsidP="007C5894">
            <w:pPr>
              <w:spacing w:after="0" w:line="240" w:lineRule="auto"/>
              <w:rPr>
                <w:rFonts w:ascii="Times New Roman" w:eastAsia="Times New Roman" w:hAnsi="Times New Roman" w:cs="Times New Roman"/>
                <w:color w:val="000000"/>
              </w:rPr>
            </w:pPr>
            <w:r w:rsidRPr="00370086">
              <w:rPr>
                <w:rFonts w:ascii="Times New Roman" w:eastAsia="Times New Roman" w:hAnsi="Times New Roman" w:cs="Times New Roman"/>
                <w:color w:val="000000"/>
              </w:rPr>
              <w:t>The Standardized Mean Difference</w:t>
            </w:r>
            <w:r>
              <w:rPr>
                <w:rFonts w:ascii="Times New Roman" w:eastAsia="Times New Roman" w:hAnsi="Times New Roman" w:cs="Times New Roman"/>
                <w:color w:val="000000"/>
              </w:rPr>
              <w:t xml:space="preserve"> Dementia</w:t>
            </w:r>
          </w:p>
        </w:tc>
        <w:tc>
          <w:tcPr>
            <w:tcW w:w="1800" w:type="dxa"/>
            <w:tcBorders>
              <w:top w:val="single" w:sz="4" w:space="0" w:color="auto"/>
              <w:left w:val="nil"/>
              <w:bottom w:val="single" w:sz="4" w:space="0" w:color="auto"/>
              <w:right w:val="nil"/>
            </w:tcBorders>
          </w:tcPr>
          <w:p w14:paraId="759CF645" w14:textId="3D9B4C6D" w:rsidR="00370086" w:rsidRPr="000C29E9" w:rsidRDefault="00370086" w:rsidP="007C5894">
            <w:pPr>
              <w:spacing w:after="0" w:line="240" w:lineRule="auto"/>
              <w:rPr>
                <w:rFonts w:ascii="Times New Roman" w:eastAsia="Times New Roman" w:hAnsi="Times New Roman" w:cs="Times New Roman"/>
                <w:color w:val="000000"/>
              </w:rPr>
            </w:pPr>
            <w:r w:rsidRPr="00370086">
              <w:rPr>
                <w:rFonts w:ascii="Times New Roman" w:eastAsia="Times New Roman" w:hAnsi="Times New Roman" w:cs="Times New Roman"/>
                <w:color w:val="000000"/>
              </w:rPr>
              <w:t>The Standardized Mean Difference</w:t>
            </w:r>
            <w:r>
              <w:rPr>
                <w:rFonts w:ascii="Times New Roman" w:eastAsia="Times New Roman" w:hAnsi="Times New Roman" w:cs="Times New Roman"/>
                <w:color w:val="000000"/>
              </w:rPr>
              <w:t xml:space="preserve"> </w:t>
            </w:r>
            <w:r w:rsidR="00997831">
              <w:rPr>
                <w:rFonts w:ascii="Times New Roman" w:eastAsia="Times New Roman" w:hAnsi="Times New Roman" w:cs="Times New Roman"/>
                <w:color w:val="000000"/>
              </w:rPr>
              <w:t>CUD</w:t>
            </w:r>
          </w:p>
        </w:tc>
      </w:tr>
      <w:tr w:rsidR="00FD6C90" w:rsidRPr="000C29E9" w14:paraId="59C7CCBA" w14:textId="21A0BBA4" w:rsidTr="00370086">
        <w:trPr>
          <w:trHeight w:val="300"/>
        </w:trPr>
        <w:tc>
          <w:tcPr>
            <w:tcW w:w="2632" w:type="dxa"/>
            <w:tcBorders>
              <w:top w:val="single" w:sz="4" w:space="0" w:color="auto"/>
              <w:left w:val="nil"/>
              <w:bottom w:val="nil"/>
              <w:right w:val="nil"/>
            </w:tcBorders>
            <w:shd w:val="clear" w:color="auto" w:fill="auto"/>
            <w:noWrap/>
            <w:vAlign w:val="bottom"/>
            <w:hideMark/>
          </w:tcPr>
          <w:p w14:paraId="12EA905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Overall</w:t>
            </w:r>
          </w:p>
        </w:tc>
        <w:tc>
          <w:tcPr>
            <w:tcW w:w="1620" w:type="dxa"/>
            <w:tcBorders>
              <w:top w:val="single" w:sz="4" w:space="0" w:color="auto"/>
              <w:left w:val="nil"/>
              <w:bottom w:val="nil"/>
              <w:right w:val="nil"/>
            </w:tcBorders>
            <w:shd w:val="clear" w:color="auto" w:fill="auto"/>
            <w:noWrap/>
            <w:vAlign w:val="bottom"/>
            <w:hideMark/>
          </w:tcPr>
          <w:p w14:paraId="4BB04A8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341324 (88.02)</w:t>
            </w:r>
          </w:p>
        </w:tc>
        <w:tc>
          <w:tcPr>
            <w:tcW w:w="1372" w:type="dxa"/>
            <w:tcBorders>
              <w:top w:val="single" w:sz="4" w:space="0" w:color="auto"/>
              <w:left w:val="nil"/>
              <w:bottom w:val="nil"/>
              <w:right w:val="nil"/>
            </w:tcBorders>
            <w:shd w:val="clear" w:color="auto" w:fill="auto"/>
            <w:noWrap/>
            <w:vAlign w:val="bottom"/>
            <w:hideMark/>
          </w:tcPr>
          <w:p w14:paraId="4527C64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4572 (1.18)</w:t>
            </w:r>
          </w:p>
        </w:tc>
        <w:tc>
          <w:tcPr>
            <w:tcW w:w="1508" w:type="dxa"/>
            <w:tcBorders>
              <w:top w:val="single" w:sz="4" w:space="0" w:color="auto"/>
              <w:left w:val="nil"/>
              <w:bottom w:val="nil"/>
              <w:right w:val="nil"/>
            </w:tcBorders>
            <w:shd w:val="clear" w:color="auto" w:fill="auto"/>
            <w:noWrap/>
            <w:vAlign w:val="bottom"/>
            <w:hideMark/>
          </w:tcPr>
          <w:p w14:paraId="21ED81B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40873 (10.54)</w:t>
            </w:r>
          </w:p>
        </w:tc>
        <w:tc>
          <w:tcPr>
            <w:tcW w:w="1350" w:type="dxa"/>
            <w:tcBorders>
              <w:top w:val="single" w:sz="4" w:space="0" w:color="auto"/>
              <w:left w:val="nil"/>
              <w:bottom w:val="nil"/>
              <w:right w:val="nil"/>
            </w:tcBorders>
            <w:shd w:val="clear" w:color="auto" w:fill="auto"/>
            <w:noWrap/>
            <w:vAlign w:val="bottom"/>
            <w:hideMark/>
          </w:tcPr>
          <w:p w14:paraId="2F95CB4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1001 (0.26)</w:t>
            </w:r>
          </w:p>
        </w:tc>
        <w:tc>
          <w:tcPr>
            <w:tcW w:w="1710" w:type="dxa"/>
            <w:tcBorders>
              <w:top w:val="single" w:sz="4" w:space="0" w:color="auto"/>
              <w:left w:val="nil"/>
              <w:bottom w:val="nil"/>
              <w:right w:val="nil"/>
            </w:tcBorders>
            <w:shd w:val="clear" w:color="auto" w:fill="auto"/>
            <w:noWrap/>
            <w:vAlign w:val="bottom"/>
            <w:hideMark/>
          </w:tcPr>
          <w:p w14:paraId="20A44A6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387,770 (100)</w:t>
            </w:r>
          </w:p>
        </w:tc>
        <w:tc>
          <w:tcPr>
            <w:tcW w:w="1800" w:type="dxa"/>
            <w:tcBorders>
              <w:top w:val="single" w:sz="4" w:space="0" w:color="auto"/>
              <w:left w:val="nil"/>
              <w:bottom w:val="nil"/>
              <w:right w:val="nil"/>
            </w:tcBorders>
          </w:tcPr>
          <w:p w14:paraId="71FD51D5" w14:textId="50505DA0"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single" w:sz="4" w:space="0" w:color="auto"/>
              <w:left w:val="nil"/>
              <w:bottom w:val="nil"/>
              <w:right w:val="nil"/>
            </w:tcBorders>
          </w:tcPr>
          <w:p w14:paraId="2E4B3EBF" w14:textId="6816DE05"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3D94C11C" w14:textId="17B2F9C2" w:rsidTr="00370086">
        <w:trPr>
          <w:trHeight w:val="300"/>
        </w:trPr>
        <w:tc>
          <w:tcPr>
            <w:tcW w:w="2632" w:type="dxa"/>
            <w:tcBorders>
              <w:top w:val="nil"/>
              <w:left w:val="nil"/>
              <w:bottom w:val="nil"/>
              <w:right w:val="nil"/>
            </w:tcBorders>
            <w:shd w:val="clear" w:color="auto" w:fill="auto"/>
            <w:noWrap/>
            <w:vAlign w:val="bottom"/>
            <w:hideMark/>
          </w:tcPr>
          <w:p w14:paraId="6105DDF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Male</w:t>
            </w:r>
          </w:p>
        </w:tc>
        <w:tc>
          <w:tcPr>
            <w:tcW w:w="1620" w:type="dxa"/>
            <w:tcBorders>
              <w:top w:val="nil"/>
              <w:left w:val="nil"/>
              <w:bottom w:val="nil"/>
              <w:right w:val="nil"/>
            </w:tcBorders>
            <w:shd w:val="clear" w:color="auto" w:fill="auto"/>
            <w:noWrap/>
            <w:vAlign w:val="bottom"/>
            <w:hideMark/>
          </w:tcPr>
          <w:p w14:paraId="3920A01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300291 (87.98)</w:t>
            </w:r>
          </w:p>
        </w:tc>
        <w:tc>
          <w:tcPr>
            <w:tcW w:w="1372" w:type="dxa"/>
            <w:tcBorders>
              <w:top w:val="nil"/>
              <w:left w:val="nil"/>
              <w:bottom w:val="nil"/>
              <w:right w:val="nil"/>
            </w:tcBorders>
            <w:shd w:val="clear" w:color="auto" w:fill="auto"/>
            <w:noWrap/>
            <w:vAlign w:val="bottom"/>
            <w:hideMark/>
          </w:tcPr>
          <w:p w14:paraId="33A9C8D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4078 (89.2)</w:t>
            </w:r>
          </w:p>
        </w:tc>
        <w:tc>
          <w:tcPr>
            <w:tcW w:w="1508" w:type="dxa"/>
            <w:tcBorders>
              <w:top w:val="nil"/>
              <w:left w:val="nil"/>
              <w:bottom w:val="nil"/>
              <w:right w:val="nil"/>
            </w:tcBorders>
            <w:shd w:val="clear" w:color="auto" w:fill="auto"/>
            <w:noWrap/>
            <w:vAlign w:val="bottom"/>
            <w:hideMark/>
          </w:tcPr>
          <w:p w14:paraId="138B25C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37319 (91.3)</w:t>
            </w:r>
          </w:p>
        </w:tc>
        <w:tc>
          <w:tcPr>
            <w:tcW w:w="1350" w:type="dxa"/>
            <w:tcBorders>
              <w:top w:val="nil"/>
              <w:left w:val="nil"/>
              <w:bottom w:val="nil"/>
              <w:right w:val="nil"/>
            </w:tcBorders>
            <w:shd w:val="clear" w:color="auto" w:fill="auto"/>
            <w:noWrap/>
            <w:vAlign w:val="bottom"/>
            <w:hideMark/>
          </w:tcPr>
          <w:p w14:paraId="5C34B07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924 (92.31)</w:t>
            </w:r>
          </w:p>
        </w:tc>
        <w:tc>
          <w:tcPr>
            <w:tcW w:w="1710" w:type="dxa"/>
            <w:tcBorders>
              <w:top w:val="nil"/>
              <w:left w:val="nil"/>
              <w:bottom w:val="nil"/>
              <w:right w:val="nil"/>
            </w:tcBorders>
            <w:shd w:val="clear" w:color="auto" w:fill="auto"/>
            <w:noWrap/>
            <w:vAlign w:val="bottom"/>
            <w:hideMark/>
          </w:tcPr>
          <w:p w14:paraId="6C636E8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342612 (88.35)</w:t>
            </w:r>
          </w:p>
        </w:tc>
        <w:tc>
          <w:tcPr>
            <w:tcW w:w="1800" w:type="dxa"/>
            <w:tcBorders>
              <w:top w:val="nil"/>
              <w:left w:val="nil"/>
              <w:bottom w:val="nil"/>
              <w:right w:val="nil"/>
            </w:tcBorders>
          </w:tcPr>
          <w:p w14:paraId="14E08DBB" w14:textId="74C0A7DE" w:rsidR="00FD6C90" w:rsidRPr="000C29E9" w:rsidRDefault="00FD6C90" w:rsidP="00FD6C90">
            <w:pPr>
              <w:spacing w:after="0" w:line="240" w:lineRule="auto"/>
              <w:rPr>
                <w:rFonts w:ascii="Times New Roman" w:eastAsia="Times New Roman" w:hAnsi="Times New Roman" w:cs="Times New Roman"/>
                <w:color w:val="000000"/>
              </w:rPr>
            </w:pPr>
            <w:r w:rsidRPr="004C1B9A">
              <w:t>-0.045</w:t>
            </w:r>
          </w:p>
        </w:tc>
        <w:tc>
          <w:tcPr>
            <w:tcW w:w="1800" w:type="dxa"/>
            <w:tcBorders>
              <w:top w:val="nil"/>
              <w:left w:val="nil"/>
              <w:bottom w:val="nil"/>
              <w:right w:val="nil"/>
            </w:tcBorders>
          </w:tcPr>
          <w:p w14:paraId="48244F2F" w14:textId="1DF4F134"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-0.110</w:t>
            </w:r>
          </w:p>
        </w:tc>
      </w:tr>
      <w:tr w:rsidR="00FD6C90" w:rsidRPr="000C29E9" w14:paraId="497334F5" w14:textId="33FE9165" w:rsidTr="00370086">
        <w:trPr>
          <w:trHeight w:val="300"/>
        </w:trPr>
        <w:tc>
          <w:tcPr>
            <w:tcW w:w="2632" w:type="dxa"/>
            <w:tcBorders>
              <w:top w:val="nil"/>
              <w:left w:val="nil"/>
              <w:bottom w:val="nil"/>
              <w:right w:val="nil"/>
            </w:tcBorders>
            <w:shd w:val="clear" w:color="auto" w:fill="auto"/>
            <w:noWrap/>
            <w:vAlign w:val="bottom"/>
            <w:hideMark/>
          </w:tcPr>
          <w:p w14:paraId="0EC1175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Age≥65</w:t>
            </w:r>
          </w:p>
        </w:tc>
        <w:tc>
          <w:tcPr>
            <w:tcW w:w="1620" w:type="dxa"/>
            <w:tcBorders>
              <w:top w:val="nil"/>
              <w:left w:val="nil"/>
              <w:bottom w:val="nil"/>
              <w:right w:val="nil"/>
            </w:tcBorders>
            <w:shd w:val="clear" w:color="auto" w:fill="auto"/>
            <w:noWrap/>
            <w:vAlign w:val="bottom"/>
            <w:hideMark/>
          </w:tcPr>
          <w:p w14:paraId="20A8C84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2228 (0.65)</w:t>
            </w:r>
          </w:p>
        </w:tc>
        <w:tc>
          <w:tcPr>
            <w:tcW w:w="1372" w:type="dxa"/>
            <w:tcBorders>
              <w:top w:val="nil"/>
              <w:left w:val="nil"/>
              <w:bottom w:val="nil"/>
              <w:right w:val="nil"/>
            </w:tcBorders>
            <w:shd w:val="clear" w:color="auto" w:fill="auto"/>
            <w:noWrap/>
            <w:vAlign w:val="bottom"/>
            <w:hideMark/>
          </w:tcPr>
          <w:p w14:paraId="0618590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316 (6.91)</w:t>
            </w:r>
          </w:p>
        </w:tc>
        <w:tc>
          <w:tcPr>
            <w:tcW w:w="1508" w:type="dxa"/>
            <w:tcBorders>
              <w:top w:val="nil"/>
              <w:left w:val="nil"/>
              <w:bottom w:val="nil"/>
              <w:right w:val="nil"/>
            </w:tcBorders>
            <w:shd w:val="clear" w:color="auto" w:fill="auto"/>
            <w:noWrap/>
            <w:vAlign w:val="bottom"/>
            <w:hideMark/>
          </w:tcPr>
          <w:p w14:paraId="6F1C70C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27 (0.07)</w:t>
            </w:r>
          </w:p>
        </w:tc>
        <w:tc>
          <w:tcPr>
            <w:tcW w:w="1350" w:type="dxa"/>
            <w:tcBorders>
              <w:top w:val="nil"/>
              <w:left w:val="nil"/>
              <w:bottom w:val="nil"/>
              <w:right w:val="nil"/>
            </w:tcBorders>
            <w:shd w:val="clear" w:color="auto" w:fill="auto"/>
            <w:noWrap/>
            <w:vAlign w:val="bottom"/>
            <w:hideMark/>
          </w:tcPr>
          <w:p w14:paraId="3120741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 (0.4)</w:t>
            </w:r>
          </w:p>
        </w:tc>
        <w:tc>
          <w:tcPr>
            <w:tcW w:w="1710" w:type="dxa"/>
            <w:tcBorders>
              <w:top w:val="nil"/>
              <w:left w:val="nil"/>
              <w:bottom w:val="nil"/>
              <w:right w:val="nil"/>
            </w:tcBorders>
            <w:shd w:val="clear" w:color="auto" w:fill="auto"/>
            <w:noWrap/>
            <w:vAlign w:val="bottom"/>
            <w:hideMark/>
          </w:tcPr>
          <w:p w14:paraId="451172F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2575 (0.66)</w:t>
            </w:r>
          </w:p>
        </w:tc>
        <w:tc>
          <w:tcPr>
            <w:tcW w:w="1800" w:type="dxa"/>
            <w:tcBorders>
              <w:top w:val="nil"/>
              <w:left w:val="nil"/>
              <w:bottom w:val="nil"/>
              <w:right w:val="nil"/>
            </w:tcBorders>
          </w:tcPr>
          <w:p w14:paraId="6349DD60" w14:textId="58D60D9D"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-0.297</w:t>
            </w:r>
          </w:p>
        </w:tc>
        <w:tc>
          <w:tcPr>
            <w:tcW w:w="1800" w:type="dxa"/>
            <w:tcBorders>
              <w:top w:val="nil"/>
              <w:left w:val="nil"/>
              <w:bottom w:val="nil"/>
              <w:right w:val="nil"/>
            </w:tcBorders>
          </w:tcPr>
          <w:p w14:paraId="481CA8EE" w14:textId="26D522F1"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0.104</w:t>
            </w:r>
          </w:p>
        </w:tc>
      </w:tr>
      <w:tr w:rsidR="00FD6C90" w:rsidRPr="000C29E9" w14:paraId="52257735" w14:textId="0E89991E" w:rsidTr="00370086">
        <w:trPr>
          <w:trHeight w:val="300"/>
        </w:trPr>
        <w:tc>
          <w:tcPr>
            <w:tcW w:w="2632" w:type="dxa"/>
            <w:tcBorders>
              <w:top w:val="nil"/>
              <w:left w:val="nil"/>
              <w:bottom w:val="nil"/>
              <w:right w:val="nil"/>
            </w:tcBorders>
            <w:shd w:val="clear" w:color="auto" w:fill="auto"/>
            <w:noWrap/>
            <w:vAlign w:val="bottom"/>
          </w:tcPr>
          <w:p w14:paraId="63C377B0"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Race and Ethnicity</w:t>
            </w:r>
          </w:p>
        </w:tc>
        <w:tc>
          <w:tcPr>
            <w:tcW w:w="1620" w:type="dxa"/>
            <w:tcBorders>
              <w:top w:val="nil"/>
              <w:left w:val="nil"/>
              <w:bottom w:val="nil"/>
              <w:right w:val="nil"/>
            </w:tcBorders>
            <w:shd w:val="clear" w:color="auto" w:fill="auto"/>
            <w:noWrap/>
            <w:vAlign w:val="bottom"/>
          </w:tcPr>
          <w:p w14:paraId="5CD38F3A"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3B2A7A5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67A32B86"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79C9930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451BAF6B"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29A86EE" w14:textId="59AA4866" w:rsidR="00FD6C90" w:rsidRPr="000C29E9" w:rsidRDefault="00FD6C90" w:rsidP="00FD6C90">
            <w:pPr>
              <w:spacing w:after="0" w:line="240" w:lineRule="auto"/>
              <w:rPr>
                <w:rFonts w:ascii="Times New Roman" w:eastAsia="Times New Roman" w:hAnsi="Times New Roman" w:cs="Times New Roman"/>
                <w:color w:val="000000"/>
              </w:rPr>
            </w:pPr>
            <w:r w:rsidRPr="004C1B9A">
              <w:t>0.007</w:t>
            </w:r>
          </w:p>
        </w:tc>
        <w:tc>
          <w:tcPr>
            <w:tcW w:w="1800" w:type="dxa"/>
            <w:tcBorders>
              <w:top w:val="nil"/>
              <w:left w:val="nil"/>
              <w:bottom w:val="nil"/>
              <w:right w:val="nil"/>
            </w:tcBorders>
          </w:tcPr>
          <w:p w14:paraId="4FC3C187" w14:textId="74A84A84" w:rsidR="00FD6C90" w:rsidRPr="000C29E9" w:rsidRDefault="00FD6C90" w:rsidP="00FD6C90">
            <w:pPr>
              <w:spacing w:after="0" w:line="240" w:lineRule="auto"/>
              <w:rPr>
                <w:rFonts w:ascii="Times New Roman" w:eastAsia="Times New Roman" w:hAnsi="Times New Roman" w:cs="Times New Roman"/>
                <w:color w:val="000000"/>
              </w:rPr>
            </w:pPr>
            <w:r w:rsidRPr="004C1B9A">
              <w:t>-0.051</w:t>
            </w:r>
          </w:p>
        </w:tc>
      </w:tr>
      <w:tr w:rsidR="00FD6C90" w:rsidRPr="000C29E9" w14:paraId="7C60003F" w14:textId="23E449A3" w:rsidTr="00370086">
        <w:trPr>
          <w:trHeight w:val="300"/>
        </w:trPr>
        <w:tc>
          <w:tcPr>
            <w:tcW w:w="2632" w:type="dxa"/>
            <w:tcBorders>
              <w:top w:val="nil"/>
              <w:left w:val="nil"/>
              <w:bottom w:val="nil"/>
              <w:right w:val="nil"/>
            </w:tcBorders>
            <w:shd w:val="clear" w:color="auto" w:fill="auto"/>
            <w:noWrap/>
            <w:vAlign w:val="bottom"/>
            <w:hideMark/>
          </w:tcPr>
          <w:p w14:paraId="025B163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White</w:t>
            </w:r>
          </w:p>
        </w:tc>
        <w:tc>
          <w:tcPr>
            <w:tcW w:w="1620" w:type="dxa"/>
            <w:tcBorders>
              <w:top w:val="nil"/>
              <w:left w:val="nil"/>
              <w:bottom w:val="nil"/>
              <w:right w:val="nil"/>
            </w:tcBorders>
            <w:shd w:val="clear" w:color="auto" w:fill="auto"/>
            <w:noWrap/>
            <w:vAlign w:val="bottom"/>
            <w:hideMark/>
          </w:tcPr>
          <w:p w14:paraId="7B6F9C9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217674 (63.77)</w:t>
            </w:r>
          </w:p>
        </w:tc>
        <w:tc>
          <w:tcPr>
            <w:tcW w:w="1372" w:type="dxa"/>
            <w:tcBorders>
              <w:top w:val="nil"/>
              <w:left w:val="nil"/>
              <w:bottom w:val="nil"/>
              <w:right w:val="nil"/>
            </w:tcBorders>
            <w:shd w:val="clear" w:color="auto" w:fill="auto"/>
            <w:noWrap/>
            <w:vAlign w:val="bottom"/>
            <w:hideMark/>
          </w:tcPr>
          <w:p w14:paraId="03D6FC3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2887 (63.15)</w:t>
            </w:r>
          </w:p>
        </w:tc>
        <w:tc>
          <w:tcPr>
            <w:tcW w:w="1508" w:type="dxa"/>
            <w:tcBorders>
              <w:top w:val="nil"/>
              <w:left w:val="nil"/>
              <w:bottom w:val="nil"/>
              <w:right w:val="nil"/>
            </w:tcBorders>
            <w:shd w:val="clear" w:color="auto" w:fill="auto"/>
            <w:noWrap/>
            <w:vAlign w:val="bottom"/>
            <w:hideMark/>
          </w:tcPr>
          <w:p w14:paraId="69968CB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25167 (61.57)</w:t>
            </w:r>
          </w:p>
        </w:tc>
        <w:tc>
          <w:tcPr>
            <w:tcW w:w="1350" w:type="dxa"/>
            <w:tcBorders>
              <w:top w:val="nil"/>
              <w:left w:val="nil"/>
              <w:bottom w:val="nil"/>
              <w:right w:val="nil"/>
            </w:tcBorders>
            <w:shd w:val="clear" w:color="auto" w:fill="auto"/>
            <w:noWrap/>
            <w:vAlign w:val="bottom"/>
            <w:hideMark/>
          </w:tcPr>
          <w:p w14:paraId="4FA228C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629 (62.84)</w:t>
            </w:r>
          </w:p>
        </w:tc>
        <w:tc>
          <w:tcPr>
            <w:tcW w:w="1710" w:type="dxa"/>
            <w:tcBorders>
              <w:top w:val="nil"/>
              <w:left w:val="nil"/>
              <w:bottom w:val="nil"/>
              <w:right w:val="nil"/>
            </w:tcBorders>
            <w:shd w:val="clear" w:color="auto" w:fill="auto"/>
            <w:noWrap/>
            <w:vAlign w:val="bottom"/>
            <w:hideMark/>
          </w:tcPr>
          <w:p w14:paraId="1B03D06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246357 (63.53)</w:t>
            </w:r>
          </w:p>
        </w:tc>
        <w:tc>
          <w:tcPr>
            <w:tcW w:w="1800" w:type="dxa"/>
            <w:tcBorders>
              <w:top w:val="nil"/>
              <w:left w:val="nil"/>
              <w:bottom w:val="nil"/>
              <w:right w:val="nil"/>
            </w:tcBorders>
          </w:tcPr>
          <w:p w14:paraId="2CE73F3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07E9B3C8"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A3BFEFC" w14:textId="2BA2B0A9" w:rsidTr="00370086">
        <w:trPr>
          <w:trHeight w:val="300"/>
        </w:trPr>
        <w:tc>
          <w:tcPr>
            <w:tcW w:w="2632" w:type="dxa"/>
            <w:tcBorders>
              <w:top w:val="nil"/>
              <w:left w:val="nil"/>
              <w:bottom w:val="nil"/>
              <w:right w:val="nil"/>
            </w:tcBorders>
            <w:shd w:val="clear" w:color="auto" w:fill="auto"/>
            <w:noWrap/>
            <w:vAlign w:val="bottom"/>
            <w:hideMark/>
          </w:tcPr>
          <w:p w14:paraId="09F66D7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Black/African American</w:t>
            </w:r>
          </w:p>
        </w:tc>
        <w:tc>
          <w:tcPr>
            <w:tcW w:w="1620" w:type="dxa"/>
            <w:tcBorders>
              <w:top w:val="nil"/>
              <w:left w:val="nil"/>
              <w:bottom w:val="nil"/>
              <w:right w:val="nil"/>
            </w:tcBorders>
            <w:shd w:val="clear" w:color="auto" w:fill="auto"/>
            <w:noWrap/>
            <w:vAlign w:val="bottom"/>
            <w:hideMark/>
          </w:tcPr>
          <w:p w14:paraId="4DD3574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54081 (15.84)</w:t>
            </w:r>
          </w:p>
        </w:tc>
        <w:tc>
          <w:tcPr>
            <w:tcW w:w="1372" w:type="dxa"/>
            <w:tcBorders>
              <w:top w:val="nil"/>
              <w:left w:val="nil"/>
              <w:bottom w:val="nil"/>
              <w:right w:val="nil"/>
            </w:tcBorders>
            <w:shd w:val="clear" w:color="auto" w:fill="auto"/>
            <w:noWrap/>
            <w:vAlign w:val="bottom"/>
            <w:hideMark/>
          </w:tcPr>
          <w:p w14:paraId="3FC9580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800 (17.5)</w:t>
            </w:r>
          </w:p>
        </w:tc>
        <w:tc>
          <w:tcPr>
            <w:tcW w:w="1508" w:type="dxa"/>
            <w:tcBorders>
              <w:top w:val="nil"/>
              <w:left w:val="nil"/>
              <w:bottom w:val="nil"/>
              <w:right w:val="nil"/>
            </w:tcBorders>
            <w:shd w:val="clear" w:color="auto" w:fill="auto"/>
            <w:noWrap/>
            <w:vAlign w:val="bottom"/>
            <w:hideMark/>
          </w:tcPr>
          <w:p w14:paraId="2A43C93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7042 (17.23)</w:t>
            </w:r>
          </w:p>
        </w:tc>
        <w:tc>
          <w:tcPr>
            <w:tcW w:w="1350" w:type="dxa"/>
            <w:tcBorders>
              <w:top w:val="nil"/>
              <w:left w:val="nil"/>
              <w:bottom w:val="nil"/>
              <w:right w:val="nil"/>
            </w:tcBorders>
            <w:shd w:val="clear" w:color="auto" w:fill="auto"/>
            <w:noWrap/>
            <w:vAlign w:val="bottom"/>
            <w:hideMark/>
          </w:tcPr>
          <w:p w14:paraId="058AD1F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169 (16.88)</w:t>
            </w:r>
          </w:p>
        </w:tc>
        <w:tc>
          <w:tcPr>
            <w:tcW w:w="1710" w:type="dxa"/>
            <w:tcBorders>
              <w:top w:val="nil"/>
              <w:left w:val="nil"/>
              <w:bottom w:val="nil"/>
              <w:right w:val="nil"/>
            </w:tcBorders>
            <w:shd w:val="clear" w:color="auto" w:fill="auto"/>
            <w:noWrap/>
            <w:vAlign w:val="bottom"/>
            <w:hideMark/>
          </w:tcPr>
          <w:p w14:paraId="39A5D72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62092 (16.01)</w:t>
            </w:r>
          </w:p>
        </w:tc>
        <w:tc>
          <w:tcPr>
            <w:tcW w:w="1800" w:type="dxa"/>
            <w:tcBorders>
              <w:top w:val="nil"/>
              <w:left w:val="nil"/>
              <w:bottom w:val="nil"/>
              <w:right w:val="nil"/>
            </w:tcBorders>
          </w:tcPr>
          <w:p w14:paraId="2C8D6B54"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B60154B"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D3F787C" w14:textId="501DA62D" w:rsidTr="00370086">
        <w:trPr>
          <w:trHeight w:val="300"/>
        </w:trPr>
        <w:tc>
          <w:tcPr>
            <w:tcW w:w="2632" w:type="dxa"/>
            <w:tcBorders>
              <w:top w:val="nil"/>
              <w:left w:val="nil"/>
              <w:bottom w:val="nil"/>
              <w:right w:val="nil"/>
            </w:tcBorders>
            <w:shd w:val="clear" w:color="auto" w:fill="auto"/>
            <w:noWrap/>
            <w:vAlign w:val="bottom"/>
            <w:hideMark/>
          </w:tcPr>
          <w:p w14:paraId="5AB1E12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Hispanic or Latino</w:t>
            </w:r>
          </w:p>
        </w:tc>
        <w:tc>
          <w:tcPr>
            <w:tcW w:w="1620" w:type="dxa"/>
            <w:tcBorders>
              <w:top w:val="nil"/>
              <w:left w:val="nil"/>
              <w:bottom w:val="nil"/>
              <w:right w:val="nil"/>
            </w:tcBorders>
            <w:shd w:val="clear" w:color="auto" w:fill="auto"/>
            <w:noWrap/>
            <w:vAlign w:val="bottom"/>
            <w:hideMark/>
          </w:tcPr>
          <w:p w14:paraId="7516E28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35339 (10.35)</w:t>
            </w:r>
          </w:p>
        </w:tc>
        <w:tc>
          <w:tcPr>
            <w:tcW w:w="1372" w:type="dxa"/>
            <w:tcBorders>
              <w:top w:val="nil"/>
              <w:left w:val="nil"/>
              <w:bottom w:val="nil"/>
              <w:right w:val="nil"/>
            </w:tcBorders>
            <w:shd w:val="clear" w:color="auto" w:fill="auto"/>
            <w:noWrap/>
            <w:vAlign w:val="bottom"/>
            <w:hideMark/>
          </w:tcPr>
          <w:p w14:paraId="09FCC3E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432 (9.45)</w:t>
            </w:r>
          </w:p>
        </w:tc>
        <w:tc>
          <w:tcPr>
            <w:tcW w:w="1508" w:type="dxa"/>
            <w:tcBorders>
              <w:top w:val="nil"/>
              <w:left w:val="nil"/>
              <w:bottom w:val="nil"/>
              <w:right w:val="nil"/>
            </w:tcBorders>
            <w:shd w:val="clear" w:color="auto" w:fill="auto"/>
            <w:noWrap/>
            <w:vAlign w:val="bottom"/>
            <w:hideMark/>
          </w:tcPr>
          <w:p w14:paraId="40F39E8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3543 (8.67)</w:t>
            </w:r>
          </w:p>
        </w:tc>
        <w:tc>
          <w:tcPr>
            <w:tcW w:w="1350" w:type="dxa"/>
            <w:tcBorders>
              <w:top w:val="nil"/>
              <w:left w:val="nil"/>
              <w:bottom w:val="nil"/>
              <w:right w:val="nil"/>
            </w:tcBorders>
            <w:shd w:val="clear" w:color="auto" w:fill="auto"/>
            <w:noWrap/>
            <w:vAlign w:val="bottom"/>
            <w:hideMark/>
          </w:tcPr>
          <w:p w14:paraId="5D156A5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86 (8.59)</w:t>
            </w:r>
          </w:p>
        </w:tc>
        <w:tc>
          <w:tcPr>
            <w:tcW w:w="1710" w:type="dxa"/>
            <w:tcBorders>
              <w:top w:val="nil"/>
              <w:left w:val="nil"/>
              <w:bottom w:val="nil"/>
              <w:right w:val="nil"/>
            </w:tcBorders>
            <w:shd w:val="clear" w:color="auto" w:fill="auto"/>
            <w:noWrap/>
            <w:vAlign w:val="bottom"/>
            <w:hideMark/>
          </w:tcPr>
          <w:p w14:paraId="199CBE5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39400 (10.16)</w:t>
            </w:r>
          </w:p>
        </w:tc>
        <w:tc>
          <w:tcPr>
            <w:tcW w:w="1800" w:type="dxa"/>
            <w:tcBorders>
              <w:top w:val="nil"/>
              <w:left w:val="nil"/>
              <w:bottom w:val="nil"/>
              <w:right w:val="nil"/>
            </w:tcBorders>
          </w:tcPr>
          <w:p w14:paraId="6E5FB18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C7CF493"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3E49AEB3" w14:textId="00BF7848" w:rsidTr="00370086">
        <w:trPr>
          <w:trHeight w:val="300"/>
        </w:trPr>
        <w:tc>
          <w:tcPr>
            <w:tcW w:w="2632" w:type="dxa"/>
            <w:tcBorders>
              <w:top w:val="nil"/>
              <w:left w:val="nil"/>
              <w:bottom w:val="nil"/>
              <w:right w:val="nil"/>
            </w:tcBorders>
            <w:shd w:val="clear" w:color="auto" w:fill="auto"/>
            <w:noWrap/>
            <w:vAlign w:val="bottom"/>
            <w:hideMark/>
          </w:tcPr>
          <w:p w14:paraId="76FDF53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Other</w:t>
            </w:r>
          </w:p>
        </w:tc>
        <w:tc>
          <w:tcPr>
            <w:tcW w:w="1620" w:type="dxa"/>
            <w:tcBorders>
              <w:top w:val="nil"/>
              <w:left w:val="nil"/>
              <w:bottom w:val="nil"/>
              <w:right w:val="nil"/>
            </w:tcBorders>
            <w:shd w:val="clear" w:color="auto" w:fill="auto"/>
            <w:noWrap/>
            <w:vAlign w:val="bottom"/>
            <w:hideMark/>
          </w:tcPr>
          <w:p w14:paraId="07B4A2A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32957 (9.66)</w:t>
            </w:r>
          </w:p>
        </w:tc>
        <w:tc>
          <w:tcPr>
            <w:tcW w:w="1372" w:type="dxa"/>
            <w:tcBorders>
              <w:top w:val="nil"/>
              <w:left w:val="nil"/>
              <w:bottom w:val="nil"/>
              <w:right w:val="nil"/>
            </w:tcBorders>
            <w:shd w:val="clear" w:color="auto" w:fill="auto"/>
            <w:noWrap/>
            <w:vAlign w:val="bottom"/>
            <w:hideMark/>
          </w:tcPr>
          <w:p w14:paraId="37D0EE0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446 (9.76)</w:t>
            </w:r>
          </w:p>
        </w:tc>
        <w:tc>
          <w:tcPr>
            <w:tcW w:w="1508" w:type="dxa"/>
            <w:tcBorders>
              <w:top w:val="nil"/>
              <w:left w:val="nil"/>
              <w:bottom w:val="nil"/>
              <w:right w:val="nil"/>
            </w:tcBorders>
            <w:shd w:val="clear" w:color="auto" w:fill="auto"/>
            <w:noWrap/>
            <w:vAlign w:val="bottom"/>
            <w:hideMark/>
          </w:tcPr>
          <w:p w14:paraId="654985E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5036 (12.32)</w:t>
            </w:r>
          </w:p>
        </w:tc>
        <w:tc>
          <w:tcPr>
            <w:tcW w:w="1350" w:type="dxa"/>
            <w:tcBorders>
              <w:top w:val="nil"/>
              <w:left w:val="nil"/>
              <w:bottom w:val="nil"/>
              <w:right w:val="nil"/>
            </w:tcBorders>
            <w:shd w:val="clear" w:color="auto" w:fill="auto"/>
            <w:noWrap/>
            <w:vAlign w:val="bottom"/>
            <w:hideMark/>
          </w:tcPr>
          <w:p w14:paraId="50A38BB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114 (11.39)</w:t>
            </w:r>
          </w:p>
        </w:tc>
        <w:tc>
          <w:tcPr>
            <w:tcW w:w="1710" w:type="dxa"/>
            <w:tcBorders>
              <w:top w:val="nil"/>
              <w:left w:val="nil"/>
              <w:bottom w:val="nil"/>
              <w:right w:val="nil"/>
            </w:tcBorders>
            <w:shd w:val="clear" w:color="auto" w:fill="auto"/>
            <w:noWrap/>
            <w:vAlign w:val="bottom"/>
            <w:hideMark/>
          </w:tcPr>
          <w:p w14:paraId="2D33FBA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38553 (9.94)</w:t>
            </w:r>
          </w:p>
        </w:tc>
        <w:tc>
          <w:tcPr>
            <w:tcW w:w="1800" w:type="dxa"/>
            <w:tcBorders>
              <w:top w:val="nil"/>
              <w:left w:val="nil"/>
              <w:bottom w:val="nil"/>
              <w:right w:val="nil"/>
            </w:tcBorders>
          </w:tcPr>
          <w:p w14:paraId="18ACAF09"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4C762391"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10AFD86C" w14:textId="6B3F6178" w:rsidTr="00370086">
        <w:trPr>
          <w:trHeight w:val="300"/>
        </w:trPr>
        <w:tc>
          <w:tcPr>
            <w:tcW w:w="2632" w:type="dxa"/>
            <w:tcBorders>
              <w:top w:val="nil"/>
              <w:left w:val="nil"/>
              <w:bottom w:val="nil"/>
              <w:right w:val="nil"/>
            </w:tcBorders>
            <w:shd w:val="clear" w:color="auto" w:fill="auto"/>
            <w:noWrap/>
            <w:vAlign w:val="bottom"/>
            <w:hideMark/>
          </w:tcPr>
          <w:p w14:paraId="2BBFE6F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Unknown</w:t>
            </w:r>
          </w:p>
        </w:tc>
        <w:tc>
          <w:tcPr>
            <w:tcW w:w="1620" w:type="dxa"/>
            <w:tcBorders>
              <w:top w:val="nil"/>
              <w:left w:val="nil"/>
              <w:bottom w:val="nil"/>
              <w:right w:val="nil"/>
            </w:tcBorders>
            <w:shd w:val="clear" w:color="auto" w:fill="auto"/>
            <w:noWrap/>
            <w:vAlign w:val="bottom"/>
            <w:hideMark/>
          </w:tcPr>
          <w:p w14:paraId="7C0D493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1273 (0.37)</w:t>
            </w:r>
          </w:p>
        </w:tc>
        <w:tc>
          <w:tcPr>
            <w:tcW w:w="1372" w:type="dxa"/>
            <w:tcBorders>
              <w:top w:val="nil"/>
              <w:left w:val="nil"/>
              <w:bottom w:val="nil"/>
              <w:right w:val="nil"/>
            </w:tcBorders>
            <w:shd w:val="clear" w:color="auto" w:fill="auto"/>
            <w:noWrap/>
            <w:vAlign w:val="bottom"/>
            <w:hideMark/>
          </w:tcPr>
          <w:p w14:paraId="24BE532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 (0.15)</w:t>
            </w:r>
          </w:p>
        </w:tc>
        <w:tc>
          <w:tcPr>
            <w:tcW w:w="1508" w:type="dxa"/>
            <w:tcBorders>
              <w:top w:val="nil"/>
              <w:left w:val="nil"/>
              <w:bottom w:val="nil"/>
              <w:right w:val="nil"/>
            </w:tcBorders>
            <w:shd w:val="clear" w:color="auto" w:fill="auto"/>
            <w:noWrap/>
            <w:vAlign w:val="bottom"/>
            <w:hideMark/>
          </w:tcPr>
          <w:p w14:paraId="3489551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 (0.21)</w:t>
            </w:r>
          </w:p>
        </w:tc>
        <w:tc>
          <w:tcPr>
            <w:tcW w:w="1350" w:type="dxa"/>
            <w:tcBorders>
              <w:top w:val="nil"/>
              <w:left w:val="nil"/>
              <w:bottom w:val="nil"/>
              <w:right w:val="nil"/>
            </w:tcBorders>
            <w:shd w:val="clear" w:color="auto" w:fill="auto"/>
            <w:noWrap/>
            <w:vAlign w:val="bottom"/>
            <w:hideMark/>
          </w:tcPr>
          <w:p w14:paraId="13921D3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 (0.3)</w:t>
            </w:r>
          </w:p>
        </w:tc>
        <w:tc>
          <w:tcPr>
            <w:tcW w:w="1710" w:type="dxa"/>
            <w:tcBorders>
              <w:top w:val="nil"/>
              <w:left w:val="nil"/>
              <w:bottom w:val="nil"/>
              <w:right w:val="nil"/>
            </w:tcBorders>
            <w:shd w:val="clear" w:color="auto" w:fill="auto"/>
            <w:noWrap/>
            <w:vAlign w:val="bottom"/>
            <w:hideMark/>
          </w:tcPr>
          <w:p w14:paraId="6778646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1368 (0.35)</w:t>
            </w:r>
          </w:p>
        </w:tc>
        <w:tc>
          <w:tcPr>
            <w:tcW w:w="1800" w:type="dxa"/>
            <w:tcBorders>
              <w:top w:val="nil"/>
              <w:left w:val="nil"/>
              <w:bottom w:val="nil"/>
              <w:right w:val="nil"/>
            </w:tcBorders>
          </w:tcPr>
          <w:p w14:paraId="768BA94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798B1E31"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D8B6D20" w14:textId="691249B1" w:rsidTr="00370086">
        <w:trPr>
          <w:trHeight w:val="300"/>
        </w:trPr>
        <w:tc>
          <w:tcPr>
            <w:tcW w:w="2632" w:type="dxa"/>
            <w:tcBorders>
              <w:top w:val="nil"/>
              <w:left w:val="nil"/>
              <w:bottom w:val="nil"/>
              <w:right w:val="nil"/>
            </w:tcBorders>
            <w:shd w:val="clear" w:color="auto" w:fill="auto"/>
            <w:noWrap/>
            <w:vAlign w:val="bottom"/>
          </w:tcPr>
          <w:p w14:paraId="450E7263"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Education</w:t>
            </w:r>
          </w:p>
        </w:tc>
        <w:tc>
          <w:tcPr>
            <w:tcW w:w="1620" w:type="dxa"/>
            <w:tcBorders>
              <w:top w:val="nil"/>
              <w:left w:val="nil"/>
              <w:bottom w:val="nil"/>
              <w:right w:val="nil"/>
            </w:tcBorders>
            <w:shd w:val="clear" w:color="auto" w:fill="auto"/>
            <w:noWrap/>
            <w:vAlign w:val="bottom"/>
          </w:tcPr>
          <w:p w14:paraId="564720E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01C6D93A"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4488313B"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37D56FE4"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123244F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0FE54573" w14:textId="54F289CB"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0.220</w:t>
            </w:r>
          </w:p>
        </w:tc>
        <w:tc>
          <w:tcPr>
            <w:tcW w:w="1800" w:type="dxa"/>
            <w:tcBorders>
              <w:top w:val="nil"/>
              <w:left w:val="nil"/>
              <w:bottom w:val="nil"/>
              <w:right w:val="nil"/>
            </w:tcBorders>
          </w:tcPr>
          <w:p w14:paraId="7DA1E9EF" w14:textId="779D233C"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-0.355</w:t>
            </w:r>
          </w:p>
        </w:tc>
      </w:tr>
      <w:tr w:rsidR="00FD6C90" w:rsidRPr="000C29E9" w14:paraId="3E69A575" w14:textId="47985F79" w:rsidTr="00370086">
        <w:trPr>
          <w:trHeight w:val="300"/>
        </w:trPr>
        <w:tc>
          <w:tcPr>
            <w:tcW w:w="2632" w:type="dxa"/>
            <w:tcBorders>
              <w:top w:val="nil"/>
              <w:left w:val="nil"/>
              <w:bottom w:val="nil"/>
              <w:right w:val="nil"/>
            </w:tcBorders>
            <w:shd w:val="clear" w:color="auto" w:fill="auto"/>
            <w:noWrap/>
            <w:vAlign w:val="bottom"/>
            <w:hideMark/>
          </w:tcPr>
          <w:p w14:paraId="58E6387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College and above</w:t>
            </w:r>
          </w:p>
        </w:tc>
        <w:tc>
          <w:tcPr>
            <w:tcW w:w="1620" w:type="dxa"/>
            <w:tcBorders>
              <w:top w:val="nil"/>
              <w:left w:val="nil"/>
              <w:bottom w:val="nil"/>
              <w:right w:val="nil"/>
            </w:tcBorders>
            <w:shd w:val="clear" w:color="auto" w:fill="auto"/>
            <w:noWrap/>
            <w:vAlign w:val="bottom"/>
            <w:hideMark/>
          </w:tcPr>
          <w:p w14:paraId="1311374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81834 (23.98)</w:t>
            </w:r>
          </w:p>
        </w:tc>
        <w:tc>
          <w:tcPr>
            <w:tcW w:w="1372" w:type="dxa"/>
            <w:tcBorders>
              <w:top w:val="nil"/>
              <w:left w:val="nil"/>
              <w:bottom w:val="nil"/>
              <w:right w:val="nil"/>
            </w:tcBorders>
            <w:shd w:val="clear" w:color="auto" w:fill="auto"/>
            <w:noWrap/>
            <w:vAlign w:val="bottom"/>
            <w:hideMark/>
          </w:tcPr>
          <w:p w14:paraId="16815C0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1679 (36.72)</w:t>
            </w:r>
          </w:p>
        </w:tc>
        <w:tc>
          <w:tcPr>
            <w:tcW w:w="1508" w:type="dxa"/>
            <w:tcBorders>
              <w:top w:val="nil"/>
              <w:left w:val="nil"/>
              <w:bottom w:val="nil"/>
              <w:right w:val="nil"/>
            </w:tcBorders>
            <w:shd w:val="clear" w:color="auto" w:fill="auto"/>
            <w:noWrap/>
            <w:vAlign w:val="bottom"/>
            <w:hideMark/>
          </w:tcPr>
          <w:p w14:paraId="7BB55BB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4349 (10.64)</w:t>
            </w:r>
          </w:p>
        </w:tc>
        <w:tc>
          <w:tcPr>
            <w:tcW w:w="1350" w:type="dxa"/>
            <w:tcBorders>
              <w:top w:val="nil"/>
              <w:left w:val="nil"/>
              <w:bottom w:val="nil"/>
              <w:right w:val="nil"/>
            </w:tcBorders>
            <w:shd w:val="clear" w:color="auto" w:fill="auto"/>
            <w:noWrap/>
            <w:vAlign w:val="bottom"/>
            <w:hideMark/>
          </w:tcPr>
          <w:p w14:paraId="778BE15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142 (14.19)</w:t>
            </w:r>
          </w:p>
        </w:tc>
        <w:tc>
          <w:tcPr>
            <w:tcW w:w="1710" w:type="dxa"/>
            <w:tcBorders>
              <w:top w:val="nil"/>
              <w:left w:val="nil"/>
              <w:bottom w:val="nil"/>
              <w:right w:val="nil"/>
            </w:tcBorders>
            <w:shd w:val="clear" w:color="auto" w:fill="auto"/>
            <w:noWrap/>
            <w:vAlign w:val="bottom"/>
            <w:hideMark/>
          </w:tcPr>
          <w:p w14:paraId="4C5044B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88004 (22.69)</w:t>
            </w:r>
          </w:p>
        </w:tc>
        <w:tc>
          <w:tcPr>
            <w:tcW w:w="1800" w:type="dxa"/>
            <w:tcBorders>
              <w:top w:val="nil"/>
              <w:left w:val="nil"/>
              <w:bottom w:val="nil"/>
              <w:right w:val="nil"/>
            </w:tcBorders>
          </w:tcPr>
          <w:p w14:paraId="21D19EDD"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3B93834B"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5F47A7DE" w14:textId="2520A206" w:rsidTr="00370086">
        <w:trPr>
          <w:trHeight w:val="300"/>
        </w:trPr>
        <w:tc>
          <w:tcPr>
            <w:tcW w:w="2632" w:type="dxa"/>
            <w:tcBorders>
              <w:top w:val="nil"/>
              <w:left w:val="nil"/>
              <w:bottom w:val="nil"/>
              <w:right w:val="nil"/>
            </w:tcBorders>
            <w:shd w:val="clear" w:color="auto" w:fill="auto"/>
            <w:noWrap/>
            <w:vAlign w:val="bottom"/>
            <w:hideMark/>
          </w:tcPr>
          <w:p w14:paraId="75FD461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High School and Less</w:t>
            </w:r>
          </w:p>
        </w:tc>
        <w:tc>
          <w:tcPr>
            <w:tcW w:w="1620" w:type="dxa"/>
            <w:tcBorders>
              <w:top w:val="nil"/>
              <w:left w:val="nil"/>
              <w:bottom w:val="nil"/>
              <w:right w:val="nil"/>
            </w:tcBorders>
            <w:shd w:val="clear" w:color="auto" w:fill="auto"/>
            <w:noWrap/>
            <w:vAlign w:val="bottom"/>
            <w:hideMark/>
          </w:tcPr>
          <w:p w14:paraId="10765F8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258910 (75.85)</w:t>
            </w:r>
          </w:p>
        </w:tc>
        <w:tc>
          <w:tcPr>
            <w:tcW w:w="1372" w:type="dxa"/>
            <w:tcBorders>
              <w:top w:val="nil"/>
              <w:left w:val="nil"/>
              <w:bottom w:val="nil"/>
              <w:right w:val="nil"/>
            </w:tcBorders>
            <w:shd w:val="clear" w:color="auto" w:fill="auto"/>
            <w:noWrap/>
            <w:vAlign w:val="bottom"/>
            <w:hideMark/>
          </w:tcPr>
          <w:p w14:paraId="283BBE6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2873 (62.84)</w:t>
            </w:r>
          </w:p>
        </w:tc>
        <w:tc>
          <w:tcPr>
            <w:tcW w:w="1508" w:type="dxa"/>
            <w:tcBorders>
              <w:top w:val="nil"/>
              <w:left w:val="nil"/>
              <w:bottom w:val="nil"/>
              <w:right w:val="nil"/>
            </w:tcBorders>
            <w:shd w:val="clear" w:color="auto" w:fill="auto"/>
            <w:noWrap/>
            <w:vAlign w:val="bottom"/>
            <w:hideMark/>
          </w:tcPr>
          <w:p w14:paraId="1704084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36474 (89.24)</w:t>
            </w:r>
          </w:p>
        </w:tc>
        <w:tc>
          <w:tcPr>
            <w:tcW w:w="1350" w:type="dxa"/>
            <w:tcBorders>
              <w:top w:val="nil"/>
              <w:left w:val="nil"/>
              <w:bottom w:val="nil"/>
              <w:right w:val="nil"/>
            </w:tcBorders>
            <w:shd w:val="clear" w:color="auto" w:fill="auto"/>
            <w:noWrap/>
            <w:vAlign w:val="bottom"/>
            <w:hideMark/>
          </w:tcPr>
          <w:p w14:paraId="10BF432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856 (85.51)</w:t>
            </w:r>
          </w:p>
        </w:tc>
        <w:tc>
          <w:tcPr>
            <w:tcW w:w="1710" w:type="dxa"/>
            <w:tcBorders>
              <w:top w:val="nil"/>
              <w:left w:val="nil"/>
              <w:bottom w:val="nil"/>
              <w:right w:val="nil"/>
            </w:tcBorders>
            <w:shd w:val="clear" w:color="auto" w:fill="auto"/>
            <w:noWrap/>
            <w:vAlign w:val="bottom"/>
            <w:hideMark/>
          </w:tcPr>
          <w:p w14:paraId="147ECB3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299113 (77.14)</w:t>
            </w:r>
          </w:p>
        </w:tc>
        <w:tc>
          <w:tcPr>
            <w:tcW w:w="1800" w:type="dxa"/>
            <w:tcBorders>
              <w:top w:val="nil"/>
              <w:left w:val="nil"/>
              <w:bottom w:val="nil"/>
              <w:right w:val="nil"/>
            </w:tcBorders>
          </w:tcPr>
          <w:p w14:paraId="7B0CCE9E"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FF4887C"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1EE1322B" w14:textId="1324E1C1" w:rsidTr="00370086">
        <w:trPr>
          <w:trHeight w:val="300"/>
        </w:trPr>
        <w:tc>
          <w:tcPr>
            <w:tcW w:w="2632" w:type="dxa"/>
            <w:tcBorders>
              <w:top w:val="nil"/>
              <w:left w:val="nil"/>
              <w:bottom w:val="nil"/>
              <w:right w:val="nil"/>
            </w:tcBorders>
            <w:shd w:val="clear" w:color="auto" w:fill="auto"/>
            <w:noWrap/>
            <w:vAlign w:val="bottom"/>
            <w:hideMark/>
          </w:tcPr>
          <w:p w14:paraId="5AFFDF2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Unknown</w:t>
            </w:r>
          </w:p>
        </w:tc>
        <w:tc>
          <w:tcPr>
            <w:tcW w:w="1620" w:type="dxa"/>
            <w:tcBorders>
              <w:top w:val="nil"/>
              <w:left w:val="nil"/>
              <w:bottom w:val="nil"/>
              <w:right w:val="nil"/>
            </w:tcBorders>
            <w:shd w:val="clear" w:color="auto" w:fill="auto"/>
            <w:noWrap/>
            <w:vAlign w:val="bottom"/>
            <w:hideMark/>
          </w:tcPr>
          <w:p w14:paraId="25204CB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580 (0.17)</w:t>
            </w:r>
          </w:p>
        </w:tc>
        <w:tc>
          <w:tcPr>
            <w:tcW w:w="1372" w:type="dxa"/>
            <w:tcBorders>
              <w:top w:val="nil"/>
              <w:left w:val="nil"/>
              <w:bottom w:val="nil"/>
              <w:right w:val="nil"/>
            </w:tcBorders>
            <w:shd w:val="clear" w:color="auto" w:fill="auto"/>
            <w:noWrap/>
            <w:vAlign w:val="bottom"/>
            <w:hideMark/>
          </w:tcPr>
          <w:p w14:paraId="632B936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 (0.44)</w:t>
            </w:r>
          </w:p>
        </w:tc>
        <w:tc>
          <w:tcPr>
            <w:tcW w:w="1508" w:type="dxa"/>
            <w:tcBorders>
              <w:top w:val="nil"/>
              <w:left w:val="nil"/>
              <w:bottom w:val="nil"/>
              <w:right w:val="nil"/>
            </w:tcBorders>
            <w:shd w:val="clear" w:color="auto" w:fill="auto"/>
            <w:noWrap/>
            <w:vAlign w:val="bottom"/>
            <w:hideMark/>
          </w:tcPr>
          <w:p w14:paraId="19C35DA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50 (0.12)</w:t>
            </w:r>
          </w:p>
        </w:tc>
        <w:tc>
          <w:tcPr>
            <w:tcW w:w="1350" w:type="dxa"/>
            <w:tcBorders>
              <w:top w:val="nil"/>
              <w:left w:val="nil"/>
              <w:bottom w:val="nil"/>
              <w:right w:val="nil"/>
            </w:tcBorders>
            <w:shd w:val="clear" w:color="auto" w:fill="auto"/>
            <w:noWrap/>
            <w:vAlign w:val="bottom"/>
            <w:hideMark/>
          </w:tcPr>
          <w:p w14:paraId="76EC3A6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 (0.3)</w:t>
            </w:r>
          </w:p>
        </w:tc>
        <w:tc>
          <w:tcPr>
            <w:tcW w:w="1710" w:type="dxa"/>
            <w:tcBorders>
              <w:top w:val="nil"/>
              <w:left w:val="nil"/>
              <w:bottom w:val="nil"/>
              <w:right w:val="nil"/>
            </w:tcBorders>
            <w:shd w:val="clear" w:color="auto" w:fill="auto"/>
            <w:noWrap/>
            <w:vAlign w:val="bottom"/>
            <w:hideMark/>
          </w:tcPr>
          <w:p w14:paraId="5F88D1B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653 (0.17)</w:t>
            </w:r>
          </w:p>
        </w:tc>
        <w:tc>
          <w:tcPr>
            <w:tcW w:w="1800" w:type="dxa"/>
            <w:tcBorders>
              <w:top w:val="nil"/>
              <w:left w:val="nil"/>
              <w:bottom w:val="nil"/>
              <w:right w:val="nil"/>
            </w:tcBorders>
          </w:tcPr>
          <w:p w14:paraId="2C23356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08F56163"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312E710B" w14:textId="48A5D640" w:rsidTr="00370086">
        <w:trPr>
          <w:trHeight w:val="300"/>
        </w:trPr>
        <w:tc>
          <w:tcPr>
            <w:tcW w:w="2632" w:type="dxa"/>
            <w:tcBorders>
              <w:top w:val="nil"/>
              <w:left w:val="nil"/>
              <w:bottom w:val="nil"/>
              <w:right w:val="nil"/>
            </w:tcBorders>
            <w:shd w:val="clear" w:color="auto" w:fill="auto"/>
            <w:noWrap/>
            <w:vAlign w:val="bottom"/>
          </w:tcPr>
          <w:p w14:paraId="404E5E4F"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Marital Status</w:t>
            </w:r>
          </w:p>
        </w:tc>
        <w:tc>
          <w:tcPr>
            <w:tcW w:w="1620" w:type="dxa"/>
            <w:tcBorders>
              <w:top w:val="nil"/>
              <w:left w:val="nil"/>
              <w:bottom w:val="nil"/>
              <w:right w:val="nil"/>
            </w:tcBorders>
            <w:shd w:val="clear" w:color="auto" w:fill="auto"/>
            <w:noWrap/>
            <w:vAlign w:val="bottom"/>
          </w:tcPr>
          <w:p w14:paraId="1984C98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1633144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409EE84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2B40B904"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6D069927"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31A0714C" w14:textId="18F0DD1E"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-0.129</w:t>
            </w:r>
          </w:p>
        </w:tc>
        <w:tc>
          <w:tcPr>
            <w:tcW w:w="1800" w:type="dxa"/>
            <w:tcBorders>
              <w:top w:val="nil"/>
              <w:left w:val="nil"/>
              <w:bottom w:val="nil"/>
              <w:right w:val="nil"/>
            </w:tcBorders>
          </w:tcPr>
          <w:p w14:paraId="1D193370" w14:textId="6B5F7BE5"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0.356</w:t>
            </w:r>
          </w:p>
        </w:tc>
      </w:tr>
      <w:tr w:rsidR="00FD6C90" w:rsidRPr="000C29E9" w14:paraId="7B02704C" w14:textId="6AD70F86" w:rsidTr="00370086">
        <w:trPr>
          <w:trHeight w:val="300"/>
        </w:trPr>
        <w:tc>
          <w:tcPr>
            <w:tcW w:w="2632" w:type="dxa"/>
            <w:tcBorders>
              <w:top w:val="nil"/>
              <w:left w:val="nil"/>
              <w:bottom w:val="nil"/>
              <w:right w:val="nil"/>
            </w:tcBorders>
            <w:shd w:val="clear" w:color="auto" w:fill="auto"/>
            <w:noWrap/>
            <w:vAlign w:val="bottom"/>
            <w:hideMark/>
          </w:tcPr>
          <w:p w14:paraId="5DB380D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Unmarried</w:t>
            </w:r>
          </w:p>
        </w:tc>
        <w:tc>
          <w:tcPr>
            <w:tcW w:w="1620" w:type="dxa"/>
            <w:tcBorders>
              <w:top w:val="nil"/>
              <w:left w:val="nil"/>
              <w:bottom w:val="nil"/>
              <w:right w:val="nil"/>
            </w:tcBorders>
            <w:shd w:val="clear" w:color="auto" w:fill="auto"/>
            <w:noWrap/>
            <w:vAlign w:val="bottom"/>
            <w:hideMark/>
          </w:tcPr>
          <w:p w14:paraId="4A62D41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161077 (47.19)</w:t>
            </w:r>
          </w:p>
        </w:tc>
        <w:tc>
          <w:tcPr>
            <w:tcW w:w="1372" w:type="dxa"/>
            <w:tcBorders>
              <w:top w:val="nil"/>
              <w:left w:val="nil"/>
              <w:bottom w:val="nil"/>
              <w:right w:val="nil"/>
            </w:tcBorders>
            <w:shd w:val="clear" w:color="auto" w:fill="auto"/>
            <w:noWrap/>
            <w:vAlign w:val="bottom"/>
            <w:hideMark/>
          </w:tcPr>
          <w:p w14:paraId="4C6FF06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1763 (38.56)</w:t>
            </w:r>
          </w:p>
        </w:tc>
        <w:tc>
          <w:tcPr>
            <w:tcW w:w="1508" w:type="dxa"/>
            <w:tcBorders>
              <w:top w:val="nil"/>
              <w:left w:val="nil"/>
              <w:bottom w:val="nil"/>
              <w:right w:val="nil"/>
            </w:tcBorders>
            <w:shd w:val="clear" w:color="auto" w:fill="auto"/>
            <w:noWrap/>
            <w:vAlign w:val="bottom"/>
            <w:hideMark/>
          </w:tcPr>
          <w:p w14:paraId="7D660B5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26386 (64.56)</w:t>
            </w:r>
          </w:p>
        </w:tc>
        <w:tc>
          <w:tcPr>
            <w:tcW w:w="1350" w:type="dxa"/>
            <w:tcBorders>
              <w:top w:val="nil"/>
              <w:left w:val="nil"/>
              <w:bottom w:val="nil"/>
              <w:right w:val="nil"/>
            </w:tcBorders>
            <w:shd w:val="clear" w:color="auto" w:fill="auto"/>
            <w:noWrap/>
            <w:vAlign w:val="bottom"/>
            <w:hideMark/>
          </w:tcPr>
          <w:p w14:paraId="4ECDC85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614 (61.34)</w:t>
            </w:r>
          </w:p>
        </w:tc>
        <w:tc>
          <w:tcPr>
            <w:tcW w:w="1710" w:type="dxa"/>
            <w:tcBorders>
              <w:top w:val="nil"/>
              <w:left w:val="nil"/>
              <w:bottom w:val="nil"/>
              <w:right w:val="nil"/>
            </w:tcBorders>
            <w:shd w:val="clear" w:color="auto" w:fill="auto"/>
            <w:noWrap/>
            <w:vAlign w:val="bottom"/>
            <w:hideMark/>
          </w:tcPr>
          <w:p w14:paraId="478CAE2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189840 (48.96)</w:t>
            </w:r>
          </w:p>
        </w:tc>
        <w:tc>
          <w:tcPr>
            <w:tcW w:w="1800" w:type="dxa"/>
            <w:tcBorders>
              <w:top w:val="nil"/>
              <w:left w:val="nil"/>
              <w:bottom w:val="nil"/>
              <w:right w:val="nil"/>
            </w:tcBorders>
          </w:tcPr>
          <w:p w14:paraId="446B9A71" w14:textId="7D8A3992"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77B7E97" w14:textId="591E615E"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69BF337D" w14:textId="37B44AE3" w:rsidTr="00370086">
        <w:trPr>
          <w:trHeight w:val="300"/>
        </w:trPr>
        <w:tc>
          <w:tcPr>
            <w:tcW w:w="2632" w:type="dxa"/>
            <w:tcBorders>
              <w:top w:val="nil"/>
              <w:left w:val="nil"/>
              <w:bottom w:val="nil"/>
              <w:right w:val="nil"/>
            </w:tcBorders>
            <w:shd w:val="clear" w:color="auto" w:fill="auto"/>
            <w:noWrap/>
            <w:vAlign w:val="bottom"/>
            <w:hideMark/>
          </w:tcPr>
          <w:p w14:paraId="279B1B2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Married</w:t>
            </w:r>
          </w:p>
        </w:tc>
        <w:tc>
          <w:tcPr>
            <w:tcW w:w="1620" w:type="dxa"/>
            <w:tcBorders>
              <w:top w:val="nil"/>
              <w:left w:val="nil"/>
              <w:bottom w:val="nil"/>
              <w:right w:val="nil"/>
            </w:tcBorders>
            <w:shd w:val="clear" w:color="auto" w:fill="auto"/>
            <w:noWrap/>
            <w:vAlign w:val="bottom"/>
            <w:hideMark/>
          </w:tcPr>
          <w:p w14:paraId="046D97A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180067 (52.76)</w:t>
            </w:r>
          </w:p>
        </w:tc>
        <w:tc>
          <w:tcPr>
            <w:tcW w:w="1372" w:type="dxa"/>
            <w:tcBorders>
              <w:top w:val="nil"/>
              <w:left w:val="nil"/>
              <w:bottom w:val="nil"/>
              <w:right w:val="nil"/>
            </w:tcBorders>
            <w:shd w:val="clear" w:color="auto" w:fill="auto"/>
            <w:noWrap/>
            <w:vAlign w:val="bottom"/>
            <w:hideMark/>
          </w:tcPr>
          <w:p w14:paraId="7B5F145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2808 (61.42)</w:t>
            </w:r>
          </w:p>
        </w:tc>
        <w:tc>
          <w:tcPr>
            <w:tcW w:w="1508" w:type="dxa"/>
            <w:tcBorders>
              <w:top w:val="nil"/>
              <w:left w:val="nil"/>
              <w:bottom w:val="nil"/>
              <w:right w:val="nil"/>
            </w:tcBorders>
            <w:shd w:val="clear" w:color="auto" w:fill="auto"/>
            <w:noWrap/>
            <w:vAlign w:val="bottom"/>
            <w:hideMark/>
          </w:tcPr>
          <w:p w14:paraId="099C3C6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14471 (35.4)</w:t>
            </w:r>
          </w:p>
        </w:tc>
        <w:tc>
          <w:tcPr>
            <w:tcW w:w="1350" w:type="dxa"/>
            <w:tcBorders>
              <w:top w:val="nil"/>
              <w:left w:val="nil"/>
              <w:bottom w:val="nil"/>
              <w:right w:val="nil"/>
            </w:tcBorders>
            <w:shd w:val="clear" w:color="auto" w:fill="auto"/>
            <w:noWrap/>
            <w:vAlign w:val="bottom"/>
            <w:hideMark/>
          </w:tcPr>
          <w:p w14:paraId="49C6EDF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386 (38.56)</w:t>
            </w:r>
          </w:p>
        </w:tc>
        <w:tc>
          <w:tcPr>
            <w:tcW w:w="1710" w:type="dxa"/>
            <w:tcBorders>
              <w:top w:val="nil"/>
              <w:left w:val="nil"/>
              <w:bottom w:val="nil"/>
              <w:right w:val="nil"/>
            </w:tcBorders>
            <w:shd w:val="clear" w:color="auto" w:fill="auto"/>
            <w:noWrap/>
            <w:vAlign w:val="bottom"/>
            <w:hideMark/>
          </w:tcPr>
          <w:p w14:paraId="6FA360A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197732 (50.99)</w:t>
            </w:r>
          </w:p>
        </w:tc>
        <w:tc>
          <w:tcPr>
            <w:tcW w:w="1800" w:type="dxa"/>
            <w:tcBorders>
              <w:top w:val="nil"/>
              <w:left w:val="nil"/>
              <w:bottom w:val="nil"/>
              <w:right w:val="nil"/>
            </w:tcBorders>
          </w:tcPr>
          <w:p w14:paraId="7090C67B" w14:textId="4A81264D"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AA9ACC0" w14:textId="3ACFA1DB"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6FEA94F1" w14:textId="7A5503C2" w:rsidTr="00370086">
        <w:trPr>
          <w:trHeight w:val="300"/>
        </w:trPr>
        <w:tc>
          <w:tcPr>
            <w:tcW w:w="2632" w:type="dxa"/>
            <w:tcBorders>
              <w:top w:val="nil"/>
              <w:left w:val="nil"/>
              <w:bottom w:val="nil"/>
              <w:right w:val="nil"/>
            </w:tcBorders>
            <w:shd w:val="clear" w:color="auto" w:fill="auto"/>
            <w:noWrap/>
            <w:vAlign w:val="bottom"/>
          </w:tcPr>
          <w:p w14:paraId="6727405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Unknown</w:t>
            </w:r>
          </w:p>
        </w:tc>
        <w:tc>
          <w:tcPr>
            <w:tcW w:w="1620" w:type="dxa"/>
            <w:tcBorders>
              <w:top w:val="nil"/>
              <w:left w:val="nil"/>
              <w:bottom w:val="nil"/>
              <w:right w:val="nil"/>
            </w:tcBorders>
            <w:shd w:val="clear" w:color="auto" w:fill="auto"/>
            <w:noWrap/>
            <w:vAlign w:val="bottom"/>
          </w:tcPr>
          <w:p w14:paraId="67DD169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180 (0.05)</w:t>
            </w:r>
          </w:p>
        </w:tc>
        <w:tc>
          <w:tcPr>
            <w:tcW w:w="1372" w:type="dxa"/>
            <w:tcBorders>
              <w:top w:val="nil"/>
              <w:left w:val="nil"/>
              <w:bottom w:val="nil"/>
              <w:right w:val="nil"/>
            </w:tcBorders>
            <w:shd w:val="clear" w:color="auto" w:fill="auto"/>
            <w:noWrap/>
            <w:vAlign w:val="bottom"/>
          </w:tcPr>
          <w:p w14:paraId="27B85A6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 (0.02)</w:t>
            </w:r>
          </w:p>
        </w:tc>
        <w:tc>
          <w:tcPr>
            <w:tcW w:w="1508" w:type="dxa"/>
            <w:tcBorders>
              <w:top w:val="nil"/>
              <w:left w:val="nil"/>
              <w:bottom w:val="nil"/>
              <w:right w:val="nil"/>
            </w:tcBorders>
            <w:shd w:val="clear" w:color="auto" w:fill="auto"/>
            <w:noWrap/>
            <w:vAlign w:val="bottom"/>
          </w:tcPr>
          <w:p w14:paraId="6671CA9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 (0.04)</w:t>
            </w:r>
          </w:p>
        </w:tc>
        <w:tc>
          <w:tcPr>
            <w:tcW w:w="1350" w:type="dxa"/>
            <w:tcBorders>
              <w:top w:val="nil"/>
              <w:left w:val="nil"/>
              <w:bottom w:val="nil"/>
              <w:right w:val="nil"/>
            </w:tcBorders>
            <w:shd w:val="clear" w:color="auto" w:fill="auto"/>
            <w:noWrap/>
            <w:vAlign w:val="bottom"/>
          </w:tcPr>
          <w:p w14:paraId="36759EC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 (0.1)</w:t>
            </w:r>
          </w:p>
        </w:tc>
        <w:tc>
          <w:tcPr>
            <w:tcW w:w="1710" w:type="dxa"/>
            <w:tcBorders>
              <w:top w:val="nil"/>
              <w:left w:val="nil"/>
              <w:bottom w:val="nil"/>
              <w:right w:val="nil"/>
            </w:tcBorders>
            <w:shd w:val="clear" w:color="auto" w:fill="auto"/>
            <w:noWrap/>
            <w:vAlign w:val="bottom"/>
          </w:tcPr>
          <w:p w14:paraId="595A152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198 (0.05)</w:t>
            </w:r>
          </w:p>
        </w:tc>
        <w:tc>
          <w:tcPr>
            <w:tcW w:w="1800" w:type="dxa"/>
            <w:tcBorders>
              <w:top w:val="nil"/>
              <w:left w:val="nil"/>
              <w:bottom w:val="nil"/>
              <w:right w:val="nil"/>
            </w:tcBorders>
          </w:tcPr>
          <w:p w14:paraId="19EA6EB4"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2A7E2AA8"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FBED67A" w14:textId="45372834" w:rsidTr="00370086">
        <w:trPr>
          <w:trHeight w:val="300"/>
        </w:trPr>
        <w:tc>
          <w:tcPr>
            <w:tcW w:w="2632" w:type="dxa"/>
            <w:tcBorders>
              <w:top w:val="nil"/>
              <w:left w:val="nil"/>
              <w:bottom w:val="nil"/>
              <w:right w:val="nil"/>
            </w:tcBorders>
            <w:shd w:val="clear" w:color="auto" w:fill="auto"/>
            <w:noWrap/>
            <w:vAlign w:val="bottom"/>
          </w:tcPr>
          <w:p w14:paraId="1560D398"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Military Branch</w:t>
            </w:r>
          </w:p>
        </w:tc>
        <w:tc>
          <w:tcPr>
            <w:tcW w:w="1620" w:type="dxa"/>
            <w:tcBorders>
              <w:top w:val="nil"/>
              <w:left w:val="nil"/>
              <w:bottom w:val="nil"/>
              <w:right w:val="nil"/>
            </w:tcBorders>
            <w:shd w:val="clear" w:color="auto" w:fill="auto"/>
            <w:noWrap/>
            <w:vAlign w:val="bottom"/>
          </w:tcPr>
          <w:p w14:paraId="3EA2336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6F99DCD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7CB909D3"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61BAE40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59C9DA0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B1DE80B" w14:textId="20BDF20E" w:rsidR="00FD6C90" w:rsidRPr="000C29E9" w:rsidRDefault="00FD6C90" w:rsidP="00FD6C90">
            <w:pPr>
              <w:spacing w:after="0" w:line="240" w:lineRule="auto"/>
              <w:rPr>
                <w:rFonts w:ascii="Times New Roman" w:eastAsia="Times New Roman" w:hAnsi="Times New Roman" w:cs="Times New Roman"/>
                <w:color w:val="000000"/>
              </w:rPr>
            </w:pPr>
            <w:r w:rsidRPr="005C15C3">
              <w:t>0.050</w:t>
            </w:r>
          </w:p>
        </w:tc>
        <w:tc>
          <w:tcPr>
            <w:tcW w:w="1800" w:type="dxa"/>
            <w:tcBorders>
              <w:top w:val="nil"/>
              <w:left w:val="nil"/>
              <w:bottom w:val="nil"/>
              <w:right w:val="nil"/>
            </w:tcBorders>
          </w:tcPr>
          <w:p w14:paraId="700E1D11" w14:textId="31FBD5E2" w:rsidR="00FD6C90" w:rsidRPr="000C29E9" w:rsidRDefault="00FD6C90" w:rsidP="00FD6C90">
            <w:pPr>
              <w:spacing w:after="0" w:line="240" w:lineRule="auto"/>
              <w:rPr>
                <w:rFonts w:ascii="Times New Roman" w:eastAsia="Times New Roman" w:hAnsi="Times New Roman" w:cs="Times New Roman"/>
                <w:color w:val="000000"/>
              </w:rPr>
            </w:pPr>
            <w:r w:rsidRPr="005C15C3">
              <w:t>0.024</w:t>
            </w:r>
          </w:p>
        </w:tc>
      </w:tr>
      <w:tr w:rsidR="00FD6C90" w:rsidRPr="000C29E9" w14:paraId="2F671D5C" w14:textId="687E0EA2" w:rsidTr="00370086">
        <w:trPr>
          <w:trHeight w:val="300"/>
        </w:trPr>
        <w:tc>
          <w:tcPr>
            <w:tcW w:w="2632" w:type="dxa"/>
            <w:tcBorders>
              <w:top w:val="nil"/>
              <w:left w:val="nil"/>
              <w:bottom w:val="nil"/>
              <w:right w:val="nil"/>
            </w:tcBorders>
            <w:shd w:val="clear" w:color="auto" w:fill="auto"/>
            <w:noWrap/>
            <w:vAlign w:val="bottom"/>
            <w:hideMark/>
          </w:tcPr>
          <w:p w14:paraId="4736D12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Air Force</w:t>
            </w:r>
          </w:p>
        </w:tc>
        <w:tc>
          <w:tcPr>
            <w:tcW w:w="1620" w:type="dxa"/>
            <w:tcBorders>
              <w:top w:val="nil"/>
              <w:left w:val="nil"/>
              <w:bottom w:val="nil"/>
              <w:right w:val="nil"/>
            </w:tcBorders>
            <w:shd w:val="clear" w:color="auto" w:fill="auto"/>
            <w:noWrap/>
            <w:vAlign w:val="bottom"/>
            <w:hideMark/>
          </w:tcPr>
          <w:p w14:paraId="1D03706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33398 (9.78)</w:t>
            </w:r>
          </w:p>
        </w:tc>
        <w:tc>
          <w:tcPr>
            <w:tcW w:w="1372" w:type="dxa"/>
            <w:tcBorders>
              <w:top w:val="nil"/>
              <w:left w:val="nil"/>
              <w:bottom w:val="nil"/>
              <w:right w:val="nil"/>
            </w:tcBorders>
            <w:shd w:val="clear" w:color="auto" w:fill="auto"/>
            <w:noWrap/>
            <w:vAlign w:val="bottom"/>
            <w:hideMark/>
          </w:tcPr>
          <w:p w14:paraId="27FD17E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686 (15)</w:t>
            </w:r>
          </w:p>
        </w:tc>
        <w:tc>
          <w:tcPr>
            <w:tcW w:w="1508" w:type="dxa"/>
            <w:tcBorders>
              <w:top w:val="nil"/>
              <w:left w:val="nil"/>
              <w:bottom w:val="nil"/>
              <w:right w:val="nil"/>
            </w:tcBorders>
            <w:shd w:val="clear" w:color="auto" w:fill="auto"/>
            <w:noWrap/>
            <w:vAlign w:val="bottom"/>
            <w:hideMark/>
          </w:tcPr>
          <w:p w14:paraId="338BFBD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2399 (5.87)</w:t>
            </w:r>
          </w:p>
        </w:tc>
        <w:tc>
          <w:tcPr>
            <w:tcW w:w="1350" w:type="dxa"/>
            <w:tcBorders>
              <w:top w:val="nil"/>
              <w:left w:val="nil"/>
              <w:bottom w:val="nil"/>
              <w:right w:val="nil"/>
            </w:tcBorders>
            <w:shd w:val="clear" w:color="auto" w:fill="auto"/>
            <w:noWrap/>
            <w:vAlign w:val="bottom"/>
            <w:hideMark/>
          </w:tcPr>
          <w:p w14:paraId="1C498D6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88 (8.79)</w:t>
            </w:r>
          </w:p>
        </w:tc>
        <w:tc>
          <w:tcPr>
            <w:tcW w:w="1710" w:type="dxa"/>
            <w:tcBorders>
              <w:top w:val="nil"/>
              <w:left w:val="nil"/>
              <w:bottom w:val="nil"/>
              <w:right w:val="nil"/>
            </w:tcBorders>
            <w:shd w:val="clear" w:color="auto" w:fill="auto"/>
            <w:noWrap/>
            <w:vAlign w:val="bottom"/>
            <w:hideMark/>
          </w:tcPr>
          <w:p w14:paraId="4CC151A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36571 (9.43)</w:t>
            </w:r>
          </w:p>
        </w:tc>
        <w:tc>
          <w:tcPr>
            <w:tcW w:w="1800" w:type="dxa"/>
            <w:tcBorders>
              <w:top w:val="nil"/>
              <w:left w:val="nil"/>
              <w:bottom w:val="nil"/>
              <w:right w:val="nil"/>
            </w:tcBorders>
          </w:tcPr>
          <w:p w14:paraId="4DB4E6EA" w14:textId="73206E29"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470447A0" w14:textId="0A4423DC"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3E1B6FC2" w14:textId="0A3C98C0" w:rsidTr="00370086">
        <w:trPr>
          <w:trHeight w:val="300"/>
        </w:trPr>
        <w:tc>
          <w:tcPr>
            <w:tcW w:w="2632" w:type="dxa"/>
            <w:tcBorders>
              <w:top w:val="nil"/>
              <w:left w:val="nil"/>
              <w:bottom w:val="nil"/>
              <w:right w:val="nil"/>
            </w:tcBorders>
            <w:shd w:val="clear" w:color="auto" w:fill="auto"/>
            <w:noWrap/>
            <w:vAlign w:val="bottom"/>
            <w:hideMark/>
          </w:tcPr>
          <w:p w14:paraId="21DE1F2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Army</w:t>
            </w:r>
          </w:p>
        </w:tc>
        <w:tc>
          <w:tcPr>
            <w:tcW w:w="1620" w:type="dxa"/>
            <w:tcBorders>
              <w:top w:val="nil"/>
              <w:left w:val="nil"/>
              <w:bottom w:val="nil"/>
              <w:right w:val="nil"/>
            </w:tcBorders>
            <w:shd w:val="clear" w:color="auto" w:fill="auto"/>
            <w:noWrap/>
            <w:vAlign w:val="bottom"/>
            <w:hideMark/>
          </w:tcPr>
          <w:p w14:paraId="615DCEA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204047 (59.78)</w:t>
            </w:r>
          </w:p>
        </w:tc>
        <w:tc>
          <w:tcPr>
            <w:tcW w:w="1372" w:type="dxa"/>
            <w:tcBorders>
              <w:top w:val="nil"/>
              <w:left w:val="nil"/>
              <w:bottom w:val="nil"/>
              <w:right w:val="nil"/>
            </w:tcBorders>
            <w:shd w:val="clear" w:color="auto" w:fill="auto"/>
            <w:noWrap/>
            <w:vAlign w:val="bottom"/>
            <w:hideMark/>
          </w:tcPr>
          <w:p w14:paraId="66CD619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2615 (57.2)</w:t>
            </w:r>
          </w:p>
        </w:tc>
        <w:tc>
          <w:tcPr>
            <w:tcW w:w="1508" w:type="dxa"/>
            <w:tcBorders>
              <w:top w:val="nil"/>
              <w:left w:val="nil"/>
              <w:bottom w:val="nil"/>
              <w:right w:val="nil"/>
            </w:tcBorders>
            <w:shd w:val="clear" w:color="auto" w:fill="auto"/>
            <w:noWrap/>
            <w:vAlign w:val="bottom"/>
            <w:hideMark/>
          </w:tcPr>
          <w:p w14:paraId="70269D6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27442 (67.14)</w:t>
            </w:r>
          </w:p>
        </w:tc>
        <w:tc>
          <w:tcPr>
            <w:tcW w:w="1350" w:type="dxa"/>
            <w:tcBorders>
              <w:top w:val="nil"/>
              <w:left w:val="nil"/>
              <w:bottom w:val="nil"/>
              <w:right w:val="nil"/>
            </w:tcBorders>
            <w:shd w:val="clear" w:color="auto" w:fill="auto"/>
            <w:noWrap/>
            <w:vAlign w:val="bottom"/>
            <w:hideMark/>
          </w:tcPr>
          <w:p w14:paraId="14722CD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658 (65.73)</w:t>
            </w:r>
          </w:p>
        </w:tc>
        <w:tc>
          <w:tcPr>
            <w:tcW w:w="1710" w:type="dxa"/>
            <w:tcBorders>
              <w:top w:val="nil"/>
              <w:left w:val="nil"/>
              <w:bottom w:val="nil"/>
              <w:right w:val="nil"/>
            </w:tcBorders>
            <w:shd w:val="clear" w:color="auto" w:fill="auto"/>
            <w:noWrap/>
            <w:vAlign w:val="bottom"/>
            <w:hideMark/>
          </w:tcPr>
          <w:p w14:paraId="7B2E666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234762 (60.54)</w:t>
            </w:r>
          </w:p>
        </w:tc>
        <w:tc>
          <w:tcPr>
            <w:tcW w:w="1800" w:type="dxa"/>
            <w:tcBorders>
              <w:top w:val="nil"/>
              <w:left w:val="nil"/>
              <w:bottom w:val="nil"/>
              <w:right w:val="nil"/>
            </w:tcBorders>
          </w:tcPr>
          <w:p w14:paraId="41C37E8A"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1BCA623"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6C4B15FB" w14:textId="4D3E62E2" w:rsidTr="00370086">
        <w:trPr>
          <w:trHeight w:val="300"/>
        </w:trPr>
        <w:tc>
          <w:tcPr>
            <w:tcW w:w="2632" w:type="dxa"/>
            <w:tcBorders>
              <w:top w:val="nil"/>
              <w:left w:val="nil"/>
              <w:bottom w:val="nil"/>
              <w:right w:val="nil"/>
            </w:tcBorders>
            <w:shd w:val="clear" w:color="auto" w:fill="auto"/>
            <w:noWrap/>
            <w:vAlign w:val="bottom"/>
            <w:hideMark/>
          </w:tcPr>
          <w:p w14:paraId="3D9B468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Marines</w:t>
            </w:r>
          </w:p>
        </w:tc>
        <w:tc>
          <w:tcPr>
            <w:tcW w:w="1620" w:type="dxa"/>
            <w:tcBorders>
              <w:top w:val="nil"/>
              <w:left w:val="nil"/>
              <w:bottom w:val="nil"/>
              <w:right w:val="nil"/>
            </w:tcBorders>
            <w:shd w:val="clear" w:color="auto" w:fill="auto"/>
            <w:noWrap/>
            <w:vAlign w:val="bottom"/>
            <w:hideMark/>
          </w:tcPr>
          <w:p w14:paraId="08ECCBB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61003 (17.87)</w:t>
            </w:r>
          </w:p>
        </w:tc>
        <w:tc>
          <w:tcPr>
            <w:tcW w:w="1372" w:type="dxa"/>
            <w:tcBorders>
              <w:top w:val="nil"/>
              <w:left w:val="nil"/>
              <w:bottom w:val="nil"/>
              <w:right w:val="nil"/>
            </w:tcBorders>
            <w:shd w:val="clear" w:color="auto" w:fill="auto"/>
            <w:noWrap/>
            <w:vAlign w:val="bottom"/>
            <w:hideMark/>
          </w:tcPr>
          <w:p w14:paraId="7F4EC5F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551 (12.05)</w:t>
            </w:r>
          </w:p>
        </w:tc>
        <w:tc>
          <w:tcPr>
            <w:tcW w:w="1508" w:type="dxa"/>
            <w:tcBorders>
              <w:top w:val="nil"/>
              <w:left w:val="nil"/>
              <w:bottom w:val="nil"/>
              <w:right w:val="nil"/>
            </w:tcBorders>
            <w:shd w:val="clear" w:color="auto" w:fill="auto"/>
            <w:noWrap/>
            <w:vAlign w:val="bottom"/>
            <w:hideMark/>
          </w:tcPr>
          <w:p w14:paraId="0C0DD3A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6822 (16.69)</w:t>
            </w:r>
          </w:p>
        </w:tc>
        <w:tc>
          <w:tcPr>
            <w:tcW w:w="1350" w:type="dxa"/>
            <w:tcBorders>
              <w:top w:val="nil"/>
              <w:left w:val="nil"/>
              <w:bottom w:val="nil"/>
              <w:right w:val="nil"/>
            </w:tcBorders>
            <w:shd w:val="clear" w:color="auto" w:fill="auto"/>
            <w:noWrap/>
            <w:vAlign w:val="bottom"/>
            <w:hideMark/>
          </w:tcPr>
          <w:p w14:paraId="097D5A4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135 (13.49)</w:t>
            </w:r>
          </w:p>
        </w:tc>
        <w:tc>
          <w:tcPr>
            <w:tcW w:w="1710" w:type="dxa"/>
            <w:tcBorders>
              <w:top w:val="nil"/>
              <w:left w:val="nil"/>
              <w:bottom w:val="nil"/>
              <w:right w:val="nil"/>
            </w:tcBorders>
            <w:shd w:val="clear" w:color="auto" w:fill="auto"/>
            <w:noWrap/>
            <w:vAlign w:val="bottom"/>
            <w:hideMark/>
          </w:tcPr>
          <w:p w14:paraId="28FC260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68511 (17.67)</w:t>
            </w:r>
          </w:p>
        </w:tc>
        <w:tc>
          <w:tcPr>
            <w:tcW w:w="1800" w:type="dxa"/>
            <w:tcBorders>
              <w:top w:val="nil"/>
              <w:left w:val="nil"/>
              <w:bottom w:val="nil"/>
              <w:right w:val="nil"/>
            </w:tcBorders>
          </w:tcPr>
          <w:p w14:paraId="6AB446B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D644D98"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45E4002" w14:textId="3C01A3B9" w:rsidTr="00370086">
        <w:trPr>
          <w:trHeight w:val="300"/>
        </w:trPr>
        <w:tc>
          <w:tcPr>
            <w:tcW w:w="2632" w:type="dxa"/>
            <w:tcBorders>
              <w:top w:val="nil"/>
              <w:left w:val="nil"/>
              <w:bottom w:val="nil"/>
              <w:right w:val="nil"/>
            </w:tcBorders>
            <w:shd w:val="clear" w:color="auto" w:fill="auto"/>
            <w:noWrap/>
            <w:vAlign w:val="bottom"/>
            <w:hideMark/>
          </w:tcPr>
          <w:p w14:paraId="179736A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Navy/Coast Guard</w:t>
            </w:r>
          </w:p>
        </w:tc>
        <w:tc>
          <w:tcPr>
            <w:tcW w:w="1620" w:type="dxa"/>
            <w:tcBorders>
              <w:top w:val="nil"/>
              <w:left w:val="nil"/>
              <w:bottom w:val="nil"/>
              <w:right w:val="nil"/>
            </w:tcBorders>
            <w:shd w:val="clear" w:color="auto" w:fill="auto"/>
            <w:noWrap/>
            <w:vAlign w:val="bottom"/>
            <w:hideMark/>
          </w:tcPr>
          <w:p w14:paraId="1F191AF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42725 (12.52)</w:t>
            </w:r>
          </w:p>
        </w:tc>
        <w:tc>
          <w:tcPr>
            <w:tcW w:w="1372" w:type="dxa"/>
            <w:tcBorders>
              <w:top w:val="nil"/>
              <w:left w:val="nil"/>
              <w:bottom w:val="nil"/>
              <w:right w:val="nil"/>
            </w:tcBorders>
            <w:shd w:val="clear" w:color="auto" w:fill="auto"/>
            <w:noWrap/>
            <w:vAlign w:val="bottom"/>
            <w:hideMark/>
          </w:tcPr>
          <w:p w14:paraId="212C04D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708 (15.49)</w:t>
            </w:r>
          </w:p>
        </w:tc>
        <w:tc>
          <w:tcPr>
            <w:tcW w:w="1508" w:type="dxa"/>
            <w:tcBorders>
              <w:top w:val="nil"/>
              <w:left w:val="nil"/>
              <w:bottom w:val="nil"/>
              <w:right w:val="nil"/>
            </w:tcBorders>
            <w:shd w:val="clear" w:color="auto" w:fill="auto"/>
            <w:noWrap/>
            <w:vAlign w:val="bottom"/>
            <w:hideMark/>
          </w:tcPr>
          <w:p w14:paraId="30C386A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4208 (10.3)</w:t>
            </w:r>
          </w:p>
        </w:tc>
        <w:tc>
          <w:tcPr>
            <w:tcW w:w="1350" w:type="dxa"/>
            <w:tcBorders>
              <w:top w:val="nil"/>
              <w:left w:val="nil"/>
              <w:bottom w:val="nil"/>
              <w:right w:val="nil"/>
            </w:tcBorders>
            <w:shd w:val="clear" w:color="auto" w:fill="auto"/>
            <w:noWrap/>
            <w:vAlign w:val="bottom"/>
            <w:hideMark/>
          </w:tcPr>
          <w:p w14:paraId="58116B8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120 (11.99)</w:t>
            </w:r>
          </w:p>
        </w:tc>
        <w:tc>
          <w:tcPr>
            <w:tcW w:w="1710" w:type="dxa"/>
            <w:tcBorders>
              <w:top w:val="nil"/>
              <w:left w:val="nil"/>
              <w:bottom w:val="nil"/>
              <w:right w:val="nil"/>
            </w:tcBorders>
            <w:shd w:val="clear" w:color="auto" w:fill="auto"/>
            <w:noWrap/>
            <w:vAlign w:val="bottom"/>
            <w:hideMark/>
          </w:tcPr>
          <w:p w14:paraId="2F567F4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47761 (12.32)</w:t>
            </w:r>
          </w:p>
        </w:tc>
        <w:tc>
          <w:tcPr>
            <w:tcW w:w="1800" w:type="dxa"/>
            <w:tcBorders>
              <w:top w:val="nil"/>
              <w:left w:val="nil"/>
              <w:bottom w:val="nil"/>
              <w:right w:val="nil"/>
            </w:tcBorders>
          </w:tcPr>
          <w:p w14:paraId="6FAFC97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25F2D271"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46E1823" w14:textId="6F7FF18B" w:rsidTr="00370086">
        <w:trPr>
          <w:trHeight w:val="300"/>
        </w:trPr>
        <w:tc>
          <w:tcPr>
            <w:tcW w:w="2632" w:type="dxa"/>
            <w:tcBorders>
              <w:top w:val="nil"/>
              <w:left w:val="nil"/>
              <w:bottom w:val="nil"/>
              <w:right w:val="nil"/>
            </w:tcBorders>
            <w:shd w:val="clear" w:color="auto" w:fill="auto"/>
            <w:noWrap/>
            <w:vAlign w:val="bottom"/>
            <w:hideMark/>
          </w:tcPr>
          <w:p w14:paraId="4ECA457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Other</w:t>
            </w:r>
          </w:p>
        </w:tc>
        <w:tc>
          <w:tcPr>
            <w:tcW w:w="1620" w:type="dxa"/>
            <w:tcBorders>
              <w:top w:val="nil"/>
              <w:left w:val="nil"/>
              <w:bottom w:val="nil"/>
              <w:right w:val="nil"/>
            </w:tcBorders>
            <w:shd w:val="clear" w:color="auto" w:fill="auto"/>
            <w:noWrap/>
            <w:vAlign w:val="bottom"/>
            <w:hideMark/>
          </w:tcPr>
          <w:p w14:paraId="40D7138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151 (0.04)</w:t>
            </w:r>
          </w:p>
        </w:tc>
        <w:tc>
          <w:tcPr>
            <w:tcW w:w="1372" w:type="dxa"/>
            <w:tcBorders>
              <w:top w:val="nil"/>
              <w:left w:val="nil"/>
              <w:bottom w:val="nil"/>
              <w:right w:val="nil"/>
            </w:tcBorders>
            <w:shd w:val="clear" w:color="auto" w:fill="auto"/>
            <w:noWrap/>
            <w:vAlign w:val="bottom"/>
            <w:hideMark/>
          </w:tcPr>
          <w:p w14:paraId="16144E0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 (0.26)</w:t>
            </w:r>
          </w:p>
        </w:tc>
        <w:tc>
          <w:tcPr>
            <w:tcW w:w="1508" w:type="dxa"/>
            <w:tcBorders>
              <w:top w:val="nil"/>
              <w:left w:val="nil"/>
              <w:bottom w:val="nil"/>
              <w:right w:val="nil"/>
            </w:tcBorders>
            <w:shd w:val="clear" w:color="auto" w:fill="auto"/>
            <w:noWrap/>
            <w:vAlign w:val="bottom"/>
            <w:hideMark/>
          </w:tcPr>
          <w:p w14:paraId="24030AD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 (0)</w:t>
            </w:r>
          </w:p>
        </w:tc>
        <w:tc>
          <w:tcPr>
            <w:tcW w:w="1350" w:type="dxa"/>
            <w:tcBorders>
              <w:top w:val="nil"/>
              <w:left w:val="nil"/>
              <w:bottom w:val="nil"/>
              <w:right w:val="nil"/>
            </w:tcBorders>
            <w:shd w:val="clear" w:color="auto" w:fill="auto"/>
            <w:noWrap/>
            <w:vAlign w:val="bottom"/>
            <w:hideMark/>
          </w:tcPr>
          <w:p w14:paraId="23C288F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0 (0)</w:t>
            </w:r>
          </w:p>
        </w:tc>
        <w:tc>
          <w:tcPr>
            <w:tcW w:w="1710" w:type="dxa"/>
            <w:tcBorders>
              <w:top w:val="nil"/>
              <w:left w:val="nil"/>
              <w:bottom w:val="nil"/>
              <w:right w:val="nil"/>
            </w:tcBorders>
            <w:shd w:val="clear" w:color="auto" w:fill="auto"/>
            <w:noWrap/>
            <w:vAlign w:val="bottom"/>
            <w:hideMark/>
          </w:tcPr>
          <w:p w14:paraId="790DE09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165 (0.04)</w:t>
            </w:r>
          </w:p>
        </w:tc>
        <w:tc>
          <w:tcPr>
            <w:tcW w:w="1800" w:type="dxa"/>
            <w:tcBorders>
              <w:top w:val="nil"/>
              <w:left w:val="nil"/>
              <w:bottom w:val="nil"/>
              <w:right w:val="nil"/>
            </w:tcBorders>
          </w:tcPr>
          <w:p w14:paraId="27144BD2"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A62600D"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01BAB11C" w14:textId="4B0BA49E" w:rsidTr="00370086">
        <w:trPr>
          <w:trHeight w:val="300"/>
        </w:trPr>
        <w:tc>
          <w:tcPr>
            <w:tcW w:w="2632" w:type="dxa"/>
            <w:tcBorders>
              <w:top w:val="nil"/>
              <w:left w:val="nil"/>
              <w:bottom w:val="nil"/>
              <w:right w:val="nil"/>
            </w:tcBorders>
            <w:shd w:val="clear" w:color="auto" w:fill="auto"/>
            <w:noWrap/>
            <w:vAlign w:val="bottom"/>
          </w:tcPr>
          <w:p w14:paraId="2EA0C65D"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Rank</w:t>
            </w:r>
          </w:p>
        </w:tc>
        <w:tc>
          <w:tcPr>
            <w:tcW w:w="1620" w:type="dxa"/>
            <w:tcBorders>
              <w:top w:val="nil"/>
              <w:left w:val="nil"/>
              <w:bottom w:val="nil"/>
              <w:right w:val="nil"/>
            </w:tcBorders>
            <w:shd w:val="clear" w:color="auto" w:fill="auto"/>
            <w:noWrap/>
            <w:vAlign w:val="bottom"/>
          </w:tcPr>
          <w:p w14:paraId="68E6BAD8"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769AE13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2EBFA2C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08D54A73"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7995C53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285B8D93" w14:textId="6BF14DF2"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-0.188</w:t>
            </w:r>
          </w:p>
        </w:tc>
        <w:tc>
          <w:tcPr>
            <w:tcW w:w="1800" w:type="dxa"/>
            <w:tcBorders>
              <w:top w:val="nil"/>
              <w:left w:val="nil"/>
              <w:bottom w:val="nil"/>
              <w:right w:val="nil"/>
            </w:tcBorders>
          </w:tcPr>
          <w:p w14:paraId="18B72FB2" w14:textId="234833D4"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0.268</w:t>
            </w:r>
          </w:p>
        </w:tc>
      </w:tr>
      <w:tr w:rsidR="00FD6C90" w:rsidRPr="000C29E9" w14:paraId="0E968EA9" w14:textId="46AD8187" w:rsidTr="00370086">
        <w:trPr>
          <w:trHeight w:val="300"/>
        </w:trPr>
        <w:tc>
          <w:tcPr>
            <w:tcW w:w="2632" w:type="dxa"/>
            <w:tcBorders>
              <w:top w:val="nil"/>
              <w:left w:val="nil"/>
              <w:bottom w:val="nil"/>
              <w:right w:val="nil"/>
            </w:tcBorders>
            <w:shd w:val="clear" w:color="auto" w:fill="auto"/>
            <w:noWrap/>
            <w:vAlign w:val="bottom"/>
            <w:hideMark/>
          </w:tcPr>
          <w:p w14:paraId="72293D9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Enlisted</w:t>
            </w:r>
          </w:p>
        </w:tc>
        <w:tc>
          <w:tcPr>
            <w:tcW w:w="1620" w:type="dxa"/>
            <w:tcBorders>
              <w:top w:val="nil"/>
              <w:left w:val="nil"/>
              <w:bottom w:val="nil"/>
              <w:right w:val="nil"/>
            </w:tcBorders>
            <w:shd w:val="clear" w:color="auto" w:fill="auto"/>
            <w:noWrap/>
            <w:vAlign w:val="bottom"/>
            <w:hideMark/>
          </w:tcPr>
          <w:p w14:paraId="332C891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317218 (92.95)</w:t>
            </w:r>
          </w:p>
        </w:tc>
        <w:tc>
          <w:tcPr>
            <w:tcW w:w="1372" w:type="dxa"/>
            <w:tcBorders>
              <w:top w:val="nil"/>
              <w:left w:val="nil"/>
              <w:bottom w:val="nil"/>
              <w:right w:val="nil"/>
            </w:tcBorders>
            <w:shd w:val="clear" w:color="auto" w:fill="auto"/>
            <w:noWrap/>
            <w:vAlign w:val="bottom"/>
            <w:hideMark/>
          </w:tcPr>
          <w:p w14:paraId="4E945A5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3916 (85.65)</w:t>
            </w:r>
          </w:p>
        </w:tc>
        <w:tc>
          <w:tcPr>
            <w:tcW w:w="1508" w:type="dxa"/>
            <w:tcBorders>
              <w:top w:val="nil"/>
              <w:left w:val="nil"/>
              <w:bottom w:val="nil"/>
              <w:right w:val="nil"/>
            </w:tcBorders>
            <w:shd w:val="clear" w:color="auto" w:fill="auto"/>
            <w:noWrap/>
            <w:vAlign w:val="bottom"/>
            <w:hideMark/>
          </w:tcPr>
          <w:p w14:paraId="2C59FE9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40288 (98.57)</w:t>
            </w:r>
          </w:p>
        </w:tc>
        <w:tc>
          <w:tcPr>
            <w:tcW w:w="1350" w:type="dxa"/>
            <w:tcBorders>
              <w:top w:val="nil"/>
              <w:left w:val="nil"/>
              <w:bottom w:val="nil"/>
              <w:right w:val="nil"/>
            </w:tcBorders>
            <w:shd w:val="clear" w:color="auto" w:fill="auto"/>
            <w:noWrap/>
            <w:vAlign w:val="bottom"/>
            <w:hideMark/>
          </w:tcPr>
          <w:p w14:paraId="1389AC6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974 (97.3)</w:t>
            </w:r>
          </w:p>
        </w:tc>
        <w:tc>
          <w:tcPr>
            <w:tcW w:w="1710" w:type="dxa"/>
            <w:tcBorders>
              <w:top w:val="nil"/>
              <w:left w:val="nil"/>
              <w:bottom w:val="nil"/>
              <w:right w:val="nil"/>
            </w:tcBorders>
            <w:shd w:val="clear" w:color="auto" w:fill="auto"/>
            <w:noWrap/>
            <w:vAlign w:val="bottom"/>
            <w:hideMark/>
          </w:tcPr>
          <w:p w14:paraId="23A8677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362396 (93.46)</w:t>
            </w:r>
          </w:p>
        </w:tc>
        <w:tc>
          <w:tcPr>
            <w:tcW w:w="1800" w:type="dxa"/>
            <w:tcBorders>
              <w:top w:val="nil"/>
              <w:left w:val="nil"/>
              <w:bottom w:val="nil"/>
              <w:right w:val="nil"/>
            </w:tcBorders>
          </w:tcPr>
          <w:p w14:paraId="1BBE49B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094EE4EC"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0492EB4F" w14:textId="32B0F326" w:rsidTr="00370086">
        <w:trPr>
          <w:trHeight w:val="300"/>
        </w:trPr>
        <w:tc>
          <w:tcPr>
            <w:tcW w:w="2632" w:type="dxa"/>
            <w:tcBorders>
              <w:top w:val="nil"/>
              <w:left w:val="nil"/>
              <w:bottom w:val="nil"/>
              <w:right w:val="nil"/>
            </w:tcBorders>
            <w:shd w:val="clear" w:color="auto" w:fill="auto"/>
            <w:noWrap/>
            <w:vAlign w:val="bottom"/>
            <w:hideMark/>
          </w:tcPr>
          <w:p w14:paraId="40EBACF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lastRenderedPageBreak/>
              <w:t>Officer</w:t>
            </w:r>
          </w:p>
        </w:tc>
        <w:tc>
          <w:tcPr>
            <w:tcW w:w="1620" w:type="dxa"/>
            <w:tcBorders>
              <w:top w:val="nil"/>
              <w:left w:val="nil"/>
              <w:bottom w:val="nil"/>
              <w:right w:val="nil"/>
            </w:tcBorders>
            <w:shd w:val="clear" w:color="auto" w:fill="auto"/>
            <w:noWrap/>
            <w:vAlign w:val="bottom"/>
            <w:hideMark/>
          </w:tcPr>
          <w:p w14:paraId="2C57ECE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20407 (5.98)</w:t>
            </w:r>
          </w:p>
        </w:tc>
        <w:tc>
          <w:tcPr>
            <w:tcW w:w="1372" w:type="dxa"/>
            <w:tcBorders>
              <w:top w:val="nil"/>
              <w:left w:val="nil"/>
              <w:bottom w:val="nil"/>
              <w:right w:val="nil"/>
            </w:tcBorders>
            <w:shd w:val="clear" w:color="auto" w:fill="auto"/>
            <w:noWrap/>
            <w:vAlign w:val="bottom"/>
            <w:hideMark/>
          </w:tcPr>
          <w:p w14:paraId="4427497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562 (12.29)</w:t>
            </w:r>
          </w:p>
        </w:tc>
        <w:tc>
          <w:tcPr>
            <w:tcW w:w="1508" w:type="dxa"/>
            <w:tcBorders>
              <w:top w:val="nil"/>
              <w:left w:val="nil"/>
              <w:bottom w:val="nil"/>
              <w:right w:val="nil"/>
            </w:tcBorders>
            <w:shd w:val="clear" w:color="auto" w:fill="auto"/>
            <w:noWrap/>
            <w:vAlign w:val="bottom"/>
            <w:hideMark/>
          </w:tcPr>
          <w:p w14:paraId="3239DF8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484 (1.18)</w:t>
            </w:r>
          </w:p>
        </w:tc>
        <w:tc>
          <w:tcPr>
            <w:tcW w:w="1350" w:type="dxa"/>
            <w:tcBorders>
              <w:top w:val="nil"/>
              <w:left w:val="nil"/>
              <w:bottom w:val="nil"/>
              <w:right w:val="nil"/>
            </w:tcBorders>
            <w:shd w:val="clear" w:color="auto" w:fill="auto"/>
            <w:noWrap/>
            <w:vAlign w:val="bottom"/>
            <w:hideMark/>
          </w:tcPr>
          <w:p w14:paraId="7141FA1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24 (2.4)</w:t>
            </w:r>
          </w:p>
        </w:tc>
        <w:tc>
          <w:tcPr>
            <w:tcW w:w="1710" w:type="dxa"/>
            <w:tcBorders>
              <w:top w:val="nil"/>
              <w:left w:val="nil"/>
              <w:bottom w:val="nil"/>
              <w:right w:val="nil"/>
            </w:tcBorders>
            <w:shd w:val="clear" w:color="auto" w:fill="auto"/>
            <w:noWrap/>
            <w:vAlign w:val="bottom"/>
            <w:hideMark/>
          </w:tcPr>
          <w:p w14:paraId="0B24245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21477 (5.54)</w:t>
            </w:r>
          </w:p>
        </w:tc>
        <w:tc>
          <w:tcPr>
            <w:tcW w:w="1800" w:type="dxa"/>
            <w:tcBorders>
              <w:top w:val="nil"/>
              <w:left w:val="nil"/>
              <w:bottom w:val="nil"/>
              <w:right w:val="nil"/>
            </w:tcBorders>
          </w:tcPr>
          <w:p w14:paraId="55E8739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496CC23C"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044E4484" w14:textId="6C6451EF" w:rsidTr="00370086">
        <w:trPr>
          <w:trHeight w:val="300"/>
        </w:trPr>
        <w:tc>
          <w:tcPr>
            <w:tcW w:w="2632" w:type="dxa"/>
            <w:tcBorders>
              <w:top w:val="nil"/>
              <w:left w:val="nil"/>
              <w:bottom w:val="nil"/>
              <w:right w:val="nil"/>
            </w:tcBorders>
            <w:shd w:val="clear" w:color="auto" w:fill="auto"/>
            <w:noWrap/>
            <w:vAlign w:val="bottom"/>
            <w:hideMark/>
          </w:tcPr>
          <w:p w14:paraId="1359F70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Warrant</w:t>
            </w:r>
          </w:p>
        </w:tc>
        <w:tc>
          <w:tcPr>
            <w:tcW w:w="1620" w:type="dxa"/>
            <w:tcBorders>
              <w:top w:val="nil"/>
              <w:left w:val="nil"/>
              <w:bottom w:val="nil"/>
              <w:right w:val="nil"/>
            </w:tcBorders>
            <w:shd w:val="clear" w:color="auto" w:fill="auto"/>
            <w:noWrap/>
            <w:vAlign w:val="bottom"/>
            <w:hideMark/>
          </w:tcPr>
          <w:p w14:paraId="7D66FD1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3670 (1.08)</w:t>
            </w:r>
          </w:p>
        </w:tc>
        <w:tc>
          <w:tcPr>
            <w:tcW w:w="1372" w:type="dxa"/>
            <w:tcBorders>
              <w:top w:val="nil"/>
              <w:left w:val="nil"/>
              <w:bottom w:val="nil"/>
              <w:right w:val="nil"/>
            </w:tcBorders>
            <w:shd w:val="clear" w:color="auto" w:fill="auto"/>
            <w:noWrap/>
            <w:vAlign w:val="bottom"/>
            <w:hideMark/>
          </w:tcPr>
          <w:p w14:paraId="73085FF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94 (2.06)</w:t>
            </w:r>
          </w:p>
        </w:tc>
        <w:tc>
          <w:tcPr>
            <w:tcW w:w="1508" w:type="dxa"/>
            <w:tcBorders>
              <w:top w:val="nil"/>
              <w:left w:val="nil"/>
              <w:bottom w:val="nil"/>
              <w:right w:val="nil"/>
            </w:tcBorders>
            <w:shd w:val="clear" w:color="auto" w:fill="auto"/>
            <w:noWrap/>
            <w:vAlign w:val="bottom"/>
            <w:hideMark/>
          </w:tcPr>
          <w:p w14:paraId="2356E72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99 (0.24)</w:t>
            </w:r>
          </w:p>
        </w:tc>
        <w:tc>
          <w:tcPr>
            <w:tcW w:w="1350" w:type="dxa"/>
            <w:tcBorders>
              <w:top w:val="nil"/>
              <w:left w:val="nil"/>
              <w:bottom w:val="nil"/>
              <w:right w:val="nil"/>
            </w:tcBorders>
            <w:shd w:val="clear" w:color="auto" w:fill="auto"/>
            <w:noWrap/>
            <w:vAlign w:val="bottom"/>
            <w:hideMark/>
          </w:tcPr>
          <w:p w14:paraId="57EE2A8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 (0.3)</w:t>
            </w:r>
          </w:p>
        </w:tc>
        <w:tc>
          <w:tcPr>
            <w:tcW w:w="1710" w:type="dxa"/>
            <w:tcBorders>
              <w:top w:val="nil"/>
              <w:left w:val="nil"/>
              <w:bottom w:val="nil"/>
              <w:right w:val="nil"/>
            </w:tcBorders>
            <w:shd w:val="clear" w:color="auto" w:fill="auto"/>
            <w:noWrap/>
            <w:vAlign w:val="bottom"/>
            <w:hideMark/>
          </w:tcPr>
          <w:p w14:paraId="66E1ED0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3866 (1)</w:t>
            </w:r>
          </w:p>
        </w:tc>
        <w:tc>
          <w:tcPr>
            <w:tcW w:w="1800" w:type="dxa"/>
            <w:tcBorders>
              <w:top w:val="nil"/>
              <w:left w:val="nil"/>
              <w:bottom w:val="nil"/>
              <w:right w:val="nil"/>
            </w:tcBorders>
          </w:tcPr>
          <w:p w14:paraId="47A1FD34"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FA82B5E"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3583B83A" w14:textId="5194A491" w:rsidTr="00370086">
        <w:trPr>
          <w:trHeight w:val="300"/>
        </w:trPr>
        <w:tc>
          <w:tcPr>
            <w:tcW w:w="2632" w:type="dxa"/>
            <w:tcBorders>
              <w:top w:val="nil"/>
              <w:left w:val="nil"/>
              <w:bottom w:val="nil"/>
              <w:right w:val="nil"/>
            </w:tcBorders>
            <w:shd w:val="clear" w:color="auto" w:fill="auto"/>
            <w:noWrap/>
            <w:vAlign w:val="bottom"/>
          </w:tcPr>
          <w:p w14:paraId="49A726D0"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Rurality</w:t>
            </w:r>
          </w:p>
        </w:tc>
        <w:tc>
          <w:tcPr>
            <w:tcW w:w="1620" w:type="dxa"/>
            <w:tcBorders>
              <w:top w:val="nil"/>
              <w:left w:val="nil"/>
              <w:bottom w:val="nil"/>
              <w:right w:val="nil"/>
            </w:tcBorders>
            <w:shd w:val="clear" w:color="auto" w:fill="auto"/>
            <w:noWrap/>
            <w:vAlign w:val="bottom"/>
          </w:tcPr>
          <w:p w14:paraId="2C88CF82"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178D6ED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27E1116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00668A12"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78CB9799"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91BE614" w14:textId="00357E59" w:rsidR="00FD6C90" w:rsidRPr="000C29E9" w:rsidRDefault="00FD6C90" w:rsidP="00FD6C90">
            <w:pPr>
              <w:spacing w:after="0" w:line="240" w:lineRule="auto"/>
              <w:rPr>
                <w:rFonts w:ascii="Times New Roman" w:eastAsia="Times New Roman" w:hAnsi="Times New Roman" w:cs="Times New Roman"/>
                <w:color w:val="000000"/>
              </w:rPr>
            </w:pPr>
            <w:r w:rsidRPr="00CF725D">
              <w:t>0.003</w:t>
            </w:r>
          </w:p>
        </w:tc>
        <w:tc>
          <w:tcPr>
            <w:tcW w:w="1800" w:type="dxa"/>
            <w:tcBorders>
              <w:top w:val="nil"/>
              <w:left w:val="nil"/>
              <w:bottom w:val="nil"/>
              <w:right w:val="nil"/>
            </w:tcBorders>
          </w:tcPr>
          <w:p w14:paraId="4E7A2C56" w14:textId="1F3CCC70" w:rsidR="00FD6C90" w:rsidRPr="000C29E9" w:rsidRDefault="00FD6C90" w:rsidP="00FD6C90">
            <w:pPr>
              <w:spacing w:after="0" w:line="240" w:lineRule="auto"/>
              <w:rPr>
                <w:rFonts w:ascii="Times New Roman" w:eastAsia="Times New Roman" w:hAnsi="Times New Roman" w:cs="Times New Roman"/>
                <w:color w:val="000000"/>
              </w:rPr>
            </w:pPr>
            <w:r w:rsidRPr="00CF725D">
              <w:t>-0.015</w:t>
            </w:r>
          </w:p>
        </w:tc>
      </w:tr>
      <w:tr w:rsidR="00FD6C90" w:rsidRPr="000C29E9" w14:paraId="0140626B" w14:textId="4003BB08" w:rsidTr="00370086">
        <w:trPr>
          <w:trHeight w:val="300"/>
        </w:trPr>
        <w:tc>
          <w:tcPr>
            <w:tcW w:w="2632" w:type="dxa"/>
            <w:tcBorders>
              <w:top w:val="nil"/>
              <w:left w:val="nil"/>
              <w:bottom w:val="nil"/>
              <w:right w:val="nil"/>
            </w:tcBorders>
            <w:shd w:val="clear" w:color="auto" w:fill="auto"/>
            <w:noWrap/>
            <w:vAlign w:val="bottom"/>
            <w:hideMark/>
          </w:tcPr>
          <w:p w14:paraId="193F63A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Rural</w:t>
            </w:r>
          </w:p>
        </w:tc>
        <w:tc>
          <w:tcPr>
            <w:tcW w:w="1620" w:type="dxa"/>
            <w:tcBorders>
              <w:top w:val="nil"/>
              <w:left w:val="nil"/>
              <w:bottom w:val="nil"/>
              <w:right w:val="nil"/>
            </w:tcBorders>
            <w:shd w:val="clear" w:color="auto" w:fill="auto"/>
            <w:noWrap/>
            <w:vAlign w:val="bottom"/>
            <w:hideMark/>
          </w:tcPr>
          <w:p w14:paraId="2FDF150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108255 (31.72)</w:t>
            </w:r>
          </w:p>
        </w:tc>
        <w:tc>
          <w:tcPr>
            <w:tcW w:w="1372" w:type="dxa"/>
            <w:tcBorders>
              <w:top w:val="nil"/>
              <w:left w:val="nil"/>
              <w:bottom w:val="nil"/>
              <w:right w:val="nil"/>
            </w:tcBorders>
            <w:shd w:val="clear" w:color="auto" w:fill="auto"/>
            <w:noWrap/>
            <w:vAlign w:val="bottom"/>
            <w:hideMark/>
          </w:tcPr>
          <w:p w14:paraId="1C365DB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1455 (31.82)</w:t>
            </w:r>
          </w:p>
        </w:tc>
        <w:tc>
          <w:tcPr>
            <w:tcW w:w="1508" w:type="dxa"/>
            <w:tcBorders>
              <w:top w:val="nil"/>
              <w:left w:val="nil"/>
              <w:bottom w:val="nil"/>
              <w:right w:val="nil"/>
            </w:tcBorders>
            <w:shd w:val="clear" w:color="auto" w:fill="auto"/>
            <w:noWrap/>
            <w:vAlign w:val="bottom"/>
            <w:hideMark/>
          </w:tcPr>
          <w:p w14:paraId="6CB6542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12632 (30.91)</w:t>
            </w:r>
          </w:p>
        </w:tc>
        <w:tc>
          <w:tcPr>
            <w:tcW w:w="1350" w:type="dxa"/>
            <w:tcBorders>
              <w:top w:val="nil"/>
              <w:left w:val="nil"/>
              <w:bottom w:val="nil"/>
              <w:right w:val="nil"/>
            </w:tcBorders>
            <w:shd w:val="clear" w:color="auto" w:fill="auto"/>
            <w:noWrap/>
            <w:vAlign w:val="bottom"/>
            <w:hideMark/>
          </w:tcPr>
          <w:p w14:paraId="29C8379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309 (30.87)</w:t>
            </w:r>
          </w:p>
        </w:tc>
        <w:tc>
          <w:tcPr>
            <w:tcW w:w="1710" w:type="dxa"/>
            <w:tcBorders>
              <w:top w:val="nil"/>
              <w:left w:val="nil"/>
              <w:bottom w:val="nil"/>
              <w:right w:val="nil"/>
            </w:tcBorders>
            <w:shd w:val="clear" w:color="auto" w:fill="auto"/>
            <w:noWrap/>
            <w:vAlign w:val="bottom"/>
            <w:hideMark/>
          </w:tcPr>
          <w:p w14:paraId="010A3FD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122651 (31.63)</w:t>
            </w:r>
          </w:p>
        </w:tc>
        <w:tc>
          <w:tcPr>
            <w:tcW w:w="1800" w:type="dxa"/>
            <w:tcBorders>
              <w:top w:val="nil"/>
              <w:left w:val="nil"/>
              <w:bottom w:val="nil"/>
              <w:right w:val="nil"/>
            </w:tcBorders>
          </w:tcPr>
          <w:p w14:paraId="2CF61698" w14:textId="3AF7736B"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A2AE8F0" w14:textId="7F249F12"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010483AC" w14:textId="0B372086" w:rsidTr="00370086">
        <w:trPr>
          <w:trHeight w:val="300"/>
        </w:trPr>
        <w:tc>
          <w:tcPr>
            <w:tcW w:w="2632" w:type="dxa"/>
            <w:tcBorders>
              <w:top w:val="nil"/>
              <w:left w:val="nil"/>
              <w:bottom w:val="nil"/>
              <w:right w:val="nil"/>
            </w:tcBorders>
            <w:shd w:val="clear" w:color="auto" w:fill="auto"/>
            <w:noWrap/>
            <w:vAlign w:val="bottom"/>
            <w:hideMark/>
          </w:tcPr>
          <w:p w14:paraId="1E0C5CA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Urban</w:t>
            </w:r>
          </w:p>
        </w:tc>
        <w:tc>
          <w:tcPr>
            <w:tcW w:w="1620" w:type="dxa"/>
            <w:tcBorders>
              <w:top w:val="nil"/>
              <w:left w:val="nil"/>
              <w:bottom w:val="nil"/>
              <w:right w:val="nil"/>
            </w:tcBorders>
            <w:shd w:val="clear" w:color="auto" w:fill="auto"/>
            <w:noWrap/>
            <w:vAlign w:val="bottom"/>
            <w:hideMark/>
          </w:tcPr>
          <w:p w14:paraId="5B4AE6A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231902 (67.94)</w:t>
            </w:r>
          </w:p>
        </w:tc>
        <w:tc>
          <w:tcPr>
            <w:tcW w:w="1372" w:type="dxa"/>
            <w:tcBorders>
              <w:top w:val="nil"/>
              <w:left w:val="nil"/>
              <w:bottom w:val="nil"/>
              <w:right w:val="nil"/>
            </w:tcBorders>
            <w:shd w:val="clear" w:color="auto" w:fill="auto"/>
            <w:noWrap/>
            <w:vAlign w:val="bottom"/>
            <w:hideMark/>
          </w:tcPr>
          <w:p w14:paraId="637EF1B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3109 (68)</w:t>
            </w:r>
          </w:p>
        </w:tc>
        <w:tc>
          <w:tcPr>
            <w:tcW w:w="1508" w:type="dxa"/>
            <w:tcBorders>
              <w:top w:val="nil"/>
              <w:left w:val="nil"/>
              <w:bottom w:val="nil"/>
              <w:right w:val="nil"/>
            </w:tcBorders>
            <w:shd w:val="clear" w:color="auto" w:fill="auto"/>
            <w:noWrap/>
            <w:vAlign w:val="bottom"/>
            <w:hideMark/>
          </w:tcPr>
          <w:p w14:paraId="180BCA4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28151 (68.87)</w:t>
            </w:r>
          </w:p>
        </w:tc>
        <w:tc>
          <w:tcPr>
            <w:tcW w:w="1350" w:type="dxa"/>
            <w:tcBorders>
              <w:top w:val="nil"/>
              <w:left w:val="nil"/>
              <w:bottom w:val="nil"/>
              <w:right w:val="nil"/>
            </w:tcBorders>
            <w:shd w:val="clear" w:color="auto" w:fill="auto"/>
            <w:noWrap/>
            <w:vAlign w:val="bottom"/>
            <w:hideMark/>
          </w:tcPr>
          <w:p w14:paraId="175AF21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689 (68.83)</w:t>
            </w:r>
          </w:p>
        </w:tc>
        <w:tc>
          <w:tcPr>
            <w:tcW w:w="1710" w:type="dxa"/>
            <w:tcBorders>
              <w:top w:val="nil"/>
              <w:left w:val="nil"/>
              <w:bottom w:val="nil"/>
              <w:right w:val="nil"/>
            </w:tcBorders>
            <w:shd w:val="clear" w:color="auto" w:fill="auto"/>
            <w:noWrap/>
            <w:vAlign w:val="bottom"/>
            <w:hideMark/>
          </w:tcPr>
          <w:p w14:paraId="1706F57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263851 (68.04)</w:t>
            </w:r>
          </w:p>
        </w:tc>
        <w:tc>
          <w:tcPr>
            <w:tcW w:w="1800" w:type="dxa"/>
            <w:tcBorders>
              <w:top w:val="nil"/>
              <w:left w:val="nil"/>
              <w:bottom w:val="nil"/>
              <w:right w:val="nil"/>
            </w:tcBorders>
          </w:tcPr>
          <w:p w14:paraId="259E1CA9" w14:textId="08487272"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CE76648" w14:textId="4213AFB4"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7BEE6EEE" w14:textId="344BBB70" w:rsidTr="00370086">
        <w:trPr>
          <w:trHeight w:val="300"/>
        </w:trPr>
        <w:tc>
          <w:tcPr>
            <w:tcW w:w="2632" w:type="dxa"/>
            <w:tcBorders>
              <w:top w:val="nil"/>
              <w:left w:val="nil"/>
              <w:bottom w:val="nil"/>
              <w:right w:val="nil"/>
            </w:tcBorders>
            <w:shd w:val="clear" w:color="auto" w:fill="auto"/>
            <w:noWrap/>
            <w:vAlign w:val="bottom"/>
            <w:hideMark/>
          </w:tcPr>
          <w:p w14:paraId="253C06F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Unknown</w:t>
            </w:r>
          </w:p>
        </w:tc>
        <w:tc>
          <w:tcPr>
            <w:tcW w:w="1620" w:type="dxa"/>
            <w:tcBorders>
              <w:top w:val="nil"/>
              <w:left w:val="nil"/>
              <w:bottom w:val="nil"/>
              <w:right w:val="nil"/>
            </w:tcBorders>
            <w:shd w:val="clear" w:color="auto" w:fill="auto"/>
            <w:noWrap/>
            <w:vAlign w:val="bottom"/>
            <w:hideMark/>
          </w:tcPr>
          <w:p w14:paraId="0AE5303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1167 (0.34)</w:t>
            </w:r>
          </w:p>
        </w:tc>
        <w:tc>
          <w:tcPr>
            <w:tcW w:w="1372" w:type="dxa"/>
            <w:tcBorders>
              <w:top w:val="nil"/>
              <w:left w:val="nil"/>
              <w:bottom w:val="nil"/>
              <w:right w:val="nil"/>
            </w:tcBorders>
            <w:shd w:val="clear" w:color="auto" w:fill="auto"/>
            <w:noWrap/>
            <w:vAlign w:val="bottom"/>
            <w:hideMark/>
          </w:tcPr>
          <w:p w14:paraId="1578841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 (0.17)</w:t>
            </w:r>
          </w:p>
        </w:tc>
        <w:tc>
          <w:tcPr>
            <w:tcW w:w="1508" w:type="dxa"/>
            <w:tcBorders>
              <w:top w:val="nil"/>
              <w:left w:val="nil"/>
              <w:bottom w:val="nil"/>
              <w:right w:val="nil"/>
            </w:tcBorders>
            <w:shd w:val="clear" w:color="auto" w:fill="auto"/>
            <w:noWrap/>
            <w:vAlign w:val="bottom"/>
            <w:hideMark/>
          </w:tcPr>
          <w:p w14:paraId="4B6F519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90 (0.22)</w:t>
            </w:r>
          </w:p>
        </w:tc>
        <w:tc>
          <w:tcPr>
            <w:tcW w:w="1350" w:type="dxa"/>
            <w:tcBorders>
              <w:top w:val="nil"/>
              <w:left w:val="nil"/>
              <w:bottom w:val="nil"/>
              <w:right w:val="nil"/>
            </w:tcBorders>
            <w:shd w:val="clear" w:color="auto" w:fill="auto"/>
            <w:noWrap/>
            <w:vAlign w:val="bottom"/>
            <w:hideMark/>
          </w:tcPr>
          <w:p w14:paraId="0899BBA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 (0.3)</w:t>
            </w:r>
          </w:p>
        </w:tc>
        <w:tc>
          <w:tcPr>
            <w:tcW w:w="1710" w:type="dxa"/>
            <w:tcBorders>
              <w:top w:val="nil"/>
              <w:left w:val="nil"/>
              <w:bottom w:val="nil"/>
              <w:right w:val="nil"/>
            </w:tcBorders>
            <w:shd w:val="clear" w:color="auto" w:fill="auto"/>
            <w:noWrap/>
            <w:vAlign w:val="bottom"/>
            <w:hideMark/>
          </w:tcPr>
          <w:p w14:paraId="0CC1A54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1268 (0.33)</w:t>
            </w:r>
          </w:p>
        </w:tc>
        <w:tc>
          <w:tcPr>
            <w:tcW w:w="1800" w:type="dxa"/>
            <w:tcBorders>
              <w:top w:val="nil"/>
              <w:left w:val="nil"/>
              <w:bottom w:val="nil"/>
              <w:right w:val="nil"/>
            </w:tcBorders>
          </w:tcPr>
          <w:p w14:paraId="45256183"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8628503"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18AE7834" w14:textId="5695AF50" w:rsidTr="00370086">
        <w:trPr>
          <w:trHeight w:val="300"/>
        </w:trPr>
        <w:tc>
          <w:tcPr>
            <w:tcW w:w="2632" w:type="dxa"/>
            <w:tcBorders>
              <w:top w:val="nil"/>
              <w:left w:val="nil"/>
              <w:bottom w:val="nil"/>
              <w:right w:val="nil"/>
            </w:tcBorders>
            <w:shd w:val="clear" w:color="auto" w:fill="auto"/>
            <w:noWrap/>
            <w:vAlign w:val="bottom"/>
            <w:hideMark/>
          </w:tcPr>
          <w:p w14:paraId="05228E0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VA SCD Percent (0)</w:t>
            </w:r>
          </w:p>
        </w:tc>
        <w:tc>
          <w:tcPr>
            <w:tcW w:w="1620" w:type="dxa"/>
            <w:tcBorders>
              <w:top w:val="nil"/>
              <w:left w:val="nil"/>
              <w:bottom w:val="nil"/>
              <w:right w:val="nil"/>
            </w:tcBorders>
            <w:shd w:val="clear" w:color="auto" w:fill="auto"/>
            <w:noWrap/>
            <w:vAlign w:val="bottom"/>
            <w:hideMark/>
          </w:tcPr>
          <w:p w14:paraId="19AEABC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38954 (11.41)</w:t>
            </w:r>
          </w:p>
        </w:tc>
        <w:tc>
          <w:tcPr>
            <w:tcW w:w="1372" w:type="dxa"/>
            <w:tcBorders>
              <w:top w:val="nil"/>
              <w:left w:val="nil"/>
              <w:bottom w:val="nil"/>
              <w:right w:val="nil"/>
            </w:tcBorders>
            <w:shd w:val="clear" w:color="auto" w:fill="auto"/>
            <w:noWrap/>
            <w:vAlign w:val="bottom"/>
            <w:hideMark/>
          </w:tcPr>
          <w:p w14:paraId="5D00F55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665 (14.55)</w:t>
            </w:r>
          </w:p>
        </w:tc>
        <w:tc>
          <w:tcPr>
            <w:tcW w:w="1508" w:type="dxa"/>
            <w:tcBorders>
              <w:top w:val="nil"/>
              <w:left w:val="nil"/>
              <w:bottom w:val="nil"/>
              <w:right w:val="nil"/>
            </w:tcBorders>
            <w:shd w:val="clear" w:color="auto" w:fill="auto"/>
            <w:noWrap/>
            <w:vAlign w:val="bottom"/>
            <w:hideMark/>
          </w:tcPr>
          <w:p w14:paraId="08D0003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4928 (12.06)</w:t>
            </w:r>
          </w:p>
        </w:tc>
        <w:tc>
          <w:tcPr>
            <w:tcW w:w="1350" w:type="dxa"/>
            <w:tcBorders>
              <w:top w:val="nil"/>
              <w:left w:val="nil"/>
              <w:bottom w:val="nil"/>
              <w:right w:val="nil"/>
            </w:tcBorders>
            <w:shd w:val="clear" w:color="auto" w:fill="auto"/>
            <w:noWrap/>
            <w:vAlign w:val="bottom"/>
            <w:hideMark/>
          </w:tcPr>
          <w:p w14:paraId="2EA5050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132 (13.19)</w:t>
            </w:r>
          </w:p>
        </w:tc>
        <w:tc>
          <w:tcPr>
            <w:tcW w:w="1710" w:type="dxa"/>
            <w:tcBorders>
              <w:top w:val="nil"/>
              <w:left w:val="nil"/>
              <w:bottom w:val="nil"/>
              <w:right w:val="nil"/>
            </w:tcBorders>
            <w:shd w:val="clear" w:color="auto" w:fill="auto"/>
            <w:noWrap/>
            <w:vAlign w:val="bottom"/>
            <w:hideMark/>
          </w:tcPr>
          <w:p w14:paraId="0BBE256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44679 (11.52)</w:t>
            </w:r>
          </w:p>
        </w:tc>
        <w:tc>
          <w:tcPr>
            <w:tcW w:w="1800" w:type="dxa"/>
            <w:tcBorders>
              <w:top w:val="nil"/>
              <w:left w:val="nil"/>
              <w:bottom w:val="nil"/>
              <w:right w:val="nil"/>
            </w:tcBorders>
          </w:tcPr>
          <w:p w14:paraId="085BFA12" w14:textId="43AF673F" w:rsidR="00FD6C90" w:rsidRPr="000C29E9" w:rsidRDefault="00FD6C90" w:rsidP="00FD6C90">
            <w:pPr>
              <w:spacing w:after="0" w:line="240" w:lineRule="auto"/>
              <w:rPr>
                <w:rFonts w:ascii="Times New Roman" w:eastAsia="Times New Roman" w:hAnsi="Times New Roman" w:cs="Times New Roman"/>
                <w:color w:val="000000"/>
              </w:rPr>
            </w:pPr>
            <w:r w:rsidRPr="00CF725D">
              <w:t>0.027</w:t>
            </w:r>
          </w:p>
        </w:tc>
        <w:tc>
          <w:tcPr>
            <w:tcW w:w="1800" w:type="dxa"/>
            <w:tcBorders>
              <w:top w:val="nil"/>
              <w:left w:val="nil"/>
              <w:bottom w:val="nil"/>
              <w:right w:val="nil"/>
            </w:tcBorders>
          </w:tcPr>
          <w:p w14:paraId="47736721" w14:textId="3B18B713" w:rsidR="00FD6C90" w:rsidRPr="000C29E9" w:rsidRDefault="00FD6C90" w:rsidP="00FD6C90">
            <w:pPr>
              <w:spacing w:after="0" w:line="240" w:lineRule="auto"/>
              <w:rPr>
                <w:rFonts w:ascii="Times New Roman" w:eastAsia="Times New Roman" w:hAnsi="Times New Roman" w:cs="Times New Roman"/>
                <w:color w:val="000000"/>
              </w:rPr>
            </w:pPr>
            <w:r w:rsidRPr="00CF725D">
              <w:t>-0.021</w:t>
            </w:r>
          </w:p>
        </w:tc>
      </w:tr>
      <w:tr w:rsidR="00FD6C90" w:rsidRPr="000C29E9" w14:paraId="77E42AE2" w14:textId="31483960" w:rsidTr="00370086">
        <w:trPr>
          <w:trHeight w:val="300"/>
        </w:trPr>
        <w:tc>
          <w:tcPr>
            <w:tcW w:w="2632" w:type="dxa"/>
            <w:tcBorders>
              <w:top w:val="nil"/>
              <w:left w:val="nil"/>
              <w:bottom w:val="nil"/>
              <w:right w:val="nil"/>
            </w:tcBorders>
            <w:shd w:val="clear" w:color="auto" w:fill="auto"/>
            <w:noWrap/>
            <w:vAlign w:val="bottom"/>
            <w:hideMark/>
          </w:tcPr>
          <w:p w14:paraId="78461FC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 to 40</w:t>
            </w:r>
          </w:p>
        </w:tc>
        <w:tc>
          <w:tcPr>
            <w:tcW w:w="1620" w:type="dxa"/>
            <w:tcBorders>
              <w:top w:val="nil"/>
              <w:left w:val="nil"/>
              <w:bottom w:val="nil"/>
              <w:right w:val="nil"/>
            </w:tcBorders>
            <w:shd w:val="clear" w:color="auto" w:fill="auto"/>
            <w:noWrap/>
            <w:vAlign w:val="bottom"/>
            <w:hideMark/>
          </w:tcPr>
          <w:p w14:paraId="353F158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24126 (7.07)</w:t>
            </w:r>
          </w:p>
        </w:tc>
        <w:tc>
          <w:tcPr>
            <w:tcW w:w="1372" w:type="dxa"/>
            <w:tcBorders>
              <w:top w:val="nil"/>
              <w:left w:val="nil"/>
              <w:bottom w:val="nil"/>
              <w:right w:val="nil"/>
            </w:tcBorders>
            <w:shd w:val="clear" w:color="auto" w:fill="auto"/>
            <w:noWrap/>
            <w:vAlign w:val="bottom"/>
            <w:hideMark/>
          </w:tcPr>
          <w:p w14:paraId="5029A0E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157 (3.43)</w:t>
            </w:r>
          </w:p>
        </w:tc>
        <w:tc>
          <w:tcPr>
            <w:tcW w:w="1508" w:type="dxa"/>
            <w:tcBorders>
              <w:top w:val="nil"/>
              <w:left w:val="nil"/>
              <w:bottom w:val="nil"/>
              <w:right w:val="nil"/>
            </w:tcBorders>
            <w:shd w:val="clear" w:color="auto" w:fill="auto"/>
            <w:noWrap/>
            <w:vAlign w:val="bottom"/>
            <w:hideMark/>
          </w:tcPr>
          <w:p w14:paraId="680E94F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1821 (4.46)</w:t>
            </w:r>
          </w:p>
        </w:tc>
        <w:tc>
          <w:tcPr>
            <w:tcW w:w="1350" w:type="dxa"/>
            <w:tcBorders>
              <w:top w:val="nil"/>
              <w:left w:val="nil"/>
              <w:bottom w:val="nil"/>
              <w:right w:val="nil"/>
            </w:tcBorders>
            <w:shd w:val="clear" w:color="auto" w:fill="auto"/>
            <w:noWrap/>
            <w:vAlign w:val="bottom"/>
            <w:hideMark/>
          </w:tcPr>
          <w:p w14:paraId="127663F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 (1)</w:t>
            </w:r>
          </w:p>
        </w:tc>
        <w:tc>
          <w:tcPr>
            <w:tcW w:w="1710" w:type="dxa"/>
            <w:tcBorders>
              <w:top w:val="nil"/>
              <w:left w:val="nil"/>
              <w:bottom w:val="nil"/>
              <w:right w:val="nil"/>
            </w:tcBorders>
            <w:shd w:val="clear" w:color="auto" w:fill="auto"/>
            <w:noWrap/>
            <w:vAlign w:val="bottom"/>
            <w:hideMark/>
          </w:tcPr>
          <w:p w14:paraId="62E4A03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26114 (6.73)</w:t>
            </w:r>
          </w:p>
        </w:tc>
        <w:tc>
          <w:tcPr>
            <w:tcW w:w="1800" w:type="dxa"/>
            <w:tcBorders>
              <w:top w:val="nil"/>
              <w:left w:val="nil"/>
              <w:bottom w:val="nil"/>
              <w:right w:val="nil"/>
            </w:tcBorders>
          </w:tcPr>
          <w:p w14:paraId="365945B6" w14:textId="695DD57F"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3ACDF04B" w14:textId="47BE44AF"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143D5812" w14:textId="09882D9D" w:rsidTr="00370086">
        <w:trPr>
          <w:trHeight w:val="300"/>
        </w:trPr>
        <w:tc>
          <w:tcPr>
            <w:tcW w:w="2632" w:type="dxa"/>
            <w:tcBorders>
              <w:top w:val="nil"/>
              <w:left w:val="nil"/>
              <w:bottom w:val="nil"/>
              <w:right w:val="nil"/>
            </w:tcBorders>
            <w:shd w:val="clear" w:color="auto" w:fill="auto"/>
            <w:noWrap/>
            <w:vAlign w:val="bottom"/>
            <w:hideMark/>
          </w:tcPr>
          <w:p w14:paraId="074E216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≥50</w:t>
            </w:r>
          </w:p>
        </w:tc>
        <w:tc>
          <w:tcPr>
            <w:tcW w:w="1620" w:type="dxa"/>
            <w:tcBorders>
              <w:top w:val="nil"/>
              <w:left w:val="nil"/>
              <w:bottom w:val="nil"/>
              <w:right w:val="nil"/>
            </w:tcBorders>
            <w:shd w:val="clear" w:color="auto" w:fill="auto"/>
            <w:noWrap/>
            <w:vAlign w:val="bottom"/>
            <w:hideMark/>
          </w:tcPr>
          <w:p w14:paraId="5B65403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278244 (81.52)</w:t>
            </w:r>
          </w:p>
        </w:tc>
        <w:tc>
          <w:tcPr>
            <w:tcW w:w="1372" w:type="dxa"/>
            <w:tcBorders>
              <w:top w:val="nil"/>
              <w:left w:val="nil"/>
              <w:bottom w:val="nil"/>
              <w:right w:val="nil"/>
            </w:tcBorders>
            <w:shd w:val="clear" w:color="auto" w:fill="auto"/>
            <w:noWrap/>
            <w:vAlign w:val="bottom"/>
            <w:hideMark/>
          </w:tcPr>
          <w:p w14:paraId="565D743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3750 (82.02)</w:t>
            </w:r>
          </w:p>
        </w:tc>
        <w:tc>
          <w:tcPr>
            <w:tcW w:w="1508" w:type="dxa"/>
            <w:tcBorders>
              <w:top w:val="nil"/>
              <w:left w:val="nil"/>
              <w:bottom w:val="nil"/>
              <w:right w:val="nil"/>
            </w:tcBorders>
            <w:shd w:val="clear" w:color="auto" w:fill="auto"/>
            <w:noWrap/>
            <w:vAlign w:val="bottom"/>
            <w:hideMark/>
          </w:tcPr>
          <w:p w14:paraId="5A4053F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34124 (83.49)</w:t>
            </w:r>
          </w:p>
        </w:tc>
        <w:tc>
          <w:tcPr>
            <w:tcW w:w="1350" w:type="dxa"/>
            <w:tcBorders>
              <w:top w:val="nil"/>
              <w:left w:val="nil"/>
              <w:bottom w:val="nil"/>
              <w:right w:val="nil"/>
            </w:tcBorders>
            <w:shd w:val="clear" w:color="auto" w:fill="auto"/>
            <w:noWrap/>
            <w:vAlign w:val="bottom"/>
            <w:hideMark/>
          </w:tcPr>
          <w:p w14:paraId="70E14F5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859 (85.81)</w:t>
            </w:r>
          </w:p>
        </w:tc>
        <w:tc>
          <w:tcPr>
            <w:tcW w:w="1710" w:type="dxa"/>
            <w:tcBorders>
              <w:top w:val="nil"/>
              <w:left w:val="nil"/>
              <w:bottom w:val="nil"/>
              <w:right w:val="nil"/>
            </w:tcBorders>
            <w:shd w:val="clear" w:color="auto" w:fill="auto"/>
            <w:noWrap/>
            <w:vAlign w:val="bottom"/>
            <w:hideMark/>
          </w:tcPr>
          <w:p w14:paraId="0EACBF8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316977 (81.74)</w:t>
            </w:r>
          </w:p>
        </w:tc>
        <w:tc>
          <w:tcPr>
            <w:tcW w:w="1800" w:type="dxa"/>
            <w:tcBorders>
              <w:top w:val="nil"/>
              <w:left w:val="nil"/>
              <w:bottom w:val="nil"/>
              <w:right w:val="nil"/>
            </w:tcBorders>
          </w:tcPr>
          <w:p w14:paraId="7D302F9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484A94A2"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046034C4" w14:textId="7034F852" w:rsidTr="00370086">
        <w:trPr>
          <w:trHeight w:val="300"/>
        </w:trPr>
        <w:tc>
          <w:tcPr>
            <w:tcW w:w="2632" w:type="dxa"/>
            <w:tcBorders>
              <w:top w:val="nil"/>
              <w:left w:val="nil"/>
              <w:bottom w:val="nil"/>
              <w:right w:val="nil"/>
            </w:tcBorders>
            <w:shd w:val="clear" w:color="auto" w:fill="auto"/>
            <w:noWrap/>
            <w:vAlign w:val="bottom"/>
          </w:tcPr>
          <w:p w14:paraId="106867D5"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District</w:t>
            </w:r>
          </w:p>
        </w:tc>
        <w:tc>
          <w:tcPr>
            <w:tcW w:w="1620" w:type="dxa"/>
            <w:tcBorders>
              <w:top w:val="nil"/>
              <w:left w:val="nil"/>
              <w:bottom w:val="nil"/>
              <w:right w:val="nil"/>
            </w:tcBorders>
            <w:shd w:val="clear" w:color="auto" w:fill="auto"/>
            <w:noWrap/>
            <w:vAlign w:val="bottom"/>
          </w:tcPr>
          <w:p w14:paraId="1064203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6C3381B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0F033C3E"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0A2AE161"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2A150B53"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5A5E86A7" w14:textId="66C48C8C" w:rsidR="00FD6C90" w:rsidRPr="000C29E9" w:rsidRDefault="00FD6C90" w:rsidP="00FD6C90">
            <w:pPr>
              <w:spacing w:after="0" w:line="240" w:lineRule="auto"/>
              <w:rPr>
                <w:rFonts w:ascii="Times New Roman" w:eastAsia="Times New Roman" w:hAnsi="Times New Roman" w:cs="Times New Roman"/>
                <w:color w:val="000000"/>
              </w:rPr>
            </w:pPr>
            <w:r w:rsidRPr="00CF725D">
              <w:t>0.067</w:t>
            </w:r>
          </w:p>
        </w:tc>
        <w:tc>
          <w:tcPr>
            <w:tcW w:w="1800" w:type="dxa"/>
            <w:tcBorders>
              <w:top w:val="nil"/>
              <w:left w:val="nil"/>
              <w:bottom w:val="nil"/>
              <w:right w:val="nil"/>
            </w:tcBorders>
          </w:tcPr>
          <w:p w14:paraId="3B274A17" w14:textId="1D50BEA3" w:rsidR="00FD6C90" w:rsidRPr="000C29E9" w:rsidRDefault="00FD6C90" w:rsidP="00FD6C90">
            <w:pPr>
              <w:spacing w:after="0" w:line="240" w:lineRule="auto"/>
              <w:rPr>
                <w:rFonts w:ascii="Times New Roman" w:eastAsia="Times New Roman" w:hAnsi="Times New Roman" w:cs="Times New Roman"/>
                <w:color w:val="000000"/>
              </w:rPr>
            </w:pPr>
            <w:r w:rsidRPr="00CF725D">
              <w:t>-0.029</w:t>
            </w:r>
          </w:p>
        </w:tc>
      </w:tr>
      <w:tr w:rsidR="00FD6C90" w:rsidRPr="000C29E9" w14:paraId="78C15293" w14:textId="6D522833" w:rsidTr="00370086">
        <w:trPr>
          <w:trHeight w:val="300"/>
        </w:trPr>
        <w:tc>
          <w:tcPr>
            <w:tcW w:w="2632" w:type="dxa"/>
            <w:tcBorders>
              <w:top w:val="nil"/>
              <w:left w:val="nil"/>
              <w:bottom w:val="nil"/>
              <w:right w:val="nil"/>
            </w:tcBorders>
            <w:shd w:val="clear" w:color="auto" w:fill="auto"/>
            <w:noWrap/>
            <w:vAlign w:val="bottom"/>
            <w:hideMark/>
          </w:tcPr>
          <w:p w14:paraId="79D4ECD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North Atlantic</w:t>
            </w:r>
          </w:p>
        </w:tc>
        <w:tc>
          <w:tcPr>
            <w:tcW w:w="1620" w:type="dxa"/>
            <w:tcBorders>
              <w:top w:val="nil"/>
              <w:left w:val="nil"/>
              <w:bottom w:val="nil"/>
              <w:right w:val="nil"/>
            </w:tcBorders>
            <w:shd w:val="clear" w:color="auto" w:fill="auto"/>
            <w:noWrap/>
            <w:vAlign w:val="bottom"/>
            <w:hideMark/>
          </w:tcPr>
          <w:p w14:paraId="788FB3D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70682 (20.71)</w:t>
            </w:r>
          </w:p>
        </w:tc>
        <w:tc>
          <w:tcPr>
            <w:tcW w:w="1372" w:type="dxa"/>
            <w:tcBorders>
              <w:top w:val="nil"/>
              <w:left w:val="nil"/>
              <w:bottom w:val="nil"/>
              <w:right w:val="nil"/>
            </w:tcBorders>
            <w:shd w:val="clear" w:color="auto" w:fill="auto"/>
            <w:noWrap/>
            <w:vAlign w:val="bottom"/>
            <w:hideMark/>
          </w:tcPr>
          <w:p w14:paraId="3BF281E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956 (20.91)</w:t>
            </w:r>
          </w:p>
        </w:tc>
        <w:tc>
          <w:tcPr>
            <w:tcW w:w="1508" w:type="dxa"/>
            <w:tcBorders>
              <w:top w:val="nil"/>
              <w:left w:val="nil"/>
              <w:bottom w:val="nil"/>
              <w:right w:val="nil"/>
            </w:tcBorders>
            <w:shd w:val="clear" w:color="auto" w:fill="auto"/>
            <w:noWrap/>
            <w:vAlign w:val="bottom"/>
            <w:hideMark/>
          </w:tcPr>
          <w:p w14:paraId="616DD26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8177 (20.01)</w:t>
            </w:r>
          </w:p>
        </w:tc>
        <w:tc>
          <w:tcPr>
            <w:tcW w:w="1350" w:type="dxa"/>
            <w:tcBorders>
              <w:top w:val="nil"/>
              <w:left w:val="nil"/>
              <w:bottom w:val="nil"/>
              <w:right w:val="nil"/>
            </w:tcBorders>
            <w:shd w:val="clear" w:color="auto" w:fill="auto"/>
            <w:noWrap/>
            <w:vAlign w:val="bottom"/>
            <w:hideMark/>
          </w:tcPr>
          <w:p w14:paraId="4D2CC92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188 (18.78)</w:t>
            </w:r>
          </w:p>
        </w:tc>
        <w:tc>
          <w:tcPr>
            <w:tcW w:w="1710" w:type="dxa"/>
            <w:tcBorders>
              <w:top w:val="nil"/>
              <w:left w:val="nil"/>
              <w:bottom w:val="nil"/>
              <w:right w:val="nil"/>
            </w:tcBorders>
            <w:shd w:val="clear" w:color="auto" w:fill="auto"/>
            <w:noWrap/>
            <w:vAlign w:val="bottom"/>
            <w:hideMark/>
          </w:tcPr>
          <w:p w14:paraId="4A2E997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80003 (20.63)</w:t>
            </w:r>
          </w:p>
        </w:tc>
        <w:tc>
          <w:tcPr>
            <w:tcW w:w="1800" w:type="dxa"/>
            <w:tcBorders>
              <w:top w:val="nil"/>
              <w:left w:val="nil"/>
              <w:bottom w:val="nil"/>
              <w:right w:val="nil"/>
            </w:tcBorders>
          </w:tcPr>
          <w:p w14:paraId="5083E929"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03DD1030"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65ED80A0" w14:textId="52C2A507" w:rsidTr="00370086">
        <w:trPr>
          <w:trHeight w:val="300"/>
        </w:trPr>
        <w:tc>
          <w:tcPr>
            <w:tcW w:w="2632" w:type="dxa"/>
            <w:tcBorders>
              <w:top w:val="nil"/>
              <w:left w:val="nil"/>
              <w:bottom w:val="nil"/>
              <w:right w:val="nil"/>
            </w:tcBorders>
            <w:shd w:val="clear" w:color="auto" w:fill="auto"/>
            <w:noWrap/>
            <w:vAlign w:val="bottom"/>
            <w:hideMark/>
          </w:tcPr>
          <w:p w14:paraId="2B89B90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Southeast</w:t>
            </w:r>
          </w:p>
        </w:tc>
        <w:tc>
          <w:tcPr>
            <w:tcW w:w="1620" w:type="dxa"/>
            <w:tcBorders>
              <w:top w:val="nil"/>
              <w:left w:val="nil"/>
              <w:bottom w:val="nil"/>
              <w:right w:val="nil"/>
            </w:tcBorders>
            <w:shd w:val="clear" w:color="auto" w:fill="auto"/>
            <w:noWrap/>
            <w:vAlign w:val="bottom"/>
            <w:hideMark/>
          </w:tcPr>
          <w:p w14:paraId="5D8C237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66029 (19.35)</w:t>
            </w:r>
          </w:p>
        </w:tc>
        <w:tc>
          <w:tcPr>
            <w:tcW w:w="1372" w:type="dxa"/>
            <w:tcBorders>
              <w:top w:val="nil"/>
              <w:left w:val="nil"/>
              <w:bottom w:val="nil"/>
              <w:right w:val="nil"/>
            </w:tcBorders>
            <w:shd w:val="clear" w:color="auto" w:fill="auto"/>
            <w:noWrap/>
            <w:vAlign w:val="bottom"/>
            <w:hideMark/>
          </w:tcPr>
          <w:p w14:paraId="6439C24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1090 (23.84)</w:t>
            </w:r>
          </w:p>
        </w:tc>
        <w:tc>
          <w:tcPr>
            <w:tcW w:w="1508" w:type="dxa"/>
            <w:tcBorders>
              <w:top w:val="nil"/>
              <w:left w:val="nil"/>
              <w:bottom w:val="nil"/>
              <w:right w:val="nil"/>
            </w:tcBorders>
            <w:shd w:val="clear" w:color="auto" w:fill="auto"/>
            <w:noWrap/>
            <w:vAlign w:val="bottom"/>
            <w:hideMark/>
          </w:tcPr>
          <w:p w14:paraId="16E0130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7634 (18.68)</w:t>
            </w:r>
          </w:p>
        </w:tc>
        <w:tc>
          <w:tcPr>
            <w:tcW w:w="1350" w:type="dxa"/>
            <w:tcBorders>
              <w:top w:val="nil"/>
              <w:left w:val="nil"/>
              <w:bottom w:val="nil"/>
              <w:right w:val="nil"/>
            </w:tcBorders>
            <w:shd w:val="clear" w:color="auto" w:fill="auto"/>
            <w:noWrap/>
            <w:vAlign w:val="bottom"/>
            <w:hideMark/>
          </w:tcPr>
          <w:p w14:paraId="2D462A6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198 (19.78)</w:t>
            </w:r>
          </w:p>
        </w:tc>
        <w:tc>
          <w:tcPr>
            <w:tcW w:w="1710" w:type="dxa"/>
            <w:tcBorders>
              <w:top w:val="nil"/>
              <w:left w:val="nil"/>
              <w:bottom w:val="nil"/>
              <w:right w:val="nil"/>
            </w:tcBorders>
            <w:shd w:val="clear" w:color="auto" w:fill="auto"/>
            <w:noWrap/>
            <w:vAlign w:val="bottom"/>
            <w:hideMark/>
          </w:tcPr>
          <w:p w14:paraId="77D5F38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74951 (19.33)</w:t>
            </w:r>
          </w:p>
        </w:tc>
        <w:tc>
          <w:tcPr>
            <w:tcW w:w="1800" w:type="dxa"/>
            <w:tcBorders>
              <w:top w:val="nil"/>
              <w:left w:val="nil"/>
              <w:bottom w:val="nil"/>
              <w:right w:val="nil"/>
            </w:tcBorders>
          </w:tcPr>
          <w:p w14:paraId="37E0CC5C"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041E21A"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51CBDC08" w14:textId="4A8BA9C8" w:rsidTr="00370086">
        <w:trPr>
          <w:trHeight w:val="300"/>
        </w:trPr>
        <w:tc>
          <w:tcPr>
            <w:tcW w:w="2632" w:type="dxa"/>
            <w:tcBorders>
              <w:top w:val="nil"/>
              <w:left w:val="nil"/>
              <w:bottom w:val="nil"/>
              <w:right w:val="nil"/>
            </w:tcBorders>
            <w:shd w:val="clear" w:color="auto" w:fill="auto"/>
            <w:noWrap/>
            <w:vAlign w:val="bottom"/>
            <w:hideMark/>
          </w:tcPr>
          <w:p w14:paraId="636C65A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Midwest</w:t>
            </w:r>
          </w:p>
        </w:tc>
        <w:tc>
          <w:tcPr>
            <w:tcW w:w="1620" w:type="dxa"/>
            <w:tcBorders>
              <w:top w:val="nil"/>
              <w:left w:val="nil"/>
              <w:bottom w:val="nil"/>
              <w:right w:val="nil"/>
            </w:tcBorders>
            <w:shd w:val="clear" w:color="auto" w:fill="auto"/>
            <w:noWrap/>
            <w:vAlign w:val="bottom"/>
            <w:hideMark/>
          </w:tcPr>
          <w:p w14:paraId="50845DE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69456 (20.35)</w:t>
            </w:r>
          </w:p>
        </w:tc>
        <w:tc>
          <w:tcPr>
            <w:tcW w:w="1372" w:type="dxa"/>
            <w:tcBorders>
              <w:top w:val="nil"/>
              <w:left w:val="nil"/>
              <w:bottom w:val="nil"/>
              <w:right w:val="nil"/>
            </w:tcBorders>
            <w:shd w:val="clear" w:color="auto" w:fill="auto"/>
            <w:noWrap/>
            <w:vAlign w:val="bottom"/>
            <w:hideMark/>
          </w:tcPr>
          <w:p w14:paraId="0112730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854 (18.68)</w:t>
            </w:r>
          </w:p>
        </w:tc>
        <w:tc>
          <w:tcPr>
            <w:tcW w:w="1508" w:type="dxa"/>
            <w:tcBorders>
              <w:top w:val="nil"/>
              <w:left w:val="nil"/>
              <w:bottom w:val="nil"/>
              <w:right w:val="nil"/>
            </w:tcBorders>
            <w:shd w:val="clear" w:color="auto" w:fill="auto"/>
            <w:noWrap/>
            <w:vAlign w:val="bottom"/>
            <w:hideMark/>
          </w:tcPr>
          <w:p w14:paraId="3BD2C74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8524 (20.85)</w:t>
            </w:r>
          </w:p>
        </w:tc>
        <w:tc>
          <w:tcPr>
            <w:tcW w:w="1350" w:type="dxa"/>
            <w:tcBorders>
              <w:top w:val="nil"/>
              <w:left w:val="nil"/>
              <w:bottom w:val="nil"/>
              <w:right w:val="nil"/>
            </w:tcBorders>
            <w:shd w:val="clear" w:color="auto" w:fill="auto"/>
            <w:noWrap/>
            <w:vAlign w:val="bottom"/>
            <w:hideMark/>
          </w:tcPr>
          <w:p w14:paraId="2033C77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177 (17.68)</w:t>
            </w:r>
          </w:p>
        </w:tc>
        <w:tc>
          <w:tcPr>
            <w:tcW w:w="1710" w:type="dxa"/>
            <w:tcBorders>
              <w:top w:val="nil"/>
              <w:left w:val="nil"/>
              <w:bottom w:val="nil"/>
              <w:right w:val="nil"/>
            </w:tcBorders>
            <w:shd w:val="clear" w:color="auto" w:fill="auto"/>
            <w:noWrap/>
            <w:vAlign w:val="bottom"/>
            <w:hideMark/>
          </w:tcPr>
          <w:p w14:paraId="7D76CE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79011 (20.38)</w:t>
            </w:r>
          </w:p>
        </w:tc>
        <w:tc>
          <w:tcPr>
            <w:tcW w:w="1800" w:type="dxa"/>
            <w:tcBorders>
              <w:top w:val="nil"/>
              <w:left w:val="nil"/>
              <w:bottom w:val="nil"/>
              <w:right w:val="nil"/>
            </w:tcBorders>
          </w:tcPr>
          <w:p w14:paraId="738DADF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AFD292F"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1AA757C3" w14:textId="0D21CD83" w:rsidTr="00370086">
        <w:trPr>
          <w:trHeight w:val="300"/>
        </w:trPr>
        <w:tc>
          <w:tcPr>
            <w:tcW w:w="2632" w:type="dxa"/>
            <w:tcBorders>
              <w:top w:val="nil"/>
              <w:left w:val="nil"/>
              <w:bottom w:val="nil"/>
              <w:right w:val="nil"/>
            </w:tcBorders>
            <w:shd w:val="clear" w:color="auto" w:fill="auto"/>
            <w:noWrap/>
            <w:vAlign w:val="bottom"/>
            <w:hideMark/>
          </w:tcPr>
          <w:p w14:paraId="14C4FCF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Continental</w:t>
            </w:r>
          </w:p>
        </w:tc>
        <w:tc>
          <w:tcPr>
            <w:tcW w:w="1620" w:type="dxa"/>
            <w:tcBorders>
              <w:top w:val="nil"/>
              <w:left w:val="nil"/>
              <w:bottom w:val="nil"/>
              <w:right w:val="nil"/>
            </w:tcBorders>
            <w:shd w:val="clear" w:color="auto" w:fill="auto"/>
            <w:noWrap/>
            <w:vAlign w:val="bottom"/>
            <w:hideMark/>
          </w:tcPr>
          <w:p w14:paraId="642881D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72831 (21.34)</w:t>
            </w:r>
          </w:p>
        </w:tc>
        <w:tc>
          <w:tcPr>
            <w:tcW w:w="1372" w:type="dxa"/>
            <w:tcBorders>
              <w:top w:val="nil"/>
              <w:left w:val="nil"/>
              <w:bottom w:val="nil"/>
              <w:right w:val="nil"/>
            </w:tcBorders>
            <w:shd w:val="clear" w:color="auto" w:fill="auto"/>
            <w:noWrap/>
            <w:vAlign w:val="bottom"/>
            <w:hideMark/>
          </w:tcPr>
          <w:p w14:paraId="010907B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1042 (22.79)</w:t>
            </w:r>
          </w:p>
        </w:tc>
        <w:tc>
          <w:tcPr>
            <w:tcW w:w="1508" w:type="dxa"/>
            <w:tcBorders>
              <w:top w:val="nil"/>
              <w:left w:val="nil"/>
              <w:bottom w:val="nil"/>
              <w:right w:val="nil"/>
            </w:tcBorders>
            <w:shd w:val="clear" w:color="auto" w:fill="auto"/>
            <w:noWrap/>
            <w:vAlign w:val="bottom"/>
            <w:hideMark/>
          </w:tcPr>
          <w:p w14:paraId="5279DAA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8722 (21.34)</w:t>
            </w:r>
          </w:p>
        </w:tc>
        <w:tc>
          <w:tcPr>
            <w:tcW w:w="1350" w:type="dxa"/>
            <w:tcBorders>
              <w:top w:val="nil"/>
              <w:left w:val="nil"/>
              <w:bottom w:val="nil"/>
              <w:right w:val="nil"/>
            </w:tcBorders>
            <w:shd w:val="clear" w:color="auto" w:fill="auto"/>
            <w:noWrap/>
            <w:vAlign w:val="bottom"/>
            <w:hideMark/>
          </w:tcPr>
          <w:p w14:paraId="27C7584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260 (25.97)</w:t>
            </w:r>
          </w:p>
        </w:tc>
        <w:tc>
          <w:tcPr>
            <w:tcW w:w="1710" w:type="dxa"/>
            <w:tcBorders>
              <w:top w:val="nil"/>
              <w:left w:val="nil"/>
              <w:bottom w:val="nil"/>
              <w:right w:val="nil"/>
            </w:tcBorders>
            <w:shd w:val="clear" w:color="auto" w:fill="auto"/>
            <w:noWrap/>
            <w:vAlign w:val="bottom"/>
            <w:hideMark/>
          </w:tcPr>
          <w:p w14:paraId="259330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82855 (21.37)</w:t>
            </w:r>
          </w:p>
        </w:tc>
        <w:tc>
          <w:tcPr>
            <w:tcW w:w="1800" w:type="dxa"/>
            <w:tcBorders>
              <w:top w:val="nil"/>
              <w:left w:val="nil"/>
              <w:bottom w:val="nil"/>
              <w:right w:val="nil"/>
            </w:tcBorders>
          </w:tcPr>
          <w:p w14:paraId="256BAAC0"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4D5E18C"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6C95A82C" w14:textId="7C3A9238" w:rsidTr="00370086">
        <w:trPr>
          <w:trHeight w:val="300"/>
        </w:trPr>
        <w:tc>
          <w:tcPr>
            <w:tcW w:w="2632" w:type="dxa"/>
            <w:tcBorders>
              <w:top w:val="nil"/>
              <w:left w:val="nil"/>
              <w:bottom w:val="nil"/>
              <w:right w:val="nil"/>
            </w:tcBorders>
            <w:shd w:val="clear" w:color="auto" w:fill="auto"/>
            <w:noWrap/>
            <w:vAlign w:val="bottom"/>
            <w:hideMark/>
          </w:tcPr>
          <w:p w14:paraId="20DEA30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Pacific</w:t>
            </w:r>
          </w:p>
        </w:tc>
        <w:tc>
          <w:tcPr>
            <w:tcW w:w="1620" w:type="dxa"/>
            <w:tcBorders>
              <w:top w:val="nil"/>
              <w:left w:val="nil"/>
              <w:bottom w:val="nil"/>
              <w:right w:val="nil"/>
            </w:tcBorders>
            <w:shd w:val="clear" w:color="auto" w:fill="auto"/>
            <w:noWrap/>
            <w:vAlign w:val="bottom"/>
            <w:hideMark/>
          </w:tcPr>
          <w:p w14:paraId="1821904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62318 (18.26)</w:t>
            </w:r>
          </w:p>
        </w:tc>
        <w:tc>
          <w:tcPr>
            <w:tcW w:w="1372" w:type="dxa"/>
            <w:tcBorders>
              <w:top w:val="nil"/>
              <w:left w:val="nil"/>
              <w:bottom w:val="nil"/>
              <w:right w:val="nil"/>
            </w:tcBorders>
            <w:shd w:val="clear" w:color="auto" w:fill="auto"/>
            <w:noWrap/>
            <w:vAlign w:val="bottom"/>
            <w:hideMark/>
          </w:tcPr>
          <w:p w14:paraId="5AA7A40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630 (13.78)</w:t>
            </w:r>
          </w:p>
        </w:tc>
        <w:tc>
          <w:tcPr>
            <w:tcW w:w="1508" w:type="dxa"/>
            <w:tcBorders>
              <w:top w:val="nil"/>
              <w:left w:val="nil"/>
              <w:bottom w:val="nil"/>
              <w:right w:val="nil"/>
            </w:tcBorders>
            <w:shd w:val="clear" w:color="auto" w:fill="auto"/>
            <w:noWrap/>
            <w:vAlign w:val="bottom"/>
            <w:hideMark/>
          </w:tcPr>
          <w:p w14:paraId="6C4C133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7816 (19.12)</w:t>
            </w:r>
          </w:p>
        </w:tc>
        <w:tc>
          <w:tcPr>
            <w:tcW w:w="1350" w:type="dxa"/>
            <w:tcBorders>
              <w:top w:val="nil"/>
              <w:left w:val="nil"/>
              <w:bottom w:val="nil"/>
              <w:right w:val="nil"/>
            </w:tcBorders>
            <w:shd w:val="clear" w:color="auto" w:fill="auto"/>
            <w:noWrap/>
            <w:vAlign w:val="bottom"/>
            <w:hideMark/>
          </w:tcPr>
          <w:p w14:paraId="3D89A55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178 (17.78)</w:t>
            </w:r>
          </w:p>
        </w:tc>
        <w:tc>
          <w:tcPr>
            <w:tcW w:w="1710" w:type="dxa"/>
            <w:tcBorders>
              <w:top w:val="nil"/>
              <w:left w:val="nil"/>
              <w:bottom w:val="nil"/>
              <w:right w:val="nil"/>
            </w:tcBorders>
            <w:shd w:val="clear" w:color="auto" w:fill="auto"/>
            <w:noWrap/>
            <w:vAlign w:val="bottom"/>
            <w:hideMark/>
          </w:tcPr>
          <w:p w14:paraId="64996A7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70942 (18.3)</w:t>
            </w:r>
          </w:p>
        </w:tc>
        <w:tc>
          <w:tcPr>
            <w:tcW w:w="1800" w:type="dxa"/>
            <w:tcBorders>
              <w:top w:val="nil"/>
              <w:left w:val="nil"/>
              <w:bottom w:val="nil"/>
              <w:right w:val="nil"/>
            </w:tcBorders>
          </w:tcPr>
          <w:p w14:paraId="59292392"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6E0870CB"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24868AC3" w14:textId="54DBFEBA" w:rsidTr="00370086">
        <w:trPr>
          <w:trHeight w:val="300"/>
        </w:trPr>
        <w:tc>
          <w:tcPr>
            <w:tcW w:w="2632" w:type="dxa"/>
            <w:tcBorders>
              <w:top w:val="nil"/>
              <w:left w:val="nil"/>
              <w:bottom w:val="nil"/>
              <w:right w:val="nil"/>
            </w:tcBorders>
            <w:shd w:val="clear" w:color="auto" w:fill="auto"/>
            <w:noWrap/>
            <w:vAlign w:val="bottom"/>
          </w:tcPr>
          <w:p w14:paraId="44619D7D" w14:textId="77777777" w:rsidR="00FD6C90" w:rsidRPr="000C29E9" w:rsidRDefault="00FD6C90" w:rsidP="00FD6C90">
            <w:pPr>
              <w:spacing w:after="0" w:line="240" w:lineRule="auto"/>
              <w:rPr>
                <w:rFonts w:ascii="Times New Roman" w:eastAsia="Times New Roman" w:hAnsi="Times New Roman" w:cs="Times New Roman"/>
                <w:b/>
                <w:bCs/>
                <w:color w:val="000000"/>
              </w:rPr>
            </w:pPr>
            <w:r w:rsidRPr="000C29E9">
              <w:rPr>
                <w:rFonts w:ascii="Times New Roman" w:eastAsia="Times New Roman" w:hAnsi="Times New Roman" w:cs="Times New Roman"/>
                <w:b/>
                <w:bCs/>
                <w:color w:val="000000"/>
              </w:rPr>
              <w:t>Comorbid Conditions</w:t>
            </w:r>
          </w:p>
        </w:tc>
        <w:tc>
          <w:tcPr>
            <w:tcW w:w="1620" w:type="dxa"/>
            <w:tcBorders>
              <w:top w:val="nil"/>
              <w:left w:val="nil"/>
              <w:bottom w:val="nil"/>
              <w:right w:val="nil"/>
            </w:tcBorders>
            <w:shd w:val="clear" w:color="auto" w:fill="auto"/>
            <w:noWrap/>
            <w:vAlign w:val="bottom"/>
          </w:tcPr>
          <w:p w14:paraId="6FE3A7D6"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tcPr>
          <w:p w14:paraId="0BAABE5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508" w:type="dxa"/>
            <w:tcBorders>
              <w:top w:val="nil"/>
              <w:left w:val="nil"/>
              <w:bottom w:val="nil"/>
              <w:right w:val="nil"/>
            </w:tcBorders>
            <w:shd w:val="clear" w:color="auto" w:fill="auto"/>
            <w:noWrap/>
            <w:vAlign w:val="bottom"/>
          </w:tcPr>
          <w:p w14:paraId="3055FF48"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350" w:type="dxa"/>
            <w:tcBorders>
              <w:top w:val="nil"/>
              <w:left w:val="nil"/>
              <w:bottom w:val="nil"/>
              <w:right w:val="nil"/>
            </w:tcBorders>
            <w:shd w:val="clear" w:color="auto" w:fill="auto"/>
            <w:noWrap/>
            <w:vAlign w:val="bottom"/>
          </w:tcPr>
          <w:p w14:paraId="6E2F2C8B"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710" w:type="dxa"/>
            <w:tcBorders>
              <w:top w:val="nil"/>
              <w:left w:val="nil"/>
              <w:bottom w:val="nil"/>
              <w:right w:val="nil"/>
            </w:tcBorders>
            <w:shd w:val="clear" w:color="auto" w:fill="auto"/>
            <w:noWrap/>
            <w:vAlign w:val="bottom"/>
          </w:tcPr>
          <w:p w14:paraId="22CCC3F6"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F378C1F" w14:textId="77777777" w:rsidR="00FD6C90" w:rsidRPr="000C29E9"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nil"/>
              <w:right w:val="nil"/>
            </w:tcBorders>
          </w:tcPr>
          <w:p w14:paraId="16C7FD77" w14:textId="77777777" w:rsidR="00FD6C90" w:rsidRPr="000C29E9" w:rsidRDefault="00FD6C90" w:rsidP="00FD6C90">
            <w:pPr>
              <w:spacing w:after="0" w:line="240" w:lineRule="auto"/>
              <w:rPr>
                <w:rFonts w:ascii="Times New Roman" w:eastAsia="Times New Roman" w:hAnsi="Times New Roman" w:cs="Times New Roman"/>
                <w:color w:val="000000"/>
              </w:rPr>
            </w:pPr>
          </w:p>
        </w:tc>
      </w:tr>
      <w:tr w:rsidR="00FD6C90" w:rsidRPr="000C29E9" w14:paraId="798B204A" w14:textId="1153742F" w:rsidTr="00370086">
        <w:trPr>
          <w:trHeight w:val="300"/>
        </w:trPr>
        <w:tc>
          <w:tcPr>
            <w:tcW w:w="2632" w:type="dxa"/>
            <w:tcBorders>
              <w:top w:val="nil"/>
              <w:left w:val="nil"/>
              <w:bottom w:val="nil"/>
              <w:right w:val="nil"/>
            </w:tcBorders>
            <w:shd w:val="clear" w:color="auto" w:fill="auto"/>
            <w:noWrap/>
            <w:vAlign w:val="bottom"/>
            <w:hideMark/>
          </w:tcPr>
          <w:p w14:paraId="58861EE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Headache</w:t>
            </w:r>
          </w:p>
        </w:tc>
        <w:tc>
          <w:tcPr>
            <w:tcW w:w="1620" w:type="dxa"/>
            <w:tcBorders>
              <w:top w:val="nil"/>
              <w:left w:val="nil"/>
              <w:bottom w:val="nil"/>
              <w:right w:val="nil"/>
            </w:tcBorders>
            <w:shd w:val="clear" w:color="auto" w:fill="auto"/>
            <w:noWrap/>
            <w:vAlign w:val="bottom"/>
            <w:hideMark/>
          </w:tcPr>
          <w:p w14:paraId="2C5B4E8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194574 (57.01)</w:t>
            </w:r>
          </w:p>
        </w:tc>
        <w:tc>
          <w:tcPr>
            <w:tcW w:w="1372" w:type="dxa"/>
            <w:tcBorders>
              <w:top w:val="nil"/>
              <w:left w:val="nil"/>
              <w:bottom w:val="nil"/>
              <w:right w:val="nil"/>
            </w:tcBorders>
            <w:shd w:val="clear" w:color="auto" w:fill="auto"/>
            <w:noWrap/>
            <w:vAlign w:val="bottom"/>
            <w:hideMark/>
          </w:tcPr>
          <w:p w14:paraId="45E0014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3178 (69.51)</w:t>
            </w:r>
          </w:p>
        </w:tc>
        <w:tc>
          <w:tcPr>
            <w:tcW w:w="1508" w:type="dxa"/>
            <w:tcBorders>
              <w:top w:val="nil"/>
              <w:left w:val="nil"/>
              <w:bottom w:val="nil"/>
              <w:right w:val="nil"/>
            </w:tcBorders>
            <w:shd w:val="clear" w:color="auto" w:fill="auto"/>
            <w:noWrap/>
            <w:vAlign w:val="bottom"/>
            <w:hideMark/>
          </w:tcPr>
          <w:p w14:paraId="3D9F07F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24497 (59.93)</w:t>
            </w:r>
          </w:p>
        </w:tc>
        <w:tc>
          <w:tcPr>
            <w:tcW w:w="1350" w:type="dxa"/>
            <w:tcBorders>
              <w:top w:val="nil"/>
              <w:left w:val="nil"/>
              <w:bottom w:val="nil"/>
              <w:right w:val="nil"/>
            </w:tcBorders>
            <w:shd w:val="clear" w:color="auto" w:fill="auto"/>
            <w:noWrap/>
            <w:vAlign w:val="bottom"/>
            <w:hideMark/>
          </w:tcPr>
          <w:p w14:paraId="1902826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729 (72.83)</w:t>
            </w:r>
          </w:p>
        </w:tc>
        <w:tc>
          <w:tcPr>
            <w:tcW w:w="1710" w:type="dxa"/>
            <w:tcBorders>
              <w:top w:val="nil"/>
              <w:left w:val="nil"/>
              <w:bottom w:val="nil"/>
              <w:right w:val="nil"/>
            </w:tcBorders>
            <w:shd w:val="clear" w:color="auto" w:fill="auto"/>
            <w:noWrap/>
            <w:vAlign w:val="bottom"/>
            <w:hideMark/>
          </w:tcPr>
          <w:p w14:paraId="1050745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222978 (57.5)</w:t>
            </w:r>
          </w:p>
        </w:tc>
        <w:tc>
          <w:tcPr>
            <w:tcW w:w="1800" w:type="dxa"/>
            <w:tcBorders>
              <w:top w:val="nil"/>
              <w:left w:val="nil"/>
              <w:bottom w:val="nil"/>
              <w:right w:val="nil"/>
            </w:tcBorders>
          </w:tcPr>
          <w:p w14:paraId="0172AF4E" w14:textId="4EA77A43"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-0.268</w:t>
            </w:r>
          </w:p>
        </w:tc>
        <w:tc>
          <w:tcPr>
            <w:tcW w:w="1800" w:type="dxa"/>
            <w:tcBorders>
              <w:top w:val="nil"/>
              <w:left w:val="nil"/>
              <w:bottom w:val="nil"/>
              <w:right w:val="nil"/>
            </w:tcBorders>
          </w:tcPr>
          <w:p w14:paraId="499CDA28" w14:textId="0A0A2C38" w:rsidR="00FD6C90" w:rsidRPr="000C29E9" w:rsidRDefault="00FD6C90" w:rsidP="00FD6C90">
            <w:pPr>
              <w:spacing w:after="0" w:line="240" w:lineRule="auto"/>
              <w:rPr>
                <w:rFonts w:ascii="Times New Roman" w:eastAsia="Times New Roman" w:hAnsi="Times New Roman" w:cs="Times New Roman"/>
                <w:color w:val="000000"/>
              </w:rPr>
            </w:pPr>
            <w:r w:rsidRPr="000F0CBA">
              <w:t>-0.062</w:t>
            </w:r>
          </w:p>
        </w:tc>
      </w:tr>
      <w:tr w:rsidR="00FD6C90" w:rsidRPr="000C29E9" w14:paraId="40385EE4" w14:textId="216A1B62" w:rsidTr="00370086">
        <w:trPr>
          <w:trHeight w:val="300"/>
        </w:trPr>
        <w:tc>
          <w:tcPr>
            <w:tcW w:w="2632" w:type="dxa"/>
            <w:tcBorders>
              <w:top w:val="nil"/>
              <w:left w:val="nil"/>
              <w:bottom w:val="nil"/>
              <w:right w:val="nil"/>
            </w:tcBorders>
            <w:shd w:val="clear" w:color="auto" w:fill="auto"/>
            <w:noWrap/>
            <w:vAlign w:val="bottom"/>
            <w:hideMark/>
          </w:tcPr>
          <w:p w14:paraId="6962A1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Other Chronic Pain</w:t>
            </w:r>
          </w:p>
        </w:tc>
        <w:tc>
          <w:tcPr>
            <w:tcW w:w="1620" w:type="dxa"/>
            <w:tcBorders>
              <w:top w:val="nil"/>
              <w:left w:val="nil"/>
              <w:bottom w:val="nil"/>
              <w:right w:val="nil"/>
            </w:tcBorders>
            <w:shd w:val="clear" w:color="auto" w:fill="auto"/>
            <w:noWrap/>
            <w:vAlign w:val="bottom"/>
            <w:hideMark/>
          </w:tcPr>
          <w:p w14:paraId="07C97EC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309908 (90.8)</w:t>
            </w:r>
          </w:p>
        </w:tc>
        <w:tc>
          <w:tcPr>
            <w:tcW w:w="1372" w:type="dxa"/>
            <w:tcBorders>
              <w:top w:val="nil"/>
              <w:left w:val="nil"/>
              <w:bottom w:val="nil"/>
              <w:right w:val="nil"/>
            </w:tcBorders>
            <w:shd w:val="clear" w:color="auto" w:fill="auto"/>
            <w:noWrap/>
            <w:vAlign w:val="bottom"/>
            <w:hideMark/>
          </w:tcPr>
          <w:p w14:paraId="5810CF2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4386 (95.93)</w:t>
            </w:r>
          </w:p>
        </w:tc>
        <w:tc>
          <w:tcPr>
            <w:tcW w:w="1508" w:type="dxa"/>
            <w:tcBorders>
              <w:top w:val="nil"/>
              <w:left w:val="nil"/>
              <w:bottom w:val="nil"/>
              <w:right w:val="nil"/>
            </w:tcBorders>
            <w:shd w:val="clear" w:color="auto" w:fill="auto"/>
            <w:noWrap/>
            <w:vAlign w:val="bottom"/>
            <w:hideMark/>
          </w:tcPr>
          <w:p w14:paraId="17E84D4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38233 (93.54)</w:t>
            </w:r>
          </w:p>
        </w:tc>
        <w:tc>
          <w:tcPr>
            <w:tcW w:w="1350" w:type="dxa"/>
            <w:tcBorders>
              <w:top w:val="nil"/>
              <w:left w:val="nil"/>
              <w:bottom w:val="nil"/>
              <w:right w:val="nil"/>
            </w:tcBorders>
            <w:shd w:val="clear" w:color="auto" w:fill="auto"/>
            <w:noWrap/>
            <w:vAlign w:val="bottom"/>
            <w:hideMark/>
          </w:tcPr>
          <w:p w14:paraId="45EA9B6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964 (96.3)</w:t>
            </w:r>
          </w:p>
        </w:tc>
        <w:tc>
          <w:tcPr>
            <w:tcW w:w="1710" w:type="dxa"/>
            <w:tcBorders>
              <w:top w:val="nil"/>
              <w:left w:val="nil"/>
              <w:bottom w:val="nil"/>
              <w:right w:val="nil"/>
            </w:tcBorders>
            <w:shd w:val="clear" w:color="auto" w:fill="auto"/>
            <w:noWrap/>
            <w:vAlign w:val="bottom"/>
            <w:hideMark/>
          </w:tcPr>
          <w:p w14:paraId="54579D3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353491 (91.16)</w:t>
            </w:r>
          </w:p>
        </w:tc>
        <w:tc>
          <w:tcPr>
            <w:tcW w:w="1800" w:type="dxa"/>
            <w:tcBorders>
              <w:top w:val="nil"/>
              <w:left w:val="nil"/>
              <w:bottom w:val="nil"/>
              <w:right w:val="nil"/>
            </w:tcBorders>
          </w:tcPr>
          <w:p w14:paraId="6EC214B6" w14:textId="434F0595"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-0.201</w:t>
            </w:r>
          </w:p>
        </w:tc>
        <w:tc>
          <w:tcPr>
            <w:tcW w:w="1800" w:type="dxa"/>
            <w:tcBorders>
              <w:top w:val="nil"/>
              <w:left w:val="nil"/>
              <w:bottom w:val="nil"/>
              <w:right w:val="nil"/>
            </w:tcBorders>
          </w:tcPr>
          <w:p w14:paraId="7EA932D3" w14:textId="49960988"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-0.103</w:t>
            </w:r>
          </w:p>
        </w:tc>
      </w:tr>
      <w:tr w:rsidR="00FD6C90" w:rsidRPr="000C29E9" w14:paraId="5785175B" w14:textId="3C0FB9A5" w:rsidTr="00370086">
        <w:trPr>
          <w:trHeight w:val="300"/>
        </w:trPr>
        <w:tc>
          <w:tcPr>
            <w:tcW w:w="2632" w:type="dxa"/>
            <w:tcBorders>
              <w:top w:val="nil"/>
              <w:left w:val="nil"/>
              <w:bottom w:val="nil"/>
              <w:right w:val="nil"/>
            </w:tcBorders>
            <w:shd w:val="clear" w:color="auto" w:fill="auto"/>
            <w:noWrap/>
            <w:vAlign w:val="bottom"/>
            <w:hideMark/>
          </w:tcPr>
          <w:p w14:paraId="4D9D24F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MAT (recent)</w:t>
            </w:r>
          </w:p>
        </w:tc>
        <w:tc>
          <w:tcPr>
            <w:tcW w:w="1620" w:type="dxa"/>
            <w:tcBorders>
              <w:top w:val="nil"/>
              <w:left w:val="nil"/>
              <w:bottom w:val="nil"/>
              <w:right w:val="nil"/>
            </w:tcBorders>
            <w:shd w:val="clear" w:color="auto" w:fill="auto"/>
            <w:noWrap/>
            <w:vAlign w:val="bottom"/>
            <w:hideMark/>
          </w:tcPr>
          <w:p w14:paraId="20A03DA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18957 (5.55)</w:t>
            </w:r>
          </w:p>
        </w:tc>
        <w:tc>
          <w:tcPr>
            <w:tcW w:w="1372" w:type="dxa"/>
            <w:tcBorders>
              <w:top w:val="nil"/>
              <w:left w:val="nil"/>
              <w:bottom w:val="nil"/>
              <w:right w:val="nil"/>
            </w:tcBorders>
            <w:shd w:val="clear" w:color="auto" w:fill="auto"/>
            <w:noWrap/>
            <w:vAlign w:val="bottom"/>
            <w:hideMark/>
          </w:tcPr>
          <w:p w14:paraId="3E68DC7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335 (7.33)</w:t>
            </w:r>
          </w:p>
        </w:tc>
        <w:tc>
          <w:tcPr>
            <w:tcW w:w="1508" w:type="dxa"/>
            <w:tcBorders>
              <w:top w:val="nil"/>
              <w:left w:val="nil"/>
              <w:bottom w:val="nil"/>
              <w:right w:val="nil"/>
            </w:tcBorders>
            <w:shd w:val="clear" w:color="auto" w:fill="auto"/>
            <w:noWrap/>
            <w:vAlign w:val="bottom"/>
            <w:hideMark/>
          </w:tcPr>
          <w:p w14:paraId="57DDD98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11333 (27.73)</w:t>
            </w:r>
          </w:p>
        </w:tc>
        <w:tc>
          <w:tcPr>
            <w:tcW w:w="1350" w:type="dxa"/>
            <w:tcBorders>
              <w:top w:val="nil"/>
              <w:left w:val="nil"/>
              <w:bottom w:val="nil"/>
              <w:right w:val="nil"/>
            </w:tcBorders>
            <w:shd w:val="clear" w:color="auto" w:fill="auto"/>
            <w:noWrap/>
            <w:vAlign w:val="bottom"/>
            <w:hideMark/>
          </w:tcPr>
          <w:p w14:paraId="74EF014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317 (31.67)</w:t>
            </w:r>
          </w:p>
        </w:tc>
        <w:tc>
          <w:tcPr>
            <w:tcW w:w="1710" w:type="dxa"/>
            <w:tcBorders>
              <w:top w:val="nil"/>
              <w:left w:val="nil"/>
              <w:bottom w:val="nil"/>
              <w:right w:val="nil"/>
            </w:tcBorders>
            <w:shd w:val="clear" w:color="auto" w:fill="auto"/>
            <w:noWrap/>
            <w:vAlign w:val="bottom"/>
            <w:hideMark/>
          </w:tcPr>
          <w:p w14:paraId="10102C6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30942 (7.98)</w:t>
            </w:r>
          </w:p>
        </w:tc>
        <w:tc>
          <w:tcPr>
            <w:tcW w:w="1800" w:type="dxa"/>
            <w:tcBorders>
              <w:top w:val="nil"/>
              <w:left w:val="nil"/>
              <w:bottom w:val="nil"/>
              <w:right w:val="nil"/>
            </w:tcBorders>
          </w:tcPr>
          <w:p w14:paraId="1B1B11E8" w14:textId="1BF88F88"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-0.127</w:t>
            </w:r>
          </w:p>
        </w:tc>
        <w:tc>
          <w:tcPr>
            <w:tcW w:w="1800" w:type="dxa"/>
            <w:tcBorders>
              <w:top w:val="nil"/>
              <w:left w:val="nil"/>
              <w:bottom w:val="nil"/>
              <w:right w:val="nil"/>
            </w:tcBorders>
          </w:tcPr>
          <w:p w14:paraId="4251C57C" w14:textId="29A7282E"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-0.625</w:t>
            </w:r>
          </w:p>
        </w:tc>
      </w:tr>
      <w:tr w:rsidR="00FD6C90" w:rsidRPr="000C29E9" w14:paraId="33DB4634" w14:textId="5611F804" w:rsidTr="00370086">
        <w:trPr>
          <w:trHeight w:val="300"/>
        </w:trPr>
        <w:tc>
          <w:tcPr>
            <w:tcW w:w="2632" w:type="dxa"/>
            <w:tcBorders>
              <w:top w:val="nil"/>
              <w:left w:val="nil"/>
              <w:bottom w:val="nil"/>
              <w:right w:val="nil"/>
            </w:tcBorders>
            <w:shd w:val="clear" w:color="auto" w:fill="auto"/>
            <w:noWrap/>
            <w:vAlign w:val="bottom"/>
            <w:hideMark/>
          </w:tcPr>
          <w:p w14:paraId="27DDDC0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Oncology</w:t>
            </w:r>
          </w:p>
        </w:tc>
        <w:tc>
          <w:tcPr>
            <w:tcW w:w="1620" w:type="dxa"/>
            <w:tcBorders>
              <w:top w:val="nil"/>
              <w:left w:val="nil"/>
              <w:bottom w:val="nil"/>
              <w:right w:val="nil"/>
            </w:tcBorders>
            <w:shd w:val="clear" w:color="auto" w:fill="auto"/>
            <w:noWrap/>
            <w:vAlign w:val="bottom"/>
            <w:hideMark/>
          </w:tcPr>
          <w:p w14:paraId="054E7D1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4257 (1.25)</w:t>
            </w:r>
          </w:p>
        </w:tc>
        <w:tc>
          <w:tcPr>
            <w:tcW w:w="1372" w:type="dxa"/>
            <w:tcBorders>
              <w:top w:val="nil"/>
              <w:left w:val="nil"/>
              <w:bottom w:val="nil"/>
              <w:right w:val="nil"/>
            </w:tcBorders>
            <w:shd w:val="clear" w:color="auto" w:fill="auto"/>
            <w:noWrap/>
            <w:vAlign w:val="bottom"/>
            <w:hideMark/>
          </w:tcPr>
          <w:p w14:paraId="2F229E7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152 (3.32)</w:t>
            </w:r>
          </w:p>
        </w:tc>
        <w:tc>
          <w:tcPr>
            <w:tcW w:w="1508" w:type="dxa"/>
            <w:tcBorders>
              <w:top w:val="nil"/>
              <w:left w:val="nil"/>
              <w:bottom w:val="nil"/>
              <w:right w:val="nil"/>
            </w:tcBorders>
            <w:shd w:val="clear" w:color="auto" w:fill="auto"/>
            <w:noWrap/>
            <w:vAlign w:val="bottom"/>
            <w:hideMark/>
          </w:tcPr>
          <w:p w14:paraId="5E255E3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611 (1.49)</w:t>
            </w:r>
          </w:p>
        </w:tc>
        <w:tc>
          <w:tcPr>
            <w:tcW w:w="1350" w:type="dxa"/>
            <w:tcBorders>
              <w:top w:val="nil"/>
              <w:left w:val="nil"/>
              <w:bottom w:val="nil"/>
              <w:right w:val="nil"/>
            </w:tcBorders>
            <w:shd w:val="clear" w:color="auto" w:fill="auto"/>
            <w:noWrap/>
            <w:vAlign w:val="bottom"/>
            <w:hideMark/>
          </w:tcPr>
          <w:p w14:paraId="5A9D60C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 (2)</w:t>
            </w:r>
          </w:p>
        </w:tc>
        <w:tc>
          <w:tcPr>
            <w:tcW w:w="1710" w:type="dxa"/>
            <w:tcBorders>
              <w:top w:val="nil"/>
              <w:left w:val="nil"/>
              <w:bottom w:val="nil"/>
              <w:right w:val="nil"/>
            </w:tcBorders>
            <w:shd w:val="clear" w:color="auto" w:fill="auto"/>
            <w:noWrap/>
            <w:vAlign w:val="bottom"/>
            <w:hideMark/>
          </w:tcPr>
          <w:p w14:paraId="62961CC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5040 (1.3)</w:t>
            </w:r>
          </w:p>
        </w:tc>
        <w:tc>
          <w:tcPr>
            <w:tcW w:w="1800" w:type="dxa"/>
            <w:tcBorders>
              <w:top w:val="nil"/>
              <w:left w:val="nil"/>
              <w:bottom w:val="nil"/>
              <w:right w:val="nil"/>
            </w:tcBorders>
          </w:tcPr>
          <w:p w14:paraId="7BB40311" w14:textId="0CBD230A"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-0.124</w:t>
            </w:r>
          </w:p>
        </w:tc>
        <w:tc>
          <w:tcPr>
            <w:tcW w:w="1800" w:type="dxa"/>
            <w:tcBorders>
              <w:top w:val="nil"/>
              <w:left w:val="nil"/>
              <w:bottom w:val="nil"/>
              <w:right w:val="nil"/>
            </w:tcBorders>
          </w:tcPr>
          <w:p w14:paraId="0A64A6B8" w14:textId="4EF5DE32" w:rsidR="00FD6C90" w:rsidRPr="000C29E9" w:rsidRDefault="00FD6C90" w:rsidP="00FD6C90">
            <w:pPr>
              <w:spacing w:after="0" w:line="240" w:lineRule="auto"/>
              <w:rPr>
                <w:rFonts w:ascii="Times New Roman" w:eastAsia="Times New Roman" w:hAnsi="Times New Roman" w:cs="Times New Roman"/>
                <w:color w:val="000000"/>
              </w:rPr>
            </w:pPr>
            <w:r w:rsidRPr="000F0CBA">
              <w:t>-0.020</w:t>
            </w:r>
          </w:p>
        </w:tc>
      </w:tr>
      <w:tr w:rsidR="00FD6C90" w:rsidRPr="000C29E9" w14:paraId="495830E7" w14:textId="525C9E95" w:rsidTr="00370086">
        <w:trPr>
          <w:trHeight w:val="300"/>
        </w:trPr>
        <w:tc>
          <w:tcPr>
            <w:tcW w:w="2632" w:type="dxa"/>
            <w:tcBorders>
              <w:top w:val="nil"/>
              <w:left w:val="nil"/>
              <w:bottom w:val="nil"/>
              <w:right w:val="nil"/>
            </w:tcBorders>
            <w:shd w:val="clear" w:color="auto" w:fill="auto"/>
            <w:noWrap/>
            <w:vAlign w:val="bottom"/>
            <w:hideMark/>
          </w:tcPr>
          <w:p w14:paraId="7E21040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SMI</w:t>
            </w:r>
          </w:p>
        </w:tc>
        <w:tc>
          <w:tcPr>
            <w:tcW w:w="1620" w:type="dxa"/>
            <w:tcBorders>
              <w:top w:val="nil"/>
              <w:left w:val="nil"/>
              <w:bottom w:val="nil"/>
              <w:right w:val="nil"/>
            </w:tcBorders>
            <w:shd w:val="clear" w:color="auto" w:fill="auto"/>
            <w:noWrap/>
            <w:vAlign w:val="bottom"/>
            <w:hideMark/>
          </w:tcPr>
          <w:p w14:paraId="53A4FAF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80657 (23.63)</w:t>
            </w:r>
          </w:p>
        </w:tc>
        <w:tc>
          <w:tcPr>
            <w:tcW w:w="1372" w:type="dxa"/>
            <w:tcBorders>
              <w:top w:val="nil"/>
              <w:left w:val="nil"/>
              <w:bottom w:val="nil"/>
              <w:right w:val="nil"/>
            </w:tcBorders>
            <w:shd w:val="clear" w:color="auto" w:fill="auto"/>
            <w:noWrap/>
            <w:vAlign w:val="bottom"/>
            <w:hideMark/>
          </w:tcPr>
          <w:p w14:paraId="7B3C3E4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2184 (47.77)</w:t>
            </w:r>
          </w:p>
        </w:tc>
        <w:tc>
          <w:tcPr>
            <w:tcW w:w="1508" w:type="dxa"/>
            <w:tcBorders>
              <w:top w:val="nil"/>
              <w:left w:val="nil"/>
              <w:bottom w:val="nil"/>
              <w:right w:val="nil"/>
            </w:tcBorders>
            <w:shd w:val="clear" w:color="auto" w:fill="auto"/>
            <w:noWrap/>
            <w:vAlign w:val="bottom"/>
            <w:hideMark/>
          </w:tcPr>
          <w:p w14:paraId="512E094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24516 (59.98)</w:t>
            </w:r>
          </w:p>
        </w:tc>
        <w:tc>
          <w:tcPr>
            <w:tcW w:w="1350" w:type="dxa"/>
            <w:tcBorders>
              <w:top w:val="nil"/>
              <w:left w:val="nil"/>
              <w:bottom w:val="nil"/>
              <w:right w:val="nil"/>
            </w:tcBorders>
            <w:shd w:val="clear" w:color="auto" w:fill="auto"/>
            <w:noWrap/>
            <w:vAlign w:val="bottom"/>
            <w:hideMark/>
          </w:tcPr>
          <w:p w14:paraId="6E25C5F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786 (78.52)</w:t>
            </w:r>
          </w:p>
        </w:tc>
        <w:tc>
          <w:tcPr>
            <w:tcW w:w="1710" w:type="dxa"/>
            <w:tcBorders>
              <w:top w:val="nil"/>
              <w:left w:val="nil"/>
              <w:bottom w:val="nil"/>
              <w:right w:val="nil"/>
            </w:tcBorders>
            <w:shd w:val="clear" w:color="auto" w:fill="auto"/>
            <w:noWrap/>
            <w:vAlign w:val="bottom"/>
            <w:hideMark/>
          </w:tcPr>
          <w:p w14:paraId="3A28C69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108143 (27.89)</w:t>
            </w:r>
          </w:p>
        </w:tc>
        <w:tc>
          <w:tcPr>
            <w:tcW w:w="1800" w:type="dxa"/>
            <w:tcBorders>
              <w:top w:val="nil"/>
              <w:left w:val="nil"/>
              <w:bottom w:val="nil"/>
              <w:right w:val="nil"/>
            </w:tcBorders>
          </w:tcPr>
          <w:p w14:paraId="7F19F462" w14:textId="4959FA68"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-0.544</w:t>
            </w:r>
          </w:p>
        </w:tc>
        <w:tc>
          <w:tcPr>
            <w:tcW w:w="1800" w:type="dxa"/>
            <w:tcBorders>
              <w:top w:val="nil"/>
              <w:left w:val="nil"/>
              <w:bottom w:val="nil"/>
              <w:right w:val="nil"/>
            </w:tcBorders>
          </w:tcPr>
          <w:p w14:paraId="463CADBE" w14:textId="1BE8443F"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-0.795</w:t>
            </w:r>
          </w:p>
        </w:tc>
      </w:tr>
      <w:tr w:rsidR="00FD6C90" w:rsidRPr="000C29E9" w14:paraId="260D545C" w14:textId="20E23648" w:rsidTr="00370086">
        <w:trPr>
          <w:trHeight w:val="300"/>
        </w:trPr>
        <w:tc>
          <w:tcPr>
            <w:tcW w:w="2632" w:type="dxa"/>
            <w:tcBorders>
              <w:top w:val="nil"/>
              <w:left w:val="nil"/>
              <w:bottom w:val="nil"/>
              <w:right w:val="nil"/>
            </w:tcBorders>
            <w:shd w:val="clear" w:color="auto" w:fill="auto"/>
            <w:noWrap/>
            <w:vAlign w:val="bottom"/>
            <w:hideMark/>
          </w:tcPr>
          <w:p w14:paraId="5758ECC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Depression</w:t>
            </w:r>
          </w:p>
        </w:tc>
        <w:tc>
          <w:tcPr>
            <w:tcW w:w="1620" w:type="dxa"/>
            <w:tcBorders>
              <w:top w:val="nil"/>
              <w:left w:val="nil"/>
              <w:bottom w:val="nil"/>
              <w:right w:val="nil"/>
            </w:tcBorders>
            <w:shd w:val="clear" w:color="auto" w:fill="auto"/>
            <w:noWrap/>
            <w:vAlign w:val="bottom"/>
            <w:hideMark/>
          </w:tcPr>
          <w:p w14:paraId="0980667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187134 (54.83)</w:t>
            </w:r>
          </w:p>
        </w:tc>
        <w:tc>
          <w:tcPr>
            <w:tcW w:w="1372" w:type="dxa"/>
            <w:tcBorders>
              <w:top w:val="nil"/>
              <w:left w:val="nil"/>
              <w:bottom w:val="nil"/>
              <w:right w:val="nil"/>
            </w:tcBorders>
            <w:shd w:val="clear" w:color="auto" w:fill="auto"/>
            <w:noWrap/>
            <w:vAlign w:val="bottom"/>
            <w:hideMark/>
          </w:tcPr>
          <w:p w14:paraId="1DE874D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3614 (79.05)</w:t>
            </w:r>
          </w:p>
        </w:tc>
        <w:tc>
          <w:tcPr>
            <w:tcW w:w="1508" w:type="dxa"/>
            <w:tcBorders>
              <w:top w:val="nil"/>
              <w:left w:val="nil"/>
              <w:bottom w:val="nil"/>
              <w:right w:val="nil"/>
            </w:tcBorders>
            <w:shd w:val="clear" w:color="auto" w:fill="auto"/>
            <w:noWrap/>
            <w:vAlign w:val="bottom"/>
            <w:hideMark/>
          </w:tcPr>
          <w:p w14:paraId="79D84FF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34257 (83.81)</w:t>
            </w:r>
          </w:p>
        </w:tc>
        <w:tc>
          <w:tcPr>
            <w:tcW w:w="1350" w:type="dxa"/>
            <w:tcBorders>
              <w:top w:val="nil"/>
              <w:left w:val="nil"/>
              <w:bottom w:val="nil"/>
              <w:right w:val="nil"/>
            </w:tcBorders>
            <w:shd w:val="clear" w:color="auto" w:fill="auto"/>
            <w:noWrap/>
            <w:vAlign w:val="bottom"/>
            <w:hideMark/>
          </w:tcPr>
          <w:p w14:paraId="7A80EFC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940 (93.91)</w:t>
            </w:r>
          </w:p>
        </w:tc>
        <w:tc>
          <w:tcPr>
            <w:tcW w:w="1710" w:type="dxa"/>
            <w:tcBorders>
              <w:top w:val="nil"/>
              <w:left w:val="nil"/>
              <w:bottom w:val="nil"/>
              <w:right w:val="nil"/>
            </w:tcBorders>
            <w:shd w:val="clear" w:color="auto" w:fill="auto"/>
            <w:noWrap/>
            <w:vAlign w:val="bottom"/>
            <w:hideMark/>
          </w:tcPr>
          <w:p w14:paraId="3F7C7E7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225945 (58.27)</w:t>
            </w:r>
          </w:p>
        </w:tc>
        <w:tc>
          <w:tcPr>
            <w:tcW w:w="1800" w:type="dxa"/>
            <w:tcBorders>
              <w:top w:val="nil"/>
              <w:left w:val="nil"/>
              <w:bottom w:val="nil"/>
              <w:right w:val="nil"/>
            </w:tcBorders>
          </w:tcPr>
          <w:p w14:paraId="0F404874" w14:textId="388EDDE8"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-0.537</w:t>
            </w:r>
          </w:p>
        </w:tc>
        <w:tc>
          <w:tcPr>
            <w:tcW w:w="1800" w:type="dxa"/>
            <w:tcBorders>
              <w:top w:val="nil"/>
              <w:left w:val="nil"/>
              <w:bottom w:val="nil"/>
              <w:right w:val="nil"/>
            </w:tcBorders>
          </w:tcPr>
          <w:p w14:paraId="21491CFC" w14:textId="5BE3EFE3"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-0.662</w:t>
            </w:r>
          </w:p>
        </w:tc>
      </w:tr>
      <w:tr w:rsidR="00FD6C90" w:rsidRPr="000C29E9" w14:paraId="7E8F44BA" w14:textId="0CE9A533" w:rsidTr="00370086">
        <w:trPr>
          <w:trHeight w:val="300"/>
        </w:trPr>
        <w:tc>
          <w:tcPr>
            <w:tcW w:w="2632" w:type="dxa"/>
            <w:tcBorders>
              <w:top w:val="nil"/>
              <w:left w:val="nil"/>
              <w:bottom w:val="nil"/>
              <w:right w:val="nil"/>
            </w:tcBorders>
            <w:shd w:val="clear" w:color="auto" w:fill="auto"/>
            <w:noWrap/>
            <w:vAlign w:val="bottom"/>
            <w:hideMark/>
          </w:tcPr>
          <w:p w14:paraId="686A03D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PTSD</w:t>
            </w:r>
          </w:p>
        </w:tc>
        <w:tc>
          <w:tcPr>
            <w:tcW w:w="1620" w:type="dxa"/>
            <w:tcBorders>
              <w:top w:val="nil"/>
              <w:left w:val="nil"/>
              <w:bottom w:val="nil"/>
              <w:right w:val="nil"/>
            </w:tcBorders>
            <w:shd w:val="clear" w:color="auto" w:fill="auto"/>
            <w:noWrap/>
            <w:vAlign w:val="bottom"/>
            <w:hideMark/>
          </w:tcPr>
          <w:p w14:paraId="4621642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222236 (65.11)</w:t>
            </w:r>
          </w:p>
        </w:tc>
        <w:tc>
          <w:tcPr>
            <w:tcW w:w="1372" w:type="dxa"/>
            <w:tcBorders>
              <w:top w:val="nil"/>
              <w:left w:val="nil"/>
              <w:bottom w:val="nil"/>
              <w:right w:val="nil"/>
            </w:tcBorders>
            <w:shd w:val="clear" w:color="auto" w:fill="auto"/>
            <w:noWrap/>
            <w:vAlign w:val="bottom"/>
            <w:hideMark/>
          </w:tcPr>
          <w:p w14:paraId="0A0D313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3058 (66.89)</w:t>
            </w:r>
          </w:p>
        </w:tc>
        <w:tc>
          <w:tcPr>
            <w:tcW w:w="1508" w:type="dxa"/>
            <w:tcBorders>
              <w:top w:val="nil"/>
              <w:left w:val="nil"/>
              <w:bottom w:val="nil"/>
              <w:right w:val="nil"/>
            </w:tcBorders>
            <w:shd w:val="clear" w:color="auto" w:fill="auto"/>
            <w:noWrap/>
            <w:vAlign w:val="bottom"/>
            <w:hideMark/>
          </w:tcPr>
          <w:p w14:paraId="3725280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35512 (86.88)</w:t>
            </w:r>
          </w:p>
        </w:tc>
        <w:tc>
          <w:tcPr>
            <w:tcW w:w="1350" w:type="dxa"/>
            <w:tcBorders>
              <w:top w:val="nil"/>
              <w:left w:val="nil"/>
              <w:bottom w:val="nil"/>
              <w:right w:val="nil"/>
            </w:tcBorders>
            <w:shd w:val="clear" w:color="auto" w:fill="auto"/>
            <w:noWrap/>
            <w:vAlign w:val="bottom"/>
            <w:hideMark/>
          </w:tcPr>
          <w:p w14:paraId="277C63D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895 (89.41)</w:t>
            </w:r>
          </w:p>
        </w:tc>
        <w:tc>
          <w:tcPr>
            <w:tcW w:w="1710" w:type="dxa"/>
            <w:tcBorders>
              <w:top w:val="nil"/>
              <w:left w:val="nil"/>
              <w:bottom w:val="nil"/>
              <w:right w:val="nil"/>
            </w:tcBorders>
            <w:shd w:val="clear" w:color="auto" w:fill="auto"/>
            <w:noWrap/>
            <w:vAlign w:val="bottom"/>
            <w:hideMark/>
          </w:tcPr>
          <w:p w14:paraId="6A0FE34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261701 (67.49)</w:t>
            </w:r>
          </w:p>
        </w:tc>
        <w:tc>
          <w:tcPr>
            <w:tcW w:w="1800" w:type="dxa"/>
            <w:tcBorders>
              <w:top w:val="nil"/>
              <w:left w:val="nil"/>
              <w:bottom w:val="nil"/>
              <w:right w:val="nil"/>
            </w:tcBorders>
          </w:tcPr>
          <w:p w14:paraId="1329C410" w14:textId="5276B2CD" w:rsidR="00FD6C90" w:rsidRPr="000C29E9" w:rsidRDefault="00FD6C90" w:rsidP="00FD6C90">
            <w:pPr>
              <w:spacing w:after="0" w:line="240" w:lineRule="auto"/>
              <w:rPr>
                <w:rFonts w:ascii="Times New Roman" w:eastAsia="Times New Roman" w:hAnsi="Times New Roman" w:cs="Times New Roman"/>
                <w:color w:val="000000"/>
              </w:rPr>
            </w:pPr>
            <w:r w:rsidRPr="000F0CBA">
              <w:t>-0.076</w:t>
            </w:r>
          </w:p>
        </w:tc>
        <w:tc>
          <w:tcPr>
            <w:tcW w:w="1800" w:type="dxa"/>
            <w:tcBorders>
              <w:top w:val="nil"/>
              <w:left w:val="nil"/>
              <w:bottom w:val="nil"/>
              <w:right w:val="nil"/>
            </w:tcBorders>
          </w:tcPr>
          <w:p w14:paraId="7A734B19" w14:textId="2EB64C6C"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-0.529</w:t>
            </w:r>
          </w:p>
        </w:tc>
      </w:tr>
      <w:tr w:rsidR="00FD6C90" w:rsidRPr="000C29E9" w14:paraId="434A004A" w14:textId="3414F96A" w:rsidTr="00370086">
        <w:trPr>
          <w:trHeight w:val="300"/>
        </w:trPr>
        <w:tc>
          <w:tcPr>
            <w:tcW w:w="2632" w:type="dxa"/>
            <w:tcBorders>
              <w:top w:val="nil"/>
              <w:left w:val="nil"/>
              <w:bottom w:val="nil"/>
              <w:right w:val="nil"/>
            </w:tcBorders>
            <w:shd w:val="clear" w:color="auto" w:fill="auto"/>
            <w:noWrap/>
            <w:vAlign w:val="bottom"/>
            <w:hideMark/>
          </w:tcPr>
          <w:p w14:paraId="594C924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Personality Disorder</w:t>
            </w:r>
          </w:p>
        </w:tc>
        <w:tc>
          <w:tcPr>
            <w:tcW w:w="1620" w:type="dxa"/>
            <w:tcBorders>
              <w:top w:val="nil"/>
              <w:left w:val="nil"/>
              <w:bottom w:val="nil"/>
              <w:right w:val="nil"/>
            </w:tcBorders>
            <w:shd w:val="clear" w:color="auto" w:fill="auto"/>
            <w:noWrap/>
            <w:vAlign w:val="bottom"/>
            <w:hideMark/>
          </w:tcPr>
          <w:p w14:paraId="6994674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15343 (4.5)</w:t>
            </w:r>
          </w:p>
        </w:tc>
        <w:tc>
          <w:tcPr>
            <w:tcW w:w="1372" w:type="dxa"/>
            <w:tcBorders>
              <w:top w:val="nil"/>
              <w:left w:val="nil"/>
              <w:bottom w:val="nil"/>
              <w:right w:val="nil"/>
            </w:tcBorders>
            <w:shd w:val="clear" w:color="auto" w:fill="auto"/>
            <w:noWrap/>
            <w:vAlign w:val="bottom"/>
            <w:hideMark/>
          </w:tcPr>
          <w:p w14:paraId="7D4A5B6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474 (10.37)</w:t>
            </w:r>
          </w:p>
        </w:tc>
        <w:tc>
          <w:tcPr>
            <w:tcW w:w="1508" w:type="dxa"/>
            <w:tcBorders>
              <w:top w:val="nil"/>
              <w:left w:val="nil"/>
              <w:bottom w:val="nil"/>
              <w:right w:val="nil"/>
            </w:tcBorders>
            <w:shd w:val="clear" w:color="auto" w:fill="auto"/>
            <w:noWrap/>
            <w:vAlign w:val="bottom"/>
            <w:hideMark/>
          </w:tcPr>
          <w:p w14:paraId="28A0F44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9748 (23.85)</w:t>
            </w:r>
          </w:p>
        </w:tc>
        <w:tc>
          <w:tcPr>
            <w:tcW w:w="1350" w:type="dxa"/>
            <w:tcBorders>
              <w:top w:val="nil"/>
              <w:left w:val="nil"/>
              <w:bottom w:val="nil"/>
              <w:right w:val="nil"/>
            </w:tcBorders>
            <w:shd w:val="clear" w:color="auto" w:fill="auto"/>
            <w:noWrap/>
            <w:vAlign w:val="bottom"/>
            <w:hideMark/>
          </w:tcPr>
          <w:p w14:paraId="41C91A3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375 (37.46)</w:t>
            </w:r>
          </w:p>
        </w:tc>
        <w:tc>
          <w:tcPr>
            <w:tcW w:w="1710" w:type="dxa"/>
            <w:tcBorders>
              <w:top w:val="nil"/>
              <w:left w:val="nil"/>
              <w:bottom w:val="nil"/>
              <w:right w:val="nil"/>
            </w:tcBorders>
            <w:shd w:val="clear" w:color="auto" w:fill="auto"/>
            <w:noWrap/>
            <w:vAlign w:val="bottom"/>
            <w:hideMark/>
          </w:tcPr>
          <w:p w14:paraId="5B00A86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25940 (6.69)</w:t>
            </w:r>
          </w:p>
        </w:tc>
        <w:tc>
          <w:tcPr>
            <w:tcW w:w="1800" w:type="dxa"/>
            <w:tcBorders>
              <w:top w:val="nil"/>
              <w:left w:val="nil"/>
              <w:bottom w:val="nil"/>
              <w:right w:val="nil"/>
            </w:tcBorders>
          </w:tcPr>
          <w:p w14:paraId="4E9195F9" w14:textId="229E9EEE"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-0.281</w:t>
            </w:r>
          </w:p>
        </w:tc>
        <w:tc>
          <w:tcPr>
            <w:tcW w:w="1800" w:type="dxa"/>
            <w:tcBorders>
              <w:top w:val="nil"/>
              <w:left w:val="nil"/>
              <w:bottom w:val="nil"/>
              <w:right w:val="nil"/>
            </w:tcBorders>
          </w:tcPr>
          <w:p w14:paraId="23B130C0" w14:textId="3A43E62E"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-0.582</w:t>
            </w:r>
          </w:p>
        </w:tc>
      </w:tr>
      <w:tr w:rsidR="00FD6C90" w:rsidRPr="000C29E9" w14:paraId="21112231" w14:textId="5FA7F609" w:rsidTr="00370086">
        <w:trPr>
          <w:trHeight w:val="300"/>
        </w:trPr>
        <w:tc>
          <w:tcPr>
            <w:tcW w:w="2632" w:type="dxa"/>
            <w:tcBorders>
              <w:top w:val="nil"/>
              <w:left w:val="nil"/>
              <w:bottom w:val="nil"/>
              <w:right w:val="nil"/>
            </w:tcBorders>
            <w:shd w:val="clear" w:color="auto" w:fill="auto"/>
            <w:noWrap/>
            <w:vAlign w:val="bottom"/>
            <w:hideMark/>
          </w:tcPr>
          <w:p w14:paraId="08F9F48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Alcohol Use Disorder</w:t>
            </w:r>
          </w:p>
        </w:tc>
        <w:tc>
          <w:tcPr>
            <w:tcW w:w="1620" w:type="dxa"/>
            <w:tcBorders>
              <w:top w:val="nil"/>
              <w:left w:val="nil"/>
              <w:bottom w:val="nil"/>
              <w:right w:val="nil"/>
            </w:tcBorders>
            <w:shd w:val="clear" w:color="auto" w:fill="auto"/>
            <w:noWrap/>
            <w:vAlign w:val="bottom"/>
            <w:hideMark/>
          </w:tcPr>
          <w:p w14:paraId="7827544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120007 (35.16)</w:t>
            </w:r>
          </w:p>
        </w:tc>
        <w:tc>
          <w:tcPr>
            <w:tcW w:w="1372" w:type="dxa"/>
            <w:tcBorders>
              <w:top w:val="nil"/>
              <w:left w:val="nil"/>
              <w:bottom w:val="nil"/>
              <w:right w:val="nil"/>
            </w:tcBorders>
            <w:shd w:val="clear" w:color="auto" w:fill="auto"/>
            <w:noWrap/>
            <w:vAlign w:val="bottom"/>
            <w:hideMark/>
          </w:tcPr>
          <w:p w14:paraId="17D93B8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1967 (43.02)</w:t>
            </w:r>
          </w:p>
        </w:tc>
        <w:tc>
          <w:tcPr>
            <w:tcW w:w="1508" w:type="dxa"/>
            <w:tcBorders>
              <w:top w:val="nil"/>
              <w:left w:val="nil"/>
              <w:bottom w:val="nil"/>
              <w:right w:val="nil"/>
            </w:tcBorders>
            <w:shd w:val="clear" w:color="auto" w:fill="auto"/>
            <w:noWrap/>
            <w:vAlign w:val="bottom"/>
            <w:hideMark/>
          </w:tcPr>
          <w:p w14:paraId="03CE718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33786 (82.66)</w:t>
            </w:r>
          </w:p>
        </w:tc>
        <w:tc>
          <w:tcPr>
            <w:tcW w:w="1350" w:type="dxa"/>
            <w:tcBorders>
              <w:top w:val="nil"/>
              <w:left w:val="nil"/>
              <w:bottom w:val="nil"/>
              <w:right w:val="nil"/>
            </w:tcBorders>
            <w:shd w:val="clear" w:color="auto" w:fill="auto"/>
            <w:noWrap/>
            <w:vAlign w:val="bottom"/>
            <w:hideMark/>
          </w:tcPr>
          <w:p w14:paraId="21E72C8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886 (88.51)</w:t>
            </w:r>
          </w:p>
        </w:tc>
        <w:tc>
          <w:tcPr>
            <w:tcW w:w="1710" w:type="dxa"/>
            <w:tcBorders>
              <w:top w:val="nil"/>
              <w:left w:val="nil"/>
              <w:bottom w:val="nil"/>
              <w:right w:val="nil"/>
            </w:tcBorders>
            <w:shd w:val="clear" w:color="auto" w:fill="auto"/>
            <w:noWrap/>
            <w:vAlign w:val="bottom"/>
            <w:hideMark/>
          </w:tcPr>
          <w:p w14:paraId="3CA5008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156646 (40.4)</w:t>
            </w:r>
          </w:p>
        </w:tc>
        <w:tc>
          <w:tcPr>
            <w:tcW w:w="1800" w:type="dxa"/>
            <w:tcBorders>
              <w:top w:val="nil"/>
              <w:left w:val="nil"/>
              <w:bottom w:val="nil"/>
              <w:right w:val="nil"/>
            </w:tcBorders>
          </w:tcPr>
          <w:p w14:paraId="43A32261" w14:textId="59E244C2"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-0.221</w:t>
            </w:r>
          </w:p>
        </w:tc>
        <w:tc>
          <w:tcPr>
            <w:tcW w:w="1800" w:type="dxa"/>
            <w:tcBorders>
              <w:top w:val="nil"/>
              <w:left w:val="nil"/>
              <w:bottom w:val="nil"/>
              <w:right w:val="nil"/>
            </w:tcBorders>
          </w:tcPr>
          <w:p w14:paraId="4996B1A1" w14:textId="58749C58"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-1.104</w:t>
            </w:r>
          </w:p>
        </w:tc>
      </w:tr>
      <w:tr w:rsidR="00FD6C90" w:rsidRPr="000C29E9" w14:paraId="1488C004" w14:textId="352938B8" w:rsidTr="00370086">
        <w:trPr>
          <w:trHeight w:val="300"/>
        </w:trPr>
        <w:tc>
          <w:tcPr>
            <w:tcW w:w="2632" w:type="dxa"/>
            <w:tcBorders>
              <w:top w:val="nil"/>
              <w:left w:val="nil"/>
              <w:bottom w:val="nil"/>
              <w:right w:val="nil"/>
            </w:tcBorders>
            <w:shd w:val="clear" w:color="auto" w:fill="auto"/>
            <w:noWrap/>
            <w:vAlign w:val="bottom"/>
            <w:hideMark/>
          </w:tcPr>
          <w:p w14:paraId="295976A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OUD</w:t>
            </w:r>
          </w:p>
        </w:tc>
        <w:tc>
          <w:tcPr>
            <w:tcW w:w="1620" w:type="dxa"/>
            <w:tcBorders>
              <w:top w:val="nil"/>
              <w:left w:val="nil"/>
              <w:bottom w:val="nil"/>
              <w:right w:val="nil"/>
            </w:tcBorders>
            <w:shd w:val="clear" w:color="auto" w:fill="auto"/>
            <w:noWrap/>
            <w:vAlign w:val="bottom"/>
            <w:hideMark/>
          </w:tcPr>
          <w:p w14:paraId="682A087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20292 (5.95)</w:t>
            </w:r>
          </w:p>
        </w:tc>
        <w:tc>
          <w:tcPr>
            <w:tcW w:w="1372" w:type="dxa"/>
            <w:tcBorders>
              <w:top w:val="nil"/>
              <w:left w:val="nil"/>
              <w:bottom w:val="nil"/>
              <w:right w:val="nil"/>
            </w:tcBorders>
            <w:shd w:val="clear" w:color="auto" w:fill="auto"/>
            <w:noWrap/>
            <w:vAlign w:val="bottom"/>
            <w:hideMark/>
          </w:tcPr>
          <w:p w14:paraId="2F93734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532 (11.64)</w:t>
            </w:r>
          </w:p>
        </w:tc>
        <w:tc>
          <w:tcPr>
            <w:tcW w:w="1508" w:type="dxa"/>
            <w:tcBorders>
              <w:top w:val="nil"/>
              <w:left w:val="nil"/>
              <w:bottom w:val="nil"/>
              <w:right w:val="nil"/>
            </w:tcBorders>
            <w:shd w:val="clear" w:color="auto" w:fill="auto"/>
            <w:noWrap/>
            <w:vAlign w:val="bottom"/>
            <w:hideMark/>
          </w:tcPr>
          <w:p w14:paraId="46B95D0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18187 (44.5)</w:t>
            </w:r>
          </w:p>
        </w:tc>
        <w:tc>
          <w:tcPr>
            <w:tcW w:w="1350" w:type="dxa"/>
            <w:tcBorders>
              <w:top w:val="nil"/>
              <w:left w:val="nil"/>
              <w:bottom w:val="nil"/>
              <w:right w:val="nil"/>
            </w:tcBorders>
            <w:shd w:val="clear" w:color="auto" w:fill="auto"/>
            <w:noWrap/>
            <w:vAlign w:val="bottom"/>
            <w:hideMark/>
          </w:tcPr>
          <w:p w14:paraId="5032BC4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533 (53.25)</w:t>
            </w:r>
          </w:p>
        </w:tc>
        <w:tc>
          <w:tcPr>
            <w:tcW w:w="1710" w:type="dxa"/>
            <w:tcBorders>
              <w:top w:val="nil"/>
              <w:left w:val="nil"/>
              <w:bottom w:val="nil"/>
              <w:right w:val="nil"/>
            </w:tcBorders>
            <w:shd w:val="clear" w:color="auto" w:fill="auto"/>
            <w:noWrap/>
            <w:vAlign w:val="bottom"/>
            <w:hideMark/>
          </w:tcPr>
          <w:p w14:paraId="456D7E0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39544 (10.2)</w:t>
            </w:r>
          </w:p>
        </w:tc>
        <w:tc>
          <w:tcPr>
            <w:tcW w:w="1800" w:type="dxa"/>
            <w:tcBorders>
              <w:top w:val="nil"/>
              <w:left w:val="nil"/>
              <w:bottom w:val="nil"/>
              <w:right w:val="nil"/>
            </w:tcBorders>
          </w:tcPr>
          <w:p w14:paraId="6C26EDFB" w14:textId="0C9EBBF5"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-0.258</w:t>
            </w:r>
          </w:p>
        </w:tc>
        <w:tc>
          <w:tcPr>
            <w:tcW w:w="1800" w:type="dxa"/>
            <w:tcBorders>
              <w:top w:val="nil"/>
              <w:left w:val="nil"/>
              <w:bottom w:val="nil"/>
              <w:right w:val="nil"/>
            </w:tcBorders>
          </w:tcPr>
          <w:p w14:paraId="0971AC69" w14:textId="409D4D44"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-0.993</w:t>
            </w:r>
          </w:p>
        </w:tc>
      </w:tr>
      <w:tr w:rsidR="00FD6C90" w:rsidRPr="000C29E9" w14:paraId="6B63894C" w14:textId="68EFE925" w:rsidTr="00370086">
        <w:trPr>
          <w:trHeight w:val="300"/>
        </w:trPr>
        <w:tc>
          <w:tcPr>
            <w:tcW w:w="2632" w:type="dxa"/>
            <w:tcBorders>
              <w:top w:val="nil"/>
              <w:left w:val="nil"/>
              <w:bottom w:val="nil"/>
              <w:right w:val="nil"/>
            </w:tcBorders>
            <w:shd w:val="clear" w:color="auto" w:fill="auto"/>
            <w:noWrap/>
            <w:vAlign w:val="bottom"/>
            <w:hideMark/>
          </w:tcPr>
          <w:p w14:paraId="5D3B1B6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Other Drug Use Disorder</w:t>
            </w:r>
          </w:p>
        </w:tc>
        <w:tc>
          <w:tcPr>
            <w:tcW w:w="1620" w:type="dxa"/>
            <w:tcBorders>
              <w:top w:val="nil"/>
              <w:left w:val="nil"/>
              <w:bottom w:val="nil"/>
              <w:right w:val="nil"/>
            </w:tcBorders>
            <w:shd w:val="clear" w:color="auto" w:fill="auto"/>
            <w:noWrap/>
            <w:vAlign w:val="bottom"/>
            <w:hideMark/>
          </w:tcPr>
          <w:p w14:paraId="3F969F2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23526 (6.89)</w:t>
            </w:r>
          </w:p>
        </w:tc>
        <w:tc>
          <w:tcPr>
            <w:tcW w:w="1372" w:type="dxa"/>
            <w:tcBorders>
              <w:top w:val="nil"/>
              <w:left w:val="nil"/>
              <w:bottom w:val="nil"/>
              <w:right w:val="nil"/>
            </w:tcBorders>
            <w:shd w:val="clear" w:color="auto" w:fill="auto"/>
            <w:noWrap/>
            <w:vAlign w:val="bottom"/>
            <w:hideMark/>
          </w:tcPr>
          <w:p w14:paraId="10653EA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624 (13.65)</w:t>
            </w:r>
          </w:p>
        </w:tc>
        <w:tc>
          <w:tcPr>
            <w:tcW w:w="1508" w:type="dxa"/>
            <w:tcBorders>
              <w:top w:val="nil"/>
              <w:left w:val="nil"/>
              <w:bottom w:val="nil"/>
              <w:right w:val="nil"/>
            </w:tcBorders>
            <w:shd w:val="clear" w:color="auto" w:fill="auto"/>
            <w:noWrap/>
            <w:vAlign w:val="bottom"/>
            <w:hideMark/>
          </w:tcPr>
          <w:p w14:paraId="1720E36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26766 (65.49)</w:t>
            </w:r>
          </w:p>
        </w:tc>
        <w:tc>
          <w:tcPr>
            <w:tcW w:w="1350" w:type="dxa"/>
            <w:tcBorders>
              <w:top w:val="nil"/>
              <w:left w:val="nil"/>
              <w:bottom w:val="nil"/>
              <w:right w:val="nil"/>
            </w:tcBorders>
            <w:shd w:val="clear" w:color="auto" w:fill="auto"/>
            <w:noWrap/>
            <w:vAlign w:val="bottom"/>
            <w:hideMark/>
          </w:tcPr>
          <w:p w14:paraId="63BFFD3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790 (78.92)</w:t>
            </w:r>
          </w:p>
        </w:tc>
        <w:tc>
          <w:tcPr>
            <w:tcW w:w="1710" w:type="dxa"/>
            <w:tcBorders>
              <w:top w:val="nil"/>
              <w:left w:val="nil"/>
              <w:bottom w:val="nil"/>
              <w:right w:val="nil"/>
            </w:tcBorders>
            <w:shd w:val="clear" w:color="auto" w:fill="auto"/>
            <w:noWrap/>
            <w:vAlign w:val="bottom"/>
            <w:hideMark/>
          </w:tcPr>
          <w:p w14:paraId="5762264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51706 (13.33)</w:t>
            </w:r>
          </w:p>
        </w:tc>
        <w:tc>
          <w:tcPr>
            <w:tcW w:w="1800" w:type="dxa"/>
            <w:tcBorders>
              <w:top w:val="nil"/>
              <w:left w:val="nil"/>
              <w:bottom w:val="nil"/>
              <w:right w:val="nil"/>
            </w:tcBorders>
          </w:tcPr>
          <w:p w14:paraId="7841FDB5" w14:textId="6DAA0A6F"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-0.313</w:t>
            </w:r>
          </w:p>
        </w:tc>
        <w:tc>
          <w:tcPr>
            <w:tcW w:w="1800" w:type="dxa"/>
            <w:tcBorders>
              <w:top w:val="nil"/>
              <w:left w:val="nil"/>
              <w:bottom w:val="nil"/>
              <w:right w:val="nil"/>
            </w:tcBorders>
          </w:tcPr>
          <w:p w14:paraId="56D028B3" w14:textId="2F5F3145"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-1.545</w:t>
            </w:r>
          </w:p>
        </w:tc>
      </w:tr>
      <w:tr w:rsidR="00FD6C90" w:rsidRPr="000C29E9" w14:paraId="283D4E10" w14:textId="0AB64953" w:rsidTr="00370086">
        <w:trPr>
          <w:trHeight w:val="300"/>
        </w:trPr>
        <w:tc>
          <w:tcPr>
            <w:tcW w:w="2632" w:type="dxa"/>
            <w:tcBorders>
              <w:top w:val="nil"/>
              <w:left w:val="nil"/>
              <w:bottom w:val="nil"/>
              <w:right w:val="nil"/>
            </w:tcBorders>
            <w:shd w:val="clear" w:color="auto" w:fill="auto"/>
            <w:noWrap/>
            <w:vAlign w:val="bottom"/>
            <w:hideMark/>
          </w:tcPr>
          <w:p w14:paraId="64970D1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Nicotine Use Disorder</w:t>
            </w:r>
          </w:p>
        </w:tc>
        <w:tc>
          <w:tcPr>
            <w:tcW w:w="1620" w:type="dxa"/>
            <w:tcBorders>
              <w:top w:val="nil"/>
              <w:left w:val="nil"/>
              <w:bottom w:val="nil"/>
              <w:right w:val="nil"/>
            </w:tcBorders>
            <w:shd w:val="clear" w:color="auto" w:fill="auto"/>
            <w:noWrap/>
            <w:vAlign w:val="bottom"/>
            <w:hideMark/>
          </w:tcPr>
          <w:p w14:paraId="11DDF52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91915 (26.93)</w:t>
            </w:r>
          </w:p>
        </w:tc>
        <w:tc>
          <w:tcPr>
            <w:tcW w:w="1372" w:type="dxa"/>
            <w:tcBorders>
              <w:top w:val="nil"/>
              <w:left w:val="nil"/>
              <w:bottom w:val="nil"/>
              <w:right w:val="nil"/>
            </w:tcBorders>
            <w:shd w:val="clear" w:color="auto" w:fill="auto"/>
            <w:noWrap/>
            <w:vAlign w:val="bottom"/>
            <w:hideMark/>
          </w:tcPr>
          <w:p w14:paraId="0B12FC8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1494 (32.68)</w:t>
            </w:r>
          </w:p>
        </w:tc>
        <w:tc>
          <w:tcPr>
            <w:tcW w:w="1508" w:type="dxa"/>
            <w:tcBorders>
              <w:top w:val="nil"/>
              <w:left w:val="nil"/>
              <w:bottom w:val="nil"/>
              <w:right w:val="nil"/>
            </w:tcBorders>
            <w:shd w:val="clear" w:color="auto" w:fill="auto"/>
            <w:noWrap/>
            <w:vAlign w:val="bottom"/>
            <w:hideMark/>
          </w:tcPr>
          <w:p w14:paraId="726E068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23006 (56.29)</w:t>
            </w:r>
          </w:p>
        </w:tc>
        <w:tc>
          <w:tcPr>
            <w:tcW w:w="1350" w:type="dxa"/>
            <w:tcBorders>
              <w:top w:val="nil"/>
              <w:left w:val="nil"/>
              <w:bottom w:val="nil"/>
              <w:right w:val="nil"/>
            </w:tcBorders>
            <w:shd w:val="clear" w:color="auto" w:fill="auto"/>
            <w:noWrap/>
            <w:vAlign w:val="bottom"/>
            <w:hideMark/>
          </w:tcPr>
          <w:p w14:paraId="01FD5A3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676 (67.53)</w:t>
            </w:r>
          </w:p>
        </w:tc>
        <w:tc>
          <w:tcPr>
            <w:tcW w:w="1710" w:type="dxa"/>
            <w:tcBorders>
              <w:top w:val="nil"/>
              <w:left w:val="nil"/>
              <w:bottom w:val="nil"/>
              <w:right w:val="nil"/>
            </w:tcBorders>
            <w:shd w:val="clear" w:color="auto" w:fill="auto"/>
            <w:noWrap/>
            <w:vAlign w:val="bottom"/>
            <w:hideMark/>
          </w:tcPr>
          <w:p w14:paraId="6F79A1B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117091 (30.2)</w:t>
            </w:r>
          </w:p>
        </w:tc>
        <w:tc>
          <w:tcPr>
            <w:tcW w:w="1800" w:type="dxa"/>
            <w:tcBorders>
              <w:top w:val="nil"/>
              <w:left w:val="nil"/>
              <w:bottom w:val="nil"/>
              <w:right w:val="nil"/>
            </w:tcBorders>
          </w:tcPr>
          <w:p w14:paraId="554201F4" w14:textId="71F20219"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-0.187</w:t>
            </w:r>
          </w:p>
        </w:tc>
        <w:tc>
          <w:tcPr>
            <w:tcW w:w="1800" w:type="dxa"/>
            <w:tcBorders>
              <w:top w:val="nil"/>
              <w:left w:val="nil"/>
              <w:bottom w:val="nil"/>
              <w:right w:val="nil"/>
            </w:tcBorders>
          </w:tcPr>
          <w:p w14:paraId="0E27B705" w14:textId="6C4777B5"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-0.628</w:t>
            </w:r>
          </w:p>
        </w:tc>
      </w:tr>
      <w:tr w:rsidR="00FD6C90" w:rsidRPr="000C29E9" w14:paraId="376A900D" w14:textId="24A4E155" w:rsidTr="00370086">
        <w:trPr>
          <w:trHeight w:val="300"/>
        </w:trPr>
        <w:tc>
          <w:tcPr>
            <w:tcW w:w="2632" w:type="dxa"/>
            <w:tcBorders>
              <w:top w:val="nil"/>
              <w:left w:val="nil"/>
              <w:bottom w:val="nil"/>
              <w:right w:val="nil"/>
            </w:tcBorders>
            <w:shd w:val="clear" w:color="auto" w:fill="auto"/>
            <w:noWrap/>
            <w:vAlign w:val="bottom"/>
            <w:hideMark/>
          </w:tcPr>
          <w:p w14:paraId="52E873E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Anxiety</w:t>
            </w:r>
          </w:p>
        </w:tc>
        <w:tc>
          <w:tcPr>
            <w:tcW w:w="1620" w:type="dxa"/>
            <w:tcBorders>
              <w:top w:val="nil"/>
              <w:left w:val="nil"/>
              <w:bottom w:val="nil"/>
              <w:right w:val="nil"/>
            </w:tcBorders>
            <w:shd w:val="clear" w:color="auto" w:fill="auto"/>
            <w:noWrap/>
            <w:vAlign w:val="bottom"/>
            <w:hideMark/>
          </w:tcPr>
          <w:p w14:paraId="3AB4738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171582 (50.27)</w:t>
            </w:r>
          </w:p>
        </w:tc>
        <w:tc>
          <w:tcPr>
            <w:tcW w:w="1372" w:type="dxa"/>
            <w:tcBorders>
              <w:top w:val="nil"/>
              <w:left w:val="nil"/>
              <w:bottom w:val="nil"/>
              <w:right w:val="nil"/>
            </w:tcBorders>
            <w:shd w:val="clear" w:color="auto" w:fill="auto"/>
            <w:noWrap/>
            <w:vAlign w:val="bottom"/>
            <w:hideMark/>
          </w:tcPr>
          <w:p w14:paraId="37C1353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3098 (67.76)</w:t>
            </w:r>
          </w:p>
        </w:tc>
        <w:tc>
          <w:tcPr>
            <w:tcW w:w="1508" w:type="dxa"/>
            <w:tcBorders>
              <w:top w:val="nil"/>
              <w:left w:val="nil"/>
              <w:bottom w:val="nil"/>
              <w:right w:val="nil"/>
            </w:tcBorders>
            <w:shd w:val="clear" w:color="auto" w:fill="auto"/>
            <w:noWrap/>
            <w:vAlign w:val="bottom"/>
            <w:hideMark/>
          </w:tcPr>
          <w:p w14:paraId="0A22A49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30976 (75.79)</w:t>
            </w:r>
          </w:p>
        </w:tc>
        <w:tc>
          <w:tcPr>
            <w:tcW w:w="1350" w:type="dxa"/>
            <w:tcBorders>
              <w:top w:val="nil"/>
              <w:left w:val="nil"/>
              <w:bottom w:val="nil"/>
              <w:right w:val="nil"/>
            </w:tcBorders>
            <w:shd w:val="clear" w:color="auto" w:fill="auto"/>
            <w:noWrap/>
            <w:vAlign w:val="bottom"/>
            <w:hideMark/>
          </w:tcPr>
          <w:p w14:paraId="6E1218F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867 (86.61)</w:t>
            </w:r>
          </w:p>
        </w:tc>
        <w:tc>
          <w:tcPr>
            <w:tcW w:w="1710" w:type="dxa"/>
            <w:tcBorders>
              <w:top w:val="nil"/>
              <w:left w:val="nil"/>
              <w:bottom w:val="nil"/>
              <w:right w:val="nil"/>
            </w:tcBorders>
            <w:shd w:val="clear" w:color="auto" w:fill="auto"/>
            <w:noWrap/>
            <w:vAlign w:val="bottom"/>
            <w:hideMark/>
          </w:tcPr>
          <w:p w14:paraId="475588B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206523 (53.26)</w:t>
            </w:r>
          </w:p>
        </w:tc>
        <w:tc>
          <w:tcPr>
            <w:tcW w:w="1800" w:type="dxa"/>
            <w:tcBorders>
              <w:top w:val="nil"/>
              <w:left w:val="nil"/>
              <w:bottom w:val="nil"/>
              <w:right w:val="nil"/>
            </w:tcBorders>
          </w:tcPr>
          <w:p w14:paraId="3C5BAB7C" w14:textId="0CC85A0F"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-0.381</w:t>
            </w:r>
          </w:p>
        </w:tc>
        <w:tc>
          <w:tcPr>
            <w:tcW w:w="1800" w:type="dxa"/>
            <w:tcBorders>
              <w:top w:val="nil"/>
              <w:left w:val="nil"/>
              <w:bottom w:val="nil"/>
              <w:right w:val="nil"/>
            </w:tcBorders>
          </w:tcPr>
          <w:p w14:paraId="64653B4A" w14:textId="7D33BC4D"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-0.550</w:t>
            </w:r>
          </w:p>
        </w:tc>
      </w:tr>
      <w:tr w:rsidR="00FD6C90" w:rsidRPr="000C29E9" w14:paraId="27C4A2F1" w14:textId="1AA075AE" w:rsidTr="00370086">
        <w:trPr>
          <w:trHeight w:val="300"/>
        </w:trPr>
        <w:tc>
          <w:tcPr>
            <w:tcW w:w="2632" w:type="dxa"/>
            <w:tcBorders>
              <w:top w:val="nil"/>
              <w:left w:val="nil"/>
              <w:bottom w:val="nil"/>
              <w:right w:val="nil"/>
            </w:tcBorders>
            <w:shd w:val="clear" w:color="auto" w:fill="auto"/>
            <w:noWrap/>
            <w:vAlign w:val="bottom"/>
            <w:hideMark/>
          </w:tcPr>
          <w:p w14:paraId="0E2505B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Insomnia</w:t>
            </w:r>
          </w:p>
        </w:tc>
        <w:tc>
          <w:tcPr>
            <w:tcW w:w="1620" w:type="dxa"/>
            <w:tcBorders>
              <w:top w:val="nil"/>
              <w:left w:val="nil"/>
              <w:bottom w:val="nil"/>
              <w:right w:val="nil"/>
            </w:tcBorders>
            <w:shd w:val="clear" w:color="auto" w:fill="auto"/>
            <w:noWrap/>
            <w:vAlign w:val="bottom"/>
            <w:hideMark/>
          </w:tcPr>
          <w:p w14:paraId="3D58D96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114882 (33.66)</w:t>
            </w:r>
          </w:p>
        </w:tc>
        <w:tc>
          <w:tcPr>
            <w:tcW w:w="1372" w:type="dxa"/>
            <w:tcBorders>
              <w:top w:val="nil"/>
              <w:left w:val="nil"/>
              <w:bottom w:val="nil"/>
              <w:right w:val="nil"/>
            </w:tcBorders>
            <w:shd w:val="clear" w:color="auto" w:fill="auto"/>
            <w:noWrap/>
            <w:vAlign w:val="bottom"/>
            <w:hideMark/>
          </w:tcPr>
          <w:p w14:paraId="149A214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2246 (49.13)</w:t>
            </w:r>
          </w:p>
        </w:tc>
        <w:tc>
          <w:tcPr>
            <w:tcW w:w="1508" w:type="dxa"/>
            <w:tcBorders>
              <w:top w:val="nil"/>
              <w:left w:val="nil"/>
              <w:bottom w:val="nil"/>
              <w:right w:val="nil"/>
            </w:tcBorders>
            <w:shd w:val="clear" w:color="auto" w:fill="auto"/>
            <w:noWrap/>
            <w:vAlign w:val="bottom"/>
            <w:hideMark/>
          </w:tcPr>
          <w:p w14:paraId="77FBBC9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16147 (39.51)</w:t>
            </w:r>
          </w:p>
        </w:tc>
        <w:tc>
          <w:tcPr>
            <w:tcW w:w="1350" w:type="dxa"/>
            <w:tcBorders>
              <w:top w:val="nil"/>
              <w:left w:val="nil"/>
              <w:bottom w:val="nil"/>
              <w:right w:val="nil"/>
            </w:tcBorders>
            <w:shd w:val="clear" w:color="auto" w:fill="auto"/>
            <w:noWrap/>
            <w:vAlign w:val="bottom"/>
            <w:hideMark/>
          </w:tcPr>
          <w:p w14:paraId="0F7DF8B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557 (55.64)</w:t>
            </w:r>
          </w:p>
        </w:tc>
        <w:tc>
          <w:tcPr>
            <w:tcW w:w="1710" w:type="dxa"/>
            <w:tcBorders>
              <w:top w:val="nil"/>
              <w:left w:val="nil"/>
              <w:bottom w:val="nil"/>
              <w:right w:val="nil"/>
            </w:tcBorders>
            <w:shd w:val="clear" w:color="auto" w:fill="auto"/>
            <w:noWrap/>
            <w:vAlign w:val="bottom"/>
            <w:hideMark/>
          </w:tcPr>
          <w:p w14:paraId="6EBB700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133832 (34.51)</w:t>
            </w:r>
          </w:p>
        </w:tc>
        <w:tc>
          <w:tcPr>
            <w:tcW w:w="1800" w:type="dxa"/>
            <w:tcBorders>
              <w:top w:val="nil"/>
              <w:left w:val="nil"/>
              <w:bottom w:val="nil"/>
              <w:right w:val="nil"/>
            </w:tcBorders>
          </w:tcPr>
          <w:p w14:paraId="46B2E8CD" w14:textId="44CBC16B"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-0.328</w:t>
            </w:r>
          </w:p>
        </w:tc>
        <w:tc>
          <w:tcPr>
            <w:tcW w:w="1800" w:type="dxa"/>
            <w:tcBorders>
              <w:top w:val="nil"/>
              <w:left w:val="nil"/>
              <w:bottom w:val="nil"/>
              <w:right w:val="nil"/>
            </w:tcBorders>
          </w:tcPr>
          <w:p w14:paraId="18CF47FD" w14:textId="57C811FE"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-0.125</w:t>
            </w:r>
          </w:p>
        </w:tc>
      </w:tr>
      <w:tr w:rsidR="00FD6C90" w:rsidRPr="000C29E9" w14:paraId="66192C36" w14:textId="63097C17" w:rsidTr="00370086">
        <w:trPr>
          <w:trHeight w:val="300"/>
        </w:trPr>
        <w:tc>
          <w:tcPr>
            <w:tcW w:w="2632" w:type="dxa"/>
            <w:tcBorders>
              <w:top w:val="nil"/>
              <w:left w:val="nil"/>
              <w:bottom w:val="nil"/>
              <w:right w:val="nil"/>
            </w:tcBorders>
            <w:shd w:val="clear" w:color="auto" w:fill="auto"/>
            <w:noWrap/>
            <w:vAlign w:val="bottom"/>
            <w:hideMark/>
          </w:tcPr>
          <w:p w14:paraId="3DABC39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CHF</w:t>
            </w:r>
          </w:p>
        </w:tc>
        <w:tc>
          <w:tcPr>
            <w:tcW w:w="1620" w:type="dxa"/>
            <w:tcBorders>
              <w:top w:val="nil"/>
              <w:left w:val="nil"/>
              <w:bottom w:val="nil"/>
              <w:right w:val="nil"/>
            </w:tcBorders>
            <w:shd w:val="clear" w:color="auto" w:fill="auto"/>
            <w:noWrap/>
            <w:vAlign w:val="bottom"/>
            <w:hideMark/>
          </w:tcPr>
          <w:p w14:paraId="017BD2C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6880 (2.02)</w:t>
            </w:r>
          </w:p>
        </w:tc>
        <w:tc>
          <w:tcPr>
            <w:tcW w:w="1372" w:type="dxa"/>
            <w:tcBorders>
              <w:top w:val="nil"/>
              <w:left w:val="nil"/>
              <w:bottom w:val="nil"/>
              <w:right w:val="nil"/>
            </w:tcBorders>
            <w:shd w:val="clear" w:color="auto" w:fill="auto"/>
            <w:noWrap/>
            <w:vAlign w:val="bottom"/>
            <w:hideMark/>
          </w:tcPr>
          <w:p w14:paraId="0652AC8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504 (11.02)</w:t>
            </w:r>
          </w:p>
        </w:tc>
        <w:tc>
          <w:tcPr>
            <w:tcW w:w="1508" w:type="dxa"/>
            <w:tcBorders>
              <w:top w:val="nil"/>
              <w:left w:val="nil"/>
              <w:bottom w:val="nil"/>
              <w:right w:val="nil"/>
            </w:tcBorders>
            <w:shd w:val="clear" w:color="auto" w:fill="auto"/>
            <w:noWrap/>
            <w:vAlign w:val="bottom"/>
            <w:hideMark/>
          </w:tcPr>
          <w:p w14:paraId="2CB0CD3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794 (1.94)</w:t>
            </w:r>
          </w:p>
        </w:tc>
        <w:tc>
          <w:tcPr>
            <w:tcW w:w="1350" w:type="dxa"/>
            <w:tcBorders>
              <w:top w:val="nil"/>
              <w:left w:val="nil"/>
              <w:bottom w:val="nil"/>
              <w:right w:val="nil"/>
            </w:tcBorders>
            <w:shd w:val="clear" w:color="auto" w:fill="auto"/>
            <w:noWrap/>
            <w:vAlign w:val="bottom"/>
            <w:hideMark/>
          </w:tcPr>
          <w:p w14:paraId="15BEBCF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70 (6.99)</w:t>
            </w:r>
          </w:p>
        </w:tc>
        <w:tc>
          <w:tcPr>
            <w:tcW w:w="1710" w:type="dxa"/>
            <w:tcBorders>
              <w:top w:val="nil"/>
              <w:left w:val="nil"/>
              <w:bottom w:val="nil"/>
              <w:right w:val="nil"/>
            </w:tcBorders>
            <w:shd w:val="clear" w:color="auto" w:fill="auto"/>
            <w:noWrap/>
            <w:vAlign w:val="bottom"/>
            <w:hideMark/>
          </w:tcPr>
          <w:p w14:paraId="516335F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8248 (2.13)</w:t>
            </w:r>
          </w:p>
        </w:tc>
        <w:tc>
          <w:tcPr>
            <w:tcW w:w="1800" w:type="dxa"/>
            <w:tcBorders>
              <w:top w:val="nil"/>
              <w:left w:val="nil"/>
              <w:bottom w:val="nil"/>
              <w:right w:val="nil"/>
            </w:tcBorders>
          </w:tcPr>
          <w:p w14:paraId="1FC3B2F9" w14:textId="31671B3C"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-0.350</w:t>
            </w:r>
          </w:p>
        </w:tc>
        <w:tc>
          <w:tcPr>
            <w:tcW w:w="1800" w:type="dxa"/>
            <w:tcBorders>
              <w:top w:val="nil"/>
              <w:left w:val="nil"/>
              <w:bottom w:val="nil"/>
              <w:right w:val="nil"/>
            </w:tcBorders>
          </w:tcPr>
          <w:p w14:paraId="7DEA6D9F" w14:textId="5B8C9E18" w:rsidR="00FD6C90" w:rsidRPr="000C29E9" w:rsidRDefault="00FD6C90" w:rsidP="00FD6C90">
            <w:pPr>
              <w:spacing w:after="0" w:line="240" w:lineRule="auto"/>
              <w:rPr>
                <w:rFonts w:ascii="Times New Roman" w:eastAsia="Times New Roman" w:hAnsi="Times New Roman" w:cs="Times New Roman"/>
                <w:color w:val="000000"/>
              </w:rPr>
            </w:pPr>
            <w:r w:rsidRPr="000F0CBA">
              <w:t>0.005</w:t>
            </w:r>
          </w:p>
        </w:tc>
      </w:tr>
      <w:tr w:rsidR="00FD6C90" w:rsidRPr="000C29E9" w14:paraId="17209D0E" w14:textId="257C62DA" w:rsidTr="00370086">
        <w:trPr>
          <w:trHeight w:val="300"/>
        </w:trPr>
        <w:tc>
          <w:tcPr>
            <w:tcW w:w="2632" w:type="dxa"/>
            <w:tcBorders>
              <w:top w:val="nil"/>
              <w:left w:val="nil"/>
              <w:bottom w:val="nil"/>
              <w:right w:val="nil"/>
            </w:tcBorders>
            <w:shd w:val="clear" w:color="auto" w:fill="auto"/>
            <w:noWrap/>
            <w:vAlign w:val="bottom"/>
            <w:hideMark/>
          </w:tcPr>
          <w:p w14:paraId="6EC20B0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lastRenderedPageBreak/>
              <w:t>Peripheral vascular Disease</w:t>
            </w:r>
          </w:p>
        </w:tc>
        <w:tc>
          <w:tcPr>
            <w:tcW w:w="1620" w:type="dxa"/>
            <w:tcBorders>
              <w:top w:val="nil"/>
              <w:left w:val="nil"/>
              <w:bottom w:val="nil"/>
              <w:right w:val="nil"/>
            </w:tcBorders>
            <w:shd w:val="clear" w:color="auto" w:fill="auto"/>
            <w:noWrap/>
            <w:vAlign w:val="bottom"/>
            <w:hideMark/>
          </w:tcPr>
          <w:p w14:paraId="252EE01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12441 (3.64)</w:t>
            </w:r>
          </w:p>
        </w:tc>
        <w:tc>
          <w:tcPr>
            <w:tcW w:w="1372" w:type="dxa"/>
            <w:tcBorders>
              <w:top w:val="nil"/>
              <w:left w:val="nil"/>
              <w:bottom w:val="nil"/>
              <w:right w:val="nil"/>
            </w:tcBorders>
            <w:shd w:val="clear" w:color="auto" w:fill="auto"/>
            <w:noWrap/>
            <w:vAlign w:val="bottom"/>
            <w:hideMark/>
          </w:tcPr>
          <w:p w14:paraId="1257C1A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840 (18.37)</w:t>
            </w:r>
          </w:p>
        </w:tc>
        <w:tc>
          <w:tcPr>
            <w:tcW w:w="1508" w:type="dxa"/>
            <w:tcBorders>
              <w:top w:val="nil"/>
              <w:left w:val="nil"/>
              <w:bottom w:val="nil"/>
              <w:right w:val="nil"/>
            </w:tcBorders>
            <w:shd w:val="clear" w:color="auto" w:fill="auto"/>
            <w:noWrap/>
            <w:vAlign w:val="bottom"/>
            <w:hideMark/>
          </w:tcPr>
          <w:p w14:paraId="4BABE6D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1152 (2.82)</w:t>
            </w:r>
          </w:p>
        </w:tc>
        <w:tc>
          <w:tcPr>
            <w:tcW w:w="1350" w:type="dxa"/>
            <w:tcBorders>
              <w:top w:val="nil"/>
              <w:left w:val="nil"/>
              <w:bottom w:val="nil"/>
              <w:right w:val="nil"/>
            </w:tcBorders>
            <w:shd w:val="clear" w:color="auto" w:fill="auto"/>
            <w:noWrap/>
            <w:vAlign w:val="bottom"/>
            <w:hideMark/>
          </w:tcPr>
          <w:p w14:paraId="1CC3F6D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93 (9.29)</w:t>
            </w:r>
          </w:p>
        </w:tc>
        <w:tc>
          <w:tcPr>
            <w:tcW w:w="1710" w:type="dxa"/>
            <w:tcBorders>
              <w:top w:val="nil"/>
              <w:left w:val="nil"/>
              <w:bottom w:val="nil"/>
              <w:right w:val="nil"/>
            </w:tcBorders>
            <w:shd w:val="clear" w:color="auto" w:fill="auto"/>
            <w:noWrap/>
            <w:vAlign w:val="bottom"/>
            <w:hideMark/>
          </w:tcPr>
          <w:p w14:paraId="24E2429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14526 (3.75)</w:t>
            </w:r>
          </w:p>
        </w:tc>
        <w:tc>
          <w:tcPr>
            <w:tcW w:w="1800" w:type="dxa"/>
            <w:tcBorders>
              <w:top w:val="nil"/>
              <w:left w:val="nil"/>
              <w:bottom w:val="nil"/>
              <w:right w:val="nil"/>
            </w:tcBorders>
          </w:tcPr>
          <w:p w14:paraId="22A4D293" w14:textId="3C99DBA1"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-0.447</w:t>
            </w:r>
          </w:p>
        </w:tc>
        <w:tc>
          <w:tcPr>
            <w:tcW w:w="1800" w:type="dxa"/>
            <w:tcBorders>
              <w:top w:val="nil"/>
              <w:left w:val="nil"/>
              <w:bottom w:val="nil"/>
              <w:right w:val="nil"/>
            </w:tcBorders>
          </w:tcPr>
          <w:p w14:paraId="2FE902DD" w14:textId="758B9251" w:rsidR="00FD6C90" w:rsidRPr="000C29E9" w:rsidRDefault="00FD6C90" w:rsidP="00FD6C90">
            <w:pPr>
              <w:spacing w:after="0" w:line="240" w:lineRule="auto"/>
              <w:rPr>
                <w:rFonts w:ascii="Times New Roman" w:eastAsia="Times New Roman" w:hAnsi="Times New Roman" w:cs="Times New Roman"/>
                <w:color w:val="000000"/>
              </w:rPr>
            </w:pPr>
            <w:r w:rsidRPr="000F0CBA">
              <w:t>0.048</w:t>
            </w:r>
          </w:p>
        </w:tc>
      </w:tr>
      <w:tr w:rsidR="00FD6C90" w:rsidRPr="000C29E9" w14:paraId="7B8CEE96" w14:textId="191F9E92" w:rsidTr="00370086">
        <w:trPr>
          <w:trHeight w:val="300"/>
        </w:trPr>
        <w:tc>
          <w:tcPr>
            <w:tcW w:w="2632" w:type="dxa"/>
            <w:tcBorders>
              <w:top w:val="nil"/>
              <w:left w:val="nil"/>
              <w:bottom w:val="nil"/>
              <w:right w:val="nil"/>
            </w:tcBorders>
            <w:shd w:val="clear" w:color="auto" w:fill="auto"/>
            <w:noWrap/>
            <w:vAlign w:val="bottom"/>
            <w:hideMark/>
          </w:tcPr>
          <w:p w14:paraId="5935D68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Cardiac Disease</w:t>
            </w:r>
          </w:p>
        </w:tc>
        <w:tc>
          <w:tcPr>
            <w:tcW w:w="1620" w:type="dxa"/>
            <w:tcBorders>
              <w:top w:val="nil"/>
              <w:left w:val="nil"/>
              <w:bottom w:val="nil"/>
              <w:right w:val="nil"/>
            </w:tcBorders>
            <w:shd w:val="clear" w:color="auto" w:fill="auto"/>
            <w:noWrap/>
            <w:vAlign w:val="bottom"/>
            <w:hideMark/>
          </w:tcPr>
          <w:p w14:paraId="0174254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48580 (14.23)</w:t>
            </w:r>
          </w:p>
        </w:tc>
        <w:tc>
          <w:tcPr>
            <w:tcW w:w="1372" w:type="dxa"/>
            <w:tcBorders>
              <w:top w:val="nil"/>
              <w:left w:val="nil"/>
              <w:bottom w:val="nil"/>
              <w:right w:val="nil"/>
            </w:tcBorders>
            <w:shd w:val="clear" w:color="auto" w:fill="auto"/>
            <w:noWrap/>
            <w:vAlign w:val="bottom"/>
            <w:hideMark/>
          </w:tcPr>
          <w:p w14:paraId="5FC7EB83"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1618 (35.39)</w:t>
            </w:r>
          </w:p>
        </w:tc>
        <w:tc>
          <w:tcPr>
            <w:tcW w:w="1508" w:type="dxa"/>
            <w:tcBorders>
              <w:top w:val="nil"/>
              <w:left w:val="nil"/>
              <w:bottom w:val="nil"/>
              <w:right w:val="nil"/>
            </w:tcBorders>
            <w:shd w:val="clear" w:color="auto" w:fill="auto"/>
            <w:noWrap/>
            <w:vAlign w:val="bottom"/>
            <w:hideMark/>
          </w:tcPr>
          <w:p w14:paraId="13A2FA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7806 (19.1)</w:t>
            </w:r>
          </w:p>
        </w:tc>
        <w:tc>
          <w:tcPr>
            <w:tcW w:w="1350" w:type="dxa"/>
            <w:tcBorders>
              <w:top w:val="nil"/>
              <w:left w:val="nil"/>
              <w:bottom w:val="nil"/>
              <w:right w:val="nil"/>
            </w:tcBorders>
            <w:shd w:val="clear" w:color="auto" w:fill="auto"/>
            <w:noWrap/>
            <w:vAlign w:val="bottom"/>
            <w:hideMark/>
          </w:tcPr>
          <w:p w14:paraId="6E5F948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372 (37.16)</w:t>
            </w:r>
          </w:p>
        </w:tc>
        <w:tc>
          <w:tcPr>
            <w:tcW w:w="1710" w:type="dxa"/>
            <w:tcBorders>
              <w:top w:val="nil"/>
              <w:left w:val="nil"/>
              <w:bottom w:val="nil"/>
              <w:right w:val="nil"/>
            </w:tcBorders>
            <w:shd w:val="clear" w:color="auto" w:fill="auto"/>
            <w:noWrap/>
            <w:vAlign w:val="bottom"/>
            <w:hideMark/>
          </w:tcPr>
          <w:p w14:paraId="63D19D5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58376 (15.05)</w:t>
            </w:r>
          </w:p>
        </w:tc>
        <w:tc>
          <w:tcPr>
            <w:tcW w:w="1800" w:type="dxa"/>
            <w:tcBorders>
              <w:top w:val="nil"/>
              <w:left w:val="nil"/>
              <w:bottom w:val="nil"/>
              <w:right w:val="nil"/>
            </w:tcBorders>
          </w:tcPr>
          <w:p w14:paraId="322AF743" w14:textId="06791DAC"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-0.497</w:t>
            </w:r>
          </w:p>
        </w:tc>
        <w:tc>
          <w:tcPr>
            <w:tcW w:w="1800" w:type="dxa"/>
            <w:tcBorders>
              <w:top w:val="nil"/>
              <w:left w:val="nil"/>
              <w:bottom w:val="nil"/>
              <w:right w:val="nil"/>
            </w:tcBorders>
          </w:tcPr>
          <w:p w14:paraId="6D13090C" w14:textId="6F7406DB"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-0.134</w:t>
            </w:r>
          </w:p>
        </w:tc>
      </w:tr>
      <w:tr w:rsidR="00FD6C90" w:rsidRPr="000C29E9" w14:paraId="70E3BF2B" w14:textId="0E4F128A" w:rsidTr="00370086">
        <w:trPr>
          <w:trHeight w:val="300"/>
        </w:trPr>
        <w:tc>
          <w:tcPr>
            <w:tcW w:w="2632" w:type="dxa"/>
            <w:tcBorders>
              <w:top w:val="nil"/>
              <w:left w:val="nil"/>
              <w:bottom w:val="nil"/>
              <w:right w:val="nil"/>
            </w:tcBorders>
            <w:shd w:val="clear" w:color="auto" w:fill="auto"/>
            <w:noWrap/>
            <w:vAlign w:val="bottom"/>
            <w:hideMark/>
          </w:tcPr>
          <w:p w14:paraId="68A9D93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Stroke</w:t>
            </w:r>
          </w:p>
        </w:tc>
        <w:tc>
          <w:tcPr>
            <w:tcW w:w="1620" w:type="dxa"/>
            <w:tcBorders>
              <w:top w:val="nil"/>
              <w:left w:val="nil"/>
              <w:bottom w:val="nil"/>
              <w:right w:val="nil"/>
            </w:tcBorders>
            <w:shd w:val="clear" w:color="auto" w:fill="auto"/>
            <w:noWrap/>
            <w:vAlign w:val="bottom"/>
            <w:hideMark/>
          </w:tcPr>
          <w:p w14:paraId="56FFF6F7"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12634 (3.7)</w:t>
            </w:r>
          </w:p>
        </w:tc>
        <w:tc>
          <w:tcPr>
            <w:tcW w:w="1372" w:type="dxa"/>
            <w:tcBorders>
              <w:top w:val="nil"/>
              <w:left w:val="nil"/>
              <w:bottom w:val="nil"/>
              <w:right w:val="nil"/>
            </w:tcBorders>
            <w:shd w:val="clear" w:color="auto" w:fill="auto"/>
            <w:noWrap/>
            <w:vAlign w:val="bottom"/>
            <w:hideMark/>
          </w:tcPr>
          <w:p w14:paraId="34B23A9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1145 (25.04)</w:t>
            </w:r>
          </w:p>
        </w:tc>
        <w:tc>
          <w:tcPr>
            <w:tcW w:w="1508" w:type="dxa"/>
            <w:tcBorders>
              <w:top w:val="nil"/>
              <w:left w:val="nil"/>
              <w:bottom w:val="nil"/>
              <w:right w:val="nil"/>
            </w:tcBorders>
            <w:shd w:val="clear" w:color="auto" w:fill="auto"/>
            <w:noWrap/>
            <w:vAlign w:val="bottom"/>
            <w:hideMark/>
          </w:tcPr>
          <w:p w14:paraId="347EC365"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1538 (3.76)</w:t>
            </w:r>
          </w:p>
        </w:tc>
        <w:tc>
          <w:tcPr>
            <w:tcW w:w="1350" w:type="dxa"/>
            <w:tcBorders>
              <w:top w:val="nil"/>
              <w:left w:val="nil"/>
              <w:bottom w:val="nil"/>
              <w:right w:val="nil"/>
            </w:tcBorders>
            <w:shd w:val="clear" w:color="auto" w:fill="auto"/>
            <w:noWrap/>
            <w:vAlign w:val="bottom"/>
            <w:hideMark/>
          </w:tcPr>
          <w:p w14:paraId="7E1ABBE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187 (18.68)</w:t>
            </w:r>
          </w:p>
        </w:tc>
        <w:tc>
          <w:tcPr>
            <w:tcW w:w="1710" w:type="dxa"/>
            <w:tcBorders>
              <w:top w:val="nil"/>
              <w:left w:val="nil"/>
              <w:bottom w:val="nil"/>
              <w:right w:val="nil"/>
            </w:tcBorders>
            <w:shd w:val="clear" w:color="auto" w:fill="auto"/>
            <w:noWrap/>
            <w:vAlign w:val="bottom"/>
            <w:hideMark/>
          </w:tcPr>
          <w:p w14:paraId="62A862D0"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15504 (4)</w:t>
            </w:r>
          </w:p>
        </w:tc>
        <w:tc>
          <w:tcPr>
            <w:tcW w:w="1800" w:type="dxa"/>
            <w:tcBorders>
              <w:top w:val="nil"/>
              <w:left w:val="nil"/>
              <w:bottom w:val="nil"/>
              <w:right w:val="nil"/>
            </w:tcBorders>
          </w:tcPr>
          <w:p w14:paraId="394B87D0" w14:textId="5137E250"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-0.612</w:t>
            </w:r>
          </w:p>
        </w:tc>
        <w:tc>
          <w:tcPr>
            <w:tcW w:w="1800" w:type="dxa"/>
            <w:tcBorders>
              <w:top w:val="nil"/>
              <w:left w:val="nil"/>
              <w:bottom w:val="nil"/>
              <w:right w:val="nil"/>
            </w:tcBorders>
          </w:tcPr>
          <w:p w14:paraId="0A86F14F" w14:textId="67F2007C" w:rsidR="00FD6C90" w:rsidRPr="000C29E9" w:rsidRDefault="00FD6C90" w:rsidP="00FD6C90">
            <w:pPr>
              <w:spacing w:after="0" w:line="240" w:lineRule="auto"/>
              <w:rPr>
                <w:rFonts w:ascii="Times New Roman" w:eastAsia="Times New Roman" w:hAnsi="Times New Roman" w:cs="Times New Roman"/>
                <w:color w:val="000000"/>
              </w:rPr>
            </w:pPr>
            <w:r w:rsidRPr="000F0CBA">
              <w:t>-0.007</w:t>
            </w:r>
          </w:p>
        </w:tc>
      </w:tr>
      <w:tr w:rsidR="00FD6C90" w:rsidRPr="000C29E9" w14:paraId="76B3AE4D" w14:textId="75E40783" w:rsidTr="00370086">
        <w:trPr>
          <w:trHeight w:val="300"/>
        </w:trPr>
        <w:tc>
          <w:tcPr>
            <w:tcW w:w="2632" w:type="dxa"/>
            <w:tcBorders>
              <w:top w:val="nil"/>
              <w:left w:val="nil"/>
              <w:bottom w:val="nil"/>
              <w:right w:val="nil"/>
            </w:tcBorders>
            <w:shd w:val="clear" w:color="auto" w:fill="auto"/>
            <w:noWrap/>
            <w:vAlign w:val="bottom"/>
            <w:hideMark/>
          </w:tcPr>
          <w:p w14:paraId="6C29CD4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DM</w:t>
            </w:r>
          </w:p>
        </w:tc>
        <w:tc>
          <w:tcPr>
            <w:tcW w:w="1620" w:type="dxa"/>
            <w:tcBorders>
              <w:top w:val="nil"/>
              <w:left w:val="nil"/>
              <w:bottom w:val="nil"/>
              <w:right w:val="nil"/>
            </w:tcBorders>
            <w:shd w:val="clear" w:color="auto" w:fill="auto"/>
            <w:noWrap/>
            <w:vAlign w:val="bottom"/>
            <w:hideMark/>
          </w:tcPr>
          <w:p w14:paraId="1AB4218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37526 (10.99)</w:t>
            </w:r>
          </w:p>
        </w:tc>
        <w:tc>
          <w:tcPr>
            <w:tcW w:w="1372" w:type="dxa"/>
            <w:tcBorders>
              <w:top w:val="nil"/>
              <w:left w:val="nil"/>
              <w:bottom w:val="nil"/>
              <w:right w:val="nil"/>
            </w:tcBorders>
            <w:shd w:val="clear" w:color="auto" w:fill="auto"/>
            <w:noWrap/>
            <w:vAlign w:val="bottom"/>
            <w:hideMark/>
          </w:tcPr>
          <w:p w14:paraId="0B77666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1219 (26.66)</w:t>
            </w:r>
          </w:p>
        </w:tc>
        <w:tc>
          <w:tcPr>
            <w:tcW w:w="1508" w:type="dxa"/>
            <w:tcBorders>
              <w:top w:val="nil"/>
              <w:left w:val="nil"/>
              <w:bottom w:val="nil"/>
              <w:right w:val="nil"/>
            </w:tcBorders>
            <w:shd w:val="clear" w:color="auto" w:fill="auto"/>
            <w:noWrap/>
            <w:vAlign w:val="bottom"/>
            <w:hideMark/>
          </w:tcPr>
          <w:p w14:paraId="7EA04AE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2985 (7.3)</w:t>
            </w:r>
          </w:p>
        </w:tc>
        <w:tc>
          <w:tcPr>
            <w:tcW w:w="1350" w:type="dxa"/>
            <w:tcBorders>
              <w:top w:val="nil"/>
              <w:left w:val="nil"/>
              <w:bottom w:val="nil"/>
              <w:right w:val="nil"/>
            </w:tcBorders>
            <w:shd w:val="clear" w:color="auto" w:fill="auto"/>
            <w:noWrap/>
            <w:vAlign w:val="bottom"/>
            <w:hideMark/>
          </w:tcPr>
          <w:p w14:paraId="666605F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178 (17.78)</w:t>
            </w:r>
          </w:p>
        </w:tc>
        <w:tc>
          <w:tcPr>
            <w:tcW w:w="1710" w:type="dxa"/>
            <w:tcBorders>
              <w:top w:val="nil"/>
              <w:left w:val="nil"/>
              <w:bottom w:val="nil"/>
              <w:right w:val="nil"/>
            </w:tcBorders>
            <w:shd w:val="clear" w:color="auto" w:fill="auto"/>
            <w:noWrap/>
            <w:vAlign w:val="bottom"/>
            <w:hideMark/>
          </w:tcPr>
          <w:p w14:paraId="730089C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41908 (10.81)</w:t>
            </w:r>
          </w:p>
        </w:tc>
        <w:tc>
          <w:tcPr>
            <w:tcW w:w="1800" w:type="dxa"/>
            <w:tcBorders>
              <w:top w:val="nil"/>
              <w:left w:val="nil"/>
              <w:bottom w:val="nil"/>
              <w:right w:val="nil"/>
            </w:tcBorders>
          </w:tcPr>
          <w:p w14:paraId="783DCEB4" w14:textId="4A0984B1"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-0.385</w:t>
            </w:r>
          </w:p>
        </w:tc>
        <w:tc>
          <w:tcPr>
            <w:tcW w:w="1800" w:type="dxa"/>
            <w:tcBorders>
              <w:top w:val="nil"/>
              <w:left w:val="nil"/>
              <w:bottom w:val="nil"/>
              <w:right w:val="nil"/>
            </w:tcBorders>
          </w:tcPr>
          <w:p w14:paraId="4801260C" w14:textId="6A344680"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0.125</w:t>
            </w:r>
          </w:p>
        </w:tc>
      </w:tr>
      <w:tr w:rsidR="00FD6C90" w:rsidRPr="000C29E9" w14:paraId="075BEF7E" w14:textId="6F1D8521" w:rsidTr="00370086">
        <w:trPr>
          <w:trHeight w:val="300"/>
        </w:trPr>
        <w:tc>
          <w:tcPr>
            <w:tcW w:w="2632" w:type="dxa"/>
            <w:tcBorders>
              <w:top w:val="nil"/>
              <w:left w:val="nil"/>
              <w:bottom w:val="nil"/>
              <w:right w:val="nil"/>
            </w:tcBorders>
            <w:shd w:val="clear" w:color="auto" w:fill="auto"/>
            <w:noWrap/>
            <w:vAlign w:val="bottom"/>
            <w:hideMark/>
          </w:tcPr>
          <w:p w14:paraId="6632B39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Diabetes with chronic complication</w:t>
            </w:r>
          </w:p>
        </w:tc>
        <w:tc>
          <w:tcPr>
            <w:tcW w:w="1620" w:type="dxa"/>
            <w:tcBorders>
              <w:top w:val="nil"/>
              <w:left w:val="nil"/>
              <w:bottom w:val="nil"/>
              <w:right w:val="nil"/>
            </w:tcBorders>
            <w:shd w:val="clear" w:color="auto" w:fill="auto"/>
            <w:noWrap/>
            <w:vAlign w:val="bottom"/>
            <w:hideMark/>
          </w:tcPr>
          <w:p w14:paraId="422065D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21038 (6.16)</w:t>
            </w:r>
          </w:p>
        </w:tc>
        <w:tc>
          <w:tcPr>
            <w:tcW w:w="1372" w:type="dxa"/>
            <w:tcBorders>
              <w:top w:val="nil"/>
              <w:left w:val="nil"/>
              <w:bottom w:val="nil"/>
              <w:right w:val="nil"/>
            </w:tcBorders>
            <w:shd w:val="clear" w:color="auto" w:fill="auto"/>
            <w:noWrap/>
            <w:vAlign w:val="bottom"/>
            <w:hideMark/>
          </w:tcPr>
          <w:p w14:paraId="6FEF0B7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795 (17.39)</w:t>
            </w:r>
          </w:p>
        </w:tc>
        <w:tc>
          <w:tcPr>
            <w:tcW w:w="1508" w:type="dxa"/>
            <w:tcBorders>
              <w:top w:val="nil"/>
              <w:left w:val="nil"/>
              <w:bottom w:val="nil"/>
              <w:right w:val="nil"/>
            </w:tcBorders>
            <w:shd w:val="clear" w:color="auto" w:fill="auto"/>
            <w:noWrap/>
            <w:vAlign w:val="bottom"/>
            <w:hideMark/>
          </w:tcPr>
          <w:p w14:paraId="4096EC4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1600 (3.91)</w:t>
            </w:r>
          </w:p>
        </w:tc>
        <w:tc>
          <w:tcPr>
            <w:tcW w:w="1350" w:type="dxa"/>
            <w:tcBorders>
              <w:top w:val="nil"/>
              <w:left w:val="nil"/>
              <w:bottom w:val="nil"/>
              <w:right w:val="nil"/>
            </w:tcBorders>
            <w:shd w:val="clear" w:color="auto" w:fill="auto"/>
            <w:noWrap/>
            <w:vAlign w:val="bottom"/>
            <w:hideMark/>
          </w:tcPr>
          <w:p w14:paraId="78F448B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99 (9.89)</w:t>
            </w:r>
          </w:p>
        </w:tc>
        <w:tc>
          <w:tcPr>
            <w:tcW w:w="1710" w:type="dxa"/>
            <w:tcBorders>
              <w:top w:val="nil"/>
              <w:left w:val="nil"/>
              <w:bottom w:val="nil"/>
              <w:right w:val="nil"/>
            </w:tcBorders>
            <w:shd w:val="clear" w:color="auto" w:fill="auto"/>
            <w:noWrap/>
            <w:vAlign w:val="bottom"/>
            <w:hideMark/>
          </w:tcPr>
          <w:p w14:paraId="4E96B99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23532 (6.07)</w:t>
            </w:r>
          </w:p>
        </w:tc>
        <w:tc>
          <w:tcPr>
            <w:tcW w:w="1800" w:type="dxa"/>
            <w:tcBorders>
              <w:top w:val="nil"/>
              <w:left w:val="nil"/>
              <w:bottom w:val="nil"/>
              <w:right w:val="nil"/>
            </w:tcBorders>
          </w:tcPr>
          <w:p w14:paraId="20DD472E" w14:textId="72819249"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-0.328</w:t>
            </w:r>
          </w:p>
        </w:tc>
        <w:tc>
          <w:tcPr>
            <w:tcW w:w="1800" w:type="dxa"/>
            <w:tcBorders>
              <w:top w:val="nil"/>
              <w:left w:val="nil"/>
              <w:bottom w:val="nil"/>
              <w:right w:val="nil"/>
            </w:tcBorders>
          </w:tcPr>
          <w:p w14:paraId="5A893CF8" w14:textId="6FD5E909"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0.102</w:t>
            </w:r>
          </w:p>
        </w:tc>
      </w:tr>
      <w:tr w:rsidR="00FD6C90" w:rsidRPr="000C29E9" w14:paraId="3B90502F" w14:textId="5DF4EB35" w:rsidTr="00370086">
        <w:trPr>
          <w:trHeight w:val="300"/>
        </w:trPr>
        <w:tc>
          <w:tcPr>
            <w:tcW w:w="2632" w:type="dxa"/>
            <w:tcBorders>
              <w:top w:val="nil"/>
              <w:left w:val="nil"/>
              <w:bottom w:val="nil"/>
              <w:right w:val="nil"/>
            </w:tcBorders>
            <w:shd w:val="clear" w:color="auto" w:fill="auto"/>
            <w:noWrap/>
            <w:vAlign w:val="bottom"/>
            <w:hideMark/>
          </w:tcPr>
          <w:p w14:paraId="6CFF695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Epilepsy</w:t>
            </w:r>
          </w:p>
        </w:tc>
        <w:tc>
          <w:tcPr>
            <w:tcW w:w="1620" w:type="dxa"/>
            <w:tcBorders>
              <w:top w:val="nil"/>
              <w:left w:val="nil"/>
              <w:bottom w:val="nil"/>
              <w:right w:val="nil"/>
            </w:tcBorders>
            <w:shd w:val="clear" w:color="auto" w:fill="auto"/>
            <w:noWrap/>
            <w:vAlign w:val="bottom"/>
            <w:hideMark/>
          </w:tcPr>
          <w:p w14:paraId="1D7A4EFC"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85489 (25.05)</w:t>
            </w:r>
          </w:p>
        </w:tc>
        <w:tc>
          <w:tcPr>
            <w:tcW w:w="1372" w:type="dxa"/>
            <w:tcBorders>
              <w:top w:val="nil"/>
              <w:left w:val="nil"/>
              <w:bottom w:val="nil"/>
              <w:right w:val="nil"/>
            </w:tcBorders>
            <w:shd w:val="clear" w:color="auto" w:fill="auto"/>
            <w:noWrap/>
            <w:vAlign w:val="bottom"/>
            <w:hideMark/>
          </w:tcPr>
          <w:p w14:paraId="7834DB8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2186 (47.81)</w:t>
            </w:r>
          </w:p>
        </w:tc>
        <w:tc>
          <w:tcPr>
            <w:tcW w:w="1508" w:type="dxa"/>
            <w:tcBorders>
              <w:top w:val="nil"/>
              <w:left w:val="nil"/>
              <w:bottom w:val="nil"/>
              <w:right w:val="nil"/>
            </w:tcBorders>
            <w:shd w:val="clear" w:color="auto" w:fill="auto"/>
            <w:noWrap/>
            <w:vAlign w:val="bottom"/>
            <w:hideMark/>
          </w:tcPr>
          <w:p w14:paraId="1ED7D7C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19406 (47.48)</w:t>
            </w:r>
          </w:p>
        </w:tc>
        <w:tc>
          <w:tcPr>
            <w:tcW w:w="1350" w:type="dxa"/>
            <w:tcBorders>
              <w:top w:val="nil"/>
              <w:left w:val="nil"/>
              <w:bottom w:val="nil"/>
              <w:right w:val="nil"/>
            </w:tcBorders>
            <w:shd w:val="clear" w:color="auto" w:fill="auto"/>
            <w:noWrap/>
            <w:vAlign w:val="bottom"/>
            <w:hideMark/>
          </w:tcPr>
          <w:p w14:paraId="597D335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664 (66.33)</w:t>
            </w:r>
          </w:p>
        </w:tc>
        <w:tc>
          <w:tcPr>
            <w:tcW w:w="1710" w:type="dxa"/>
            <w:tcBorders>
              <w:top w:val="nil"/>
              <w:left w:val="nil"/>
              <w:bottom w:val="nil"/>
              <w:right w:val="nil"/>
            </w:tcBorders>
            <w:shd w:val="clear" w:color="auto" w:fill="auto"/>
            <w:noWrap/>
            <w:vAlign w:val="bottom"/>
            <w:hideMark/>
          </w:tcPr>
          <w:p w14:paraId="3328B4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107745 (27.79)</w:t>
            </w:r>
          </w:p>
        </w:tc>
        <w:tc>
          <w:tcPr>
            <w:tcW w:w="1800" w:type="dxa"/>
            <w:tcBorders>
              <w:top w:val="nil"/>
              <w:left w:val="nil"/>
              <w:bottom w:val="nil"/>
              <w:right w:val="nil"/>
            </w:tcBorders>
          </w:tcPr>
          <w:p w14:paraId="01AFCEA9" w14:textId="7C59FB79"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-0.500</w:t>
            </w:r>
          </w:p>
        </w:tc>
        <w:tc>
          <w:tcPr>
            <w:tcW w:w="1800" w:type="dxa"/>
            <w:tcBorders>
              <w:top w:val="nil"/>
              <w:left w:val="nil"/>
              <w:bottom w:val="nil"/>
              <w:right w:val="nil"/>
            </w:tcBorders>
          </w:tcPr>
          <w:p w14:paraId="17F0266D" w14:textId="23113EE1"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-0.482</w:t>
            </w:r>
          </w:p>
        </w:tc>
      </w:tr>
      <w:tr w:rsidR="00FD6C90" w:rsidRPr="000C29E9" w14:paraId="4F97A6C4" w14:textId="72FED2BA" w:rsidTr="00370086">
        <w:trPr>
          <w:trHeight w:val="300"/>
        </w:trPr>
        <w:tc>
          <w:tcPr>
            <w:tcW w:w="2632" w:type="dxa"/>
            <w:tcBorders>
              <w:top w:val="nil"/>
              <w:left w:val="nil"/>
              <w:bottom w:val="nil"/>
              <w:right w:val="nil"/>
            </w:tcBorders>
            <w:shd w:val="clear" w:color="auto" w:fill="auto"/>
            <w:noWrap/>
            <w:vAlign w:val="bottom"/>
            <w:hideMark/>
          </w:tcPr>
          <w:p w14:paraId="2A60DF6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Other Neurologic Disorders (No Epilepsy)</w:t>
            </w:r>
          </w:p>
        </w:tc>
        <w:tc>
          <w:tcPr>
            <w:tcW w:w="1620" w:type="dxa"/>
            <w:tcBorders>
              <w:top w:val="nil"/>
              <w:left w:val="nil"/>
              <w:bottom w:val="nil"/>
              <w:right w:val="nil"/>
            </w:tcBorders>
            <w:shd w:val="clear" w:color="auto" w:fill="auto"/>
            <w:noWrap/>
            <w:vAlign w:val="bottom"/>
            <w:hideMark/>
          </w:tcPr>
          <w:p w14:paraId="61678BC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6515 (1.91)</w:t>
            </w:r>
          </w:p>
        </w:tc>
        <w:tc>
          <w:tcPr>
            <w:tcW w:w="1372" w:type="dxa"/>
            <w:tcBorders>
              <w:top w:val="nil"/>
              <w:left w:val="nil"/>
              <w:bottom w:val="nil"/>
              <w:right w:val="nil"/>
            </w:tcBorders>
            <w:shd w:val="clear" w:color="auto" w:fill="auto"/>
            <w:noWrap/>
            <w:vAlign w:val="bottom"/>
            <w:hideMark/>
          </w:tcPr>
          <w:p w14:paraId="5C6AE3F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889 (19.44)</w:t>
            </w:r>
          </w:p>
        </w:tc>
        <w:tc>
          <w:tcPr>
            <w:tcW w:w="1508" w:type="dxa"/>
            <w:tcBorders>
              <w:top w:val="nil"/>
              <w:left w:val="nil"/>
              <w:bottom w:val="nil"/>
              <w:right w:val="nil"/>
            </w:tcBorders>
            <w:shd w:val="clear" w:color="auto" w:fill="auto"/>
            <w:noWrap/>
            <w:vAlign w:val="bottom"/>
            <w:hideMark/>
          </w:tcPr>
          <w:p w14:paraId="0BB8E9FB"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992 (2.43)</w:t>
            </w:r>
          </w:p>
        </w:tc>
        <w:tc>
          <w:tcPr>
            <w:tcW w:w="1350" w:type="dxa"/>
            <w:tcBorders>
              <w:top w:val="nil"/>
              <w:left w:val="nil"/>
              <w:bottom w:val="nil"/>
              <w:right w:val="nil"/>
            </w:tcBorders>
            <w:shd w:val="clear" w:color="auto" w:fill="auto"/>
            <w:noWrap/>
            <w:vAlign w:val="bottom"/>
            <w:hideMark/>
          </w:tcPr>
          <w:p w14:paraId="4FF4F4D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139 (13.89)</w:t>
            </w:r>
          </w:p>
        </w:tc>
        <w:tc>
          <w:tcPr>
            <w:tcW w:w="1710" w:type="dxa"/>
            <w:tcBorders>
              <w:top w:val="nil"/>
              <w:left w:val="nil"/>
              <w:bottom w:val="nil"/>
              <w:right w:val="nil"/>
            </w:tcBorders>
            <w:shd w:val="clear" w:color="auto" w:fill="auto"/>
            <w:noWrap/>
            <w:vAlign w:val="bottom"/>
            <w:hideMark/>
          </w:tcPr>
          <w:p w14:paraId="0361877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8535 (2.2)</w:t>
            </w:r>
          </w:p>
        </w:tc>
        <w:tc>
          <w:tcPr>
            <w:tcW w:w="1800" w:type="dxa"/>
            <w:tcBorders>
              <w:top w:val="nil"/>
              <w:left w:val="nil"/>
              <w:bottom w:val="nil"/>
              <w:right w:val="nil"/>
            </w:tcBorders>
          </w:tcPr>
          <w:p w14:paraId="6C65EFAB" w14:textId="67A60332"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-0.566</w:t>
            </w:r>
          </w:p>
        </w:tc>
        <w:tc>
          <w:tcPr>
            <w:tcW w:w="1800" w:type="dxa"/>
            <w:tcBorders>
              <w:top w:val="nil"/>
              <w:left w:val="nil"/>
              <w:bottom w:val="nil"/>
              <w:right w:val="nil"/>
            </w:tcBorders>
          </w:tcPr>
          <w:p w14:paraId="34E70D13" w14:textId="66D57D9D" w:rsidR="00FD6C90" w:rsidRPr="000C29E9" w:rsidRDefault="00FD6C90" w:rsidP="00FD6C90">
            <w:pPr>
              <w:spacing w:after="0" w:line="240" w:lineRule="auto"/>
              <w:rPr>
                <w:rFonts w:ascii="Times New Roman" w:eastAsia="Times New Roman" w:hAnsi="Times New Roman" w:cs="Times New Roman"/>
                <w:color w:val="000000"/>
              </w:rPr>
            </w:pPr>
            <w:r w:rsidRPr="000F0CBA">
              <w:t>-0.036</w:t>
            </w:r>
          </w:p>
        </w:tc>
      </w:tr>
      <w:tr w:rsidR="00FD6C90" w:rsidRPr="000C29E9" w14:paraId="0E27D6F8" w14:textId="1EED7423" w:rsidTr="00370086">
        <w:trPr>
          <w:trHeight w:val="300"/>
        </w:trPr>
        <w:tc>
          <w:tcPr>
            <w:tcW w:w="2632" w:type="dxa"/>
            <w:tcBorders>
              <w:top w:val="nil"/>
              <w:left w:val="nil"/>
              <w:bottom w:val="nil"/>
              <w:right w:val="nil"/>
            </w:tcBorders>
            <w:shd w:val="clear" w:color="auto" w:fill="auto"/>
            <w:noWrap/>
            <w:vAlign w:val="bottom"/>
            <w:hideMark/>
          </w:tcPr>
          <w:p w14:paraId="07E59DA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Liver Disease</w:t>
            </w:r>
          </w:p>
        </w:tc>
        <w:tc>
          <w:tcPr>
            <w:tcW w:w="1620" w:type="dxa"/>
            <w:tcBorders>
              <w:top w:val="nil"/>
              <w:left w:val="nil"/>
              <w:bottom w:val="nil"/>
              <w:right w:val="nil"/>
            </w:tcBorders>
            <w:shd w:val="clear" w:color="auto" w:fill="auto"/>
            <w:noWrap/>
            <w:vAlign w:val="bottom"/>
            <w:hideMark/>
          </w:tcPr>
          <w:p w14:paraId="0EDE9B9D"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12905 (3.78)</w:t>
            </w:r>
          </w:p>
        </w:tc>
        <w:tc>
          <w:tcPr>
            <w:tcW w:w="1372" w:type="dxa"/>
            <w:tcBorders>
              <w:top w:val="nil"/>
              <w:left w:val="nil"/>
              <w:bottom w:val="nil"/>
              <w:right w:val="nil"/>
            </w:tcBorders>
            <w:shd w:val="clear" w:color="auto" w:fill="auto"/>
            <w:noWrap/>
            <w:vAlign w:val="bottom"/>
            <w:hideMark/>
          </w:tcPr>
          <w:p w14:paraId="0D049E7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325 (7.11)</w:t>
            </w:r>
          </w:p>
        </w:tc>
        <w:tc>
          <w:tcPr>
            <w:tcW w:w="1508" w:type="dxa"/>
            <w:tcBorders>
              <w:top w:val="nil"/>
              <w:left w:val="nil"/>
              <w:bottom w:val="nil"/>
              <w:right w:val="nil"/>
            </w:tcBorders>
            <w:shd w:val="clear" w:color="auto" w:fill="auto"/>
            <w:noWrap/>
            <w:vAlign w:val="bottom"/>
            <w:hideMark/>
          </w:tcPr>
          <w:p w14:paraId="0541140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1810 (4.43)</w:t>
            </w:r>
          </w:p>
        </w:tc>
        <w:tc>
          <w:tcPr>
            <w:tcW w:w="1350" w:type="dxa"/>
            <w:tcBorders>
              <w:top w:val="nil"/>
              <w:left w:val="nil"/>
              <w:bottom w:val="nil"/>
              <w:right w:val="nil"/>
            </w:tcBorders>
            <w:shd w:val="clear" w:color="auto" w:fill="auto"/>
            <w:noWrap/>
            <w:vAlign w:val="bottom"/>
            <w:hideMark/>
          </w:tcPr>
          <w:p w14:paraId="2CAB0D1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83 (8.29)</w:t>
            </w:r>
          </w:p>
        </w:tc>
        <w:tc>
          <w:tcPr>
            <w:tcW w:w="1710" w:type="dxa"/>
            <w:tcBorders>
              <w:top w:val="nil"/>
              <w:left w:val="nil"/>
              <w:bottom w:val="nil"/>
              <w:right w:val="nil"/>
            </w:tcBorders>
            <w:shd w:val="clear" w:color="auto" w:fill="auto"/>
            <w:noWrap/>
            <w:vAlign w:val="bottom"/>
            <w:hideMark/>
          </w:tcPr>
          <w:p w14:paraId="3922FBE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15123 (3.9)</w:t>
            </w:r>
          </w:p>
        </w:tc>
        <w:tc>
          <w:tcPr>
            <w:tcW w:w="1800" w:type="dxa"/>
            <w:tcBorders>
              <w:top w:val="nil"/>
              <w:left w:val="nil"/>
              <w:bottom w:val="nil"/>
              <w:right w:val="nil"/>
            </w:tcBorders>
          </w:tcPr>
          <w:p w14:paraId="5ED95174" w14:textId="2740D1D2"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-0.152</w:t>
            </w:r>
          </w:p>
        </w:tc>
        <w:tc>
          <w:tcPr>
            <w:tcW w:w="1800" w:type="dxa"/>
            <w:tcBorders>
              <w:top w:val="nil"/>
              <w:left w:val="nil"/>
              <w:bottom w:val="nil"/>
              <w:right w:val="nil"/>
            </w:tcBorders>
          </w:tcPr>
          <w:p w14:paraId="168D1B37" w14:textId="7CBE1A56" w:rsidR="00FD6C90" w:rsidRPr="000C29E9" w:rsidRDefault="00FD6C90" w:rsidP="00FD6C90">
            <w:pPr>
              <w:spacing w:after="0" w:line="240" w:lineRule="auto"/>
              <w:rPr>
                <w:rFonts w:ascii="Times New Roman" w:eastAsia="Times New Roman" w:hAnsi="Times New Roman" w:cs="Times New Roman"/>
                <w:color w:val="000000"/>
              </w:rPr>
            </w:pPr>
            <w:r w:rsidRPr="000F0CBA">
              <w:t>-0.035</w:t>
            </w:r>
          </w:p>
        </w:tc>
      </w:tr>
      <w:tr w:rsidR="00FD6C90" w:rsidRPr="000C29E9" w14:paraId="502C2D1E" w14:textId="3E59BECF" w:rsidTr="00370086">
        <w:trPr>
          <w:trHeight w:val="300"/>
        </w:trPr>
        <w:tc>
          <w:tcPr>
            <w:tcW w:w="2632" w:type="dxa"/>
            <w:tcBorders>
              <w:top w:val="nil"/>
              <w:left w:val="nil"/>
              <w:right w:val="nil"/>
            </w:tcBorders>
            <w:shd w:val="clear" w:color="auto" w:fill="auto"/>
            <w:noWrap/>
            <w:vAlign w:val="bottom"/>
            <w:hideMark/>
          </w:tcPr>
          <w:p w14:paraId="296EA516"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CKD</w:t>
            </w:r>
          </w:p>
        </w:tc>
        <w:tc>
          <w:tcPr>
            <w:tcW w:w="1620" w:type="dxa"/>
            <w:tcBorders>
              <w:top w:val="nil"/>
              <w:left w:val="nil"/>
              <w:right w:val="nil"/>
            </w:tcBorders>
            <w:shd w:val="clear" w:color="auto" w:fill="auto"/>
            <w:noWrap/>
            <w:vAlign w:val="bottom"/>
            <w:hideMark/>
          </w:tcPr>
          <w:p w14:paraId="14C0114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6233 (1.83)</w:t>
            </w:r>
          </w:p>
        </w:tc>
        <w:tc>
          <w:tcPr>
            <w:tcW w:w="1372" w:type="dxa"/>
            <w:tcBorders>
              <w:top w:val="nil"/>
              <w:left w:val="nil"/>
              <w:right w:val="nil"/>
            </w:tcBorders>
            <w:shd w:val="clear" w:color="auto" w:fill="auto"/>
            <w:noWrap/>
            <w:vAlign w:val="bottom"/>
            <w:hideMark/>
          </w:tcPr>
          <w:p w14:paraId="2764049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302 (6.61)</w:t>
            </w:r>
          </w:p>
        </w:tc>
        <w:tc>
          <w:tcPr>
            <w:tcW w:w="1508" w:type="dxa"/>
            <w:tcBorders>
              <w:top w:val="nil"/>
              <w:left w:val="nil"/>
              <w:right w:val="nil"/>
            </w:tcBorders>
            <w:shd w:val="clear" w:color="auto" w:fill="auto"/>
            <w:noWrap/>
            <w:vAlign w:val="bottom"/>
            <w:hideMark/>
          </w:tcPr>
          <w:p w14:paraId="43121F34"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801 (1.96)</w:t>
            </w:r>
          </w:p>
        </w:tc>
        <w:tc>
          <w:tcPr>
            <w:tcW w:w="1350" w:type="dxa"/>
            <w:tcBorders>
              <w:top w:val="nil"/>
              <w:left w:val="nil"/>
              <w:right w:val="nil"/>
            </w:tcBorders>
            <w:shd w:val="clear" w:color="auto" w:fill="auto"/>
            <w:noWrap/>
            <w:vAlign w:val="bottom"/>
            <w:hideMark/>
          </w:tcPr>
          <w:p w14:paraId="2943E6C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43 (4.3)</w:t>
            </w:r>
          </w:p>
        </w:tc>
        <w:tc>
          <w:tcPr>
            <w:tcW w:w="1710" w:type="dxa"/>
            <w:tcBorders>
              <w:top w:val="nil"/>
              <w:left w:val="nil"/>
              <w:right w:val="nil"/>
            </w:tcBorders>
            <w:shd w:val="clear" w:color="auto" w:fill="auto"/>
            <w:noWrap/>
            <w:vAlign w:val="bottom"/>
            <w:hideMark/>
          </w:tcPr>
          <w:p w14:paraId="2CF8644A"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7379 (1.9)</w:t>
            </w:r>
          </w:p>
        </w:tc>
        <w:tc>
          <w:tcPr>
            <w:tcW w:w="1800" w:type="dxa"/>
            <w:tcBorders>
              <w:top w:val="nil"/>
              <w:left w:val="nil"/>
              <w:right w:val="nil"/>
            </w:tcBorders>
          </w:tcPr>
          <w:p w14:paraId="4A381889" w14:textId="24054629"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-0.223</w:t>
            </w:r>
          </w:p>
        </w:tc>
        <w:tc>
          <w:tcPr>
            <w:tcW w:w="1800" w:type="dxa"/>
            <w:tcBorders>
              <w:top w:val="nil"/>
              <w:left w:val="nil"/>
              <w:right w:val="nil"/>
            </w:tcBorders>
          </w:tcPr>
          <w:p w14:paraId="13F9DD06" w14:textId="7961628A" w:rsidR="00FD6C90" w:rsidRPr="000C29E9" w:rsidRDefault="00FD6C90" w:rsidP="00FD6C90">
            <w:pPr>
              <w:spacing w:after="0" w:line="240" w:lineRule="auto"/>
              <w:rPr>
                <w:rFonts w:ascii="Times New Roman" w:eastAsia="Times New Roman" w:hAnsi="Times New Roman" w:cs="Times New Roman"/>
                <w:color w:val="000000"/>
              </w:rPr>
            </w:pPr>
            <w:r w:rsidRPr="000F0CBA">
              <w:t>-0.009</w:t>
            </w:r>
          </w:p>
        </w:tc>
      </w:tr>
      <w:tr w:rsidR="00FD6C90" w:rsidRPr="000C29E9" w14:paraId="37FD20CE" w14:textId="73A0F024" w:rsidTr="00370086">
        <w:trPr>
          <w:trHeight w:val="300"/>
        </w:trPr>
        <w:tc>
          <w:tcPr>
            <w:tcW w:w="2632" w:type="dxa"/>
            <w:tcBorders>
              <w:top w:val="nil"/>
              <w:left w:val="nil"/>
              <w:right w:val="nil"/>
            </w:tcBorders>
            <w:shd w:val="clear" w:color="auto" w:fill="auto"/>
            <w:noWrap/>
            <w:vAlign w:val="bottom"/>
            <w:hideMark/>
          </w:tcPr>
          <w:p w14:paraId="49CBC79E"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Death</w:t>
            </w:r>
          </w:p>
        </w:tc>
        <w:tc>
          <w:tcPr>
            <w:tcW w:w="1620" w:type="dxa"/>
            <w:tcBorders>
              <w:top w:val="nil"/>
              <w:left w:val="nil"/>
              <w:right w:val="nil"/>
            </w:tcBorders>
            <w:shd w:val="clear" w:color="auto" w:fill="auto"/>
            <w:noWrap/>
            <w:vAlign w:val="bottom"/>
            <w:hideMark/>
          </w:tcPr>
          <w:p w14:paraId="29B5CB92"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10068 (2.95)</w:t>
            </w:r>
          </w:p>
        </w:tc>
        <w:tc>
          <w:tcPr>
            <w:tcW w:w="1372" w:type="dxa"/>
            <w:tcBorders>
              <w:top w:val="nil"/>
              <w:left w:val="nil"/>
              <w:right w:val="nil"/>
            </w:tcBorders>
            <w:shd w:val="clear" w:color="auto" w:fill="auto"/>
            <w:noWrap/>
            <w:vAlign w:val="bottom"/>
            <w:hideMark/>
          </w:tcPr>
          <w:p w14:paraId="3E4F6B58"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647 (14.15)</w:t>
            </w:r>
          </w:p>
        </w:tc>
        <w:tc>
          <w:tcPr>
            <w:tcW w:w="1508" w:type="dxa"/>
            <w:tcBorders>
              <w:top w:val="nil"/>
              <w:left w:val="nil"/>
              <w:right w:val="nil"/>
            </w:tcBorders>
            <w:shd w:val="clear" w:color="auto" w:fill="auto"/>
            <w:noWrap/>
            <w:vAlign w:val="bottom"/>
            <w:hideMark/>
          </w:tcPr>
          <w:p w14:paraId="07D5D781"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2561 (6.27)</w:t>
            </w:r>
          </w:p>
        </w:tc>
        <w:tc>
          <w:tcPr>
            <w:tcW w:w="1350" w:type="dxa"/>
            <w:tcBorders>
              <w:top w:val="nil"/>
              <w:left w:val="nil"/>
              <w:right w:val="nil"/>
            </w:tcBorders>
            <w:shd w:val="clear" w:color="auto" w:fill="auto"/>
            <w:noWrap/>
            <w:vAlign w:val="bottom"/>
            <w:hideMark/>
          </w:tcPr>
          <w:p w14:paraId="31B91CBF"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119 (11.89)</w:t>
            </w:r>
          </w:p>
        </w:tc>
        <w:tc>
          <w:tcPr>
            <w:tcW w:w="1710" w:type="dxa"/>
            <w:tcBorders>
              <w:top w:val="nil"/>
              <w:left w:val="nil"/>
              <w:right w:val="nil"/>
            </w:tcBorders>
            <w:shd w:val="clear" w:color="auto" w:fill="auto"/>
            <w:noWrap/>
            <w:vAlign w:val="bottom"/>
            <w:hideMark/>
          </w:tcPr>
          <w:p w14:paraId="25909DA9" w14:textId="77777777" w:rsidR="00FD6C90" w:rsidRPr="000C29E9" w:rsidRDefault="00FD6C90" w:rsidP="00FD6C90">
            <w:pPr>
              <w:spacing w:after="0" w:line="240" w:lineRule="auto"/>
              <w:rPr>
                <w:rFonts w:ascii="Times New Roman" w:eastAsia="Times New Roman" w:hAnsi="Times New Roman" w:cs="Times New Roman"/>
                <w:color w:val="000000"/>
              </w:rPr>
            </w:pPr>
            <w:r w:rsidRPr="000C29E9">
              <w:rPr>
                <w:rFonts w:ascii="Times New Roman" w:eastAsia="Times New Roman" w:hAnsi="Times New Roman" w:cs="Times New Roman"/>
                <w:color w:val="000000"/>
              </w:rPr>
              <w:t>13395 (3.45)</w:t>
            </w:r>
          </w:p>
        </w:tc>
        <w:tc>
          <w:tcPr>
            <w:tcW w:w="1800" w:type="dxa"/>
            <w:tcBorders>
              <w:top w:val="nil"/>
              <w:left w:val="nil"/>
              <w:right w:val="nil"/>
            </w:tcBorders>
          </w:tcPr>
          <w:p w14:paraId="04A38DDF" w14:textId="280E4B8F"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-0.381</w:t>
            </w:r>
          </w:p>
        </w:tc>
        <w:tc>
          <w:tcPr>
            <w:tcW w:w="1800" w:type="dxa"/>
            <w:tcBorders>
              <w:top w:val="nil"/>
              <w:left w:val="nil"/>
              <w:right w:val="nil"/>
            </w:tcBorders>
          </w:tcPr>
          <w:p w14:paraId="0029816E" w14:textId="47757781" w:rsidR="00FD6C90" w:rsidRPr="00FD6C90" w:rsidRDefault="00FD6C90" w:rsidP="00FD6C90">
            <w:pPr>
              <w:spacing w:after="0" w:line="240" w:lineRule="auto"/>
              <w:rPr>
                <w:rFonts w:ascii="Times New Roman" w:eastAsia="Times New Roman" w:hAnsi="Times New Roman" w:cs="Times New Roman"/>
                <w:b/>
                <w:bCs/>
                <w:color w:val="000000"/>
              </w:rPr>
            </w:pPr>
            <w:r w:rsidRPr="00FD6C90">
              <w:rPr>
                <w:b/>
                <w:bCs/>
              </w:rPr>
              <w:t>-0.156</w:t>
            </w:r>
          </w:p>
        </w:tc>
      </w:tr>
      <w:tr w:rsidR="00FD6C90" w:rsidRPr="000C29E9" w14:paraId="73EEF451" w14:textId="5356FF40" w:rsidTr="00370086">
        <w:trPr>
          <w:trHeight w:val="300"/>
        </w:trPr>
        <w:tc>
          <w:tcPr>
            <w:tcW w:w="2632" w:type="dxa"/>
            <w:tcBorders>
              <w:top w:val="nil"/>
              <w:left w:val="nil"/>
              <w:right w:val="nil"/>
            </w:tcBorders>
            <w:shd w:val="clear" w:color="auto" w:fill="auto"/>
            <w:noWrap/>
            <w:vAlign w:val="bottom"/>
          </w:tcPr>
          <w:p w14:paraId="04E05276" w14:textId="77777777" w:rsidR="00FD6C90" w:rsidRPr="00F60480" w:rsidRDefault="00FD6C90" w:rsidP="00FD6C90">
            <w:pPr>
              <w:spacing w:after="0" w:line="240" w:lineRule="auto"/>
              <w:rPr>
                <w:rFonts w:ascii="Times New Roman" w:eastAsia="Times New Roman" w:hAnsi="Times New Roman" w:cs="Times New Roman"/>
                <w:b/>
                <w:bCs/>
                <w:color w:val="000000"/>
              </w:rPr>
            </w:pPr>
            <w:r w:rsidRPr="00F60480">
              <w:rPr>
                <w:rFonts w:ascii="Times New Roman" w:eastAsia="Times New Roman" w:hAnsi="Times New Roman" w:cs="Times New Roman"/>
                <w:b/>
                <w:bCs/>
                <w:color w:val="000000"/>
              </w:rPr>
              <w:t>TBI Severity and Evidence of TBI</w:t>
            </w:r>
          </w:p>
        </w:tc>
        <w:tc>
          <w:tcPr>
            <w:tcW w:w="1620" w:type="dxa"/>
            <w:tcBorders>
              <w:top w:val="nil"/>
              <w:left w:val="nil"/>
              <w:right w:val="nil"/>
            </w:tcBorders>
            <w:shd w:val="clear" w:color="auto" w:fill="auto"/>
            <w:noWrap/>
          </w:tcPr>
          <w:p w14:paraId="2CC82141" w14:textId="77777777" w:rsidR="00FD6C90" w:rsidRPr="00E964CE" w:rsidRDefault="00FD6C90" w:rsidP="00FD6C90">
            <w:pPr>
              <w:spacing w:after="0" w:line="240" w:lineRule="auto"/>
            </w:pPr>
          </w:p>
        </w:tc>
        <w:tc>
          <w:tcPr>
            <w:tcW w:w="1372" w:type="dxa"/>
            <w:tcBorders>
              <w:top w:val="nil"/>
              <w:left w:val="nil"/>
              <w:right w:val="nil"/>
            </w:tcBorders>
            <w:shd w:val="clear" w:color="auto" w:fill="auto"/>
            <w:noWrap/>
          </w:tcPr>
          <w:p w14:paraId="14B090C9" w14:textId="77777777" w:rsidR="00FD6C90" w:rsidRPr="00E964CE" w:rsidRDefault="00FD6C90" w:rsidP="00FD6C90">
            <w:pPr>
              <w:spacing w:after="0" w:line="240" w:lineRule="auto"/>
            </w:pPr>
          </w:p>
        </w:tc>
        <w:tc>
          <w:tcPr>
            <w:tcW w:w="1508" w:type="dxa"/>
            <w:tcBorders>
              <w:top w:val="nil"/>
              <w:left w:val="nil"/>
              <w:right w:val="nil"/>
            </w:tcBorders>
            <w:shd w:val="clear" w:color="auto" w:fill="auto"/>
            <w:noWrap/>
          </w:tcPr>
          <w:p w14:paraId="54AF1E26" w14:textId="77777777" w:rsidR="00FD6C90" w:rsidRPr="00E964CE" w:rsidRDefault="00FD6C90" w:rsidP="00FD6C90">
            <w:pPr>
              <w:spacing w:after="0" w:line="240" w:lineRule="auto"/>
            </w:pPr>
          </w:p>
        </w:tc>
        <w:tc>
          <w:tcPr>
            <w:tcW w:w="1350" w:type="dxa"/>
            <w:tcBorders>
              <w:top w:val="nil"/>
              <w:left w:val="nil"/>
              <w:right w:val="nil"/>
            </w:tcBorders>
            <w:shd w:val="clear" w:color="auto" w:fill="auto"/>
            <w:noWrap/>
          </w:tcPr>
          <w:p w14:paraId="5D247B4F" w14:textId="77777777" w:rsidR="00FD6C90" w:rsidRPr="00E964CE" w:rsidRDefault="00FD6C90" w:rsidP="00FD6C90">
            <w:pPr>
              <w:spacing w:after="0" w:line="240" w:lineRule="auto"/>
            </w:pPr>
          </w:p>
        </w:tc>
        <w:tc>
          <w:tcPr>
            <w:tcW w:w="1710" w:type="dxa"/>
            <w:tcBorders>
              <w:top w:val="nil"/>
              <w:left w:val="nil"/>
              <w:right w:val="nil"/>
            </w:tcBorders>
            <w:shd w:val="clear" w:color="auto" w:fill="auto"/>
            <w:noWrap/>
          </w:tcPr>
          <w:p w14:paraId="5B9B67EE" w14:textId="77777777" w:rsidR="00FD6C90" w:rsidRPr="00E964CE" w:rsidRDefault="00FD6C90" w:rsidP="00FD6C90">
            <w:pPr>
              <w:spacing w:after="0" w:line="240" w:lineRule="auto"/>
            </w:pPr>
          </w:p>
        </w:tc>
        <w:tc>
          <w:tcPr>
            <w:tcW w:w="1800" w:type="dxa"/>
            <w:tcBorders>
              <w:top w:val="nil"/>
              <w:left w:val="nil"/>
              <w:right w:val="nil"/>
            </w:tcBorders>
          </w:tcPr>
          <w:p w14:paraId="68D75397" w14:textId="00765F71" w:rsidR="00FD6C90" w:rsidRPr="00E964CE" w:rsidRDefault="00FD6C90" w:rsidP="00FD6C90">
            <w:pPr>
              <w:spacing w:after="0" w:line="240" w:lineRule="auto"/>
            </w:pPr>
            <w:r w:rsidRPr="000F0CBA">
              <w:t>-0.056</w:t>
            </w:r>
          </w:p>
        </w:tc>
        <w:tc>
          <w:tcPr>
            <w:tcW w:w="1800" w:type="dxa"/>
            <w:tcBorders>
              <w:top w:val="nil"/>
              <w:left w:val="nil"/>
              <w:right w:val="nil"/>
            </w:tcBorders>
          </w:tcPr>
          <w:p w14:paraId="4B8B0D1F" w14:textId="583821C7" w:rsidR="00FD6C90" w:rsidRPr="00E964CE" w:rsidRDefault="00FD6C90" w:rsidP="00FD6C90">
            <w:pPr>
              <w:spacing w:after="0" w:line="240" w:lineRule="auto"/>
            </w:pPr>
            <w:r w:rsidRPr="000F0CBA">
              <w:t>0.087</w:t>
            </w:r>
          </w:p>
        </w:tc>
      </w:tr>
      <w:tr w:rsidR="002401D4" w:rsidRPr="000C29E9" w14:paraId="6FA9805D" w14:textId="30834271" w:rsidTr="00370086">
        <w:trPr>
          <w:trHeight w:val="300"/>
        </w:trPr>
        <w:tc>
          <w:tcPr>
            <w:tcW w:w="2632" w:type="dxa"/>
            <w:tcBorders>
              <w:top w:val="nil"/>
              <w:left w:val="nil"/>
              <w:right w:val="nil"/>
            </w:tcBorders>
            <w:shd w:val="clear" w:color="auto" w:fill="auto"/>
            <w:noWrap/>
            <w:vAlign w:val="bottom"/>
          </w:tcPr>
          <w:p w14:paraId="311FC5FB" w14:textId="77777777" w:rsidR="002401D4" w:rsidRPr="000C29E9" w:rsidRDefault="002401D4" w:rsidP="002401D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Mild</w:t>
            </w:r>
          </w:p>
        </w:tc>
        <w:tc>
          <w:tcPr>
            <w:tcW w:w="1620" w:type="dxa"/>
            <w:tcBorders>
              <w:top w:val="nil"/>
              <w:left w:val="nil"/>
              <w:right w:val="nil"/>
            </w:tcBorders>
            <w:shd w:val="clear" w:color="auto" w:fill="auto"/>
            <w:noWrap/>
          </w:tcPr>
          <w:p w14:paraId="2AFB0015" w14:textId="141FC40A" w:rsidR="002401D4" w:rsidRPr="000C29E9" w:rsidRDefault="002401D4" w:rsidP="002401D4">
            <w:pPr>
              <w:spacing w:after="0" w:line="240" w:lineRule="auto"/>
              <w:rPr>
                <w:rFonts w:ascii="Times New Roman" w:eastAsia="Times New Roman" w:hAnsi="Times New Roman" w:cs="Times New Roman"/>
                <w:color w:val="000000"/>
              </w:rPr>
            </w:pPr>
            <w:r w:rsidRPr="00303734">
              <w:t>223,940 (65.61)</w:t>
            </w:r>
          </w:p>
        </w:tc>
        <w:tc>
          <w:tcPr>
            <w:tcW w:w="1372" w:type="dxa"/>
            <w:tcBorders>
              <w:top w:val="nil"/>
              <w:left w:val="nil"/>
              <w:right w:val="nil"/>
            </w:tcBorders>
            <w:shd w:val="clear" w:color="auto" w:fill="auto"/>
            <w:noWrap/>
          </w:tcPr>
          <w:p w14:paraId="7A3EED8F" w14:textId="08E61E09" w:rsidR="002401D4" w:rsidRPr="000C29E9" w:rsidRDefault="002401D4" w:rsidP="002401D4">
            <w:pPr>
              <w:spacing w:after="0" w:line="240" w:lineRule="auto"/>
              <w:rPr>
                <w:rFonts w:ascii="Times New Roman" w:eastAsia="Times New Roman" w:hAnsi="Times New Roman" w:cs="Times New Roman"/>
                <w:color w:val="000000"/>
              </w:rPr>
            </w:pPr>
            <w:r w:rsidRPr="00303734">
              <w:t>2,304 (50.39)</w:t>
            </w:r>
          </w:p>
        </w:tc>
        <w:tc>
          <w:tcPr>
            <w:tcW w:w="1508" w:type="dxa"/>
            <w:tcBorders>
              <w:top w:val="nil"/>
              <w:left w:val="nil"/>
              <w:right w:val="nil"/>
            </w:tcBorders>
            <w:shd w:val="clear" w:color="auto" w:fill="auto"/>
            <w:noWrap/>
          </w:tcPr>
          <w:p w14:paraId="5B2C6F2C" w14:textId="4801D982" w:rsidR="002401D4" w:rsidRPr="000C29E9" w:rsidRDefault="002401D4" w:rsidP="002401D4">
            <w:pPr>
              <w:spacing w:after="0" w:line="240" w:lineRule="auto"/>
              <w:rPr>
                <w:rFonts w:ascii="Times New Roman" w:eastAsia="Times New Roman" w:hAnsi="Times New Roman" w:cs="Times New Roman"/>
                <w:color w:val="000000"/>
              </w:rPr>
            </w:pPr>
            <w:r w:rsidRPr="00303734">
              <w:t>27,358 (66.93)</w:t>
            </w:r>
          </w:p>
        </w:tc>
        <w:tc>
          <w:tcPr>
            <w:tcW w:w="1350" w:type="dxa"/>
            <w:tcBorders>
              <w:top w:val="nil"/>
              <w:left w:val="nil"/>
              <w:right w:val="nil"/>
            </w:tcBorders>
            <w:shd w:val="clear" w:color="auto" w:fill="auto"/>
            <w:noWrap/>
          </w:tcPr>
          <w:p w14:paraId="52B1DE4C" w14:textId="0E5FB382" w:rsidR="002401D4" w:rsidRPr="000C29E9" w:rsidRDefault="002401D4" w:rsidP="002401D4">
            <w:pPr>
              <w:spacing w:after="0" w:line="240" w:lineRule="auto"/>
              <w:rPr>
                <w:rFonts w:ascii="Times New Roman" w:eastAsia="Times New Roman" w:hAnsi="Times New Roman" w:cs="Times New Roman"/>
                <w:color w:val="000000"/>
              </w:rPr>
            </w:pPr>
            <w:r w:rsidRPr="00303734">
              <w:t>539 (53.85)</w:t>
            </w:r>
          </w:p>
        </w:tc>
        <w:tc>
          <w:tcPr>
            <w:tcW w:w="1710" w:type="dxa"/>
            <w:tcBorders>
              <w:top w:val="nil"/>
              <w:left w:val="nil"/>
              <w:right w:val="nil"/>
            </w:tcBorders>
            <w:shd w:val="clear" w:color="auto" w:fill="auto"/>
            <w:noWrap/>
          </w:tcPr>
          <w:p w14:paraId="0CA9F85B" w14:textId="3BC8B71D" w:rsidR="002401D4" w:rsidRPr="000C29E9" w:rsidRDefault="002401D4" w:rsidP="002401D4">
            <w:pPr>
              <w:spacing w:after="0" w:line="240" w:lineRule="auto"/>
              <w:rPr>
                <w:rFonts w:ascii="Times New Roman" w:eastAsia="Times New Roman" w:hAnsi="Times New Roman" w:cs="Times New Roman"/>
                <w:color w:val="000000"/>
              </w:rPr>
            </w:pPr>
            <w:r w:rsidRPr="00303734">
              <w:t>254,141 (65.54)</w:t>
            </w:r>
          </w:p>
        </w:tc>
        <w:tc>
          <w:tcPr>
            <w:tcW w:w="1800" w:type="dxa"/>
            <w:tcBorders>
              <w:top w:val="nil"/>
              <w:left w:val="nil"/>
              <w:right w:val="nil"/>
            </w:tcBorders>
          </w:tcPr>
          <w:p w14:paraId="74A5B6FE" w14:textId="77777777" w:rsidR="002401D4" w:rsidRPr="00F60480" w:rsidRDefault="002401D4" w:rsidP="002401D4">
            <w:pPr>
              <w:spacing w:after="0" w:line="240" w:lineRule="auto"/>
              <w:rPr>
                <w:rFonts w:ascii="Times New Roman" w:eastAsia="Times New Roman" w:hAnsi="Times New Roman" w:cs="Times New Roman"/>
                <w:color w:val="000000"/>
              </w:rPr>
            </w:pPr>
          </w:p>
        </w:tc>
        <w:tc>
          <w:tcPr>
            <w:tcW w:w="1800" w:type="dxa"/>
            <w:tcBorders>
              <w:top w:val="nil"/>
              <w:left w:val="nil"/>
              <w:right w:val="nil"/>
            </w:tcBorders>
          </w:tcPr>
          <w:p w14:paraId="3698BD45" w14:textId="77777777" w:rsidR="002401D4" w:rsidRPr="00F60480" w:rsidRDefault="002401D4" w:rsidP="002401D4">
            <w:pPr>
              <w:spacing w:after="0" w:line="240" w:lineRule="auto"/>
              <w:rPr>
                <w:rFonts w:ascii="Times New Roman" w:eastAsia="Times New Roman" w:hAnsi="Times New Roman" w:cs="Times New Roman"/>
                <w:color w:val="000000"/>
              </w:rPr>
            </w:pPr>
          </w:p>
        </w:tc>
      </w:tr>
      <w:tr w:rsidR="00FD6C90" w:rsidRPr="000C29E9" w14:paraId="384BB33C" w14:textId="1CA1E034" w:rsidTr="00370086">
        <w:trPr>
          <w:trHeight w:val="300"/>
        </w:trPr>
        <w:tc>
          <w:tcPr>
            <w:tcW w:w="2632" w:type="dxa"/>
            <w:tcBorders>
              <w:top w:val="nil"/>
              <w:left w:val="nil"/>
              <w:right w:val="nil"/>
            </w:tcBorders>
            <w:shd w:val="clear" w:color="auto" w:fill="auto"/>
            <w:noWrap/>
          </w:tcPr>
          <w:p w14:paraId="54AE70A9"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Moderate/Severe</w:t>
            </w:r>
          </w:p>
        </w:tc>
        <w:tc>
          <w:tcPr>
            <w:tcW w:w="1620" w:type="dxa"/>
            <w:tcBorders>
              <w:top w:val="nil"/>
              <w:left w:val="nil"/>
              <w:right w:val="nil"/>
            </w:tcBorders>
            <w:shd w:val="clear" w:color="auto" w:fill="auto"/>
            <w:noWrap/>
          </w:tcPr>
          <w:p w14:paraId="4324ED6B"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44421 (13.01)</w:t>
            </w:r>
          </w:p>
        </w:tc>
        <w:tc>
          <w:tcPr>
            <w:tcW w:w="1372" w:type="dxa"/>
            <w:tcBorders>
              <w:top w:val="nil"/>
              <w:left w:val="nil"/>
              <w:right w:val="nil"/>
            </w:tcBorders>
            <w:shd w:val="clear" w:color="auto" w:fill="auto"/>
            <w:noWrap/>
          </w:tcPr>
          <w:p w14:paraId="7AB4FC88"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955 (20.89)</w:t>
            </w:r>
          </w:p>
        </w:tc>
        <w:tc>
          <w:tcPr>
            <w:tcW w:w="1508" w:type="dxa"/>
            <w:tcBorders>
              <w:top w:val="nil"/>
              <w:left w:val="nil"/>
              <w:right w:val="nil"/>
            </w:tcBorders>
            <w:shd w:val="clear" w:color="auto" w:fill="auto"/>
            <w:noWrap/>
          </w:tcPr>
          <w:p w14:paraId="0C48E55F"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6069 (14.85)</w:t>
            </w:r>
          </w:p>
        </w:tc>
        <w:tc>
          <w:tcPr>
            <w:tcW w:w="1350" w:type="dxa"/>
            <w:tcBorders>
              <w:top w:val="nil"/>
              <w:left w:val="nil"/>
              <w:right w:val="nil"/>
            </w:tcBorders>
            <w:shd w:val="clear" w:color="auto" w:fill="auto"/>
            <w:noWrap/>
          </w:tcPr>
          <w:p w14:paraId="639419A5"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233 (23.28)</w:t>
            </w:r>
          </w:p>
        </w:tc>
        <w:tc>
          <w:tcPr>
            <w:tcW w:w="1710" w:type="dxa"/>
            <w:tcBorders>
              <w:top w:val="nil"/>
              <w:left w:val="nil"/>
              <w:right w:val="nil"/>
            </w:tcBorders>
            <w:shd w:val="clear" w:color="auto" w:fill="auto"/>
            <w:noWrap/>
          </w:tcPr>
          <w:p w14:paraId="43A8A842"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51678 (13.33)</w:t>
            </w:r>
          </w:p>
        </w:tc>
        <w:tc>
          <w:tcPr>
            <w:tcW w:w="1800" w:type="dxa"/>
            <w:tcBorders>
              <w:top w:val="nil"/>
              <w:left w:val="nil"/>
              <w:right w:val="nil"/>
            </w:tcBorders>
          </w:tcPr>
          <w:p w14:paraId="47637D34" w14:textId="77777777" w:rsidR="00FD6C90" w:rsidRPr="00F60480"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right w:val="nil"/>
            </w:tcBorders>
          </w:tcPr>
          <w:p w14:paraId="0922E018" w14:textId="77777777" w:rsidR="00FD6C90" w:rsidRPr="00F60480" w:rsidRDefault="00FD6C90" w:rsidP="00FD6C90">
            <w:pPr>
              <w:spacing w:after="0" w:line="240" w:lineRule="auto"/>
              <w:rPr>
                <w:rFonts w:ascii="Times New Roman" w:eastAsia="Times New Roman" w:hAnsi="Times New Roman" w:cs="Times New Roman"/>
                <w:color w:val="000000"/>
              </w:rPr>
            </w:pPr>
          </w:p>
        </w:tc>
      </w:tr>
      <w:tr w:rsidR="00FD6C90" w:rsidRPr="000C29E9" w14:paraId="048361A1" w14:textId="19FBAAD9" w:rsidTr="00370086">
        <w:trPr>
          <w:trHeight w:val="300"/>
        </w:trPr>
        <w:tc>
          <w:tcPr>
            <w:tcW w:w="2632" w:type="dxa"/>
            <w:tcBorders>
              <w:top w:val="nil"/>
              <w:left w:val="nil"/>
              <w:right w:val="nil"/>
            </w:tcBorders>
            <w:shd w:val="clear" w:color="auto" w:fill="auto"/>
            <w:noWrap/>
          </w:tcPr>
          <w:p w14:paraId="4B27D4AC"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Penetrating</w:t>
            </w:r>
          </w:p>
        </w:tc>
        <w:tc>
          <w:tcPr>
            <w:tcW w:w="1620" w:type="dxa"/>
            <w:tcBorders>
              <w:top w:val="nil"/>
              <w:left w:val="nil"/>
              <w:right w:val="nil"/>
            </w:tcBorders>
            <w:shd w:val="clear" w:color="auto" w:fill="auto"/>
            <w:noWrap/>
          </w:tcPr>
          <w:p w14:paraId="52169616"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11582 (3.39)</w:t>
            </w:r>
          </w:p>
        </w:tc>
        <w:tc>
          <w:tcPr>
            <w:tcW w:w="1372" w:type="dxa"/>
            <w:tcBorders>
              <w:top w:val="nil"/>
              <w:left w:val="nil"/>
              <w:right w:val="nil"/>
            </w:tcBorders>
            <w:shd w:val="clear" w:color="auto" w:fill="auto"/>
            <w:noWrap/>
          </w:tcPr>
          <w:p w14:paraId="4788AE65"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702 (15.35)</w:t>
            </w:r>
          </w:p>
        </w:tc>
        <w:tc>
          <w:tcPr>
            <w:tcW w:w="1508" w:type="dxa"/>
            <w:tcBorders>
              <w:top w:val="nil"/>
              <w:left w:val="nil"/>
              <w:right w:val="nil"/>
            </w:tcBorders>
            <w:shd w:val="clear" w:color="auto" w:fill="auto"/>
            <w:noWrap/>
          </w:tcPr>
          <w:p w14:paraId="619741D0"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1450 (3.55)</w:t>
            </w:r>
          </w:p>
        </w:tc>
        <w:tc>
          <w:tcPr>
            <w:tcW w:w="1350" w:type="dxa"/>
            <w:tcBorders>
              <w:top w:val="nil"/>
              <w:left w:val="nil"/>
              <w:right w:val="nil"/>
            </w:tcBorders>
            <w:shd w:val="clear" w:color="auto" w:fill="auto"/>
            <w:noWrap/>
          </w:tcPr>
          <w:p w14:paraId="02C4C2B3"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137 (13.69)</w:t>
            </w:r>
          </w:p>
        </w:tc>
        <w:tc>
          <w:tcPr>
            <w:tcW w:w="1710" w:type="dxa"/>
            <w:tcBorders>
              <w:top w:val="nil"/>
              <w:left w:val="nil"/>
              <w:right w:val="nil"/>
            </w:tcBorders>
            <w:shd w:val="clear" w:color="auto" w:fill="auto"/>
            <w:noWrap/>
          </w:tcPr>
          <w:p w14:paraId="516E035A"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13871 (3.58)</w:t>
            </w:r>
          </w:p>
        </w:tc>
        <w:tc>
          <w:tcPr>
            <w:tcW w:w="1800" w:type="dxa"/>
            <w:tcBorders>
              <w:top w:val="nil"/>
              <w:left w:val="nil"/>
              <w:right w:val="nil"/>
            </w:tcBorders>
          </w:tcPr>
          <w:p w14:paraId="468EA349" w14:textId="77777777" w:rsidR="00FD6C90" w:rsidRPr="00F60480"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right w:val="nil"/>
            </w:tcBorders>
          </w:tcPr>
          <w:p w14:paraId="66D60E29" w14:textId="77777777" w:rsidR="00FD6C90" w:rsidRPr="00F60480" w:rsidRDefault="00FD6C90" w:rsidP="00FD6C90">
            <w:pPr>
              <w:spacing w:after="0" w:line="240" w:lineRule="auto"/>
              <w:rPr>
                <w:rFonts w:ascii="Times New Roman" w:eastAsia="Times New Roman" w:hAnsi="Times New Roman" w:cs="Times New Roman"/>
                <w:color w:val="000000"/>
              </w:rPr>
            </w:pPr>
          </w:p>
        </w:tc>
      </w:tr>
      <w:tr w:rsidR="00FD6C90" w:rsidRPr="000C29E9" w14:paraId="42D51968" w14:textId="7104DCE0" w:rsidTr="00370086">
        <w:trPr>
          <w:trHeight w:val="300"/>
        </w:trPr>
        <w:tc>
          <w:tcPr>
            <w:tcW w:w="2632" w:type="dxa"/>
            <w:tcBorders>
              <w:top w:val="nil"/>
              <w:left w:val="nil"/>
              <w:bottom w:val="single" w:sz="4" w:space="0" w:color="auto"/>
              <w:right w:val="nil"/>
            </w:tcBorders>
            <w:shd w:val="clear" w:color="auto" w:fill="auto"/>
            <w:noWrap/>
          </w:tcPr>
          <w:p w14:paraId="6BA85021"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Unclassified</w:t>
            </w:r>
          </w:p>
        </w:tc>
        <w:tc>
          <w:tcPr>
            <w:tcW w:w="1620" w:type="dxa"/>
            <w:tcBorders>
              <w:top w:val="nil"/>
              <w:left w:val="nil"/>
              <w:bottom w:val="single" w:sz="4" w:space="0" w:color="auto"/>
              <w:right w:val="nil"/>
            </w:tcBorders>
            <w:shd w:val="clear" w:color="auto" w:fill="auto"/>
            <w:noWrap/>
          </w:tcPr>
          <w:p w14:paraId="3316E3EC"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61381 (17.98)</w:t>
            </w:r>
          </w:p>
        </w:tc>
        <w:tc>
          <w:tcPr>
            <w:tcW w:w="1372" w:type="dxa"/>
            <w:tcBorders>
              <w:top w:val="nil"/>
              <w:left w:val="nil"/>
              <w:bottom w:val="single" w:sz="4" w:space="0" w:color="auto"/>
              <w:right w:val="nil"/>
            </w:tcBorders>
            <w:shd w:val="clear" w:color="auto" w:fill="auto"/>
            <w:noWrap/>
          </w:tcPr>
          <w:p w14:paraId="103297CC"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611 (13.36)</w:t>
            </w:r>
          </w:p>
        </w:tc>
        <w:tc>
          <w:tcPr>
            <w:tcW w:w="1508" w:type="dxa"/>
            <w:tcBorders>
              <w:top w:val="nil"/>
              <w:left w:val="nil"/>
              <w:bottom w:val="single" w:sz="4" w:space="0" w:color="auto"/>
              <w:right w:val="nil"/>
            </w:tcBorders>
            <w:shd w:val="clear" w:color="auto" w:fill="auto"/>
            <w:noWrap/>
          </w:tcPr>
          <w:p w14:paraId="7FF63663"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5996 (14.67)</w:t>
            </w:r>
          </w:p>
        </w:tc>
        <w:tc>
          <w:tcPr>
            <w:tcW w:w="1350" w:type="dxa"/>
            <w:tcBorders>
              <w:top w:val="nil"/>
              <w:left w:val="nil"/>
              <w:bottom w:val="single" w:sz="4" w:space="0" w:color="auto"/>
              <w:right w:val="nil"/>
            </w:tcBorders>
            <w:shd w:val="clear" w:color="auto" w:fill="auto"/>
            <w:noWrap/>
          </w:tcPr>
          <w:p w14:paraId="23916688"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92 (9.19)</w:t>
            </w:r>
          </w:p>
        </w:tc>
        <w:tc>
          <w:tcPr>
            <w:tcW w:w="1710" w:type="dxa"/>
            <w:tcBorders>
              <w:top w:val="nil"/>
              <w:left w:val="nil"/>
              <w:bottom w:val="single" w:sz="4" w:space="0" w:color="auto"/>
              <w:right w:val="nil"/>
            </w:tcBorders>
            <w:shd w:val="clear" w:color="auto" w:fill="auto"/>
            <w:noWrap/>
          </w:tcPr>
          <w:p w14:paraId="1C173EE8" w14:textId="77777777" w:rsidR="00FD6C90" w:rsidRPr="000C29E9" w:rsidRDefault="00FD6C90" w:rsidP="00FD6C90">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68080 (17.56)</w:t>
            </w:r>
          </w:p>
        </w:tc>
        <w:tc>
          <w:tcPr>
            <w:tcW w:w="1800" w:type="dxa"/>
            <w:tcBorders>
              <w:top w:val="nil"/>
              <w:left w:val="nil"/>
              <w:bottom w:val="single" w:sz="4" w:space="0" w:color="auto"/>
              <w:right w:val="nil"/>
            </w:tcBorders>
          </w:tcPr>
          <w:p w14:paraId="6AF7EA7D" w14:textId="77777777" w:rsidR="00FD6C90" w:rsidRPr="00F60480" w:rsidRDefault="00FD6C90" w:rsidP="00FD6C90">
            <w:pPr>
              <w:spacing w:after="0" w:line="240" w:lineRule="auto"/>
              <w:rPr>
                <w:rFonts w:ascii="Times New Roman" w:eastAsia="Times New Roman" w:hAnsi="Times New Roman" w:cs="Times New Roman"/>
                <w:color w:val="000000"/>
              </w:rPr>
            </w:pPr>
          </w:p>
        </w:tc>
        <w:tc>
          <w:tcPr>
            <w:tcW w:w="1800" w:type="dxa"/>
            <w:tcBorders>
              <w:top w:val="nil"/>
              <w:left w:val="nil"/>
              <w:bottom w:val="single" w:sz="4" w:space="0" w:color="auto"/>
              <w:right w:val="nil"/>
            </w:tcBorders>
          </w:tcPr>
          <w:p w14:paraId="629A62FA" w14:textId="77777777" w:rsidR="00FD6C90" w:rsidRPr="00F60480" w:rsidRDefault="00FD6C90" w:rsidP="00FD6C90">
            <w:pPr>
              <w:spacing w:after="0" w:line="240" w:lineRule="auto"/>
              <w:rPr>
                <w:rFonts w:ascii="Times New Roman" w:eastAsia="Times New Roman" w:hAnsi="Times New Roman" w:cs="Times New Roman"/>
                <w:color w:val="000000"/>
              </w:rPr>
            </w:pPr>
          </w:p>
        </w:tc>
      </w:tr>
      <w:tr w:rsidR="002F46DA" w:rsidRPr="000C29E9" w14:paraId="1FA4A5DA" w14:textId="57D401E3" w:rsidTr="00E707F5">
        <w:trPr>
          <w:trHeight w:val="300"/>
        </w:trPr>
        <w:tc>
          <w:tcPr>
            <w:tcW w:w="13792" w:type="dxa"/>
            <w:gridSpan w:val="8"/>
            <w:tcBorders>
              <w:top w:val="single" w:sz="4" w:space="0" w:color="auto"/>
              <w:left w:val="nil"/>
              <w:bottom w:val="nil"/>
              <w:right w:val="nil"/>
            </w:tcBorders>
            <w:shd w:val="clear" w:color="auto" w:fill="auto"/>
            <w:noWrap/>
            <w:vAlign w:val="bottom"/>
          </w:tcPr>
          <w:p w14:paraId="67F2B099" w14:textId="77777777" w:rsidR="002F46DA" w:rsidRDefault="002F46DA" w:rsidP="00FD6C90">
            <w:pPr>
              <w:spacing w:after="0" w:line="240" w:lineRule="auto"/>
              <w:rPr>
                <w:rFonts w:ascii="Times New Roman" w:eastAsia="Times New Roman" w:hAnsi="Times New Roman" w:cs="Times New Roman"/>
                <w:i/>
                <w:iCs/>
                <w:color w:val="000000"/>
                <w:sz w:val="18"/>
                <w:szCs w:val="18"/>
              </w:rPr>
            </w:pPr>
            <w:r w:rsidRPr="000C29E9">
              <w:rPr>
                <w:rFonts w:ascii="Times New Roman" w:eastAsia="Times New Roman" w:hAnsi="Times New Roman" w:cs="Times New Roman"/>
                <w:i/>
                <w:iCs/>
                <w:color w:val="000000"/>
                <w:sz w:val="18"/>
                <w:szCs w:val="18"/>
              </w:rPr>
              <w:t>Abbreviations: CUD= Cannabis Use Disorder, SCD=</w:t>
            </w:r>
            <w:proofErr w:type="gramStart"/>
            <w:r w:rsidRPr="000C29E9">
              <w:rPr>
                <w:rFonts w:ascii="Times New Roman" w:eastAsia="Times New Roman" w:hAnsi="Times New Roman" w:cs="Times New Roman"/>
                <w:i/>
                <w:iCs/>
                <w:color w:val="000000"/>
                <w:sz w:val="18"/>
                <w:szCs w:val="18"/>
              </w:rPr>
              <w:t>Service Connected</w:t>
            </w:r>
            <w:proofErr w:type="gramEnd"/>
            <w:r w:rsidRPr="000C29E9">
              <w:rPr>
                <w:rFonts w:ascii="Times New Roman" w:eastAsia="Times New Roman" w:hAnsi="Times New Roman" w:cs="Times New Roman"/>
                <w:i/>
                <w:iCs/>
                <w:color w:val="000000"/>
                <w:sz w:val="18"/>
                <w:szCs w:val="18"/>
              </w:rPr>
              <w:t xml:space="preserve"> Disability, TBI= Traumatic Brain Injury, MAT= Medication-assisted treatment, CHF= Congestive Heart Failure, CKD= Chronic Kidney Disease, PTSD= Post Traumatic Stress Disorder, SMI= Severe Mental Illness, DM= Diabetes Mellitus.</w:t>
            </w:r>
          </w:p>
          <w:p w14:paraId="646DD8E9" w14:textId="0396AE9B" w:rsidR="002F46DA" w:rsidRDefault="00997831" w:rsidP="00FD6C90">
            <w:pPr>
              <w:spacing w:after="0" w:line="240" w:lineRule="auto"/>
              <w:rPr>
                <w:rFonts w:ascii="Times New Roman" w:eastAsia="Times New Roman" w:hAnsi="Times New Roman" w:cs="Times New Roman"/>
                <w:i/>
                <w:iCs/>
                <w:color w:val="000000"/>
                <w:sz w:val="18"/>
                <w:szCs w:val="18"/>
              </w:rPr>
            </w:pPr>
            <w:r>
              <w:rPr>
                <w:rFonts w:ascii="Times New Roman" w:eastAsia="Times New Roman" w:hAnsi="Times New Roman" w:cs="Times New Roman"/>
                <w:i/>
                <w:iCs/>
                <w:color w:val="000000"/>
                <w:sz w:val="18"/>
                <w:szCs w:val="18"/>
              </w:rPr>
              <w:t>The</w:t>
            </w:r>
            <w:r w:rsidR="002F46DA" w:rsidRPr="008B5CA6">
              <w:rPr>
                <w:rFonts w:ascii="Times New Roman" w:eastAsia="Times New Roman" w:hAnsi="Times New Roman" w:cs="Times New Roman"/>
                <w:i/>
                <w:iCs/>
                <w:color w:val="000000"/>
                <w:sz w:val="18"/>
                <w:szCs w:val="18"/>
              </w:rPr>
              <w:t xml:space="preserve"> </w:t>
            </w:r>
            <w:r w:rsidRPr="008B5CA6">
              <w:rPr>
                <w:rFonts w:ascii="Times New Roman" w:eastAsia="Times New Roman" w:hAnsi="Times New Roman" w:cs="Times New Roman"/>
                <w:i/>
                <w:iCs/>
                <w:color w:val="000000"/>
                <w:sz w:val="18"/>
                <w:szCs w:val="18"/>
              </w:rPr>
              <w:t>absolute value</w:t>
            </w:r>
            <w:r w:rsidR="002F46DA" w:rsidRPr="008B5CA6">
              <w:rPr>
                <w:rFonts w:ascii="Times New Roman" w:eastAsia="Times New Roman" w:hAnsi="Times New Roman" w:cs="Times New Roman"/>
                <w:i/>
                <w:iCs/>
                <w:color w:val="000000"/>
                <w:sz w:val="18"/>
                <w:szCs w:val="18"/>
              </w:rPr>
              <w:t xml:space="preserve"> </w:t>
            </w:r>
            <w:r>
              <w:rPr>
                <w:rFonts w:ascii="Times New Roman" w:eastAsia="Times New Roman" w:hAnsi="Times New Roman" w:cs="Times New Roman"/>
                <w:i/>
                <w:iCs/>
                <w:color w:val="000000"/>
                <w:sz w:val="18"/>
                <w:szCs w:val="18"/>
              </w:rPr>
              <w:t xml:space="preserve">of </w:t>
            </w:r>
            <w:r w:rsidRPr="008B5CA6">
              <w:rPr>
                <w:rFonts w:ascii="Times New Roman" w:eastAsia="Times New Roman" w:hAnsi="Times New Roman" w:cs="Times New Roman"/>
                <w:i/>
                <w:iCs/>
                <w:color w:val="000000"/>
                <w:sz w:val="18"/>
                <w:szCs w:val="18"/>
              </w:rPr>
              <w:t>standardized mean differences (SMDs)</w:t>
            </w:r>
            <w:r w:rsidR="002F46DA" w:rsidRPr="008B5CA6">
              <w:rPr>
                <w:rFonts w:ascii="Times New Roman" w:eastAsia="Times New Roman" w:hAnsi="Times New Roman" w:cs="Times New Roman"/>
                <w:i/>
                <w:iCs/>
                <w:color w:val="000000"/>
                <w:sz w:val="18"/>
                <w:szCs w:val="18"/>
              </w:rPr>
              <w:t xml:space="preserve"> greater than 0.1 were interpreted as an important difference between groups.</w:t>
            </w:r>
            <w:r w:rsidR="00E2190B">
              <w:rPr>
                <w:rFonts w:ascii="Times New Roman" w:eastAsia="Times New Roman" w:hAnsi="Times New Roman" w:cs="Times New Roman"/>
                <w:i/>
                <w:iCs/>
                <w:color w:val="000000"/>
                <w:sz w:val="18"/>
                <w:szCs w:val="18"/>
              </w:rPr>
              <w:fldChar w:fldCharType="begin">
                <w:fldData xml:space="preserve">PEVuZE5vdGU+PENpdGU+PEF1dGhvcj5BdXN0aW48L0F1dGhvcj48WWVhcj4yMDA5PC9ZZWFyPjxS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=
</w:fldData>
              </w:fldChar>
            </w:r>
            <w:r w:rsidR="00E2190B">
              <w:rPr>
                <w:rFonts w:ascii="Times New Roman" w:eastAsia="Times New Roman" w:hAnsi="Times New Roman" w:cs="Times New Roman"/>
                <w:i/>
                <w:iCs/>
                <w:color w:val="000000"/>
                <w:sz w:val="18"/>
                <w:szCs w:val="18"/>
              </w:rPr>
              <w:instrText xml:space="preserve"> ADDIN EN.CITE </w:instrText>
            </w:r>
            <w:r w:rsidR="00E2190B">
              <w:rPr>
                <w:rFonts w:ascii="Times New Roman" w:eastAsia="Times New Roman" w:hAnsi="Times New Roman" w:cs="Times New Roman"/>
                <w:i/>
                <w:iCs/>
                <w:color w:val="000000"/>
                <w:sz w:val="18"/>
                <w:szCs w:val="18"/>
              </w:rPr>
              <w:fldChar w:fldCharType="begin">
                <w:fldData xml:space="preserve">PEVuZE5vdGU+PENpdGU+PEF1dGhvcj5BdXN0aW48L0F1dGhvcj48WWVhcj4yMDA5PC9ZZWFyPjxS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=
</w:fldData>
              </w:fldChar>
            </w:r>
            <w:r w:rsidR="00E2190B">
              <w:rPr>
                <w:rFonts w:ascii="Times New Roman" w:eastAsia="Times New Roman" w:hAnsi="Times New Roman" w:cs="Times New Roman"/>
                <w:i/>
                <w:iCs/>
                <w:color w:val="000000"/>
                <w:sz w:val="18"/>
                <w:szCs w:val="18"/>
              </w:rPr>
              <w:instrText xml:space="preserve"> ADDIN EN.CITE.DATA </w:instrText>
            </w:r>
            <w:r w:rsidR="00E2190B">
              <w:rPr>
                <w:rFonts w:ascii="Times New Roman" w:eastAsia="Times New Roman" w:hAnsi="Times New Roman" w:cs="Times New Roman"/>
                <w:i/>
                <w:iCs/>
                <w:color w:val="000000"/>
                <w:sz w:val="18"/>
                <w:szCs w:val="18"/>
              </w:rPr>
            </w:r>
            <w:r w:rsidR="00E2190B">
              <w:rPr>
                <w:rFonts w:ascii="Times New Roman" w:eastAsia="Times New Roman" w:hAnsi="Times New Roman" w:cs="Times New Roman"/>
                <w:i/>
                <w:iCs/>
                <w:color w:val="000000"/>
                <w:sz w:val="18"/>
                <w:szCs w:val="18"/>
              </w:rPr>
              <w:fldChar w:fldCharType="end"/>
            </w:r>
            <w:r w:rsidR="00E2190B">
              <w:rPr>
                <w:rFonts w:ascii="Times New Roman" w:eastAsia="Times New Roman" w:hAnsi="Times New Roman" w:cs="Times New Roman"/>
                <w:i/>
                <w:iCs/>
                <w:color w:val="000000"/>
                <w:sz w:val="18"/>
                <w:szCs w:val="18"/>
              </w:rPr>
            </w:r>
            <w:r w:rsidR="00E2190B">
              <w:rPr>
                <w:rFonts w:ascii="Times New Roman" w:eastAsia="Times New Roman" w:hAnsi="Times New Roman" w:cs="Times New Roman"/>
                <w:i/>
                <w:iCs/>
                <w:color w:val="000000"/>
                <w:sz w:val="18"/>
                <w:szCs w:val="18"/>
              </w:rPr>
              <w:fldChar w:fldCharType="separate"/>
            </w:r>
            <w:r w:rsidR="00E2190B">
              <w:rPr>
                <w:rFonts w:ascii="Times New Roman" w:eastAsia="Times New Roman" w:hAnsi="Times New Roman" w:cs="Times New Roman"/>
                <w:i/>
                <w:iCs/>
                <w:noProof/>
                <w:color w:val="000000"/>
                <w:sz w:val="18"/>
                <w:szCs w:val="18"/>
              </w:rPr>
              <w:t>(Austin, 2009b;Austin, 2009a;Ranganathan et al., 2015)</w:t>
            </w:r>
            <w:r w:rsidR="00E2190B">
              <w:rPr>
                <w:rFonts w:ascii="Times New Roman" w:eastAsia="Times New Roman" w:hAnsi="Times New Roman" w:cs="Times New Roman"/>
                <w:i/>
                <w:iCs/>
                <w:color w:val="000000"/>
                <w:sz w:val="18"/>
                <w:szCs w:val="18"/>
              </w:rPr>
              <w:fldChar w:fldCharType="end"/>
            </w:r>
          </w:p>
          <w:p w14:paraId="7B593EF9" w14:textId="77777777" w:rsidR="002F46DA" w:rsidRPr="000C29E9" w:rsidRDefault="002F46DA" w:rsidP="00FD6C90">
            <w:pPr>
              <w:spacing w:after="0" w:line="240" w:lineRule="auto"/>
              <w:rPr>
                <w:rFonts w:ascii="Times New Roman" w:eastAsia="Times New Roman" w:hAnsi="Times New Roman" w:cs="Times New Roman"/>
                <w:i/>
                <w:iCs/>
                <w:color w:val="000000"/>
                <w:sz w:val="18"/>
                <w:szCs w:val="18"/>
              </w:rPr>
            </w:pPr>
          </w:p>
        </w:tc>
      </w:tr>
    </w:tbl>
    <w:p w14:paraId="0A7B5B37" w14:textId="77777777" w:rsidR="00370086" w:rsidRPr="000C29E9" w:rsidRDefault="00370086" w:rsidP="00370086">
      <w:pPr>
        <w:rPr>
          <w:rFonts w:ascii="Times New Roman" w:hAnsi="Times New Roman" w:cs="Times New Roman"/>
        </w:rPr>
      </w:pPr>
    </w:p>
    <w:p w14:paraId="07DA96FA" w14:textId="3966F73E" w:rsidR="005413B4" w:rsidRPr="009D2689" w:rsidRDefault="005413B4" w:rsidP="005413B4">
      <w:pPr>
        <w:pStyle w:val="EndNoteBibliography"/>
        <w:spacing w:after="0"/>
        <w:rPr>
          <w:rFonts w:ascii="Times New Roman" w:hAnsi="Times New Roman" w:cs="Times New Roman"/>
          <w:sz w:val="24"/>
          <w:szCs w:val="24"/>
        </w:rPr>
      </w:pPr>
    </w:p>
    <w:p w14:paraId="387A7598" w14:textId="77777777" w:rsidR="007D5707" w:rsidRDefault="00F20758" w:rsidP="002F46DA">
      <w:pPr>
        <w:pStyle w:val="EndNoteBibliography"/>
        <w:spacing w:after="0"/>
        <w:rPr>
          <w:rFonts w:ascii="Times New Roman" w:hAnsi="Times New Roman" w:cs="Times New Roman"/>
          <w:sz w:val="24"/>
          <w:szCs w:val="24"/>
        </w:rPr>
      </w:pPr>
      <w:r w:rsidRPr="009D2689">
        <w:rPr>
          <w:rFonts w:ascii="Times New Roman" w:hAnsi="Times New Roman" w:cs="Times New Roman"/>
          <w:sz w:val="24"/>
          <w:szCs w:val="24"/>
        </w:rPr>
        <w:br w:type="column"/>
      </w:r>
    </w:p>
    <w:p w14:paraId="4CBDE780" w14:textId="77777777" w:rsidR="007D5707" w:rsidRDefault="007D5707" w:rsidP="002F46DA">
      <w:pPr>
        <w:pStyle w:val="EndNoteBibliography"/>
        <w:spacing w:after="0"/>
        <w:rPr>
          <w:rFonts w:ascii="Times New Roman" w:hAnsi="Times New Roman" w:cs="Times New Roman"/>
          <w:sz w:val="24"/>
          <w:szCs w:val="24"/>
        </w:rPr>
      </w:pPr>
    </w:p>
    <w:p w14:paraId="04756393" w14:textId="5687628A" w:rsidR="007D5707" w:rsidRDefault="007D5707" w:rsidP="002F46DA">
      <w:pPr>
        <w:pStyle w:val="EndNoteBibliography"/>
        <w:spacing w:after="0"/>
        <w:rPr>
          <w:rFonts w:ascii="Times New Roman" w:hAnsi="Times New Roman" w:cs="Times New Roman"/>
          <w:sz w:val="24"/>
          <w:szCs w:val="24"/>
        </w:rPr>
      </w:pPr>
      <w:r>
        <w:rPr>
          <w:rFonts w:ascii="Times New Roman" w:hAnsi="Times New Roman" w:cs="Times New Roman"/>
          <w:sz w:val="24"/>
          <w:szCs w:val="24"/>
        </w:rPr>
        <w:t>Table S</w:t>
      </w:r>
      <w:r w:rsidR="00954F4B">
        <w:rPr>
          <w:rFonts w:ascii="Times New Roman" w:hAnsi="Times New Roman" w:cs="Times New Roman"/>
          <w:sz w:val="24"/>
          <w:szCs w:val="24"/>
        </w:rPr>
        <w:t>3</w:t>
      </w:r>
      <w:r>
        <w:rPr>
          <w:rFonts w:ascii="Times New Roman" w:hAnsi="Times New Roman" w:cs="Times New Roman"/>
          <w:sz w:val="24"/>
          <w:szCs w:val="24"/>
        </w:rPr>
        <w:t>-</w:t>
      </w:r>
      <w:r w:rsidR="00954F4B">
        <w:rPr>
          <w:rFonts w:ascii="Times New Roman" w:hAnsi="Times New Roman" w:cs="Times New Roman"/>
          <w:sz w:val="24"/>
          <w:szCs w:val="24"/>
        </w:rPr>
        <w:t xml:space="preserve"> The Average of the </w:t>
      </w:r>
      <w:r w:rsidR="00954F4B" w:rsidRPr="00954F4B">
        <w:rPr>
          <w:rFonts w:ascii="Times New Roman" w:hAnsi="Times New Roman" w:cs="Times New Roman"/>
          <w:sz w:val="24"/>
          <w:szCs w:val="24"/>
        </w:rPr>
        <w:t xml:space="preserve">Total Healthcare </w:t>
      </w:r>
      <w:r w:rsidR="00954F4B" w:rsidRPr="00954F4B">
        <w:rPr>
          <w:rFonts w:ascii="Times New Roman" w:hAnsi="Times New Roman" w:cs="Times New Roman"/>
          <w:sz w:val="24"/>
          <w:szCs w:val="24"/>
        </w:rPr>
        <w:t xml:space="preserve">Costs, </w:t>
      </w:r>
      <w:r w:rsidR="00954F4B" w:rsidRPr="00954F4B">
        <w:rPr>
          <w:rFonts w:ascii="Times New Roman" w:hAnsi="Times New Roman" w:cs="Times New Roman"/>
          <w:sz w:val="24"/>
          <w:szCs w:val="24"/>
        </w:rPr>
        <w:t>First</w:t>
      </w:r>
      <w:r w:rsidR="00954F4B">
        <w:rPr>
          <w:rFonts w:ascii="Times New Roman" w:hAnsi="Times New Roman" w:cs="Times New Roman"/>
          <w:sz w:val="24"/>
          <w:szCs w:val="24"/>
        </w:rPr>
        <w:t xml:space="preserve"> Year, First 5 Years, and First 15</w:t>
      </w:r>
      <w:r w:rsidR="00954F4B" w:rsidRPr="00954F4B">
        <w:rPr>
          <w:rFonts w:ascii="Times New Roman" w:hAnsi="Times New Roman" w:cs="Times New Roman"/>
          <w:sz w:val="24"/>
          <w:szCs w:val="24"/>
        </w:rPr>
        <w:t xml:space="preserve"> </w:t>
      </w:r>
      <w:r w:rsidR="00954F4B" w:rsidRPr="00954F4B">
        <w:rPr>
          <w:rFonts w:ascii="Times New Roman" w:hAnsi="Times New Roman" w:cs="Times New Roman"/>
          <w:sz w:val="24"/>
          <w:szCs w:val="24"/>
        </w:rPr>
        <w:t>Year</w:t>
      </w:r>
      <w:r w:rsidR="00954F4B">
        <w:rPr>
          <w:rFonts w:ascii="Times New Roman" w:hAnsi="Times New Roman" w:cs="Times New Roman"/>
          <w:sz w:val="24"/>
          <w:szCs w:val="24"/>
        </w:rPr>
        <w:t>s</w:t>
      </w:r>
      <w:r w:rsidR="00954F4B" w:rsidRPr="00954F4B">
        <w:rPr>
          <w:rFonts w:ascii="Times New Roman" w:hAnsi="Times New Roman" w:cs="Times New Roman"/>
          <w:sz w:val="24"/>
          <w:szCs w:val="24"/>
        </w:rPr>
        <w:t xml:space="preserve"> </w:t>
      </w:r>
      <w:r w:rsidR="00954F4B">
        <w:rPr>
          <w:rFonts w:ascii="Times New Roman" w:hAnsi="Times New Roman" w:cs="Times New Roman"/>
          <w:sz w:val="24"/>
          <w:szCs w:val="24"/>
        </w:rPr>
        <w:t>a</w:t>
      </w:r>
      <w:r w:rsidR="00954F4B" w:rsidRPr="00954F4B">
        <w:rPr>
          <w:rFonts w:ascii="Times New Roman" w:hAnsi="Times New Roman" w:cs="Times New Roman"/>
          <w:sz w:val="24"/>
          <w:szCs w:val="24"/>
        </w:rPr>
        <w:t xml:space="preserve">fter </w:t>
      </w:r>
      <w:r w:rsidR="00954F4B" w:rsidRPr="00954F4B">
        <w:rPr>
          <w:rFonts w:ascii="Times New Roman" w:hAnsi="Times New Roman" w:cs="Times New Roman"/>
          <w:sz w:val="24"/>
          <w:szCs w:val="24"/>
        </w:rPr>
        <w:t>TBI</w:t>
      </w:r>
      <w:r w:rsidR="00954F4B">
        <w:rPr>
          <w:rFonts w:ascii="Times New Roman" w:hAnsi="Times New Roman" w:cs="Times New Roman"/>
          <w:sz w:val="24"/>
          <w:szCs w:val="24"/>
        </w:rPr>
        <w:t>, By TBI and CUD Status.</w:t>
      </w:r>
    </w:p>
    <w:p w14:paraId="06B5439A" w14:textId="72EF0D42" w:rsidR="007D5707" w:rsidRDefault="007D5707" w:rsidP="002F46DA">
      <w:pPr>
        <w:pStyle w:val="EndNoteBibliography"/>
        <w:spacing w:after="0"/>
        <w:rPr>
          <w:rFonts w:ascii="Times New Roman" w:hAnsi="Times New Roman" w:cs="Times New Roman"/>
          <w:sz w:val="24"/>
          <w:szCs w:val="24"/>
        </w:rPr>
      </w:pPr>
    </w:p>
    <w:tbl>
      <w:tblPr>
        <w:tblW w:w="13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847"/>
        <w:gridCol w:w="2181"/>
        <w:gridCol w:w="1958"/>
        <w:gridCol w:w="1990"/>
        <w:gridCol w:w="1800"/>
        <w:gridCol w:w="1284"/>
      </w:tblGrid>
      <w:tr w:rsidR="007D5707" w:rsidRPr="007D5707" w14:paraId="5563E074" w14:textId="77777777" w:rsidTr="007D5707">
        <w:trPr>
          <w:trHeight w:val="300"/>
        </w:trPr>
        <w:tc>
          <w:tcPr>
            <w:tcW w:w="2007" w:type="dxa"/>
            <w:shd w:val="clear" w:color="auto" w:fill="auto"/>
            <w:noWrap/>
            <w:vAlign w:val="bottom"/>
            <w:hideMark/>
          </w:tcPr>
          <w:p w14:paraId="4E6344A4" w14:textId="77777777" w:rsidR="007D5707" w:rsidRPr="007D5707" w:rsidRDefault="007D5707" w:rsidP="007D5707">
            <w:pPr>
              <w:spacing w:after="0" w:line="240" w:lineRule="auto"/>
              <w:rPr>
                <w:rFonts w:ascii="Times New Roman" w:eastAsia="Times New Roman" w:hAnsi="Times New Roman" w:cs="Times New Roman"/>
                <w:color w:val="000000"/>
              </w:rPr>
            </w:pPr>
          </w:p>
        </w:tc>
        <w:tc>
          <w:tcPr>
            <w:tcW w:w="1847" w:type="dxa"/>
            <w:shd w:val="clear" w:color="auto" w:fill="auto"/>
            <w:noWrap/>
            <w:vAlign w:val="bottom"/>
            <w:hideMark/>
          </w:tcPr>
          <w:p w14:paraId="37DE9443" w14:textId="77777777" w:rsid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Control</w:t>
            </w:r>
            <w:r>
              <w:rPr>
                <w:rFonts w:ascii="Times New Roman" w:eastAsia="Times New Roman" w:hAnsi="Times New Roman" w:cs="Times New Roman"/>
                <w:color w:val="000000"/>
              </w:rPr>
              <w:t xml:space="preserve"> </w:t>
            </w:r>
          </w:p>
          <w:p w14:paraId="514D3340" w14:textId="6C0440E3"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Mean (SEM)</w:t>
            </w:r>
          </w:p>
        </w:tc>
        <w:tc>
          <w:tcPr>
            <w:tcW w:w="2181" w:type="dxa"/>
            <w:shd w:val="clear" w:color="auto" w:fill="auto"/>
            <w:noWrap/>
            <w:vAlign w:val="bottom"/>
            <w:hideMark/>
          </w:tcPr>
          <w:p w14:paraId="475E5045" w14:textId="77777777" w:rsid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Dementia Only</w:t>
            </w:r>
          </w:p>
          <w:p w14:paraId="19B3F8C4" w14:textId="083A30A6"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Mean (SEM)</w:t>
            </w:r>
          </w:p>
        </w:tc>
        <w:tc>
          <w:tcPr>
            <w:tcW w:w="1958" w:type="dxa"/>
            <w:shd w:val="clear" w:color="auto" w:fill="auto"/>
            <w:noWrap/>
            <w:vAlign w:val="bottom"/>
            <w:hideMark/>
          </w:tcPr>
          <w:p w14:paraId="48E508C2" w14:textId="77777777" w:rsid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CUD Only</w:t>
            </w:r>
          </w:p>
          <w:p w14:paraId="285B3ADD" w14:textId="158DC422"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Mean (SEM)</w:t>
            </w:r>
          </w:p>
        </w:tc>
        <w:tc>
          <w:tcPr>
            <w:tcW w:w="1990" w:type="dxa"/>
            <w:shd w:val="clear" w:color="auto" w:fill="auto"/>
            <w:noWrap/>
            <w:vAlign w:val="bottom"/>
            <w:hideMark/>
          </w:tcPr>
          <w:p w14:paraId="69F5B516" w14:textId="77777777" w:rsid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Dementia &amp; CUD</w:t>
            </w:r>
          </w:p>
          <w:p w14:paraId="4EEE0AF3" w14:textId="1230FD76"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Mean (SEM)</w:t>
            </w:r>
          </w:p>
        </w:tc>
        <w:tc>
          <w:tcPr>
            <w:tcW w:w="1800" w:type="dxa"/>
            <w:shd w:val="clear" w:color="auto" w:fill="auto"/>
            <w:noWrap/>
            <w:vAlign w:val="bottom"/>
            <w:hideMark/>
          </w:tcPr>
          <w:p w14:paraId="1D26DDE0" w14:textId="31A0F618"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Total</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Mean (SEM)</w:t>
            </w:r>
          </w:p>
        </w:tc>
        <w:tc>
          <w:tcPr>
            <w:tcW w:w="1284" w:type="dxa"/>
            <w:shd w:val="clear" w:color="auto" w:fill="auto"/>
            <w:noWrap/>
            <w:vAlign w:val="bottom"/>
            <w:hideMark/>
          </w:tcPr>
          <w:p w14:paraId="771AACCB" w14:textId="341DCDBB"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w:t>
            </w:r>
          </w:p>
        </w:tc>
      </w:tr>
      <w:tr w:rsidR="007D5707" w:rsidRPr="007D5707" w14:paraId="382EA71C" w14:textId="77777777" w:rsidTr="00F24363">
        <w:trPr>
          <w:trHeight w:val="300"/>
        </w:trPr>
        <w:tc>
          <w:tcPr>
            <w:tcW w:w="13067" w:type="dxa"/>
            <w:gridSpan w:val="7"/>
            <w:shd w:val="clear" w:color="auto" w:fill="D9D9D9" w:themeFill="background1" w:themeFillShade="D9"/>
            <w:noWrap/>
            <w:vAlign w:val="bottom"/>
          </w:tcPr>
          <w:p w14:paraId="5F28B82E" w14:textId="28F3BA8B" w:rsidR="007D5707" w:rsidRPr="007D5707" w:rsidRDefault="007D5707" w:rsidP="007D5707">
            <w:pPr>
              <w:spacing w:after="0" w:line="240" w:lineRule="auto"/>
              <w:jc w:val="center"/>
              <w:rPr>
                <w:rFonts w:ascii="Times New Roman" w:eastAsia="Times New Roman" w:hAnsi="Times New Roman" w:cs="Times New Roman"/>
                <w:b/>
                <w:bCs/>
                <w:color w:val="000000"/>
              </w:rPr>
            </w:pPr>
            <w:r w:rsidRPr="007D5707">
              <w:rPr>
                <w:rFonts w:ascii="Times New Roman" w:eastAsia="Times New Roman" w:hAnsi="Times New Roman" w:cs="Times New Roman"/>
                <w:b/>
                <w:bCs/>
                <w:color w:val="000000"/>
              </w:rPr>
              <w:t xml:space="preserve">Total Healthcare costs, </w:t>
            </w:r>
            <w:r w:rsidR="00BB0FB7">
              <w:rPr>
                <w:rFonts w:ascii="Times New Roman" w:eastAsia="Times New Roman" w:hAnsi="Times New Roman" w:cs="Times New Roman"/>
                <w:b/>
                <w:bCs/>
                <w:color w:val="000000"/>
              </w:rPr>
              <w:t>f</w:t>
            </w:r>
            <w:r w:rsidRPr="007D5707">
              <w:rPr>
                <w:rFonts w:ascii="Times New Roman" w:eastAsia="Times New Roman" w:hAnsi="Times New Roman" w:cs="Times New Roman"/>
                <w:b/>
                <w:bCs/>
                <w:color w:val="000000"/>
              </w:rPr>
              <w:t xml:space="preserve">irst </w:t>
            </w:r>
            <w:r w:rsidR="00BB0FB7">
              <w:rPr>
                <w:rFonts w:ascii="Times New Roman" w:eastAsia="Times New Roman" w:hAnsi="Times New Roman" w:cs="Times New Roman"/>
                <w:b/>
                <w:bCs/>
                <w:color w:val="000000"/>
              </w:rPr>
              <w:t>y</w:t>
            </w:r>
            <w:r w:rsidRPr="007D5707">
              <w:rPr>
                <w:rFonts w:ascii="Times New Roman" w:eastAsia="Times New Roman" w:hAnsi="Times New Roman" w:cs="Times New Roman"/>
                <w:b/>
                <w:bCs/>
                <w:color w:val="000000"/>
              </w:rPr>
              <w:t>ear after TBI</w:t>
            </w:r>
          </w:p>
        </w:tc>
      </w:tr>
      <w:tr w:rsidR="007D5707" w:rsidRPr="007D5707" w14:paraId="55A21B33" w14:textId="77777777" w:rsidTr="007D5707">
        <w:trPr>
          <w:trHeight w:val="300"/>
        </w:trPr>
        <w:tc>
          <w:tcPr>
            <w:tcW w:w="2007" w:type="dxa"/>
            <w:shd w:val="clear" w:color="auto" w:fill="auto"/>
            <w:noWrap/>
            <w:vAlign w:val="bottom"/>
            <w:hideMark/>
          </w:tcPr>
          <w:p w14:paraId="73A6B3F4" w14:textId="7FF9CF92"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Mild</w:t>
            </w:r>
          </w:p>
        </w:tc>
        <w:tc>
          <w:tcPr>
            <w:tcW w:w="1847" w:type="dxa"/>
            <w:shd w:val="clear" w:color="auto" w:fill="auto"/>
            <w:noWrap/>
            <w:vAlign w:val="bottom"/>
            <w:hideMark/>
          </w:tcPr>
          <w:p w14:paraId="5D529478"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71.89 (42.55)</w:t>
            </w:r>
          </w:p>
        </w:tc>
        <w:tc>
          <w:tcPr>
            <w:tcW w:w="2181" w:type="dxa"/>
            <w:shd w:val="clear" w:color="auto" w:fill="auto"/>
            <w:noWrap/>
            <w:vAlign w:val="bottom"/>
            <w:hideMark/>
          </w:tcPr>
          <w:p w14:paraId="4416B11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153.1 (114.81)</w:t>
            </w:r>
          </w:p>
        </w:tc>
        <w:tc>
          <w:tcPr>
            <w:tcW w:w="1958" w:type="dxa"/>
            <w:shd w:val="clear" w:color="auto" w:fill="auto"/>
            <w:noWrap/>
            <w:vAlign w:val="bottom"/>
            <w:hideMark/>
          </w:tcPr>
          <w:p w14:paraId="35956021"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16.68 (9.91)</w:t>
            </w:r>
          </w:p>
        </w:tc>
        <w:tc>
          <w:tcPr>
            <w:tcW w:w="1990" w:type="dxa"/>
            <w:shd w:val="clear" w:color="auto" w:fill="auto"/>
            <w:noWrap/>
            <w:vAlign w:val="bottom"/>
            <w:hideMark/>
          </w:tcPr>
          <w:p w14:paraId="3E95AD7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31.34 (31.34)</w:t>
            </w:r>
          </w:p>
        </w:tc>
        <w:tc>
          <w:tcPr>
            <w:tcW w:w="1800" w:type="dxa"/>
            <w:shd w:val="clear" w:color="auto" w:fill="auto"/>
            <w:noWrap/>
            <w:vAlign w:val="bottom"/>
            <w:hideMark/>
          </w:tcPr>
          <w:p w14:paraId="0F2CF2D8"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66.59 (37.53)</w:t>
            </w:r>
          </w:p>
        </w:tc>
        <w:tc>
          <w:tcPr>
            <w:tcW w:w="1284" w:type="dxa"/>
            <w:shd w:val="clear" w:color="auto" w:fill="auto"/>
            <w:noWrap/>
            <w:vAlign w:val="bottom"/>
            <w:hideMark/>
          </w:tcPr>
          <w:p w14:paraId="4A6D13EC"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26D90BDD" w14:textId="77777777" w:rsidTr="007D5707">
        <w:trPr>
          <w:trHeight w:val="300"/>
        </w:trPr>
        <w:tc>
          <w:tcPr>
            <w:tcW w:w="2007" w:type="dxa"/>
            <w:shd w:val="clear" w:color="auto" w:fill="auto"/>
            <w:noWrap/>
            <w:hideMark/>
          </w:tcPr>
          <w:p w14:paraId="46FA64E5" w14:textId="7C9D3199"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Moderate/Severe</w:t>
            </w:r>
          </w:p>
        </w:tc>
        <w:tc>
          <w:tcPr>
            <w:tcW w:w="1847" w:type="dxa"/>
            <w:shd w:val="clear" w:color="auto" w:fill="auto"/>
            <w:noWrap/>
            <w:vAlign w:val="bottom"/>
            <w:hideMark/>
          </w:tcPr>
          <w:p w14:paraId="0EFD7837"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341.18 (159.08)</w:t>
            </w:r>
          </w:p>
        </w:tc>
        <w:tc>
          <w:tcPr>
            <w:tcW w:w="2181" w:type="dxa"/>
            <w:shd w:val="clear" w:color="auto" w:fill="auto"/>
            <w:noWrap/>
            <w:vAlign w:val="bottom"/>
            <w:hideMark/>
          </w:tcPr>
          <w:p w14:paraId="2CF99359"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1670.8 (1047.22)</w:t>
            </w:r>
          </w:p>
        </w:tc>
        <w:tc>
          <w:tcPr>
            <w:tcW w:w="1958" w:type="dxa"/>
            <w:shd w:val="clear" w:color="auto" w:fill="auto"/>
            <w:noWrap/>
            <w:vAlign w:val="bottom"/>
            <w:hideMark/>
          </w:tcPr>
          <w:p w14:paraId="7D968E1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22.82 (6.67)</w:t>
            </w:r>
          </w:p>
        </w:tc>
        <w:tc>
          <w:tcPr>
            <w:tcW w:w="1990" w:type="dxa"/>
            <w:shd w:val="clear" w:color="auto" w:fill="auto"/>
            <w:noWrap/>
            <w:vAlign w:val="bottom"/>
            <w:hideMark/>
          </w:tcPr>
          <w:p w14:paraId="13D6744F"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1226.79 (683.09)</w:t>
            </w:r>
          </w:p>
        </w:tc>
        <w:tc>
          <w:tcPr>
            <w:tcW w:w="1800" w:type="dxa"/>
            <w:shd w:val="clear" w:color="auto" w:fill="auto"/>
            <w:noWrap/>
            <w:vAlign w:val="bottom"/>
            <w:hideMark/>
          </w:tcPr>
          <w:p w14:paraId="2538ADB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332.35 (138.14)</w:t>
            </w:r>
          </w:p>
        </w:tc>
        <w:tc>
          <w:tcPr>
            <w:tcW w:w="1284" w:type="dxa"/>
            <w:shd w:val="clear" w:color="auto" w:fill="auto"/>
            <w:noWrap/>
            <w:vAlign w:val="bottom"/>
            <w:hideMark/>
          </w:tcPr>
          <w:p w14:paraId="0A6D86CD"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61219F29" w14:textId="77777777" w:rsidTr="007D5707">
        <w:trPr>
          <w:trHeight w:val="300"/>
        </w:trPr>
        <w:tc>
          <w:tcPr>
            <w:tcW w:w="2007" w:type="dxa"/>
            <w:shd w:val="clear" w:color="auto" w:fill="auto"/>
            <w:noWrap/>
            <w:hideMark/>
          </w:tcPr>
          <w:p w14:paraId="6FA8E943" w14:textId="3D7D7F88"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Penetrating</w:t>
            </w:r>
          </w:p>
        </w:tc>
        <w:tc>
          <w:tcPr>
            <w:tcW w:w="1847" w:type="dxa"/>
            <w:shd w:val="clear" w:color="auto" w:fill="auto"/>
            <w:noWrap/>
            <w:vAlign w:val="bottom"/>
            <w:hideMark/>
          </w:tcPr>
          <w:p w14:paraId="3E099039"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979.17 (700.45)</w:t>
            </w:r>
          </w:p>
        </w:tc>
        <w:tc>
          <w:tcPr>
            <w:tcW w:w="2181" w:type="dxa"/>
            <w:shd w:val="clear" w:color="auto" w:fill="auto"/>
            <w:noWrap/>
            <w:vAlign w:val="bottom"/>
            <w:hideMark/>
          </w:tcPr>
          <w:p w14:paraId="0FEEAF4E"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2537.1 (2505.98)</w:t>
            </w:r>
          </w:p>
        </w:tc>
        <w:tc>
          <w:tcPr>
            <w:tcW w:w="1958" w:type="dxa"/>
            <w:shd w:val="clear" w:color="auto" w:fill="auto"/>
            <w:noWrap/>
            <w:vAlign w:val="bottom"/>
            <w:hideMark/>
          </w:tcPr>
          <w:p w14:paraId="52C7F99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12.93 (6.21)</w:t>
            </w:r>
          </w:p>
        </w:tc>
        <w:tc>
          <w:tcPr>
            <w:tcW w:w="1990" w:type="dxa"/>
            <w:shd w:val="clear" w:color="auto" w:fill="auto"/>
            <w:noWrap/>
            <w:vAlign w:val="bottom"/>
            <w:hideMark/>
          </w:tcPr>
          <w:p w14:paraId="5CBEB673"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18.05 (18.05)</w:t>
            </w:r>
          </w:p>
        </w:tc>
        <w:tc>
          <w:tcPr>
            <w:tcW w:w="1800" w:type="dxa"/>
            <w:shd w:val="clear" w:color="auto" w:fill="auto"/>
            <w:noWrap/>
            <w:vAlign w:val="bottom"/>
            <w:hideMark/>
          </w:tcPr>
          <w:p w14:paraId="1B6A342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947.52 (598.45)</w:t>
            </w:r>
          </w:p>
        </w:tc>
        <w:tc>
          <w:tcPr>
            <w:tcW w:w="1284" w:type="dxa"/>
            <w:shd w:val="clear" w:color="auto" w:fill="auto"/>
            <w:noWrap/>
            <w:vAlign w:val="bottom"/>
            <w:hideMark/>
          </w:tcPr>
          <w:p w14:paraId="545F252A"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0.0034</w:t>
            </w:r>
          </w:p>
        </w:tc>
      </w:tr>
      <w:tr w:rsidR="007D5707" w:rsidRPr="007D5707" w14:paraId="1E560755" w14:textId="77777777" w:rsidTr="007D5707">
        <w:trPr>
          <w:trHeight w:val="300"/>
        </w:trPr>
        <w:tc>
          <w:tcPr>
            <w:tcW w:w="2007" w:type="dxa"/>
            <w:shd w:val="clear" w:color="auto" w:fill="auto"/>
            <w:noWrap/>
            <w:vAlign w:val="bottom"/>
            <w:hideMark/>
          </w:tcPr>
          <w:p w14:paraId="61E3DF1B" w14:textId="13E30C50"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Unclassified</w:t>
            </w:r>
          </w:p>
        </w:tc>
        <w:tc>
          <w:tcPr>
            <w:tcW w:w="1847" w:type="dxa"/>
            <w:shd w:val="clear" w:color="auto" w:fill="auto"/>
            <w:noWrap/>
            <w:vAlign w:val="bottom"/>
            <w:hideMark/>
          </w:tcPr>
          <w:p w14:paraId="7DF2E84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15.84 (6.43)</w:t>
            </w:r>
          </w:p>
        </w:tc>
        <w:tc>
          <w:tcPr>
            <w:tcW w:w="2181" w:type="dxa"/>
            <w:shd w:val="clear" w:color="auto" w:fill="auto"/>
            <w:noWrap/>
            <w:vAlign w:val="bottom"/>
            <w:hideMark/>
          </w:tcPr>
          <w:p w14:paraId="6AC59A9F"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8.45 (7.18)</w:t>
            </w:r>
          </w:p>
        </w:tc>
        <w:tc>
          <w:tcPr>
            <w:tcW w:w="1958" w:type="dxa"/>
            <w:shd w:val="clear" w:color="auto" w:fill="auto"/>
            <w:noWrap/>
            <w:vAlign w:val="bottom"/>
            <w:hideMark/>
          </w:tcPr>
          <w:p w14:paraId="39C9B3D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8.85 (7.18)</w:t>
            </w:r>
          </w:p>
        </w:tc>
        <w:tc>
          <w:tcPr>
            <w:tcW w:w="1990" w:type="dxa"/>
            <w:shd w:val="clear" w:color="auto" w:fill="auto"/>
            <w:noWrap/>
            <w:vAlign w:val="bottom"/>
            <w:hideMark/>
          </w:tcPr>
          <w:p w14:paraId="0A04C5C7"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0 (0)</w:t>
            </w:r>
          </w:p>
        </w:tc>
        <w:tc>
          <w:tcPr>
            <w:tcW w:w="1800" w:type="dxa"/>
            <w:shd w:val="clear" w:color="auto" w:fill="auto"/>
            <w:noWrap/>
            <w:vAlign w:val="bottom"/>
            <w:hideMark/>
          </w:tcPr>
          <w:p w14:paraId="74241D22"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15.14 (5.83)</w:t>
            </w:r>
          </w:p>
        </w:tc>
        <w:tc>
          <w:tcPr>
            <w:tcW w:w="1284" w:type="dxa"/>
            <w:shd w:val="clear" w:color="auto" w:fill="auto"/>
            <w:noWrap/>
            <w:vAlign w:val="bottom"/>
            <w:hideMark/>
          </w:tcPr>
          <w:p w14:paraId="287EAA3F"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0.2404</w:t>
            </w:r>
          </w:p>
        </w:tc>
      </w:tr>
      <w:tr w:rsidR="007D5707" w:rsidRPr="007D5707" w14:paraId="38BB6429" w14:textId="77777777" w:rsidTr="00F24363">
        <w:trPr>
          <w:trHeight w:val="300"/>
        </w:trPr>
        <w:tc>
          <w:tcPr>
            <w:tcW w:w="13067" w:type="dxa"/>
            <w:gridSpan w:val="7"/>
            <w:shd w:val="clear" w:color="auto" w:fill="D9D9D9" w:themeFill="background1" w:themeFillShade="D9"/>
            <w:noWrap/>
            <w:vAlign w:val="bottom"/>
            <w:hideMark/>
          </w:tcPr>
          <w:p w14:paraId="5DCA6617" w14:textId="4F91C630" w:rsidR="007D5707" w:rsidRPr="007D5707" w:rsidRDefault="007D5707" w:rsidP="007D5707">
            <w:pPr>
              <w:spacing w:after="0" w:line="240" w:lineRule="auto"/>
              <w:jc w:val="center"/>
              <w:rPr>
                <w:rFonts w:ascii="Times New Roman" w:eastAsia="Times New Roman" w:hAnsi="Times New Roman" w:cs="Times New Roman"/>
                <w:b/>
                <w:bCs/>
                <w:color w:val="000000"/>
              </w:rPr>
            </w:pPr>
            <w:r w:rsidRPr="007D5707">
              <w:rPr>
                <w:rFonts w:ascii="Times New Roman" w:eastAsia="Times New Roman" w:hAnsi="Times New Roman" w:cs="Times New Roman"/>
                <w:b/>
                <w:bCs/>
                <w:color w:val="000000"/>
              </w:rPr>
              <w:t xml:space="preserve">Total Healthcare costs, </w:t>
            </w:r>
            <w:r w:rsidR="00BB0FB7">
              <w:rPr>
                <w:rFonts w:ascii="Times New Roman" w:eastAsia="Times New Roman" w:hAnsi="Times New Roman" w:cs="Times New Roman"/>
                <w:b/>
                <w:bCs/>
                <w:color w:val="000000"/>
              </w:rPr>
              <w:t>f</w:t>
            </w:r>
            <w:r w:rsidRPr="007D5707">
              <w:rPr>
                <w:rFonts w:ascii="Times New Roman" w:eastAsia="Times New Roman" w:hAnsi="Times New Roman" w:cs="Times New Roman"/>
                <w:b/>
                <w:bCs/>
                <w:color w:val="000000"/>
              </w:rPr>
              <w:t xml:space="preserve">irst </w:t>
            </w:r>
            <w:r w:rsidRPr="007D5707">
              <w:rPr>
                <w:rFonts w:ascii="Times New Roman" w:eastAsia="Times New Roman" w:hAnsi="Times New Roman" w:cs="Times New Roman"/>
                <w:b/>
                <w:bCs/>
                <w:color w:val="000000"/>
              </w:rPr>
              <w:t xml:space="preserve">5 </w:t>
            </w:r>
            <w:r w:rsidR="00BB0FB7">
              <w:rPr>
                <w:rFonts w:ascii="Times New Roman" w:eastAsia="Times New Roman" w:hAnsi="Times New Roman" w:cs="Times New Roman"/>
                <w:b/>
                <w:bCs/>
                <w:color w:val="000000"/>
              </w:rPr>
              <w:t>y</w:t>
            </w:r>
            <w:r w:rsidRPr="007D5707">
              <w:rPr>
                <w:rFonts w:ascii="Times New Roman" w:eastAsia="Times New Roman" w:hAnsi="Times New Roman" w:cs="Times New Roman"/>
                <w:b/>
                <w:bCs/>
                <w:color w:val="000000"/>
              </w:rPr>
              <w:t>ear</w:t>
            </w:r>
            <w:r w:rsidRPr="007D5707">
              <w:rPr>
                <w:rFonts w:ascii="Times New Roman" w:eastAsia="Times New Roman" w:hAnsi="Times New Roman" w:cs="Times New Roman"/>
                <w:b/>
                <w:bCs/>
                <w:color w:val="000000"/>
              </w:rPr>
              <w:t>s</w:t>
            </w:r>
            <w:r w:rsidRPr="007D5707">
              <w:rPr>
                <w:rFonts w:ascii="Times New Roman" w:eastAsia="Times New Roman" w:hAnsi="Times New Roman" w:cs="Times New Roman"/>
                <w:b/>
                <w:bCs/>
                <w:color w:val="000000"/>
              </w:rPr>
              <w:t xml:space="preserve"> after TBI</w:t>
            </w:r>
          </w:p>
        </w:tc>
      </w:tr>
      <w:tr w:rsidR="007D5707" w:rsidRPr="007D5707" w14:paraId="419E10FB" w14:textId="77777777" w:rsidTr="007D5707">
        <w:trPr>
          <w:trHeight w:val="300"/>
        </w:trPr>
        <w:tc>
          <w:tcPr>
            <w:tcW w:w="2007" w:type="dxa"/>
            <w:shd w:val="clear" w:color="auto" w:fill="auto"/>
            <w:noWrap/>
            <w:vAlign w:val="bottom"/>
            <w:hideMark/>
          </w:tcPr>
          <w:p w14:paraId="07FE50A4" w14:textId="460A8227"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Mild</w:t>
            </w:r>
          </w:p>
        </w:tc>
        <w:tc>
          <w:tcPr>
            <w:tcW w:w="1847" w:type="dxa"/>
            <w:shd w:val="clear" w:color="auto" w:fill="auto"/>
            <w:noWrap/>
            <w:vAlign w:val="bottom"/>
            <w:hideMark/>
          </w:tcPr>
          <w:p w14:paraId="42684B97"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591.61 (48.35)</w:t>
            </w:r>
          </w:p>
        </w:tc>
        <w:tc>
          <w:tcPr>
            <w:tcW w:w="2181" w:type="dxa"/>
            <w:shd w:val="clear" w:color="auto" w:fill="auto"/>
            <w:noWrap/>
            <w:vAlign w:val="bottom"/>
            <w:hideMark/>
          </w:tcPr>
          <w:p w14:paraId="3628B98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884.52 (248.77)</w:t>
            </w:r>
          </w:p>
        </w:tc>
        <w:tc>
          <w:tcPr>
            <w:tcW w:w="1958" w:type="dxa"/>
            <w:shd w:val="clear" w:color="auto" w:fill="auto"/>
            <w:noWrap/>
            <w:vAlign w:val="bottom"/>
            <w:hideMark/>
          </w:tcPr>
          <w:p w14:paraId="5362F398"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1013.89 (202)</w:t>
            </w:r>
          </w:p>
        </w:tc>
        <w:tc>
          <w:tcPr>
            <w:tcW w:w="1990" w:type="dxa"/>
            <w:shd w:val="clear" w:color="auto" w:fill="auto"/>
            <w:noWrap/>
            <w:vAlign w:val="bottom"/>
            <w:hideMark/>
          </w:tcPr>
          <w:p w14:paraId="1627EFD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2098.38 (751.14)</w:t>
            </w:r>
          </w:p>
        </w:tc>
        <w:tc>
          <w:tcPr>
            <w:tcW w:w="1800" w:type="dxa"/>
            <w:shd w:val="clear" w:color="auto" w:fill="auto"/>
            <w:noWrap/>
            <w:vAlign w:val="bottom"/>
            <w:hideMark/>
          </w:tcPr>
          <w:p w14:paraId="15294BAD"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642.92 (47.91)</w:t>
            </w:r>
          </w:p>
        </w:tc>
        <w:tc>
          <w:tcPr>
            <w:tcW w:w="1284" w:type="dxa"/>
            <w:shd w:val="clear" w:color="auto" w:fill="auto"/>
            <w:noWrap/>
            <w:vAlign w:val="bottom"/>
            <w:hideMark/>
          </w:tcPr>
          <w:p w14:paraId="6C48D847"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396E5342" w14:textId="77777777" w:rsidTr="007D5707">
        <w:trPr>
          <w:trHeight w:val="300"/>
        </w:trPr>
        <w:tc>
          <w:tcPr>
            <w:tcW w:w="2007" w:type="dxa"/>
            <w:shd w:val="clear" w:color="auto" w:fill="auto"/>
            <w:noWrap/>
            <w:hideMark/>
          </w:tcPr>
          <w:p w14:paraId="67FE4A51" w14:textId="77EABE76"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Moderate/Severe</w:t>
            </w:r>
          </w:p>
        </w:tc>
        <w:tc>
          <w:tcPr>
            <w:tcW w:w="1847" w:type="dxa"/>
            <w:shd w:val="clear" w:color="auto" w:fill="auto"/>
            <w:noWrap/>
            <w:vAlign w:val="bottom"/>
            <w:hideMark/>
          </w:tcPr>
          <w:p w14:paraId="2175FD2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3738.21 (583.96)</w:t>
            </w:r>
          </w:p>
        </w:tc>
        <w:tc>
          <w:tcPr>
            <w:tcW w:w="2181" w:type="dxa"/>
            <w:shd w:val="clear" w:color="auto" w:fill="auto"/>
            <w:noWrap/>
            <w:vAlign w:val="bottom"/>
            <w:hideMark/>
          </w:tcPr>
          <w:p w14:paraId="467DF1C6"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61360.05 (27663.21)</w:t>
            </w:r>
          </w:p>
        </w:tc>
        <w:tc>
          <w:tcPr>
            <w:tcW w:w="1958" w:type="dxa"/>
            <w:shd w:val="clear" w:color="auto" w:fill="auto"/>
            <w:noWrap/>
            <w:vAlign w:val="bottom"/>
            <w:hideMark/>
          </w:tcPr>
          <w:p w14:paraId="68B117A3"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1165.62 (214.3)</w:t>
            </w:r>
          </w:p>
        </w:tc>
        <w:tc>
          <w:tcPr>
            <w:tcW w:w="1990" w:type="dxa"/>
            <w:shd w:val="clear" w:color="auto" w:fill="auto"/>
            <w:noWrap/>
            <w:vAlign w:val="bottom"/>
            <w:hideMark/>
          </w:tcPr>
          <w:p w14:paraId="6CE4B8D4"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4935.67 (1218.77)</w:t>
            </w:r>
          </w:p>
        </w:tc>
        <w:tc>
          <w:tcPr>
            <w:tcW w:w="1800" w:type="dxa"/>
            <w:shd w:val="clear" w:color="auto" w:fill="auto"/>
            <w:noWrap/>
            <w:vAlign w:val="bottom"/>
            <w:hideMark/>
          </w:tcPr>
          <w:p w14:paraId="1D939D72"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4506.33 (717.04)</w:t>
            </w:r>
          </w:p>
        </w:tc>
        <w:tc>
          <w:tcPr>
            <w:tcW w:w="1284" w:type="dxa"/>
            <w:shd w:val="clear" w:color="auto" w:fill="auto"/>
            <w:noWrap/>
            <w:vAlign w:val="bottom"/>
            <w:hideMark/>
          </w:tcPr>
          <w:p w14:paraId="430BDEC7"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3AFC92C6" w14:textId="77777777" w:rsidTr="007D5707">
        <w:trPr>
          <w:trHeight w:val="300"/>
        </w:trPr>
        <w:tc>
          <w:tcPr>
            <w:tcW w:w="2007" w:type="dxa"/>
            <w:shd w:val="clear" w:color="auto" w:fill="auto"/>
            <w:noWrap/>
            <w:hideMark/>
          </w:tcPr>
          <w:p w14:paraId="587CD215" w14:textId="39881383"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Penetrating</w:t>
            </w:r>
          </w:p>
        </w:tc>
        <w:tc>
          <w:tcPr>
            <w:tcW w:w="1847" w:type="dxa"/>
            <w:shd w:val="clear" w:color="auto" w:fill="auto"/>
            <w:noWrap/>
            <w:vAlign w:val="bottom"/>
            <w:hideMark/>
          </w:tcPr>
          <w:p w14:paraId="479457EE"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4725.81 (640.2)</w:t>
            </w:r>
          </w:p>
        </w:tc>
        <w:tc>
          <w:tcPr>
            <w:tcW w:w="2181" w:type="dxa"/>
            <w:shd w:val="clear" w:color="auto" w:fill="auto"/>
            <w:noWrap/>
            <w:vAlign w:val="bottom"/>
            <w:hideMark/>
          </w:tcPr>
          <w:p w14:paraId="20FE194F"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30497.62 (12633.98)</w:t>
            </w:r>
          </w:p>
        </w:tc>
        <w:tc>
          <w:tcPr>
            <w:tcW w:w="1958" w:type="dxa"/>
            <w:shd w:val="clear" w:color="auto" w:fill="auto"/>
            <w:noWrap/>
            <w:vAlign w:val="bottom"/>
            <w:hideMark/>
          </w:tcPr>
          <w:p w14:paraId="4F1DA8FD"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1073.77 (204.71)</w:t>
            </w:r>
          </w:p>
        </w:tc>
        <w:tc>
          <w:tcPr>
            <w:tcW w:w="1990" w:type="dxa"/>
            <w:shd w:val="clear" w:color="auto" w:fill="auto"/>
            <w:noWrap/>
            <w:vAlign w:val="bottom"/>
            <w:hideMark/>
          </w:tcPr>
          <w:p w14:paraId="3FE8E214"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1902.21 (685.62)</w:t>
            </w:r>
          </w:p>
        </w:tc>
        <w:tc>
          <w:tcPr>
            <w:tcW w:w="1800" w:type="dxa"/>
            <w:shd w:val="clear" w:color="auto" w:fill="auto"/>
            <w:noWrap/>
            <w:vAlign w:val="bottom"/>
            <w:hideMark/>
          </w:tcPr>
          <w:p w14:paraId="6435EFE1"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5620.45 (833.94)</w:t>
            </w:r>
          </w:p>
        </w:tc>
        <w:tc>
          <w:tcPr>
            <w:tcW w:w="1284" w:type="dxa"/>
            <w:shd w:val="clear" w:color="auto" w:fill="auto"/>
            <w:noWrap/>
            <w:vAlign w:val="bottom"/>
            <w:hideMark/>
          </w:tcPr>
          <w:p w14:paraId="04408A0C"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1B9D447B" w14:textId="77777777" w:rsidTr="007D5707">
        <w:trPr>
          <w:trHeight w:val="300"/>
        </w:trPr>
        <w:tc>
          <w:tcPr>
            <w:tcW w:w="2007" w:type="dxa"/>
            <w:shd w:val="clear" w:color="auto" w:fill="auto"/>
            <w:noWrap/>
            <w:vAlign w:val="bottom"/>
            <w:hideMark/>
          </w:tcPr>
          <w:p w14:paraId="06979A6A" w14:textId="16F5C88A"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Unclassified</w:t>
            </w:r>
          </w:p>
        </w:tc>
        <w:tc>
          <w:tcPr>
            <w:tcW w:w="1847" w:type="dxa"/>
            <w:shd w:val="clear" w:color="auto" w:fill="auto"/>
            <w:noWrap/>
            <w:vAlign w:val="bottom"/>
            <w:hideMark/>
          </w:tcPr>
          <w:p w14:paraId="010B77E1"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311.26 (44.64)</w:t>
            </w:r>
          </w:p>
        </w:tc>
        <w:tc>
          <w:tcPr>
            <w:tcW w:w="2181" w:type="dxa"/>
            <w:shd w:val="clear" w:color="auto" w:fill="auto"/>
            <w:noWrap/>
            <w:vAlign w:val="bottom"/>
            <w:hideMark/>
          </w:tcPr>
          <w:p w14:paraId="30029C06"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1120.99 (366.76)</w:t>
            </w:r>
          </w:p>
        </w:tc>
        <w:tc>
          <w:tcPr>
            <w:tcW w:w="1958" w:type="dxa"/>
            <w:shd w:val="clear" w:color="auto" w:fill="auto"/>
            <w:noWrap/>
            <w:vAlign w:val="bottom"/>
            <w:hideMark/>
          </w:tcPr>
          <w:p w14:paraId="6F286F3D"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283.88 (40.31)</w:t>
            </w:r>
          </w:p>
        </w:tc>
        <w:tc>
          <w:tcPr>
            <w:tcW w:w="1990" w:type="dxa"/>
            <w:shd w:val="clear" w:color="auto" w:fill="auto"/>
            <w:noWrap/>
            <w:vAlign w:val="bottom"/>
            <w:hideMark/>
          </w:tcPr>
          <w:p w14:paraId="7D40736D"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278.88 (140.39)</w:t>
            </w:r>
          </w:p>
        </w:tc>
        <w:tc>
          <w:tcPr>
            <w:tcW w:w="1800" w:type="dxa"/>
            <w:shd w:val="clear" w:color="auto" w:fill="auto"/>
            <w:noWrap/>
            <w:vAlign w:val="bottom"/>
            <w:hideMark/>
          </w:tcPr>
          <w:p w14:paraId="2C99135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316.07 (40.54)</w:t>
            </w:r>
          </w:p>
        </w:tc>
        <w:tc>
          <w:tcPr>
            <w:tcW w:w="1284" w:type="dxa"/>
            <w:shd w:val="clear" w:color="auto" w:fill="auto"/>
            <w:noWrap/>
            <w:vAlign w:val="bottom"/>
            <w:hideMark/>
          </w:tcPr>
          <w:p w14:paraId="07888685"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7A279F52" w14:textId="77777777" w:rsidTr="00F24363">
        <w:trPr>
          <w:trHeight w:val="300"/>
        </w:trPr>
        <w:tc>
          <w:tcPr>
            <w:tcW w:w="13067" w:type="dxa"/>
            <w:gridSpan w:val="7"/>
            <w:shd w:val="clear" w:color="auto" w:fill="D9D9D9" w:themeFill="background1" w:themeFillShade="D9"/>
            <w:noWrap/>
            <w:vAlign w:val="bottom"/>
            <w:hideMark/>
          </w:tcPr>
          <w:p w14:paraId="58FCED47" w14:textId="3D285007" w:rsidR="007D5707" w:rsidRPr="007D5707" w:rsidRDefault="007D5707" w:rsidP="007D5707">
            <w:pPr>
              <w:spacing w:after="0" w:line="240" w:lineRule="auto"/>
              <w:jc w:val="center"/>
              <w:rPr>
                <w:rFonts w:ascii="Times New Roman" w:eastAsia="Times New Roman" w:hAnsi="Times New Roman" w:cs="Times New Roman"/>
                <w:b/>
                <w:bCs/>
                <w:color w:val="000000"/>
              </w:rPr>
            </w:pPr>
            <w:r w:rsidRPr="007D5707">
              <w:rPr>
                <w:rFonts w:ascii="Times New Roman" w:eastAsia="Times New Roman" w:hAnsi="Times New Roman" w:cs="Times New Roman"/>
                <w:b/>
                <w:bCs/>
                <w:color w:val="000000"/>
              </w:rPr>
              <w:t xml:space="preserve">Total Healthcare costs, </w:t>
            </w:r>
            <w:r w:rsidR="00BB0FB7">
              <w:rPr>
                <w:rFonts w:ascii="Times New Roman" w:eastAsia="Times New Roman" w:hAnsi="Times New Roman" w:cs="Times New Roman"/>
                <w:b/>
                <w:bCs/>
                <w:color w:val="000000"/>
              </w:rPr>
              <w:t>f</w:t>
            </w:r>
            <w:r w:rsidRPr="007D5707">
              <w:rPr>
                <w:rFonts w:ascii="Times New Roman" w:eastAsia="Times New Roman" w:hAnsi="Times New Roman" w:cs="Times New Roman"/>
                <w:b/>
                <w:bCs/>
                <w:color w:val="000000"/>
              </w:rPr>
              <w:t xml:space="preserve">irst </w:t>
            </w:r>
            <w:r w:rsidRPr="007D5707">
              <w:rPr>
                <w:rFonts w:ascii="Times New Roman" w:eastAsia="Times New Roman" w:hAnsi="Times New Roman" w:cs="Times New Roman"/>
                <w:b/>
                <w:bCs/>
                <w:color w:val="000000"/>
              </w:rPr>
              <w:t xml:space="preserve">15 </w:t>
            </w:r>
            <w:r w:rsidR="00BB0FB7">
              <w:rPr>
                <w:rFonts w:ascii="Times New Roman" w:eastAsia="Times New Roman" w:hAnsi="Times New Roman" w:cs="Times New Roman"/>
                <w:b/>
                <w:bCs/>
                <w:color w:val="000000"/>
              </w:rPr>
              <w:t>y</w:t>
            </w:r>
            <w:r w:rsidRPr="007D5707">
              <w:rPr>
                <w:rFonts w:ascii="Times New Roman" w:eastAsia="Times New Roman" w:hAnsi="Times New Roman" w:cs="Times New Roman"/>
                <w:b/>
                <w:bCs/>
                <w:color w:val="000000"/>
              </w:rPr>
              <w:t>ear</w:t>
            </w:r>
            <w:r w:rsidRPr="007D5707">
              <w:rPr>
                <w:rFonts w:ascii="Times New Roman" w:eastAsia="Times New Roman" w:hAnsi="Times New Roman" w:cs="Times New Roman"/>
                <w:b/>
                <w:bCs/>
                <w:color w:val="000000"/>
              </w:rPr>
              <w:t>s</w:t>
            </w:r>
            <w:r w:rsidRPr="007D5707">
              <w:rPr>
                <w:rFonts w:ascii="Times New Roman" w:eastAsia="Times New Roman" w:hAnsi="Times New Roman" w:cs="Times New Roman"/>
                <w:b/>
                <w:bCs/>
                <w:color w:val="000000"/>
              </w:rPr>
              <w:t xml:space="preserve"> after TBI</w:t>
            </w:r>
          </w:p>
        </w:tc>
      </w:tr>
      <w:tr w:rsidR="007D5707" w:rsidRPr="007D5707" w14:paraId="0E6B53B0" w14:textId="77777777" w:rsidTr="007D5707">
        <w:trPr>
          <w:trHeight w:val="300"/>
        </w:trPr>
        <w:tc>
          <w:tcPr>
            <w:tcW w:w="2007" w:type="dxa"/>
            <w:shd w:val="clear" w:color="auto" w:fill="auto"/>
            <w:noWrap/>
            <w:vAlign w:val="bottom"/>
            <w:hideMark/>
          </w:tcPr>
          <w:p w14:paraId="5D180785" w14:textId="7E2BC82B" w:rsidR="007D5707" w:rsidRPr="007D5707" w:rsidRDefault="007D5707" w:rsidP="007D570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Mild</w:t>
            </w:r>
          </w:p>
        </w:tc>
        <w:tc>
          <w:tcPr>
            <w:tcW w:w="1847" w:type="dxa"/>
            <w:shd w:val="clear" w:color="auto" w:fill="auto"/>
            <w:noWrap/>
            <w:vAlign w:val="bottom"/>
            <w:hideMark/>
          </w:tcPr>
          <w:p w14:paraId="7DE56788"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4334.59 (19.37)</w:t>
            </w:r>
          </w:p>
        </w:tc>
        <w:tc>
          <w:tcPr>
            <w:tcW w:w="2181" w:type="dxa"/>
            <w:shd w:val="clear" w:color="auto" w:fill="auto"/>
            <w:noWrap/>
            <w:vAlign w:val="bottom"/>
            <w:hideMark/>
          </w:tcPr>
          <w:p w14:paraId="64C1D406"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7317.99 (241.31)</w:t>
            </w:r>
          </w:p>
        </w:tc>
        <w:tc>
          <w:tcPr>
            <w:tcW w:w="1958" w:type="dxa"/>
            <w:shd w:val="clear" w:color="auto" w:fill="auto"/>
            <w:noWrap/>
            <w:vAlign w:val="bottom"/>
            <w:hideMark/>
          </w:tcPr>
          <w:p w14:paraId="7AEFE1B0"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12116.27 (95.62)</w:t>
            </w:r>
          </w:p>
        </w:tc>
        <w:tc>
          <w:tcPr>
            <w:tcW w:w="1990" w:type="dxa"/>
            <w:shd w:val="clear" w:color="auto" w:fill="auto"/>
            <w:noWrap/>
            <w:vAlign w:val="bottom"/>
            <w:hideMark/>
          </w:tcPr>
          <w:p w14:paraId="5FB21246"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17497.78 (857.82)</w:t>
            </w:r>
          </w:p>
        </w:tc>
        <w:tc>
          <w:tcPr>
            <w:tcW w:w="1800" w:type="dxa"/>
            <w:shd w:val="clear" w:color="auto" w:fill="auto"/>
            <w:noWrap/>
            <w:vAlign w:val="bottom"/>
            <w:hideMark/>
          </w:tcPr>
          <w:p w14:paraId="4D73F2A7"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5227.24 (20.17)</w:t>
            </w:r>
          </w:p>
        </w:tc>
        <w:tc>
          <w:tcPr>
            <w:tcW w:w="1284" w:type="dxa"/>
            <w:shd w:val="clear" w:color="auto" w:fill="auto"/>
            <w:noWrap/>
            <w:vAlign w:val="bottom"/>
            <w:hideMark/>
          </w:tcPr>
          <w:p w14:paraId="7430C7BB"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73D5EF60" w14:textId="77777777" w:rsidTr="007D5707">
        <w:trPr>
          <w:trHeight w:val="300"/>
        </w:trPr>
        <w:tc>
          <w:tcPr>
            <w:tcW w:w="2007" w:type="dxa"/>
            <w:shd w:val="clear" w:color="auto" w:fill="auto"/>
            <w:noWrap/>
            <w:hideMark/>
          </w:tcPr>
          <w:p w14:paraId="46763911" w14:textId="6CBA600A"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Moderate/Severe</w:t>
            </w:r>
          </w:p>
        </w:tc>
        <w:tc>
          <w:tcPr>
            <w:tcW w:w="1847" w:type="dxa"/>
            <w:shd w:val="clear" w:color="auto" w:fill="auto"/>
            <w:noWrap/>
            <w:vAlign w:val="bottom"/>
            <w:hideMark/>
          </w:tcPr>
          <w:p w14:paraId="40780882"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6743.91 (200.14)</w:t>
            </w:r>
          </w:p>
        </w:tc>
        <w:tc>
          <w:tcPr>
            <w:tcW w:w="2181" w:type="dxa"/>
            <w:shd w:val="clear" w:color="auto" w:fill="auto"/>
            <w:noWrap/>
            <w:vAlign w:val="bottom"/>
            <w:hideMark/>
          </w:tcPr>
          <w:p w14:paraId="57EB3A11"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37010.47 (9300.22)</w:t>
            </w:r>
          </w:p>
        </w:tc>
        <w:tc>
          <w:tcPr>
            <w:tcW w:w="1958" w:type="dxa"/>
            <w:shd w:val="clear" w:color="auto" w:fill="auto"/>
            <w:noWrap/>
            <w:vAlign w:val="bottom"/>
            <w:hideMark/>
          </w:tcPr>
          <w:p w14:paraId="761F8C0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14225.51 (190.99)</w:t>
            </w:r>
          </w:p>
        </w:tc>
        <w:tc>
          <w:tcPr>
            <w:tcW w:w="1990" w:type="dxa"/>
            <w:shd w:val="clear" w:color="auto" w:fill="auto"/>
            <w:noWrap/>
            <w:vAlign w:val="bottom"/>
            <w:hideMark/>
          </w:tcPr>
          <w:p w14:paraId="334B8099"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20140.21 (1396.08)</w:t>
            </w:r>
          </w:p>
        </w:tc>
        <w:tc>
          <w:tcPr>
            <w:tcW w:w="1800" w:type="dxa"/>
            <w:shd w:val="clear" w:color="auto" w:fill="auto"/>
            <w:noWrap/>
            <w:vAlign w:val="bottom"/>
            <w:hideMark/>
          </w:tcPr>
          <w:p w14:paraId="72912CE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8242.26 (244.34)</w:t>
            </w:r>
          </w:p>
        </w:tc>
        <w:tc>
          <w:tcPr>
            <w:tcW w:w="1284" w:type="dxa"/>
            <w:shd w:val="clear" w:color="auto" w:fill="auto"/>
            <w:noWrap/>
            <w:vAlign w:val="bottom"/>
            <w:hideMark/>
          </w:tcPr>
          <w:p w14:paraId="467439B0"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6D4C6994" w14:textId="77777777" w:rsidTr="007D5707">
        <w:trPr>
          <w:trHeight w:val="300"/>
        </w:trPr>
        <w:tc>
          <w:tcPr>
            <w:tcW w:w="2007" w:type="dxa"/>
            <w:shd w:val="clear" w:color="auto" w:fill="auto"/>
            <w:noWrap/>
            <w:hideMark/>
          </w:tcPr>
          <w:p w14:paraId="714D18ED" w14:textId="297B54CA" w:rsidR="007D5707" w:rsidRPr="007D5707" w:rsidRDefault="007D5707" w:rsidP="007D5707">
            <w:pPr>
              <w:spacing w:after="0" w:line="240" w:lineRule="auto"/>
              <w:rPr>
                <w:rFonts w:ascii="Times New Roman" w:eastAsia="Times New Roman" w:hAnsi="Times New Roman" w:cs="Times New Roman"/>
                <w:color w:val="000000"/>
              </w:rPr>
            </w:pPr>
            <w:r w:rsidRPr="00F60480">
              <w:rPr>
                <w:rFonts w:ascii="Times New Roman" w:eastAsia="Times New Roman" w:hAnsi="Times New Roman" w:cs="Times New Roman"/>
                <w:color w:val="000000"/>
              </w:rPr>
              <w:t>Penetrating</w:t>
            </w:r>
          </w:p>
        </w:tc>
        <w:tc>
          <w:tcPr>
            <w:tcW w:w="1847" w:type="dxa"/>
            <w:shd w:val="clear" w:color="auto" w:fill="auto"/>
            <w:noWrap/>
            <w:vAlign w:val="bottom"/>
            <w:hideMark/>
          </w:tcPr>
          <w:p w14:paraId="35C24165"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6449.03 (246.41)</w:t>
            </w:r>
          </w:p>
        </w:tc>
        <w:tc>
          <w:tcPr>
            <w:tcW w:w="2181" w:type="dxa"/>
            <w:shd w:val="clear" w:color="auto" w:fill="auto"/>
            <w:noWrap/>
            <w:vAlign w:val="bottom"/>
            <w:hideMark/>
          </w:tcPr>
          <w:p w14:paraId="78539EE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27888.67 (4372.08)</w:t>
            </w:r>
          </w:p>
        </w:tc>
        <w:tc>
          <w:tcPr>
            <w:tcW w:w="1958" w:type="dxa"/>
            <w:shd w:val="clear" w:color="auto" w:fill="auto"/>
            <w:noWrap/>
            <w:vAlign w:val="bottom"/>
            <w:hideMark/>
          </w:tcPr>
          <w:p w14:paraId="3B04BEC4"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12488.49 (363.84)</w:t>
            </w:r>
          </w:p>
        </w:tc>
        <w:tc>
          <w:tcPr>
            <w:tcW w:w="1990" w:type="dxa"/>
            <w:shd w:val="clear" w:color="auto" w:fill="auto"/>
            <w:noWrap/>
            <w:vAlign w:val="bottom"/>
            <w:hideMark/>
          </w:tcPr>
          <w:p w14:paraId="401748EF"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19918.63 (2243.28)</w:t>
            </w:r>
          </w:p>
        </w:tc>
        <w:tc>
          <w:tcPr>
            <w:tcW w:w="1800" w:type="dxa"/>
            <w:shd w:val="clear" w:color="auto" w:fill="auto"/>
            <w:noWrap/>
            <w:vAlign w:val="bottom"/>
            <w:hideMark/>
          </w:tcPr>
          <w:p w14:paraId="5855C999"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8298.44 (305.53)</w:t>
            </w:r>
          </w:p>
        </w:tc>
        <w:tc>
          <w:tcPr>
            <w:tcW w:w="1284" w:type="dxa"/>
            <w:shd w:val="clear" w:color="auto" w:fill="auto"/>
            <w:noWrap/>
            <w:vAlign w:val="bottom"/>
            <w:hideMark/>
          </w:tcPr>
          <w:p w14:paraId="6E23C513"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1D8DBEFA" w14:textId="77777777" w:rsidTr="007D5707">
        <w:trPr>
          <w:trHeight w:val="300"/>
        </w:trPr>
        <w:tc>
          <w:tcPr>
            <w:tcW w:w="2007" w:type="dxa"/>
            <w:shd w:val="clear" w:color="auto" w:fill="auto"/>
            <w:noWrap/>
            <w:vAlign w:val="bottom"/>
            <w:hideMark/>
          </w:tcPr>
          <w:p w14:paraId="277B4063" w14:textId="290D8C15"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Unclassified</w:t>
            </w:r>
          </w:p>
        </w:tc>
        <w:tc>
          <w:tcPr>
            <w:tcW w:w="1847" w:type="dxa"/>
            <w:shd w:val="clear" w:color="auto" w:fill="auto"/>
            <w:noWrap/>
            <w:vAlign w:val="bottom"/>
            <w:hideMark/>
          </w:tcPr>
          <w:p w14:paraId="3E61E5EA"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2704.35 (22.56)</w:t>
            </w:r>
          </w:p>
        </w:tc>
        <w:tc>
          <w:tcPr>
            <w:tcW w:w="2181" w:type="dxa"/>
            <w:shd w:val="clear" w:color="auto" w:fill="auto"/>
            <w:noWrap/>
            <w:vAlign w:val="bottom"/>
            <w:hideMark/>
          </w:tcPr>
          <w:p w14:paraId="4CBE1494"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5591.03 (479.13)</w:t>
            </w:r>
          </w:p>
        </w:tc>
        <w:tc>
          <w:tcPr>
            <w:tcW w:w="1958" w:type="dxa"/>
            <w:shd w:val="clear" w:color="auto" w:fill="auto"/>
            <w:noWrap/>
            <w:vAlign w:val="bottom"/>
            <w:hideMark/>
          </w:tcPr>
          <w:p w14:paraId="3328520D"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8014.33 (122.41)</w:t>
            </w:r>
          </w:p>
        </w:tc>
        <w:tc>
          <w:tcPr>
            <w:tcW w:w="1990" w:type="dxa"/>
            <w:shd w:val="clear" w:color="auto" w:fill="auto"/>
            <w:noWrap/>
            <w:vAlign w:val="bottom"/>
            <w:hideMark/>
          </w:tcPr>
          <w:p w14:paraId="2CE07FD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17863.35 (2016.9)</w:t>
            </w:r>
          </w:p>
        </w:tc>
        <w:tc>
          <w:tcPr>
            <w:tcW w:w="1800" w:type="dxa"/>
            <w:shd w:val="clear" w:color="auto" w:fill="auto"/>
            <w:noWrap/>
            <w:vAlign w:val="bottom"/>
            <w:hideMark/>
          </w:tcPr>
          <w:p w14:paraId="3B95EB2C" w14:textId="77777777" w:rsidR="007D5707" w:rsidRPr="007D5707" w:rsidRDefault="007D5707" w:rsidP="007D5707">
            <w:pPr>
              <w:spacing w:after="0" w:line="240" w:lineRule="auto"/>
              <w:rPr>
                <w:rFonts w:ascii="Times New Roman" w:eastAsia="Times New Roman" w:hAnsi="Times New Roman" w:cs="Times New Roman"/>
                <w:color w:val="000000"/>
              </w:rPr>
            </w:pPr>
            <w:r w:rsidRPr="007D5707">
              <w:rPr>
                <w:rFonts w:ascii="Times New Roman" w:eastAsia="Times New Roman" w:hAnsi="Times New Roman" w:cs="Times New Roman"/>
                <w:color w:val="000000"/>
              </w:rPr>
              <w:t>3218.41 (23.63)</w:t>
            </w:r>
          </w:p>
        </w:tc>
        <w:tc>
          <w:tcPr>
            <w:tcW w:w="1284" w:type="dxa"/>
            <w:shd w:val="clear" w:color="auto" w:fill="auto"/>
            <w:noWrap/>
            <w:vAlign w:val="bottom"/>
            <w:hideMark/>
          </w:tcPr>
          <w:p w14:paraId="016BBF12" w14:textId="77777777" w:rsidR="007D5707" w:rsidRPr="007D5707" w:rsidRDefault="007D5707" w:rsidP="007D5707">
            <w:pPr>
              <w:spacing w:after="0" w:line="240" w:lineRule="auto"/>
              <w:jc w:val="right"/>
              <w:rPr>
                <w:rFonts w:ascii="Times New Roman" w:eastAsia="Times New Roman" w:hAnsi="Times New Roman" w:cs="Times New Roman"/>
                <w:color w:val="000000"/>
              </w:rPr>
            </w:pPr>
            <w:r w:rsidRPr="007D5707">
              <w:rPr>
                <w:rFonts w:ascii="Times New Roman" w:eastAsia="Times New Roman" w:hAnsi="Times New Roman" w:cs="Times New Roman"/>
                <w:color w:val="000000"/>
              </w:rPr>
              <w:t>0.0001</w:t>
            </w:r>
          </w:p>
        </w:tc>
      </w:tr>
      <w:tr w:rsidR="007D5707" w:rsidRPr="007D5707" w14:paraId="55489E9C" w14:textId="77777777" w:rsidTr="00702DFD">
        <w:trPr>
          <w:trHeight w:val="300"/>
        </w:trPr>
        <w:tc>
          <w:tcPr>
            <w:tcW w:w="13067" w:type="dxa"/>
            <w:gridSpan w:val="7"/>
            <w:shd w:val="clear" w:color="auto" w:fill="auto"/>
            <w:noWrap/>
            <w:vAlign w:val="bottom"/>
          </w:tcPr>
          <w:p w14:paraId="69352ACC" w14:textId="1226B592" w:rsidR="00954F4B" w:rsidRDefault="00954F4B" w:rsidP="007D5707">
            <w:pPr>
              <w:spacing w:after="0" w:line="240" w:lineRule="auto"/>
              <w:rPr>
                <w:rFonts w:ascii="Times New Roman" w:eastAsia="Times New Roman" w:hAnsi="Times New Roman" w:cs="Times New Roman"/>
                <w:i/>
                <w:iCs/>
                <w:color w:val="000000"/>
                <w:sz w:val="18"/>
                <w:szCs w:val="18"/>
              </w:rPr>
            </w:pPr>
            <w:r w:rsidRPr="000C29E9">
              <w:rPr>
                <w:rFonts w:ascii="Times New Roman" w:eastAsia="Times New Roman" w:hAnsi="Times New Roman" w:cs="Times New Roman"/>
                <w:i/>
                <w:iCs/>
                <w:color w:val="000000"/>
                <w:sz w:val="18"/>
                <w:szCs w:val="18"/>
              </w:rPr>
              <w:t>Abbreviations: CUD= Cannabis Use Disorder, TBI= Traumatic Brain Injury,</w:t>
            </w:r>
            <w:r>
              <w:rPr>
                <w:rFonts w:ascii="Times New Roman" w:eastAsia="Times New Roman" w:hAnsi="Times New Roman" w:cs="Times New Roman"/>
                <w:i/>
                <w:iCs/>
                <w:color w:val="000000"/>
                <w:sz w:val="18"/>
                <w:szCs w:val="18"/>
              </w:rPr>
              <w:t xml:space="preserve"> SEM= </w:t>
            </w:r>
            <w:r w:rsidRPr="00954F4B">
              <w:rPr>
                <w:rFonts w:ascii="Times New Roman" w:eastAsia="Times New Roman" w:hAnsi="Times New Roman" w:cs="Times New Roman"/>
                <w:i/>
                <w:iCs/>
                <w:color w:val="000000"/>
                <w:sz w:val="18"/>
                <w:szCs w:val="18"/>
              </w:rPr>
              <w:t>Standard Error of the Mean</w:t>
            </w:r>
            <w:r>
              <w:rPr>
                <w:rFonts w:ascii="Times New Roman" w:eastAsia="Times New Roman" w:hAnsi="Times New Roman" w:cs="Times New Roman"/>
                <w:i/>
                <w:iCs/>
                <w:color w:val="000000"/>
                <w:sz w:val="18"/>
                <w:szCs w:val="18"/>
              </w:rPr>
              <w:t>.</w:t>
            </w:r>
          </w:p>
          <w:p w14:paraId="4E56069D" w14:textId="2EE6D990" w:rsidR="007D5707" w:rsidRPr="00954F4B" w:rsidRDefault="007D5707" w:rsidP="007D5707">
            <w:pPr>
              <w:spacing w:after="0" w:line="240" w:lineRule="auto"/>
              <w:rPr>
                <w:rFonts w:ascii="Times New Roman" w:eastAsia="Times New Roman" w:hAnsi="Times New Roman" w:cs="Times New Roman"/>
                <w:i/>
                <w:iCs/>
                <w:color w:val="000000"/>
                <w:sz w:val="18"/>
                <w:szCs w:val="18"/>
              </w:rPr>
            </w:pPr>
            <w:r w:rsidRPr="00954F4B">
              <w:rPr>
                <w:rFonts w:ascii="Times New Roman" w:eastAsia="Times New Roman" w:hAnsi="Times New Roman" w:cs="Times New Roman"/>
                <w:i/>
                <w:iCs/>
                <w:color w:val="000000"/>
                <w:sz w:val="18"/>
                <w:szCs w:val="18"/>
              </w:rPr>
              <w:t xml:space="preserve">* Using </w:t>
            </w:r>
            <w:r w:rsidRPr="00954F4B">
              <w:rPr>
                <w:rFonts w:ascii="Times New Roman" w:eastAsia="Times New Roman" w:hAnsi="Times New Roman" w:cs="Times New Roman"/>
                <w:i/>
                <w:iCs/>
                <w:color w:val="000000"/>
                <w:sz w:val="18"/>
                <w:szCs w:val="18"/>
              </w:rPr>
              <w:t>Kruskal–</w:t>
            </w:r>
            <w:proofErr w:type="gramStart"/>
            <w:r w:rsidRPr="00954F4B">
              <w:rPr>
                <w:rFonts w:ascii="Times New Roman" w:eastAsia="Times New Roman" w:hAnsi="Times New Roman" w:cs="Times New Roman"/>
                <w:i/>
                <w:iCs/>
                <w:color w:val="000000"/>
                <w:sz w:val="18"/>
                <w:szCs w:val="18"/>
              </w:rPr>
              <w:t>Wallis</w:t>
            </w:r>
            <w:proofErr w:type="gramEnd"/>
            <w:r w:rsidRPr="00954F4B">
              <w:rPr>
                <w:rFonts w:ascii="Times New Roman" w:eastAsia="Times New Roman" w:hAnsi="Times New Roman" w:cs="Times New Roman"/>
                <w:i/>
                <w:iCs/>
                <w:color w:val="000000"/>
                <w:sz w:val="18"/>
                <w:szCs w:val="18"/>
              </w:rPr>
              <w:t xml:space="preserve"> test</w:t>
            </w:r>
          </w:p>
        </w:tc>
      </w:tr>
    </w:tbl>
    <w:p w14:paraId="57DCA485" w14:textId="77777777" w:rsidR="007D5707" w:rsidRDefault="007D5707" w:rsidP="002F46DA">
      <w:pPr>
        <w:pStyle w:val="EndNoteBibliography"/>
        <w:spacing w:after="0"/>
        <w:rPr>
          <w:rFonts w:ascii="Times New Roman" w:hAnsi="Times New Roman" w:cs="Times New Roman"/>
          <w:sz w:val="24"/>
          <w:szCs w:val="24"/>
        </w:rPr>
      </w:pPr>
    </w:p>
    <w:p w14:paraId="61CB08CC" w14:textId="2C66F297" w:rsidR="00B86CEE" w:rsidRPr="009D2689" w:rsidRDefault="007D5707" w:rsidP="002F46DA">
      <w:pPr>
        <w:pStyle w:val="EndNoteBibliography"/>
        <w:spacing w:after="0"/>
        <w:rPr>
          <w:rFonts w:ascii="Times New Roman" w:hAnsi="Times New Roman" w:cs="Times New Roman"/>
          <w:sz w:val="24"/>
          <w:szCs w:val="24"/>
        </w:rPr>
      </w:pPr>
      <w:r w:rsidRPr="007D5707">
        <w:br w:type="column"/>
      </w:r>
      <w:r w:rsidR="00B86CEE" w:rsidRPr="009D2689">
        <w:rPr>
          <w:rFonts w:ascii="Times New Roman" w:hAnsi="Times New Roman" w:cs="Times New Roman"/>
          <w:sz w:val="24"/>
          <w:szCs w:val="24"/>
        </w:rPr>
        <w:lastRenderedPageBreak/>
        <w:t>Appendix References:</w:t>
      </w:r>
    </w:p>
    <w:p w14:paraId="6A82FFD2" w14:textId="6F680053" w:rsidR="00AA4290" w:rsidRPr="009D2689" w:rsidRDefault="00AA4290">
      <w:pPr>
        <w:rPr>
          <w:rFonts w:ascii="Times New Roman" w:hAnsi="Times New Roman" w:cs="Times New Roman"/>
          <w:sz w:val="24"/>
          <w:szCs w:val="24"/>
        </w:rPr>
      </w:pPr>
    </w:p>
    <w:p w14:paraId="2C5F4AB3" w14:textId="77777777" w:rsidR="00E2190B" w:rsidRPr="00E2190B" w:rsidRDefault="00AA4290" w:rsidP="00E2190B">
      <w:pPr>
        <w:pStyle w:val="EndNoteBibliography"/>
        <w:spacing w:after="0"/>
        <w:ind w:left="720" w:hanging="720"/>
      </w:pPr>
      <w:r w:rsidRPr="009D2689">
        <w:rPr>
          <w:rFonts w:ascii="Times New Roman" w:hAnsi="Times New Roman" w:cs="Times New Roman"/>
          <w:sz w:val="24"/>
          <w:szCs w:val="24"/>
        </w:rPr>
        <w:fldChar w:fldCharType="begin"/>
      </w:r>
      <w:r w:rsidRPr="009D2689">
        <w:rPr>
          <w:rFonts w:ascii="Times New Roman" w:hAnsi="Times New Roman" w:cs="Times New Roman"/>
          <w:sz w:val="24"/>
          <w:szCs w:val="24"/>
        </w:rPr>
        <w:instrText xml:space="preserve"> ADDIN EN.REFLIST </w:instrText>
      </w:r>
      <w:r w:rsidRPr="009D2689">
        <w:rPr>
          <w:rFonts w:ascii="Times New Roman" w:hAnsi="Times New Roman" w:cs="Times New Roman"/>
          <w:sz w:val="24"/>
          <w:szCs w:val="24"/>
        </w:rPr>
        <w:fldChar w:fldCharType="separate"/>
      </w:r>
      <w:r w:rsidR="00E2190B" w:rsidRPr="00E2190B">
        <w:t xml:space="preserve">Austin, P.C. (2009a). Balance diagnostics for comparing the distribution of baseline covariates between treatment groups in propensity-score matched samples. </w:t>
      </w:r>
      <w:r w:rsidR="00E2190B" w:rsidRPr="00E2190B">
        <w:rPr>
          <w:i/>
        </w:rPr>
        <w:t>Stat Med</w:t>
      </w:r>
      <w:r w:rsidR="00E2190B" w:rsidRPr="00E2190B">
        <w:t xml:space="preserve"> 28</w:t>
      </w:r>
      <w:r w:rsidR="00E2190B" w:rsidRPr="00E2190B">
        <w:rPr>
          <w:b/>
        </w:rPr>
        <w:t>,</w:t>
      </w:r>
      <w:r w:rsidR="00E2190B" w:rsidRPr="00E2190B">
        <w:t xml:space="preserve"> 3083-3107.</w:t>
      </w:r>
    </w:p>
    <w:p w14:paraId="33D93FD3" w14:textId="77777777" w:rsidR="00E2190B" w:rsidRPr="00E2190B" w:rsidRDefault="00E2190B" w:rsidP="00E2190B">
      <w:pPr>
        <w:pStyle w:val="EndNoteBibliography"/>
        <w:spacing w:after="0"/>
        <w:ind w:left="720" w:hanging="720"/>
      </w:pPr>
      <w:r w:rsidRPr="00E2190B">
        <w:t xml:space="preserve">Austin, P.C. (2009b). Using the Standardized Difference to Compare the Prevalence of a Binary Variable Between Two Groups in Observational Research. </w:t>
      </w:r>
      <w:r w:rsidRPr="00E2190B">
        <w:rPr>
          <w:i/>
        </w:rPr>
        <w:t>Communications in Statistics - Simulation and Computation</w:t>
      </w:r>
      <w:r w:rsidRPr="00E2190B">
        <w:t xml:space="preserve"> 38</w:t>
      </w:r>
      <w:r w:rsidRPr="00E2190B">
        <w:rPr>
          <w:b/>
        </w:rPr>
        <w:t>,</w:t>
      </w:r>
      <w:r w:rsidRPr="00E2190B">
        <w:t xml:space="preserve"> 1228-1234.</w:t>
      </w:r>
    </w:p>
    <w:p w14:paraId="1BB3C70B" w14:textId="77777777" w:rsidR="00E2190B" w:rsidRPr="00E2190B" w:rsidRDefault="00E2190B" w:rsidP="00E2190B">
      <w:pPr>
        <w:pStyle w:val="EndNoteBibliography"/>
        <w:spacing w:after="0"/>
        <w:ind w:left="720" w:hanging="720"/>
      </w:pPr>
      <w:r w:rsidRPr="00E2190B">
        <w:t xml:space="preserve">Elixhauser, A., Steiner, C., Harris, D.R., and Coffey, R.M. (1998). Comorbidity measures for use with administrative data. </w:t>
      </w:r>
      <w:r w:rsidRPr="00E2190B">
        <w:rPr>
          <w:i/>
        </w:rPr>
        <w:t>Med Care</w:t>
      </w:r>
      <w:r w:rsidRPr="00E2190B">
        <w:t xml:space="preserve"> 36</w:t>
      </w:r>
      <w:r w:rsidRPr="00E2190B">
        <w:rPr>
          <w:b/>
        </w:rPr>
        <w:t>,</w:t>
      </w:r>
      <w:r w:rsidRPr="00E2190B">
        <w:t xml:space="preserve"> 8-27.</w:t>
      </w:r>
    </w:p>
    <w:p w14:paraId="05DC6DC4" w14:textId="77777777" w:rsidR="00E2190B" w:rsidRPr="00E2190B" w:rsidRDefault="00E2190B" w:rsidP="00E2190B">
      <w:pPr>
        <w:pStyle w:val="EndNoteBibliography"/>
        <w:spacing w:after="0"/>
        <w:ind w:left="720" w:hanging="720"/>
      </w:pPr>
      <w:r w:rsidRPr="00E2190B">
        <w:t xml:space="preserve">Hai, T., Agimi, Y., and Stout, K. (2023). Prevalence of Comorbidities in Active and Reserve Service Members Pre and Post Traumatic Brain Injury, 2017-2019. </w:t>
      </w:r>
      <w:r w:rsidRPr="00E2190B">
        <w:rPr>
          <w:i/>
        </w:rPr>
        <w:t>Mil Med</w:t>
      </w:r>
      <w:r w:rsidRPr="00E2190B">
        <w:t xml:space="preserve"> 188</w:t>
      </w:r>
      <w:r w:rsidRPr="00E2190B">
        <w:rPr>
          <w:b/>
        </w:rPr>
        <w:t>,</w:t>
      </w:r>
      <w:r w:rsidRPr="00E2190B">
        <w:t xml:space="preserve"> e270-e277.</w:t>
      </w:r>
    </w:p>
    <w:p w14:paraId="5BE68648" w14:textId="77777777" w:rsidR="00E2190B" w:rsidRPr="00E2190B" w:rsidRDefault="00E2190B" w:rsidP="00E2190B">
      <w:pPr>
        <w:pStyle w:val="EndNoteBibliography"/>
        <w:spacing w:after="0"/>
        <w:ind w:left="720" w:hanging="720"/>
      </w:pPr>
      <w:r w:rsidRPr="00E2190B">
        <w:t xml:space="preserve">Marceaux, J.C., Soble, J.R., O'rourke, J.J.F., Swan, A.A., Wells, M., Amuan, M., Sagiraju, H.K.R., Eapen, B.C., and Pugh, M.J. (2020). Validity of early-onset dementia diagnoses in VA electronic medical record administrative data. </w:t>
      </w:r>
      <w:r w:rsidRPr="00E2190B">
        <w:rPr>
          <w:i/>
        </w:rPr>
        <w:t>Clin Neuropsychol</w:t>
      </w:r>
      <w:r w:rsidRPr="00E2190B">
        <w:t xml:space="preserve"> 34</w:t>
      </w:r>
      <w:r w:rsidRPr="00E2190B">
        <w:rPr>
          <w:b/>
        </w:rPr>
        <w:t>,</w:t>
      </w:r>
      <w:r w:rsidRPr="00E2190B">
        <w:t xml:space="preserve"> 1175-1189.</w:t>
      </w:r>
    </w:p>
    <w:p w14:paraId="0C711AF5" w14:textId="77777777" w:rsidR="00E2190B" w:rsidRPr="00E2190B" w:rsidRDefault="00E2190B" w:rsidP="00E2190B">
      <w:pPr>
        <w:pStyle w:val="EndNoteBibliography"/>
        <w:spacing w:after="0"/>
        <w:ind w:left="720" w:hanging="720"/>
      </w:pPr>
      <w:r w:rsidRPr="00E2190B">
        <w:t xml:space="preserve">Nuckols, T.K., Escarce, J.J., and Asch, S.M. (2013). The effects of quality of care on costs: a conceptual framework. </w:t>
      </w:r>
      <w:r w:rsidRPr="00E2190B">
        <w:rPr>
          <w:i/>
        </w:rPr>
        <w:t>Milbank Q</w:t>
      </w:r>
      <w:r w:rsidRPr="00E2190B">
        <w:t xml:space="preserve"> 91</w:t>
      </w:r>
      <w:r w:rsidRPr="00E2190B">
        <w:rPr>
          <w:b/>
        </w:rPr>
        <w:t>,</w:t>
      </w:r>
      <w:r w:rsidRPr="00E2190B">
        <w:t xml:space="preserve"> 316-353.</w:t>
      </w:r>
    </w:p>
    <w:p w14:paraId="4DBA24B1" w14:textId="77777777" w:rsidR="00E2190B" w:rsidRPr="00E2190B" w:rsidRDefault="00E2190B" w:rsidP="00E2190B">
      <w:pPr>
        <w:pStyle w:val="EndNoteBibliography"/>
        <w:spacing w:after="0"/>
        <w:ind w:left="720" w:hanging="720"/>
      </w:pPr>
      <w:r w:rsidRPr="00E2190B">
        <w:t xml:space="preserve">Ranganathan, P., Pramesh, C.S., and Buyse, M. (2015). Common pitfalls in statistical analysis: Clinical versus statistical significance. </w:t>
      </w:r>
      <w:r w:rsidRPr="00E2190B">
        <w:rPr>
          <w:i/>
        </w:rPr>
        <w:t>Perspect Clin Res</w:t>
      </w:r>
      <w:r w:rsidRPr="00E2190B">
        <w:t xml:space="preserve"> 6</w:t>
      </w:r>
      <w:r w:rsidRPr="00E2190B">
        <w:rPr>
          <w:b/>
        </w:rPr>
        <w:t>,</w:t>
      </w:r>
      <w:r w:rsidRPr="00E2190B">
        <w:t xml:space="preserve"> 169-170.</w:t>
      </w:r>
    </w:p>
    <w:p w14:paraId="4E9C8B3F" w14:textId="77777777" w:rsidR="00E2190B" w:rsidRPr="00E2190B" w:rsidRDefault="00E2190B" w:rsidP="00E2190B">
      <w:pPr>
        <w:pStyle w:val="EndNoteBibliography"/>
        <w:ind w:left="720" w:hanging="720"/>
      </w:pPr>
      <w:r w:rsidRPr="00E2190B">
        <w:t xml:space="preserve">Salem, L.C., Andersen, B.B., Nielsen, T.R., Stokholm, J., Jorgensen, M.B., and Waldemar, G. (2014). Inadequate diagnostic evaluation in young patients registered with a diagnosis of dementia: a nationwide register-based study. </w:t>
      </w:r>
      <w:r w:rsidRPr="00E2190B">
        <w:rPr>
          <w:i/>
        </w:rPr>
        <w:t>Dement Geriatr Cogn Dis Extra</w:t>
      </w:r>
      <w:r w:rsidRPr="00E2190B">
        <w:t xml:space="preserve"> 4</w:t>
      </w:r>
      <w:r w:rsidRPr="00E2190B">
        <w:rPr>
          <w:b/>
        </w:rPr>
        <w:t>,</w:t>
      </w:r>
      <w:r w:rsidRPr="00E2190B">
        <w:t xml:space="preserve"> 31-44.</w:t>
      </w:r>
    </w:p>
    <w:p w14:paraId="03BAD391" w14:textId="23D572A9" w:rsidR="00CD7655" w:rsidRPr="009D2689" w:rsidRDefault="00AA4290">
      <w:pPr>
        <w:rPr>
          <w:rFonts w:ascii="Times New Roman" w:hAnsi="Times New Roman" w:cs="Times New Roman"/>
          <w:sz w:val="24"/>
          <w:szCs w:val="24"/>
        </w:rPr>
      </w:pPr>
      <w:r w:rsidRPr="009D2689">
        <w:rPr>
          <w:rFonts w:ascii="Times New Roman" w:hAnsi="Times New Roman" w:cs="Times New Roman"/>
          <w:sz w:val="24"/>
          <w:szCs w:val="24"/>
        </w:rPr>
        <w:fldChar w:fldCharType="end"/>
      </w:r>
    </w:p>
    <w:sectPr w:rsidR="00CD7655" w:rsidRPr="009D2689" w:rsidSect="0045615A">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16E36" w14:textId="77777777" w:rsidR="00B0482A" w:rsidRDefault="00B0482A" w:rsidP="0045615A">
      <w:pPr>
        <w:spacing w:after="0" w:line="240" w:lineRule="auto"/>
      </w:pPr>
      <w:r>
        <w:separator/>
      </w:r>
    </w:p>
  </w:endnote>
  <w:endnote w:type="continuationSeparator" w:id="0">
    <w:p w14:paraId="747D38A5" w14:textId="77777777" w:rsidR="00B0482A" w:rsidRDefault="00B0482A" w:rsidP="0045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836726"/>
      <w:docPartObj>
        <w:docPartGallery w:val="Page Numbers (Bottom of Page)"/>
        <w:docPartUnique/>
      </w:docPartObj>
    </w:sdtPr>
    <w:sdtEndPr>
      <w:rPr>
        <w:noProof/>
      </w:rPr>
    </w:sdtEndPr>
    <w:sdtContent>
      <w:p w14:paraId="55479E0F" w14:textId="29E7BA04" w:rsidR="00E70866" w:rsidRDefault="00E708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F174D8" w14:textId="77777777" w:rsidR="00E70866" w:rsidRDefault="00E70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81824" w14:textId="77777777" w:rsidR="00B0482A" w:rsidRDefault="00B0482A" w:rsidP="0045615A">
      <w:pPr>
        <w:spacing w:after="0" w:line="240" w:lineRule="auto"/>
      </w:pPr>
      <w:r>
        <w:separator/>
      </w:r>
    </w:p>
  </w:footnote>
  <w:footnote w:type="continuationSeparator" w:id="0">
    <w:p w14:paraId="1CEAF4F5" w14:textId="77777777" w:rsidR="00B0482A" w:rsidRDefault="00B0482A" w:rsidP="00456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04050"/>
    <w:multiLevelType w:val="hybridMultilevel"/>
    <w:tmpl w:val="2B828426"/>
    <w:lvl w:ilvl="0" w:tplc="B992A0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DB716D"/>
    <w:multiLevelType w:val="hybridMultilevel"/>
    <w:tmpl w:val="4920C89A"/>
    <w:lvl w:ilvl="0" w:tplc="354E7B36">
      <w:numFmt w:val="bullet"/>
      <w:lvlText w:val=""/>
      <w:lvlJc w:val="left"/>
      <w:pPr>
        <w:ind w:left="720" w:hanging="360"/>
      </w:pPr>
      <w:rPr>
        <w:rFonts w:ascii="Symbol" w:eastAsia="Cambr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39729D"/>
    <w:multiLevelType w:val="hybridMultilevel"/>
    <w:tmpl w:val="A430376C"/>
    <w:lvl w:ilvl="0" w:tplc="C632E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34041">
    <w:abstractNumId w:val="2"/>
  </w:num>
  <w:num w:numId="2" w16cid:durableId="1448281929">
    <w:abstractNumId w:val="0"/>
  </w:num>
  <w:num w:numId="3" w16cid:durableId="76439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MzMyNDQzNDYytTBV0lEKTi0uzszPAykwNq0FAKObILQtAAAA"/>
    <w:docVar w:name="EN.InstantFormat" w:val="&lt;ENInstantFormat&gt;&lt;Enabled&gt;1&lt;/Enabled&gt;&lt;ScanUnformatted&gt;1&lt;/ScanUnformatted&gt;&lt;ScanChanges&gt;1&lt;/ScanChanges&gt;&lt;Suspended&gt;0&lt;/Suspended&gt;&lt;/ENInstantFormat&gt;"/>
    <w:docVar w:name="EN.Layout" w:val="&lt;ENLayout&gt;&lt;Style&gt;Frontiers 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5vwredr9wtd7e0vti5r0f92zdvvrxwsvvr&quot;&gt;CUDdementia_Econ&lt;record-ids&gt;&lt;item&gt;83&lt;/item&gt;&lt;item&gt;84&lt;/item&gt;&lt;item&gt;98&lt;/item&gt;&lt;item&gt;124&lt;/item&gt;&lt;item&gt;125&lt;/item&gt;&lt;item&gt;127&lt;/item&gt;&lt;item&gt;128&lt;/item&gt;&lt;item&gt;130&lt;/item&gt;&lt;/record-ids&gt;&lt;/item&gt;&lt;/Libraries&gt;"/>
  </w:docVars>
  <w:rsids>
    <w:rsidRoot w:val="00750F67"/>
    <w:rsid w:val="00002168"/>
    <w:rsid w:val="00002B32"/>
    <w:rsid w:val="00002C21"/>
    <w:rsid w:val="0000535B"/>
    <w:rsid w:val="00011978"/>
    <w:rsid w:val="000167F1"/>
    <w:rsid w:val="00022051"/>
    <w:rsid w:val="00034B57"/>
    <w:rsid w:val="000355C5"/>
    <w:rsid w:val="000373ED"/>
    <w:rsid w:val="00040212"/>
    <w:rsid w:val="00052734"/>
    <w:rsid w:val="0005387C"/>
    <w:rsid w:val="0006363E"/>
    <w:rsid w:val="00067140"/>
    <w:rsid w:val="000673E8"/>
    <w:rsid w:val="00070CBB"/>
    <w:rsid w:val="000712D3"/>
    <w:rsid w:val="00071ED6"/>
    <w:rsid w:val="00074D11"/>
    <w:rsid w:val="000804B3"/>
    <w:rsid w:val="00081BBF"/>
    <w:rsid w:val="00084E36"/>
    <w:rsid w:val="00086EF9"/>
    <w:rsid w:val="00087729"/>
    <w:rsid w:val="00091D2D"/>
    <w:rsid w:val="0009286A"/>
    <w:rsid w:val="0009575F"/>
    <w:rsid w:val="00097CB6"/>
    <w:rsid w:val="000A12D8"/>
    <w:rsid w:val="000A328D"/>
    <w:rsid w:val="000A3B89"/>
    <w:rsid w:val="000B7764"/>
    <w:rsid w:val="000C16AF"/>
    <w:rsid w:val="000C2D76"/>
    <w:rsid w:val="000C7164"/>
    <w:rsid w:val="000D25AE"/>
    <w:rsid w:val="000D6B21"/>
    <w:rsid w:val="000D7ED2"/>
    <w:rsid w:val="000E0D88"/>
    <w:rsid w:val="000E61A4"/>
    <w:rsid w:val="000F1121"/>
    <w:rsid w:val="000F54A8"/>
    <w:rsid w:val="00100F32"/>
    <w:rsid w:val="00103346"/>
    <w:rsid w:val="00105FAB"/>
    <w:rsid w:val="00107237"/>
    <w:rsid w:val="0011769A"/>
    <w:rsid w:val="001241DA"/>
    <w:rsid w:val="001345BD"/>
    <w:rsid w:val="00135A3F"/>
    <w:rsid w:val="00153272"/>
    <w:rsid w:val="00154BAA"/>
    <w:rsid w:val="00154E8B"/>
    <w:rsid w:val="00155D17"/>
    <w:rsid w:val="001610AB"/>
    <w:rsid w:val="00163AE0"/>
    <w:rsid w:val="00167A01"/>
    <w:rsid w:val="00174AF4"/>
    <w:rsid w:val="00176FC0"/>
    <w:rsid w:val="00177778"/>
    <w:rsid w:val="00184FBD"/>
    <w:rsid w:val="001A74F3"/>
    <w:rsid w:val="001B4826"/>
    <w:rsid w:val="001B61C6"/>
    <w:rsid w:val="001C0AFD"/>
    <w:rsid w:val="001D1B0F"/>
    <w:rsid w:val="001D3FEA"/>
    <w:rsid w:val="00201A6C"/>
    <w:rsid w:val="0021025B"/>
    <w:rsid w:val="00217C88"/>
    <w:rsid w:val="00221BF4"/>
    <w:rsid w:val="00222878"/>
    <w:rsid w:val="002307B1"/>
    <w:rsid w:val="00232ADD"/>
    <w:rsid w:val="002401D4"/>
    <w:rsid w:val="00246837"/>
    <w:rsid w:val="00256A6B"/>
    <w:rsid w:val="0026013E"/>
    <w:rsid w:val="00261A2D"/>
    <w:rsid w:val="00262376"/>
    <w:rsid w:val="0027280D"/>
    <w:rsid w:val="00274A63"/>
    <w:rsid w:val="00277B2A"/>
    <w:rsid w:val="00280FE5"/>
    <w:rsid w:val="002878E3"/>
    <w:rsid w:val="00293C77"/>
    <w:rsid w:val="00294625"/>
    <w:rsid w:val="002950BC"/>
    <w:rsid w:val="0029518F"/>
    <w:rsid w:val="002A1908"/>
    <w:rsid w:val="002B0006"/>
    <w:rsid w:val="002B5BEC"/>
    <w:rsid w:val="002C1EC5"/>
    <w:rsid w:val="002C5083"/>
    <w:rsid w:val="002D3A35"/>
    <w:rsid w:val="002D4D8B"/>
    <w:rsid w:val="002D5798"/>
    <w:rsid w:val="002E1339"/>
    <w:rsid w:val="002E4D8E"/>
    <w:rsid w:val="002E626F"/>
    <w:rsid w:val="002E74B6"/>
    <w:rsid w:val="002F0E59"/>
    <w:rsid w:val="002F46DA"/>
    <w:rsid w:val="002F579B"/>
    <w:rsid w:val="00302090"/>
    <w:rsid w:val="00304486"/>
    <w:rsid w:val="00304CCE"/>
    <w:rsid w:val="00306D93"/>
    <w:rsid w:val="00312E1A"/>
    <w:rsid w:val="003133A3"/>
    <w:rsid w:val="0031446D"/>
    <w:rsid w:val="00331FB1"/>
    <w:rsid w:val="00333E36"/>
    <w:rsid w:val="00333F18"/>
    <w:rsid w:val="00334CE5"/>
    <w:rsid w:val="00335C4A"/>
    <w:rsid w:val="0034074F"/>
    <w:rsid w:val="00343E55"/>
    <w:rsid w:val="00346DC2"/>
    <w:rsid w:val="0035361A"/>
    <w:rsid w:val="0035446E"/>
    <w:rsid w:val="003571A2"/>
    <w:rsid w:val="00361370"/>
    <w:rsid w:val="00370086"/>
    <w:rsid w:val="0037126D"/>
    <w:rsid w:val="0037171E"/>
    <w:rsid w:val="003811C1"/>
    <w:rsid w:val="00383D96"/>
    <w:rsid w:val="00385E7A"/>
    <w:rsid w:val="003861F5"/>
    <w:rsid w:val="00396EAD"/>
    <w:rsid w:val="003A1AC3"/>
    <w:rsid w:val="003A6F3A"/>
    <w:rsid w:val="003A7483"/>
    <w:rsid w:val="003A7A4E"/>
    <w:rsid w:val="003A7B9E"/>
    <w:rsid w:val="003B0DDE"/>
    <w:rsid w:val="003B0EEE"/>
    <w:rsid w:val="003B1C2E"/>
    <w:rsid w:val="003B26FD"/>
    <w:rsid w:val="003B3419"/>
    <w:rsid w:val="003B414A"/>
    <w:rsid w:val="003B5DA2"/>
    <w:rsid w:val="003C23B8"/>
    <w:rsid w:val="003C465C"/>
    <w:rsid w:val="003C66F8"/>
    <w:rsid w:val="003C75E7"/>
    <w:rsid w:val="003D2421"/>
    <w:rsid w:val="003D3D78"/>
    <w:rsid w:val="003D6C32"/>
    <w:rsid w:val="003E2AFC"/>
    <w:rsid w:val="003E2DAE"/>
    <w:rsid w:val="003E54DE"/>
    <w:rsid w:val="00400B63"/>
    <w:rsid w:val="00406C59"/>
    <w:rsid w:val="004141BE"/>
    <w:rsid w:val="00414D67"/>
    <w:rsid w:val="00416AC2"/>
    <w:rsid w:val="00417EBE"/>
    <w:rsid w:val="00417FDD"/>
    <w:rsid w:val="004223A3"/>
    <w:rsid w:val="00423F42"/>
    <w:rsid w:val="00431575"/>
    <w:rsid w:val="00433584"/>
    <w:rsid w:val="00434F11"/>
    <w:rsid w:val="00437200"/>
    <w:rsid w:val="00440CF6"/>
    <w:rsid w:val="004421B3"/>
    <w:rsid w:val="00442B4C"/>
    <w:rsid w:val="00442F1F"/>
    <w:rsid w:val="004430DF"/>
    <w:rsid w:val="004436DE"/>
    <w:rsid w:val="00451309"/>
    <w:rsid w:val="0045218D"/>
    <w:rsid w:val="004522E7"/>
    <w:rsid w:val="004527AA"/>
    <w:rsid w:val="00453D4B"/>
    <w:rsid w:val="0045615A"/>
    <w:rsid w:val="00456D8B"/>
    <w:rsid w:val="004572E0"/>
    <w:rsid w:val="00457A68"/>
    <w:rsid w:val="0046163B"/>
    <w:rsid w:val="00475303"/>
    <w:rsid w:val="00483D0A"/>
    <w:rsid w:val="004855BB"/>
    <w:rsid w:val="004859C4"/>
    <w:rsid w:val="0048677B"/>
    <w:rsid w:val="00490205"/>
    <w:rsid w:val="00491714"/>
    <w:rsid w:val="004A57CA"/>
    <w:rsid w:val="004A6B47"/>
    <w:rsid w:val="004B7A99"/>
    <w:rsid w:val="004C7D42"/>
    <w:rsid w:val="004D1C26"/>
    <w:rsid w:val="004D53CE"/>
    <w:rsid w:val="004D551D"/>
    <w:rsid w:val="004E3D02"/>
    <w:rsid w:val="004E65B6"/>
    <w:rsid w:val="004F0F23"/>
    <w:rsid w:val="004F25A3"/>
    <w:rsid w:val="00512783"/>
    <w:rsid w:val="0053034B"/>
    <w:rsid w:val="00531462"/>
    <w:rsid w:val="00537F25"/>
    <w:rsid w:val="005413B4"/>
    <w:rsid w:val="00542AE5"/>
    <w:rsid w:val="00544954"/>
    <w:rsid w:val="00566329"/>
    <w:rsid w:val="00574F42"/>
    <w:rsid w:val="005835BC"/>
    <w:rsid w:val="005841E0"/>
    <w:rsid w:val="0059019D"/>
    <w:rsid w:val="005918E5"/>
    <w:rsid w:val="005942AC"/>
    <w:rsid w:val="005A29B1"/>
    <w:rsid w:val="005B0307"/>
    <w:rsid w:val="005B5712"/>
    <w:rsid w:val="005B6198"/>
    <w:rsid w:val="005C2611"/>
    <w:rsid w:val="005C3186"/>
    <w:rsid w:val="005C5D73"/>
    <w:rsid w:val="005D3A78"/>
    <w:rsid w:val="005D65B6"/>
    <w:rsid w:val="005F6292"/>
    <w:rsid w:val="00600E34"/>
    <w:rsid w:val="00605EAB"/>
    <w:rsid w:val="006104B9"/>
    <w:rsid w:val="006128A7"/>
    <w:rsid w:val="0061314C"/>
    <w:rsid w:val="00615FEB"/>
    <w:rsid w:val="00621DE5"/>
    <w:rsid w:val="006235FF"/>
    <w:rsid w:val="00634CA2"/>
    <w:rsid w:val="0063553E"/>
    <w:rsid w:val="006364BF"/>
    <w:rsid w:val="006573CB"/>
    <w:rsid w:val="00657E64"/>
    <w:rsid w:val="00661F0F"/>
    <w:rsid w:val="00665855"/>
    <w:rsid w:val="00671827"/>
    <w:rsid w:val="00671B91"/>
    <w:rsid w:val="006736EA"/>
    <w:rsid w:val="00677146"/>
    <w:rsid w:val="0067799D"/>
    <w:rsid w:val="006822F4"/>
    <w:rsid w:val="00683884"/>
    <w:rsid w:val="00687D68"/>
    <w:rsid w:val="006A1663"/>
    <w:rsid w:val="006A2B00"/>
    <w:rsid w:val="006A784E"/>
    <w:rsid w:val="006B0CF3"/>
    <w:rsid w:val="006C6FE2"/>
    <w:rsid w:val="006C7F7A"/>
    <w:rsid w:val="006D3BDC"/>
    <w:rsid w:val="006D3C3E"/>
    <w:rsid w:val="006D53D2"/>
    <w:rsid w:val="006E0672"/>
    <w:rsid w:val="006E34FD"/>
    <w:rsid w:val="006E4B17"/>
    <w:rsid w:val="006F01D1"/>
    <w:rsid w:val="006F64EE"/>
    <w:rsid w:val="00704306"/>
    <w:rsid w:val="0070750F"/>
    <w:rsid w:val="00712488"/>
    <w:rsid w:val="00715A88"/>
    <w:rsid w:val="0072369C"/>
    <w:rsid w:val="007255EF"/>
    <w:rsid w:val="0074364A"/>
    <w:rsid w:val="00745C4D"/>
    <w:rsid w:val="00750AAD"/>
    <w:rsid w:val="00750F67"/>
    <w:rsid w:val="00751547"/>
    <w:rsid w:val="007522B3"/>
    <w:rsid w:val="00753F0C"/>
    <w:rsid w:val="00760CEA"/>
    <w:rsid w:val="007611A9"/>
    <w:rsid w:val="0076389D"/>
    <w:rsid w:val="00766171"/>
    <w:rsid w:val="00794118"/>
    <w:rsid w:val="00797699"/>
    <w:rsid w:val="007B0641"/>
    <w:rsid w:val="007B1631"/>
    <w:rsid w:val="007B3A2B"/>
    <w:rsid w:val="007C022C"/>
    <w:rsid w:val="007C0231"/>
    <w:rsid w:val="007C2378"/>
    <w:rsid w:val="007C2ADC"/>
    <w:rsid w:val="007C2E9B"/>
    <w:rsid w:val="007C4E4A"/>
    <w:rsid w:val="007C7404"/>
    <w:rsid w:val="007D00A1"/>
    <w:rsid w:val="007D3B82"/>
    <w:rsid w:val="007D4AC5"/>
    <w:rsid w:val="007D5707"/>
    <w:rsid w:val="007D59BB"/>
    <w:rsid w:val="007D654C"/>
    <w:rsid w:val="007E05BE"/>
    <w:rsid w:val="007E1EAF"/>
    <w:rsid w:val="007E4F4A"/>
    <w:rsid w:val="007F4492"/>
    <w:rsid w:val="007F7699"/>
    <w:rsid w:val="008034CC"/>
    <w:rsid w:val="0081476F"/>
    <w:rsid w:val="00815058"/>
    <w:rsid w:val="00836264"/>
    <w:rsid w:val="00850172"/>
    <w:rsid w:val="00863F5A"/>
    <w:rsid w:val="00867820"/>
    <w:rsid w:val="00874572"/>
    <w:rsid w:val="00876C0C"/>
    <w:rsid w:val="0088580C"/>
    <w:rsid w:val="00892503"/>
    <w:rsid w:val="00893771"/>
    <w:rsid w:val="008969C0"/>
    <w:rsid w:val="008A0615"/>
    <w:rsid w:val="008A26B1"/>
    <w:rsid w:val="008A30F9"/>
    <w:rsid w:val="008A434C"/>
    <w:rsid w:val="008A4B7B"/>
    <w:rsid w:val="008A5E29"/>
    <w:rsid w:val="008A7628"/>
    <w:rsid w:val="008B5CA6"/>
    <w:rsid w:val="008B6595"/>
    <w:rsid w:val="008B6A47"/>
    <w:rsid w:val="008C50C1"/>
    <w:rsid w:val="008C6421"/>
    <w:rsid w:val="008D1564"/>
    <w:rsid w:val="008D395F"/>
    <w:rsid w:val="008E23BF"/>
    <w:rsid w:val="008E34C6"/>
    <w:rsid w:val="008E62BF"/>
    <w:rsid w:val="008E7558"/>
    <w:rsid w:val="008F2CC0"/>
    <w:rsid w:val="008F332E"/>
    <w:rsid w:val="008F5FEE"/>
    <w:rsid w:val="00902C45"/>
    <w:rsid w:val="00923153"/>
    <w:rsid w:val="00926C1E"/>
    <w:rsid w:val="00931A41"/>
    <w:rsid w:val="00943DD0"/>
    <w:rsid w:val="00947080"/>
    <w:rsid w:val="00953406"/>
    <w:rsid w:val="00954F4B"/>
    <w:rsid w:val="00963780"/>
    <w:rsid w:val="00964246"/>
    <w:rsid w:val="009656DA"/>
    <w:rsid w:val="00965F54"/>
    <w:rsid w:val="00975245"/>
    <w:rsid w:val="00986F7B"/>
    <w:rsid w:val="00993746"/>
    <w:rsid w:val="00994BBD"/>
    <w:rsid w:val="00997831"/>
    <w:rsid w:val="009A0446"/>
    <w:rsid w:val="009A04E9"/>
    <w:rsid w:val="009A2206"/>
    <w:rsid w:val="009B1E05"/>
    <w:rsid w:val="009B29D2"/>
    <w:rsid w:val="009B532F"/>
    <w:rsid w:val="009C4D99"/>
    <w:rsid w:val="009C563B"/>
    <w:rsid w:val="009C6F7C"/>
    <w:rsid w:val="009D2689"/>
    <w:rsid w:val="009D2945"/>
    <w:rsid w:val="009D51DB"/>
    <w:rsid w:val="009D5658"/>
    <w:rsid w:val="009D69EB"/>
    <w:rsid w:val="009E1FDB"/>
    <w:rsid w:val="009E5997"/>
    <w:rsid w:val="009E6743"/>
    <w:rsid w:val="009E6CD4"/>
    <w:rsid w:val="009F004F"/>
    <w:rsid w:val="009F0261"/>
    <w:rsid w:val="009F30A7"/>
    <w:rsid w:val="009F6653"/>
    <w:rsid w:val="009F6FC8"/>
    <w:rsid w:val="00A00C5E"/>
    <w:rsid w:val="00A0402B"/>
    <w:rsid w:val="00A04F16"/>
    <w:rsid w:val="00A128CA"/>
    <w:rsid w:val="00A14C92"/>
    <w:rsid w:val="00A16802"/>
    <w:rsid w:val="00A21ACB"/>
    <w:rsid w:val="00A23AAB"/>
    <w:rsid w:val="00A24174"/>
    <w:rsid w:val="00A24E33"/>
    <w:rsid w:val="00A25DD0"/>
    <w:rsid w:val="00A26174"/>
    <w:rsid w:val="00A34E94"/>
    <w:rsid w:val="00A354C8"/>
    <w:rsid w:val="00A36989"/>
    <w:rsid w:val="00A41454"/>
    <w:rsid w:val="00A46067"/>
    <w:rsid w:val="00A60C51"/>
    <w:rsid w:val="00A64748"/>
    <w:rsid w:val="00A729FE"/>
    <w:rsid w:val="00A72B3E"/>
    <w:rsid w:val="00A81F9D"/>
    <w:rsid w:val="00A822DD"/>
    <w:rsid w:val="00A833C6"/>
    <w:rsid w:val="00A92615"/>
    <w:rsid w:val="00A94353"/>
    <w:rsid w:val="00A958BA"/>
    <w:rsid w:val="00A9732C"/>
    <w:rsid w:val="00AA4290"/>
    <w:rsid w:val="00AA4585"/>
    <w:rsid w:val="00AB054B"/>
    <w:rsid w:val="00AB31D3"/>
    <w:rsid w:val="00AB6897"/>
    <w:rsid w:val="00AC796D"/>
    <w:rsid w:val="00AD0607"/>
    <w:rsid w:val="00AD14AC"/>
    <w:rsid w:val="00AD18E2"/>
    <w:rsid w:val="00AD6396"/>
    <w:rsid w:val="00AE6215"/>
    <w:rsid w:val="00AE7114"/>
    <w:rsid w:val="00AE75AF"/>
    <w:rsid w:val="00AF11D7"/>
    <w:rsid w:val="00AF4A29"/>
    <w:rsid w:val="00AF4F0B"/>
    <w:rsid w:val="00B03E9E"/>
    <w:rsid w:val="00B0482A"/>
    <w:rsid w:val="00B04D80"/>
    <w:rsid w:val="00B058D3"/>
    <w:rsid w:val="00B11D49"/>
    <w:rsid w:val="00B16210"/>
    <w:rsid w:val="00B17BF4"/>
    <w:rsid w:val="00B23783"/>
    <w:rsid w:val="00B240A0"/>
    <w:rsid w:val="00B246B8"/>
    <w:rsid w:val="00B40152"/>
    <w:rsid w:val="00B61EAD"/>
    <w:rsid w:val="00B71D37"/>
    <w:rsid w:val="00B74CD3"/>
    <w:rsid w:val="00B86CEE"/>
    <w:rsid w:val="00B9074A"/>
    <w:rsid w:val="00BB0C27"/>
    <w:rsid w:val="00BB0FB7"/>
    <w:rsid w:val="00BC2183"/>
    <w:rsid w:val="00BC4BF7"/>
    <w:rsid w:val="00BC4EF2"/>
    <w:rsid w:val="00BC5ED3"/>
    <w:rsid w:val="00BD0759"/>
    <w:rsid w:val="00BD62D8"/>
    <w:rsid w:val="00BE1032"/>
    <w:rsid w:val="00BF7870"/>
    <w:rsid w:val="00C031CD"/>
    <w:rsid w:val="00C11E45"/>
    <w:rsid w:val="00C1550A"/>
    <w:rsid w:val="00C22F81"/>
    <w:rsid w:val="00C2416E"/>
    <w:rsid w:val="00C25173"/>
    <w:rsid w:val="00C334C2"/>
    <w:rsid w:val="00C348CA"/>
    <w:rsid w:val="00C3495A"/>
    <w:rsid w:val="00C40009"/>
    <w:rsid w:val="00C51956"/>
    <w:rsid w:val="00C600FA"/>
    <w:rsid w:val="00C601B3"/>
    <w:rsid w:val="00C7194D"/>
    <w:rsid w:val="00C74837"/>
    <w:rsid w:val="00C81937"/>
    <w:rsid w:val="00C86AF8"/>
    <w:rsid w:val="00C8766B"/>
    <w:rsid w:val="00C96943"/>
    <w:rsid w:val="00C96E67"/>
    <w:rsid w:val="00CA2309"/>
    <w:rsid w:val="00CB0F75"/>
    <w:rsid w:val="00CB388A"/>
    <w:rsid w:val="00CB4161"/>
    <w:rsid w:val="00CD5E98"/>
    <w:rsid w:val="00CD6D83"/>
    <w:rsid w:val="00CD7655"/>
    <w:rsid w:val="00CE5AC9"/>
    <w:rsid w:val="00CE798F"/>
    <w:rsid w:val="00CF4560"/>
    <w:rsid w:val="00D05E77"/>
    <w:rsid w:val="00D148F8"/>
    <w:rsid w:val="00D16573"/>
    <w:rsid w:val="00D30D8E"/>
    <w:rsid w:val="00D3368A"/>
    <w:rsid w:val="00D417AB"/>
    <w:rsid w:val="00D44EED"/>
    <w:rsid w:val="00D50084"/>
    <w:rsid w:val="00D518DA"/>
    <w:rsid w:val="00D537AC"/>
    <w:rsid w:val="00D70951"/>
    <w:rsid w:val="00D74FF2"/>
    <w:rsid w:val="00D76568"/>
    <w:rsid w:val="00D8007A"/>
    <w:rsid w:val="00D81316"/>
    <w:rsid w:val="00D815F8"/>
    <w:rsid w:val="00D81DD2"/>
    <w:rsid w:val="00D854A5"/>
    <w:rsid w:val="00D86D2C"/>
    <w:rsid w:val="00D873B5"/>
    <w:rsid w:val="00D9533D"/>
    <w:rsid w:val="00D9703E"/>
    <w:rsid w:val="00DA3A23"/>
    <w:rsid w:val="00DA65D2"/>
    <w:rsid w:val="00DA6C9A"/>
    <w:rsid w:val="00DB0625"/>
    <w:rsid w:val="00DB3E44"/>
    <w:rsid w:val="00DB69B6"/>
    <w:rsid w:val="00DB72C2"/>
    <w:rsid w:val="00DC2A3D"/>
    <w:rsid w:val="00DC5298"/>
    <w:rsid w:val="00DE0AE0"/>
    <w:rsid w:val="00DE1B7B"/>
    <w:rsid w:val="00DE2E65"/>
    <w:rsid w:val="00DF16BE"/>
    <w:rsid w:val="00E01F17"/>
    <w:rsid w:val="00E070B9"/>
    <w:rsid w:val="00E1677E"/>
    <w:rsid w:val="00E2190B"/>
    <w:rsid w:val="00E22796"/>
    <w:rsid w:val="00E22C86"/>
    <w:rsid w:val="00E274E5"/>
    <w:rsid w:val="00E312E4"/>
    <w:rsid w:val="00E34B67"/>
    <w:rsid w:val="00E35CBE"/>
    <w:rsid w:val="00E43CD6"/>
    <w:rsid w:val="00E61ABE"/>
    <w:rsid w:val="00E61C5B"/>
    <w:rsid w:val="00E62017"/>
    <w:rsid w:val="00E64330"/>
    <w:rsid w:val="00E669FB"/>
    <w:rsid w:val="00E66DB8"/>
    <w:rsid w:val="00E70866"/>
    <w:rsid w:val="00E81114"/>
    <w:rsid w:val="00E81986"/>
    <w:rsid w:val="00E921F5"/>
    <w:rsid w:val="00E97840"/>
    <w:rsid w:val="00EA0D04"/>
    <w:rsid w:val="00EA40B3"/>
    <w:rsid w:val="00EA79DB"/>
    <w:rsid w:val="00EA7DF7"/>
    <w:rsid w:val="00EB29E9"/>
    <w:rsid w:val="00EB7610"/>
    <w:rsid w:val="00EC0205"/>
    <w:rsid w:val="00EC28ED"/>
    <w:rsid w:val="00EC3DFC"/>
    <w:rsid w:val="00ED0EFD"/>
    <w:rsid w:val="00ED14CF"/>
    <w:rsid w:val="00ED3B36"/>
    <w:rsid w:val="00EE4AD2"/>
    <w:rsid w:val="00EF0E38"/>
    <w:rsid w:val="00EF2C82"/>
    <w:rsid w:val="00EF434B"/>
    <w:rsid w:val="00EF4EA6"/>
    <w:rsid w:val="00F007E1"/>
    <w:rsid w:val="00F01252"/>
    <w:rsid w:val="00F052BB"/>
    <w:rsid w:val="00F0598B"/>
    <w:rsid w:val="00F05DB8"/>
    <w:rsid w:val="00F06388"/>
    <w:rsid w:val="00F17DF8"/>
    <w:rsid w:val="00F20758"/>
    <w:rsid w:val="00F24363"/>
    <w:rsid w:val="00F271D4"/>
    <w:rsid w:val="00F32123"/>
    <w:rsid w:val="00F3213A"/>
    <w:rsid w:val="00F355AF"/>
    <w:rsid w:val="00F360E3"/>
    <w:rsid w:val="00F47657"/>
    <w:rsid w:val="00F504A4"/>
    <w:rsid w:val="00F56991"/>
    <w:rsid w:val="00F614EF"/>
    <w:rsid w:val="00F645AA"/>
    <w:rsid w:val="00F678CD"/>
    <w:rsid w:val="00F73F36"/>
    <w:rsid w:val="00F756CB"/>
    <w:rsid w:val="00F85763"/>
    <w:rsid w:val="00FA1A20"/>
    <w:rsid w:val="00FA2BD3"/>
    <w:rsid w:val="00FB1BDC"/>
    <w:rsid w:val="00FB3C9D"/>
    <w:rsid w:val="00FB78A6"/>
    <w:rsid w:val="00FC474B"/>
    <w:rsid w:val="00FD0DB0"/>
    <w:rsid w:val="00FD0F7F"/>
    <w:rsid w:val="00FD5572"/>
    <w:rsid w:val="00FD63DF"/>
    <w:rsid w:val="00FD6C90"/>
    <w:rsid w:val="00FD7900"/>
    <w:rsid w:val="00FE021B"/>
    <w:rsid w:val="00FF4863"/>
    <w:rsid w:val="00FF5516"/>
    <w:rsid w:val="00FF5C25"/>
    <w:rsid w:val="00FF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4BA42"/>
  <w15:chartTrackingRefBased/>
  <w15:docId w15:val="{15AD3D9D-06E0-4621-B26B-BD6D975F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F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D7655"/>
    <w:rPr>
      <w:sz w:val="16"/>
      <w:szCs w:val="16"/>
    </w:rPr>
  </w:style>
  <w:style w:type="paragraph" w:styleId="CommentText">
    <w:name w:val="annotation text"/>
    <w:basedOn w:val="Normal"/>
    <w:link w:val="CommentTextChar"/>
    <w:uiPriority w:val="99"/>
    <w:unhideWhenUsed/>
    <w:rsid w:val="00CD7655"/>
    <w:pPr>
      <w:spacing w:line="240" w:lineRule="auto"/>
    </w:pPr>
    <w:rPr>
      <w:sz w:val="20"/>
      <w:szCs w:val="20"/>
    </w:rPr>
  </w:style>
  <w:style w:type="character" w:customStyle="1" w:styleId="CommentTextChar">
    <w:name w:val="Comment Text Char"/>
    <w:basedOn w:val="DefaultParagraphFont"/>
    <w:link w:val="CommentText"/>
    <w:uiPriority w:val="99"/>
    <w:rsid w:val="00CD7655"/>
    <w:rPr>
      <w:sz w:val="20"/>
      <w:szCs w:val="20"/>
    </w:rPr>
  </w:style>
  <w:style w:type="paragraph" w:styleId="BodyText">
    <w:name w:val="Body Text"/>
    <w:basedOn w:val="Normal"/>
    <w:link w:val="BodyTextChar"/>
    <w:uiPriority w:val="1"/>
    <w:qFormat/>
    <w:rsid w:val="00CD7655"/>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CD7655"/>
    <w:rPr>
      <w:rFonts w:ascii="Arial" w:eastAsia="Arial" w:hAnsi="Arial" w:cs="Arial"/>
    </w:rPr>
  </w:style>
  <w:style w:type="character" w:styleId="Hyperlink">
    <w:name w:val="Hyperlink"/>
    <w:basedOn w:val="DefaultParagraphFont"/>
    <w:uiPriority w:val="99"/>
    <w:unhideWhenUsed/>
    <w:rsid w:val="00A9732C"/>
    <w:rPr>
      <w:color w:val="0000FF"/>
      <w:u w:val="single"/>
    </w:rPr>
  </w:style>
  <w:style w:type="paragraph" w:styleId="CommentSubject">
    <w:name w:val="annotation subject"/>
    <w:basedOn w:val="CommentText"/>
    <w:next w:val="CommentText"/>
    <w:link w:val="CommentSubjectChar"/>
    <w:uiPriority w:val="99"/>
    <w:semiHidden/>
    <w:unhideWhenUsed/>
    <w:rsid w:val="00A9732C"/>
    <w:rPr>
      <w:b/>
      <w:bCs/>
    </w:rPr>
  </w:style>
  <w:style w:type="character" w:customStyle="1" w:styleId="CommentSubjectChar">
    <w:name w:val="Comment Subject Char"/>
    <w:basedOn w:val="CommentTextChar"/>
    <w:link w:val="CommentSubject"/>
    <w:uiPriority w:val="99"/>
    <w:semiHidden/>
    <w:rsid w:val="00A9732C"/>
    <w:rPr>
      <w:b/>
      <w:bCs/>
      <w:sz w:val="20"/>
      <w:szCs w:val="20"/>
    </w:rPr>
  </w:style>
  <w:style w:type="paragraph" w:styleId="ListParagraph">
    <w:name w:val="List Paragraph"/>
    <w:basedOn w:val="Normal"/>
    <w:uiPriority w:val="34"/>
    <w:qFormat/>
    <w:rsid w:val="00002C21"/>
    <w:pPr>
      <w:ind w:left="720"/>
      <w:contextualSpacing/>
    </w:pPr>
  </w:style>
  <w:style w:type="paragraph" w:styleId="Revision">
    <w:name w:val="Revision"/>
    <w:hidden/>
    <w:uiPriority w:val="99"/>
    <w:semiHidden/>
    <w:rsid w:val="00217C88"/>
    <w:pPr>
      <w:spacing w:after="0" w:line="240" w:lineRule="auto"/>
    </w:pPr>
  </w:style>
  <w:style w:type="character" w:customStyle="1" w:styleId="cf01">
    <w:name w:val="cf01"/>
    <w:basedOn w:val="DefaultParagraphFont"/>
    <w:rsid w:val="0076389D"/>
    <w:rPr>
      <w:rFonts w:ascii="Segoe UI" w:hAnsi="Segoe UI" w:cs="Segoe UI" w:hint="default"/>
      <w:sz w:val="18"/>
      <w:szCs w:val="18"/>
    </w:rPr>
  </w:style>
  <w:style w:type="paragraph" w:customStyle="1" w:styleId="pf0">
    <w:name w:val="pf0"/>
    <w:basedOn w:val="Normal"/>
    <w:rsid w:val="007638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56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15A"/>
  </w:style>
  <w:style w:type="paragraph" w:styleId="Footer">
    <w:name w:val="footer"/>
    <w:basedOn w:val="Normal"/>
    <w:link w:val="FooterChar"/>
    <w:uiPriority w:val="99"/>
    <w:unhideWhenUsed/>
    <w:rsid w:val="00456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15A"/>
  </w:style>
  <w:style w:type="paragraph" w:customStyle="1" w:styleId="EndNoteBibliographyTitle">
    <w:name w:val="EndNote Bibliography Title"/>
    <w:basedOn w:val="Normal"/>
    <w:link w:val="EndNoteBibliographyTitleChar"/>
    <w:rsid w:val="00AA429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A4290"/>
    <w:rPr>
      <w:rFonts w:ascii="Calibri" w:hAnsi="Calibri" w:cs="Calibri"/>
      <w:noProof/>
    </w:rPr>
  </w:style>
  <w:style w:type="paragraph" w:customStyle="1" w:styleId="EndNoteBibliography">
    <w:name w:val="EndNote Bibliography"/>
    <w:basedOn w:val="Normal"/>
    <w:link w:val="EndNoteBibliographyChar"/>
    <w:rsid w:val="00AA429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A4290"/>
    <w:rPr>
      <w:rFonts w:ascii="Calibri" w:hAnsi="Calibri" w:cs="Calibri"/>
      <w:noProof/>
    </w:rPr>
  </w:style>
  <w:style w:type="character" w:styleId="UnresolvedMention">
    <w:name w:val="Unresolved Mention"/>
    <w:basedOn w:val="DefaultParagraphFont"/>
    <w:uiPriority w:val="99"/>
    <w:semiHidden/>
    <w:unhideWhenUsed/>
    <w:rsid w:val="000F54A8"/>
    <w:rPr>
      <w:color w:val="605E5C"/>
      <w:shd w:val="clear" w:color="auto" w:fill="E1DFDD"/>
    </w:rPr>
  </w:style>
  <w:style w:type="character" w:styleId="FollowedHyperlink">
    <w:name w:val="FollowedHyperlink"/>
    <w:basedOn w:val="DefaultParagraphFont"/>
    <w:uiPriority w:val="99"/>
    <w:semiHidden/>
    <w:unhideWhenUsed/>
    <w:rsid w:val="004F0F23"/>
    <w:rPr>
      <w:color w:val="954F72" w:themeColor="followedHyperlink"/>
      <w:u w:val="single"/>
    </w:rPr>
  </w:style>
  <w:style w:type="paragraph" w:customStyle="1" w:styleId="SupplementaryMaterial">
    <w:name w:val="Supplementary Material"/>
    <w:basedOn w:val="Title"/>
    <w:next w:val="Title"/>
    <w:qFormat/>
    <w:rsid w:val="00400B63"/>
    <w:pPr>
      <w:suppressLineNumbers/>
      <w:spacing w:before="240" w:after="120"/>
      <w:contextualSpacing w:val="0"/>
      <w:jc w:val="center"/>
    </w:pPr>
    <w:rPr>
      <w:rFonts w:ascii="Times New Roman" w:eastAsiaTheme="minorHAnsi" w:hAnsi="Times New Roman" w:cs="Times New Roman"/>
      <w:b/>
      <w:i/>
      <w:spacing w:val="0"/>
      <w:kern w:val="0"/>
      <w:sz w:val="32"/>
      <w:szCs w:val="32"/>
    </w:rPr>
  </w:style>
  <w:style w:type="paragraph" w:styleId="Title">
    <w:name w:val="Title"/>
    <w:basedOn w:val="Normal"/>
    <w:next w:val="Normal"/>
    <w:link w:val="TitleChar"/>
    <w:uiPriority w:val="10"/>
    <w:qFormat/>
    <w:rsid w:val="00400B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B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27380">
      <w:bodyDiv w:val="1"/>
      <w:marLeft w:val="0"/>
      <w:marRight w:val="0"/>
      <w:marTop w:val="0"/>
      <w:marBottom w:val="0"/>
      <w:divBdr>
        <w:top w:val="none" w:sz="0" w:space="0" w:color="auto"/>
        <w:left w:val="none" w:sz="0" w:space="0" w:color="auto"/>
        <w:bottom w:val="none" w:sz="0" w:space="0" w:color="auto"/>
        <w:right w:val="none" w:sz="0" w:space="0" w:color="auto"/>
      </w:divBdr>
    </w:div>
    <w:div w:id="592511894">
      <w:bodyDiv w:val="1"/>
      <w:marLeft w:val="0"/>
      <w:marRight w:val="0"/>
      <w:marTop w:val="0"/>
      <w:marBottom w:val="0"/>
      <w:divBdr>
        <w:top w:val="none" w:sz="0" w:space="0" w:color="auto"/>
        <w:left w:val="none" w:sz="0" w:space="0" w:color="auto"/>
        <w:bottom w:val="none" w:sz="0" w:space="0" w:color="auto"/>
        <w:right w:val="none" w:sz="0" w:space="0" w:color="auto"/>
      </w:divBdr>
    </w:div>
    <w:div w:id="744037120">
      <w:bodyDiv w:val="1"/>
      <w:marLeft w:val="0"/>
      <w:marRight w:val="0"/>
      <w:marTop w:val="0"/>
      <w:marBottom w:val="0"/>
      <w:divBdr>
        <w:top w:val="none" w:sz="0" w:space="0" w:color="auto"/>
        <w:left w:val="none" w:sz="0" w:space="0" w:color="auto"/>
        <w:bottom w:val="none" w:sz="0" w:space="0" w:color="auto"/>
        <w:right w:val="none" w:sz="0" w:space="0" w:color="auto"/>
      </w:divBdr>
      <w:divsChild>
        <w:div w:id="1907371960">
          <w:marLeft w:val="0"/>
          <w:marRight w:val="0"/>
          <w:marTop w:val="0"/>
          <w:marBottom w:val="0"/>
          <w:divBdr>
            <w:top w:val="none" w:sz="0" w:space="0" w:color="auto"/>
            <w:left w:val="none" w:sz="0" w:space="0" w:color="auto"/>
            <w:bottom w:val="none" w:sz="0" w:space="0" w:color="auto"/>
            <w:right w:val="none" w:sz="0" w:space="0" w:color="auto"/>
          </w:divBdr>
        </w:div>
      </w:divsChild>
    </w:div>
    <w:div w:id="778647733">
      <w:bodyDiv w:val="1"/>
      <w:marLeft w:val="0"/>
      <w:marRight w:val="0"/>
      <w:marTop w:val="0"/>
      <w:marBottom w:val="0"/>
      <w:divBdr>
        <w:top w:val="none" w:sz="0" w:space="0" w:color="auto"/>
        <w:left w:val="none" w:sz="0" w:space="0" w:color="auto"/>
        <w:bottom w:val="none" w:sz="0" w:space="0" w:color="auto"/>
        <w:right w:val="none" w:sz="0" w:space="0" w:color="auto"/>
      </w:divBdr>
    </w:div>
    <w:div w:id="1396465383">
      <w:bodyDiv w:val="1"/>
      <w:marLeft w:val="0"/>
      <w:marRight w:val="0"/>
      <w:marTop w:val="0"/>
      <w:marBottom w:val="0"/>
      <w:divBdr>
        <w:top w:val="none" w:sz="0" w:space="0" w:color="auto"/>
        <w:left w:val="none" w:sz="0" w:space="0" w:color="auto"/>
        <w:bottom w:val="none" w:sz="0" w:space="0" w:color="auto"/>
        <w:right w:val="none" w:sz="0" w:space="0" w:color="auto"/>
      </w:divBdr>
    </w:div>
    <w:div w:id="163028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an.esmaeili@v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48D5F-9B35-41D8-844A-0580C69C0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3310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Esmaeili, Aryan</dc:creator>
  <cp:keywords/>
  <dc:description/>
  <cp:lastModifiedBy>Esmaeili, Aryan</cp:lastModifiedBy>
  <cp:revision>6</cp:revision>
  <dcterms:created xsi:type="dcterms:W3CDTF">2023-12-12T04:39:00Z</dcterms:created>
  <dcterms:modified xsi:type="dcterms:W3CDTF">2023-12-12T05:10:00Z</dcterms:modified>
</cp:coreProperties>
</file>