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C83D4A" w:rsidP="00C83D4A">
      <w:pPr>
        <w:bidi w:val="0"/>
      </w:pPr>
      <w:r>
        <w:rPr>
          <w:noProof/>
        </w:rPr>
        <w:drawing>
          <wp:inline distT="0" distB="0" distL="0" distR="0" wp14:anchorId="7642A34B" wp14:editId="757F6815">
            <wp:extent cx="5937885" cy="3750310"/>
            <wp:effectExtent l="0" t="0" r="5715" b="8890"/>
            <wp:docPr id="26" name="Picture 26" descr="Fig%20S5_Bax%20CTX_BLA_N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g%20S5_Bax%20CTX_BLA_NLO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D4A" w:rsidRPr="007F3033" w:rsidRDefault="00C83D4A" w:rsidP="00C83D4A">
      <w:pPr>
        <w:widowControl w:val="0"/>
        <w:bidi w:val="0"/>
        <w:rPr>
          <w:rFonts w:ascii="Arial" w:hAnsi="Arial"/>
        </w:rPr>
      </w:pPr>
      <w:r>
        <w:rPr>
          <w:rFonts w:ascii="Arial" w:hAnsi="Arial"/>
          <w:b/>
        </w:rPr>
        <w:t>Figure S5</w:t>
      </w:r>
      <w:r w:rsidRPr="00E11CAF">
        <w:rPr>
          <w:rFonts w:ascii="Arial" w:hAnsi="Arial"/>
          <w:b/>
        </w:rPr>
        <w:t>.</w:t>
      </w:r>
      <w:r w:rsidRPr="00406D7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Constitutive deletion of </w:t>
      </w:r>
      <w:proofErr w:type="spellStart"/>
      <w:r w:rsidRPr="004369D2">
        <w:rPr>
          <w:rFonts w:ascii="Arial" w:hAnsi="Arial"/>
          <w:b/>
          <w:i/>
        </w:rPr>
        <w:t>Bax</w:t>
      </w:r>
      <w:proofErr w:type="spellEnd"/>
      <w:r>
        <w:rPr>
          <w:rFonts w:ascii="Arial" w:hAnsi="Arial"/>
          <w:b/>
        </w:rPr>
        <w:t xml:space="preserve"> in </w:t>
      </w:r>
      <w:r w:rsidRPr="00E11CAF">
        <w:rPr>
          <w:rFonts w:ascii="Arial" w:hAnsi="Arial"/>
          <w:b/>
          <w:i/>
        </w:rPr>
        <w:t>Dag1</w:t>
      </w:r>
      <w:r w:rsidRPr="00E11CAF">
        <w:rPr>
          <w:rFonts w:ascii="Arial" w:hAnsi="Arial"/>
          <w:b/>
          <w:i/>
          <w:vertAlign w:val="superscript"/>
        </w:rPr>
        <w:t>cKO</w:t>
      </w:r>
      <w:r w:rsidRPr="00E11CAF">
        <w:rPr>
          <w:rFonts w:ascii="Arial" w:hAnsi="Arial"/>
          <w:b/>
        </w:rPr>
        <w:t xml:space="preserve"> mice</w:t>
      </w:r>
      <w:r>
        <w:rPr>
          <w:rFonts w:ascii="Arial" w:hAnsi="Arial"/>
          <w:b/>
        </w:rPr>
        <w:t xml:space="preserve"> does not rescue </w:t>
      </w:r>
      <w:r w:rsidRPr="00E11CAF">
        <w:rPr>
          <w:rFonts w:ascii="Arial" w:hAnsi="Arial"/>
          <w:b/>
        </w:rPr>
        <w:t>CB</w:t>
      </w:r>
      <w:r w:rsidRPr="00E11CAF">
        <w:rPr>
          <w:rFonts w:ascii="Arial" w:hAnsi="Arial"/>
          <w:b/>
          <w:vertAlign w:val="subscript"/>
        </w:rPr>
        <w:t>1</w:t>
      </w:r>
      <w:r w:rsidRPr="00E11CAF">
        <w:rPr>
          <w:rFonts w:ascii="Arial" w:hAnsi="Arial"/>
          <w:b/>
        </w:rPr>
        <w:t xml:space="preserve">R+ </w:t>
      </w:r>
      <w:r>
        <w:rPr>
          <w:rFonts w:ascii="Arial" w:hAnsi="Arial"/>
          <w:b/>
        </w:rPr>
        <w:t>terminals</w:t>
      </w:r>
      <w:r w:rsidRPr="00406D7E">
        <w:rPr>
          <w:rFonts w:ascii="Arial" w:hAnsi="Arial"/>
          <w:b/>
        </w:rPr>
        <w:t xml:space="preserve"> </w:t>
      </w:r>
      <w:r w:rsidRPr="00E11CAF">
        <w:rPr>
          <w:rFonts w:ascii="Arial" w:hAnsi="Arial"/>
          <w:b/>
        </w:rPr>
        <w:t>in</w:t>
      </w:r>
      <w:r>
        <w:rPr>
          <w:rFonts w:ascii="Arial" w:hAnsi="Arial"/>
          <w:b/>
        </w:rPr>
        <w:t xml:space="preserve"> the forebrain</w:t>
      </w:r>
      <w:r w:rsidRPr="00E11CAF">
        <w:rPr>
          <w:rFonts w:ascii="Arial" w:hAnsi="Arial"/>
          <w:b/>
        </w:rPr>
        <w:t>.</w:t>
      </w:r>
      <w:r w:rsidRPr="00E862AB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(A-C</w:t>
      </w:r>
      <w:r w:rsidRPr="00AE1692">
        <w:rPr>
          <w:rFonts w:ascii="Arial" w:hAnsi="Arial"/>
          <w:b/>
        </w:rPr>
        <w:t xml:space="preserve">) </w:t>
      </w:r>
      <w:r w:rsidRPr="007F3033">
        <w:rPr>
          <w:rFonts w:ascii="Arial" w:hAnsi="Arial"/>
        </w:rPr>
        <w:t>Coronal sections</w:t>
      </w:r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</w:rPr>
        <w:t>immunostained</w:t>
      </w:r>
      <w:proofErr w:type="spellEnd"/>
      <w:r>
        <w:rPr>
          <w:rFonts w:ascii="Arial" w:hAnsi="Arial"/>
        </w:rPr>
        <w:t xml:space="preserve"> for CB</w:t>
      </w:r>
      <w:r>
        <w:rPr>
          <w:rFonts w:ascii="Arial" w:hAnsi="Arial"/>
          <w:vertAlign w:val="subscript"/>
        </w:rPr>
        <w:t>1</w:t>
      </w:r>
      <w:r>
        <w:rPr>
          <w:rFonts w:ascii="Arial" w:hAnsi="Arial"/>
        </w:rPr>
        <w:t xml:space="preserve">R (green) and Hoechst (magenta) in the cortex </w:t>
      </w:r>
      <w:r>
        <w:rPr>
          <w:rFonts w:ascii="Arial" w:hAnsi="Arial"/>
          <w:b/>
        </w:rPr>
        <w:t>(A</w:t>
      </w:r>
      <w:r w:rsidRPr="00A1748F">
        <w:rPr>
          <w:rFonts w:ascii="Arial" w:hAnsi="Arial"/>
          <w:b/>
        </w:rPr>
        <w:t>)</w:t>
      </w:r>
      <w:r>
        <w:rPr>
          <w:rFonts w:ascii="Arial" w:hAnsi="Arial"/>
        </w:rPr>
        <w:t xml:space="preserve">, amygdala </w:t>
      </w:r>
      <w:r>
        <w:rPr>
          <w:rFonts w:ascii="Arial" w:hAnsi="Arial"/>
          <w:b/>
        </w:rPr>
        <w:t>(B</w:t>
      </w:r>
      <w:r w:rsidRPr="00EE4DD0">
        <w:rPr>
          <w:rFonts w:ascii="Arial" w:hAnsi="Arial"/>
          <w:b/>
        </w:rPr>
        <w:t>)</w:t>
      </w:r>
      <w:r>
        <w:rPr>
          <w:rFonts w:ascii="Arial" w:hAnsi="Arial"/>
        </w:rPr>
        <w:t xml:space="preserve">, and nucleus of the lateral olfactory tract </w:t>
      </w:r>
      <w:r>
        <w:rPr>
          <w:rFonts w:ascii="Arial" w:hAnsi="Arial"/>
          <w:b/>
        </w:rPr>
        <w:t>(C</w:t>
      </w:r>
      <w:r w:rsidRPr="00EE4DD0">
        <w:rPr>
          <w:rFonts w:ascii="Arial" w:hAnsi="Arial"/>
          <w:b/>
        </w:rPr>
        <w:t>)</w:t>
      </w:r>
      <w:r>
        <w:rPr>
          <w:rFonts w:ascii="Arial" w:hAnsi="Arial"/>
        </w:rPr>
        <w:t xml:space="preserve"> of P30 </w:t>
      </w:r>
      <w:r w:rsidRPr="003F1C8F">
        <w:rPr>
          <w:rFonts w:ascii="Arial" w:hAnsi="Arial"/>
          <w:i/>
        </w:rPr>
        <w:t>Dag1</w:t>
      </w:r>
      <w:r w:rsidRPr="003F1C8F">
        <w:rPr>
          <w:rFonts w:ascii="Arial" w:hAnsi="Arial"/>
          <w:i/>
          <w:vertAlign w:val="superscript"/>
        </w:rPr>
        <w:t>Control</w:t>
      </w:r>
      <w:r w:rsidRPr="003F1C8F">
        <w:rPr>
          <w:rFonts w:ascii="Arial" w:hAnsi="Arial"/>
          <w:i/>
        </w:rPr>
        <w:t>;Ba</w:t>
      </w:r>
      <w:r>
        <w:rPr>
          <w:rFonts w:ascii="Arial" w:hAnsi="Arial"/>
          <w:i/>
        </w:rPr>
        <w:t>x</w:t>
      </w:r>
      <w:r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 xml:space="preserve">, </w:t>
      </w:r>
      <w:r w:rsidRPr="00FB6803">
        <w:rPr>
          <w:rFonts w:ascii="Arial" w:hAnsi="Arial"/>
          <w:i/>
        </w:rPr>
        <w:t>Dag1</w:t>
      </w:r>
      <w:r w:rsidRPr="00FB6803"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>;</w:t>
      </w:r>
      <w:r w:rsidRPr="00FB6803">
        <w:rPr>
          <w:rFonts w:ascii="Arial" w:hAnsi="Arial"/>
          <w:i/>
        </w:rPr>
        <w:t>Bax</w:t>
      </w:r>
      <w:r>
        <w:rPr>
          <w:rFonts w:ascii="Arial" w:hAnsi="Arial"/>
          <w:i/>
          <w:vertAlign w:val="superscript"/>
        </w:rPr>
        <w:t>KO</w:t>
      </w:r>
      <w:r>
        <w:rPr>
          <w:rFonts w:ascii="Arial" w:hAnsi="Arial"/>
        </w:rPr>
        <w:t xml:space="preserve">, </w:t>
      </w:r>
      <w:r w:rsidRPr="00FB6803">
        <w:rPr>
          <w:rFonts w:ascii="Arial" w:hAnsi="Arial"/>
          <w:i/>
        </w:rPr>
        <w:t>Dag</w:t>
      </w:r>
      <w:r>
        <w:rPr>
          <w:rFonts w:ascii="Arial" w:hAnsi="Arial"/>
          <w:i/>
        </w:rPr>
        <w:t>1</w:t>
      </w:r>
      <w:r w:rsidRPr="00FB6803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>;</w:t>
      </w:r>
      <w:r w:rsidRPr="00FB6803">
        <w:rPr>
          <w:rFonts w:ascii="Arial" w:hAnsi="Arial"/>
          <w:i/>
        </w:rPr>
        <w:t>Bax</w:t>
      </w:r>
      <w:r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</w:rPr>
        <w:t xml:space="preserve">and </w:t>
      </w:r>
      <w:r w:rsidRPr="00FB6803">
        <w:rPr>
          <w:rFonts w:ascii="Arial" w:hAnsi="Arial"/>
          <w:i/>
        </w:rPr>
        <w:t>Dag</w:t>
      </w:r>
      <w:r>
        <w:rPr>
          <w:rFonts w:ascii="Arial" w:hAnsi="Arial"/>
          <w:i/>
        </w:rPr>
        <w:t>1</w:t>
      </w:r>
      <w:r w:rsidRPr="00FB6803"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>;</w:t>
      </w:r>
      <w:r w:rsidRPr="00FB6803">
        <w:rPr>
          <w:rFonts w:ascii="Arial" w:hAnsi="Arial"/>
          <w:i/>
        </w:rPr>
        <w:t>Bax</w:t>
      </w:r>
      <w:r>
        <w:rPr>
          <w:rFonts w:ascii="Arial" w:hAnsi="Arial"/>
          <w:i/>
          <w:vertAlign w:val="superscript"/>
        </w:rPr>
        <w:t>KO</w:t>
      </w:r>
      <w:r>
        <w:rPr>
          <w:rFonts w:ascii="Arial" w:hAnsi="Arial"/>
        </w:rPr>
        <w:t xml:space="preserve"> mice.</w:t>
      </w:r>
    </w:p>
    <w:p w:rsidR="00C83D4A" w:rsidRDefault="00C83D4A" w:rsidP="00C83D4A">
      <w:pPr>
        <w:bidi w:val="0"/>
      </w:pPr>
      <w:bookmarkStart w:id="0" w:name="_GoBack"/>
      <w:bookmarkEnd w:id="0"/>
    </w:p>
    <w:sectPr w:rsidR="00C8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D4A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5E77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83D4A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2021-06-13T08:21:00Z</dcterms:created>
  <dcterms:modified xsi:type="dcterms:W3CDTF">2021-06-13T08:21:00Z</dcterms:modified>
</cp:coreProperties>
</file>