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32A16" w14:textId="77777777" w:rsidR="00B91B7E" w:rsidRDefault="00B91B7E" w:rsidP="00B91B7E">
      <w:pPr>
        <w:widowControl w:val="0"/>
        <w:pBdr>
          <w:top w:val="nil"/>
          <w:left w:val="nil"/>
          <w:bottom w:val="nil"/>
          <w:right w:val="nil"/>
          <w:between w:val="nil"/>
        </w:pBdr>
        <w:rPr>
          <w:b/>
          <w:sz w:val="26"/>
          <w:szCs w:val="26"/>
        </w:rPr>
      </w:pPr>
      <w:r>
        <w:rPr>
          <w:b/>
          <w:sz w:val="26"/>
          <w:szCs w:val="26"/>
        </w:rPr>
        <w:t>Supplement:</w:t>
      </w:r>
    </w:p>
    <w:p w14:paraId="29A271E0" w14:textId="77777777" w:rsidR="00B91B7E" w:rsidRDefault="00B91B7E" w:rsidP="00B91B7E">
      <w:pPr>
        <w:widowControl w:val="0"/>
        <w:pBdr>
          <w:top w:val="nil"/>
          <w:left w:val="nil"/>
          <w:bottom w:val="nil"/>
          <w:right w:val="nil"/>
          <w:between w:val="nil"/>
        </w:pBdr>
        <w:rPr>
          <w:b/>
        </w:rPr>
      </w:pPr>
    </w:p>
    <w:p w14:paraId="57F756B8" w14:textId="77777777" w:rsidR="00B91B7E" w:rsidRDefault="00B91B7E" w:rsidP="00B91B7E">
      <w:pPr>
        <w:widowControl w:val="0"/>
        <w:pBdr>
          <w:top w:val="nil"/>
          <w:left w:val="nil"/>
          <w:bottom w:val="nil"/>
          <w:right w:val="nil"/>
          <w:between w:val="nil"/>
        </w:pBdr>
        <w:rPr>
          <w:b/>
        </w:rPr>
      </w:pPr>
      <w:r>
        <w:rPr>
          <w:b/>
        </w:rPr>
        <w:t>Supplementary Table 1:</w:t>
      </w:r>
    </w:p>
    <w:p w14:paraId="46C6C176" w14:textId="77777777" w:rsidR="00B91B7E" w:rsidRDefault="00B91B7E" w:rsidP="00B91B7E">
      <w:pPr>
        <w:rPr>
          <w:b/>
        </w:rPr>
      </w:pPr>
      <w:r>
        <w:rPr>
          <w:b/>
          <w:noProof/>
        </w:rPr>
        <w:drawing>
          <wp:inline distT="114300" distB="114300" distL="114300" distR="114300" wp14:anchorId="6A3A067D" wp14:editId="4F17CE0A">
            <wp:extent cx="5943600" cy="1705382"/>
            <wp:effectExtent l="0" t="0" r="0" b="0"/>
            <wp:docPr id="1" name="image1.png" descr="A picture containing table&#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picture containing table&#10;&#10;Description automatically generated"/>
                    <pic:cNvPicPr preferRelativeResize="0"/>
                  </pic:nvPicPr>
                  <pic:blipFill>
                    <a:blip r:embed="rId4"/>
                    <a:srcRect/>
                    <a:stretch>
                      <a:fillRect/>
                    </a:stretch>
                  </pic:blipFill>
                  <pic:spPr>
                    <a:xfrm>
                      <a:off x="0" y="0"/>
                      <a:ext cx="5943600" cy="1705382"/>
                    </a:xfrm>
                    <a:prstGeom prst="rect">
                      <a:avLst/>
                    </a:prstGeom>
                    <a:ln/>
                  </pic:spPr>
                </pic:pic>
              </a:graphicData>
            </a:graphic>
          </wp:inline>
        </w:drawing>
      </w:r>
    </w:p>
    <w:p w14:paraId="51F8A5EE" w14:textId="77777777" w:rsidR="00B91B7E" w:rsidRDefault="00B91B7E" w:rsidP="00B91B7E">
      <w:pPr>
        <w:widowControl w:val="0"/>
        <w:pBdr>
          <w:top w:val="nil"/>
          <w:left w:val="nil"/>
          <w:bottom w:val="nil"/>
          <w:right w:val="nil"/>
          <w:between w:val="nil"/>
        </w:pBdr>
        <w:rPr>
          <w:b/>
        </w:rPr>
      </w:pPr>
    </w:p>
    <w:p w14:paraId="4B02820A" w14:textId="77777777" w:rsidR="00B91B7E" w:rsidRDefault="00B91B7E" w:rsidP="00B91B7E">
      <w:proofErr w:type="gramStart"/>
      <w:r>
        <w:rPr>
          <w:b/>
        </w:rPr>
        <w:t>Supplementary  Table</w:t>
      </w:r>
      <w:proofErr w:type="gramEnd"/>
      <w:r>
        <w:rPr>
          <w:b/>
        </w:rPr>
        <w:t xml:space="preserve"> 2:</w:t>
      </w:r>
      <w:r>
        <w:t xml:space="preserve"> Top 15 Codes by Relative Risk that lead to any dementia diagnosis.</w:t>
      </w:r>
    </w:p>
    <w:p w14:paraId="3A4386A9" w14:textId="77777777" w:rsidR="00B91B7E" w:rsidRDefault="00B91B7E" w:rsidP="00B91B7E">
      <w:pPr>
        <w:jc w:val="center"/>
      </w:pPr>
    </w:p>
    <w:p w14:paraId="4B91D0BE" w14:textId="77777777" w:rsidR="00B91B7E" w:rsidRDefault="00B91B7E" w:rsidP="00B91B7E">
      <w:pPr>
        <w:jc w:val="center"/>
      </w:pPr>
    </w:p>
    <w:tbl>
      <w:tblPr>
        <w:tblW w:w="10215" w:type="dxa"/>
        <w:tblLayout w:type="fixed"/>
        <w:tblLook w:val="0600" w:firstRow="0" w:lastRow="0" w:firstColumn="0" w:lastColumn="0" w:noHBand="1" w:noVBand="1"/>
      </w:tblPr>
      <w:tblGrid>
        <w:gridCol w:w="1035"/>
        <w:gridCol w:w="5550"/>
        <w:gridCol w:w="1230"/>
        <w:gridCol w:w="1530"/>
        <w:gridCol w:w="870"/>
      </w:tblGrid>
      <w:tr w:rsidR="00B91B7E" w14:paraId="7607FB59" w14:textId="77777777" w:rsidTr="004E2C52">
        <w:tc>
          <w:tcPr>
            <w:tcW w:w="1035"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3401F093" w14:textId="77777777" w:rsidR="00B91B7E" w:rsidRDefault="00B91B7E" w:rsidP="004E2C52">
            <w:pPr>
              <w:widowControl w:val="0"/>
              <w:rPr>
                <w:sz w:val="20"/>
                <w:szCs w:val="20"/>
              </w:rPr>
            </w:pPr>
            <w:r>
              <w:rPr>
                <w:b/>
              </w:rPr>
              <w:t>Source Code</w:t>
            </w:r>
          </w:p>
        </w:tc>
        <w:tc>
          <w:tcPr>
            <w:tcW w:w="555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4977124A" w14:textId="77777777" w:rsidR="00B91B7E" w:rsidRDefault="00B91B7E" w:rsidP="004E2C52">
            <w:pPr>
              <w:widowControl w:val="0"/>
              <w:rPr>
                <w:sz w:val="20"/>
                <w:szCs w:val="20"/>
              </w:rPr>
            </w:pPr>
            <w:r>
              <w:rPr>
                <w:b/>
              </w:rPr>
              <w:t>Source Name</w:t>
            </w:r>
          </w:p>
        </w:tc>
        <w:tc>
          <w:tcPr>
            <w:tcW w:w="12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78058762" w14:textId="77777777" w:rsidR="00B91B7E" w:rsidRDefault="00B91B7E" w:rsidP="004E2C52">
            <w:pPr>
              <w:widowControl w:val="0"/>
              <w:rPr>
                <w:sz w:val="20"/>
                <w:szCs w:val="20"/>
              </w:rPr>
            </w:pPr>
            <w:r>
              <w:rPr>
                <w:b/>
              </w:rPr>
              <w:t>Relative Risk</w:t>
            </w:r>
          </w:p>
        </w:tc>
        <w:tc>
          <w:tcPr>
            <w:tcW w:w="1530" w:type="dxa"/>
            <w:tcBorders>
              <w:top w:val="single" w:sz="4" w:space="0" w:color="191919"/>
              <w:left w:val="single" w:sz="4" w:space="0" w:color="191919"/>
              <w:bottom w:val="single" w:sz="4" w:space="0" w:color="191919"/>
              <w:right w:val="single" w:sz="4" w:space="0" w:color="191919"/>
            </w:tcBorders>
            <w:tcMar>
              <w:top w:w="40" w:type="dxa"/>
              <w:left w:w="40" w:type="dxa"/>
              <w:bottom w:w="40" w:type="dxa"/>
              <w:right w:w="40" w:type="dxa"/>
            </w:tcMar>
            <w:vAlign w:val="bottom"/>
          </w:tcPr>
          <w:p w14:paraId="0727A707" w14:textId="77777777" w:rsidR="00B91B7E" w:rsidRDefault="00B91B7E" w:rsidP="004E2C52">
            <w:pPr>
              <w:widowControl w:val="0"/>
              <w:rPr>
                <w:sz w:val="20"/>
                <w:szCs w:val="20"/>
              </w:rPr>
            </w:pPr>
            <w:r>
              <w:rPr>
                <w:b/>
                <w:sz w:val="20"/>
                <w:szCs w:val="20"/>
              </w:rPr>
              <w:t>95% CI</w:t>
            </w:r>
          </w:p>
        </w:tc>
        <w:tc>
          <w:tcPr>
            <w:tcW w:w="87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173F64BA" w14:textId="77777777" w:rsidR="00B91B7E" w:rsidRDefault="00B91B7E" w:rsidP="004E2C52">
            <w:pPr>
              <w:widowControl w:val="0"/>
              <w:rPr>
                <w:sz w:val="20"/>
                <w:szCs w:val="20"/>
              </w:rPr>
            </w:pPr>
            <w:r>
              <w:rPr>
                <w:b/>
              </w:rPr>
              <w:t>Patient in Pair</w:t>
            </w:r>
          </w:p>
        </w:tc>
      </w:tr>
      <w:tr w:rsidR="00B91B7E" w14:paraId="092699A6" w14:textId="77777777" w:rsidTr="004E2C52">
        <w:tc>
          <w:tcPr>
            <w:tcW w:w="1035"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2B4285FC" w14:textId="77777777" w:rsidR="00B91B7E" w:rsidRDefault="00B91B7E" w:rsidP="004E2C52">
            <w:pPr>
              <w:widowControl w:val="0"/>
              <w:rPr>
                <w:sz w:val="20"/>
                <w:szCs w:val="20"/>
              </w:rPr>
            </w:pPr>
            <w:r>
              <w:t>F23</w:t>
            </w:r>
          </w:p>
        </w:tc>
        <w:tc>
          <w:tcPr>
            <w:tcW w:w="555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321AE9BE" w14:textId="77777777" w:rsidR="00B91B7E" w:rsidRDefault="00B91B7E" w:rsidP="004E2C52">
            <w:pPr>
              <w:widowControl w:val="0"/>
              <w:rPr>
                <w:sz w:val="20"/>
                <w:szCs w:val="20"/>
              </w:rPr>
            </w:pPr>
            <w:r>
              <w:t>Brief psychotic disorder</w:t>
            </w:r>
          </w:p>
        </w:tc>
        <w:tc>
          <w:tcPr>
            <w:tcW w:w="12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4D85E5A8" w14:textId="77777777" w:rsidR="00B91B7E" w:rsidRDefault="00B91B7E" w:rsidP="004E2C52">
            <w:pPr>
              <w:widowControl w:val="0"/>
              <w:jc w:val="right"/>
              <w:rPr>
                <w:sz w:val="20"/>
                <w:szCs w:val="20"/>
              </w:rPr>
            </w:pPr>
            <w:r>
              <w:t>266.5</w:t>
            </w:r>
          </w:p>
        </w:tc>
        <w:tc>
          <w:tcPr>
            <w:tcW w:w="15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24C82A63" w14:textId="77777777" w:rsidR="00B91B7E" w:rsidRDefault="00B91B7E" w:rsidP="004E2C52">
            <w:pPr>
              <w:widowControl w:val="0"/>
              <w:rPr>
                <w:sz w:val="20"/>
                <w:szCs w:val="20"/>
              </w:rPr>
            </w:pPr>
            <w:r>
              <w:t>266.82-268.5</w:t>
            </w:r>
          </w:p>
        </w:tc>
        <w:tc>
          <w:tcPr>
            <w:tcW w:w="87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2E0ECEF7" w14:textId="77777777" w:rsidR="00B91B7E" w:rsidRDefault="00B91B7E" w:rsidP="004E2C52">
            <w:pPr>
              <w:widowControl w:val="0"/>
              <w:jc w:val="right"/>
              <w:rPr>
                <w:sz w:val="20"/>
                <w:szCs w:val="20"/>
              </w:rPr>
            </w:pPr>
            <w:r>
              <w:t>214</w:t>
            </w:r>
          </w:p>
        </w:tc>
      </w:tr>
      <w:tr w:rsidR="00B91B7E" w14:paraId="4B4F7C10" w14:textId="77777777" w:rsidTr="004E2C52">
        <w:tc>
          <w:tcPr>
            <w:tcW w:w="1035"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28E12676" w14:textId="77777777" w:rsidR="00B91B7E" w:rsidRDefault="00B91B7E" w:rsidP="004E2C52">
            <w:pPr>
              <w:widowControl w:val="0"/>
              <w:rPr>
                <w:sz w:val="20"/>
                <w:szCs w:val="20"/>
              </w:rPr>
            </w:pPr>
            <w:r>
              <w:t>G21</w:t>
            </w:r>
          </w:p>
        </w:tc>
        <w:tc>
          <w:tcPr>
            <w:tcW w:w="555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608D3656" w14:textId="77777777" w:rsidR="00B91B7E" w:rsidRDefault="00B91B7E" w:rsidP="004E2C52">
            <w:pPr>
              <w:widowControl w:val="0"/>
              <w:rPr>
                <w:sz w:val="20"/>
                <w:szCs w:val="20"/>
              </w:rPr>
            </w:pPr>
            <w:r>
              <w:t>Secondary parkinsonism</w:t>
            </w:r>
          </w:p>
        </w:tc>
        <w:tc>
          <w:tcPr>
            <w:tcW w:w="12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246A674C" w14:textId="77777777" w:rsidR="00B91B7E" w:rsidRDefault="00B91B7E" w:rsidP="004E2C52">
            <w:pPr>
              <w:widowControl w:val="0"/>
              <w:jc w:val="right"/>
              <w:rPr>
                <w:sz w:val="20"/>
                <w:szCs w:val="20"/>
              </w:rPr>
            </w:pPr>
            <w:r>
              <w:t>200.2</w:t>
            </w:r>
          </w:p>
        </w:tc>
        <w:tc>
          <w:tcPr>
            <w:tcW w:w="15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21099139" w14:textId="77777777" w:rsidR="00B91B7E" w:rsidRDefault="00B91B7E" w:rsidP="004E2C52">
            <w:pPr>
              <w:widowControl w:val="0"/>
              <w:rPr>
                <w:sz w:val="20"/>
                <w:szCs w:val="20"/>
              </w:rPr>
            </w:pPr>
            <w:r>
              <w:t>199.93-200.96</w:t>
            </w:r>
          </w:p>
        </w:tc>
        <w:tc>
          <w:tcPr>
            <w:tcW w:w="87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0714FD8B" w14:textId="77777777" w:rsidR="00B91B7E" w:rsidRDefault="00B91B7E" w:rsidP="004E2C52">
            <w:pPr>
              <w:widowControl w:val="0"/>
              <w:jc w:val="right"/>
              <w:rPr>
                <w:sz w:val="20"/>
                <w:szCs w:val="20"/>
              </w:rPr>
            </w:pPr>
            <w:r>
              <w:t>228</w:t>
            </w:r>
          </w:p>
        </w:tc>
      </w:tr>
      <w:tr w:rsidR="00B91B7E" w14:paraId="57BB776C" w14:textId="77777777" w:rsidTr="004E2C52">
        <w:tc>
          <w:tcPr>
            <w:tcW w:w="1035"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43573EFD" w14:textId="77777777" w:rsidR="00B91B7E" w:rsidRDefault="00B91B7E" w:rsidP="004E2C52">
            <w:pPr>
              <w:widowControl w:val="0"/>
              <w:rPr>
                <w:sz w:val="20"/>
                <w:szCs w:val="20"/>
              </w:rPr>
            </w:pPr>
            <w:r>
              <w:t>Z75</w:t>
            </w:r>
          </w:p>
        </w:tc>
        <w:tc>
          <w:tcPr>
            <w:tcW w:w="555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05184D33" w14:textId="77777777" w:rsidR="00B91B7E" w:rsidRDefault="00B91B7E" w:rsidP="004E2C52">
            <w:pPr>
              <w:widowControl w:val="0"/>
              <w:rPr>
                <w:sz w:val="20"/>
                <w:szCs w:val="20"/>
              </w:rPr>
            </w:pPr>
            <w:r>
              <w:t>Problems related to medical facilities and other health care</w:t>
            </w:r>
          </w:p>
        </w:tc>
        <w:tc>
          <w:tcPr>
            <w:tcW w:w="12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1056567A" w14:textId="77777777" w:rsidR="00B91B7E" w:rsidRDefault="00B91B7E" w:rsidP="004E2C52">
            <w:pPr>
              <w:widowControl w:val="0"/>
              <w:jc w:val="right"/>
              <w:rPr>
                <w:sz w:val="20"/>
                <w:szCs w:val="20"/>
              </w:rPr>
            </w:pPr>
            <w:r>
              <w:t>181.0</w:t>
            </w:r>
          </w:p>
        </w:tc>
        <w:tc>
          <w:tcPr>
            <w:tcW w:w="15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5B403B98" w14:textId="77777777" w:rsidR="00B91B7E" w:rsidRDefault="00B91B7E" w:rsidP="004E2C52">
            <w:pPr>
              <w:widowControl w:val="0"/>
              <w:rPr>
                <w:sz w:val="20"/>
                <w:szCs w:val="20"/>
              </w:rPr>
            </w:pPr>
            <w:r>
              <w:t>180.81-181.69</w:t>
            </w:r>
          </w:p>
        </w:tc>
        <w:tc>
          <w:tcPr>
            <w:tcW w:w="87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4A3B15AD" w14:textId="77777777" w:rsidR="00B91B7E" w:rsidRDefault="00B91B7E" w:rsidP="004E2C52">
            <w:pPr>
              <w:widowControl w:val="0"/>
              <w:jc w:val="right"/>
              <w:rPr>
                <w:sz w:val="20"/>
                <w:szCs w:val="20"/>
              </w:rPr>
            </w:pPr>
            <w:r>
              <w:t>250</w:t>
            </w:r>
          </w:p>
        </w:tc>
      </w:tr>
      <w:tr w:rsidR="00B91B7E" w14:paraId="16D4C8DF" w14:textId="77777777" w:rsidTr="004E2C52">
        <w:tc>
          <w:tcPr>
            <w:tcW w:w="1035"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4DE14173" w14:textId="77777777" w:rsidR="00B91B7E" w:rsidRDefault="00B91B7E" w:rsidP="004E2C52">
            <w:pPr>
              <w:widowControl w:val="0"/>
              <w:rPr>
                <w:sz w:val="20"/>
                <w:szCs w:val="20"/>
              </w:rPr>
            </w:pPr>
            <w:r>
              <w:t>F44</w:t>
            </w:r>
          </w:p>
        </w:tc>
        <w:tc>
          <w:tcPr>
            <w:tcW w:w="555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5598C319" w14:textId="77777777" w:rsidR="00B91B7E" w:rsidRDefault="00B91B7E" w:rsidP="004E2C52">
            <w:pPr>
              <w:widowControl w:val="0"/>
              <w:rPr>
                <w:sz w:val="20"/>
                <w:szCs w:val="20"/>
              </w:rPr>
            </w:pPr>
            <w:r>
              <w:t>Dissociative and conversion disorders</w:t>
            </w:r>
          </w:p>
        </w:tc>
        <w:tc>
          <w:tcPr>
            <w:tcW w:w="12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60818C9E" w14:textId="77777777" w:rsidR="00B91B7E" w:rsidRDefault="00B91B7E" w:rsidP="004E2C52">
            <w:pPr>
              <w:widowControl w:val="0"/>
              <w:jc w:val="right"/>
              <w:rPr>
                <w:sz w:val="20"/>
                <w:szCs w:val="20"/>
              </w:rPr>
            </w:pPr>
            <w:r>
              <w:t>169.8</w:t>
            </w:r>
          </w:p>
        </w:tc>
        <w:tc>
          <w:tcPr>
            <w:tcW w:w="15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64FC70DF" w14:textId="77777777" w:rsidR="00B91B7E" w:rsidRDefault="00B91B7E" w:rsidP="004E2C52">
            <w:pPr>
              <w:widowControl w:val="0"/>
              <w:rPr>
                <w:sz w:val="20"/>
                <w:szCs w:val="20"/>
              </w:rPr>
            </w:pPr>
            <w:r>
              <w:t>169.92-170.75</w:t>
            </w:r>
          </w:p>
        </w:tc>
        <w:tc>
          <w:tcPr>
            <w:tcW w:w="87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4383154B" w14:textId="77777777" w:rsidR="00B91B7E" w:rsidRDefault="00B91B7E" w:rsidP="004E2C52">
            <w:pPr>
              <w:widowControl w:val="0"/>
              <w:jc w:val="right"/>
              <w:rPr>
                <w:sz w:val="20"/>
                <w:szCs w:val="20"/>
              </w:rPr>
            </w:pPr>
            <w:r>
              <w:t>226</w:t>
            </w:r>
          </w:p>
        </w:tc>
      </w:tr>
      <w:tr w:rsidR="00B91B7E" w14:paraId="1D0D5533" w14:textId="77777777" w:rsidTr="004E2C52">
        <w:tc>
          <w:tcPr>
            <w:tcW w:w="1035"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7C2AD8B1" w14:textId="77777777" w:rsidR="00B91B7E" w:rsidRDefault="00B91B7E" w:rsidP="004E2C52">
            <w:pPr>
              <w:widowControl w:val="0"/>
              <w:rPr>
                <w:sz w:val="20"/>
                <w:szCs w:val="20"/>
              </w:rPr>
            </w:pPr>
            <w:r>
              <w:t>F99</w:t>
            </w:r>
          </w:p>
        </w:tc>
        <w:tc>
          <w:tcPr>
            <w:tcW w:w="555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12C7FBA9" w14:textId="77777777" w:rsidR="00B91B7E" w:rsidRDefault="00B91B7E" w:rsidP="004E2C52">
            <w:pPr>
              <w:widowControl w:val="0"/>
              <w:rPr>
                <w:sz w:val="20"/>
                <w:szCs w:val="20"/>
              </w:rPr>
            </w:pPr>
            <w:r>
              <w:t>Mental disorder, not otherwise specified</w:t>
            </w:r>
          </w:p>
        </w:tc>
        <w:tc>
          <w:tcPr>
            <w:tcW w:w="12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1D0E3187" w14:textId="77777777" w:rsidR="00B91B7E" w:rsidRDefault="00B91B7E" w:rsidP="004E2C52">
            <w:pPr>
              <w:widowControl w:val="0"/>
              <w:jc w:val="right"/>
              <w:rPr>
                <w:sz w:val="20"/>
                <w:szCs w:val="20"/>
              </w:rPr>
            </w:pPr>
            <w:r>
              <w:t>158.8</w:t>
            </w:r>
          </w:p>
        </w:tc>
        <w:tc>
          <w:tcPr>
            <w:tcW w:w="15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448EC52F" w14:textId="77777777" w:rsidR="00B91B7E" w:rsidRDefault="00B91B7E" w:rsidP="004E2C52">
            <w:pPr>
              <w:widowControl w:val="0"/>
              <w:rPr>
                <w:sz w:val="20"/>
                <w:szCs w:val="20"/>
              </w:rPr>
            </w:pPr>
            <w:r>
              <w:t>158.58-159.22</w:t>
            </w:r>
          </w:p>
        </w:tc>
        <w:tc>
          <w:tcPr>
            <w:tcW w:w="87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342F7E4E" w14:textId="77777777" w:rsidR="00B91B7E" w:rsidRDefault="00B91B7E" w:rsidP="004E2C52">
            <w:pPr>
              <w:widowControl w:val="0"/>
              <w:jc w:val="right"/>
              <w:rPr>
                <w:sz w:val="20"/>
                <w:szCs w:val="20"/>
              </w:rPr>
            </w:pPr>
            <w:r>
              <w:t>318</w:t>
            </w:r>
          </w:p>
        </w:tc>
      </w:tr>
      <w:tr w:rsidR="00B91B7E" w14:paraId="0D13B6FE" w14:textId="77777777" w:rsidTr="004E2C52">
        <w:trPr>
          <w:trHeight w:val="105"/>
        </w:trPr>
        <w:tc>
          <w:tcPr>
            <w:tcW w:w="1035"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238A375B" w14:textId="77777777" w:rsidR="00B91B7E" w:rsidRDefault="00B91B7E" w:rsidP="004E2C52">
            <w:pPr>
              <w:widowControl w:val="0"/>
              <w:rPr>
                <w:sz w:val="20"/>
                <w:szCs w:val="20"/>
              </w:rPr>
            </w:pPr>
            <w:r>
              <w:t>IMG4028</w:t>
            </w:r>
          </w:p>
        </w:tc>
        <w:tc>
          <w:tcPr>
            <w:tcW w:w="555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087A6FE2" w14:textId="77777777" w:rsidR="00B91B7E" w:rsidRDefault="00B91B7E" w:rsidP="004E2C52">
            <w:pPr>
              <w:widowControl w:val="0"/>
              <w:rPr>
                <w:sz w:val="20"/>
                <w:szCs w:val="20"/>
              </w:rPr>
            </w:pPr>
            <w:r>
              <w:t>MRI Brain w/ 3D Volumetric Analysis w/o IV Contrast</w:t>
            </w:r>
          </w:p>
        </w:tc>
        <w:tc>
          <w:tcPr>
            <w:tcW w:w="12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5C22F210" w14:textId="77777777" w:rsidR="00B91B7E" w:rsidRDefault="00B91B7E" w:rsidP="004E2C52">
            <w:pPr>
              <w:widowControl w:val="0"/>
              <w:jc w:val="right"/>
              <w:rPr>
                <w:sz w:val="20"/>
                <w:szCs w:val="20"/>
              </w:rPr>
            </w:pPr>
            <w:r>
              <w:t>149.5</w:t>
            </w:r>
          </w:p>
        </w:tc>
        <w:tc>
          <w:tcPr>
            <w:tcW w:w="15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43AD3C29" w14:textId="77777777" w:rsidR="00B91B7E" w:rsidRDefault="00B91B7E" w:rsidP="004E2C52">
            <w:pPr>
              <w:widowControl w:val="0"/>
              <w:rPr>
                <w:sz w:val="20"/>
                <w:szCs w:val="20"/>
              </w:rPr>
            </w:pPr>
            <w:r>
              <w:t>149.43-150.07</w:t>
            </w:r>
          </w:p>
        </w:tc>
        <w:tc>
          <w:tcPr>
            <w:tcW w:w="87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67E9BD65" w14:textId="77777777" w:rsidR="00B91B7E" w:rsidRDefault="00B91B7E" w:rsidP="004E2C52">
            <w:pPr>
              <w:widowControl w:val="0"/>
              <w:jc w:val="right"/>
              <w:rPr>
                <w:sz w:val="20"/>
                <w:szCs w:val="20"/>
              </w:rPr>
            </w:pPr>
            <w:r>
              <w:t>228</w:t>
            </w:r>
          </w:p>
        </w:tc>
      </w:tr>
      <w:tr w:rsidR="00B91B7E" w14:paraId="4EC79697" w14:textId="77777777" w:rsidTr="004E2C52">
        <w:tc>
          <w:tcPr>
            <w:tcW w:w="1035"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485FE5F2" w14:textId="77777777" w:rsidR="00B91B7E" w:rsidRDefault="00B91B7E" w:rsidP="004E2C52">
            <w:pPr>
              <w:widowControl w:val="0"/>
              <w:rPr>
                <w:sz w:val="20"/>
                <w:szCs w:val="20"/>
              </w:rPr>
            </w:pPr>
            <w:r>
              <w:t>F07</w:t>
            </w:r>
          </w:p>
        </w:tc>
        <w:tc>
          <w:tcPr>
            <w:tcW w:w="555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22054D2F" w14:textId="77777777" w:rsidR="00B91B7E" w:rsidRDefault="00B91B7E" w:rsidP="004E2C52">
            <w:pPr>
              <w:widowControl w:val="0"/>
              <w:rPr>
                <w:sz w:val="20"/>
                <w:szCs w:val="20"/>
              </w:rPr>
            </w:pPr>
            <w:r>
              <w:t>Personality &amp; behavioral disorders due to known physiological condition</w:t>
            </w:r>
          </w:p>
        </w:tc>
        <w:tc>
          <w:tcPr>
            <w:tcW w:w="12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406EB680" w14:textId="77777777" w:rsidR="00B91B7E" w:rsidRDefault="00B91B7E" w:rsidP="004E2C52">
            <w:pPr>
              <w:widowControl w:val="0"/>
              <w:jc w:val="right"/>
              <w:rPr>
                <w:sz w:val="20"/>
                <w:szCs w:val="20"/>
              </w:rPr>
            </w:pPr>
            <w:r>
              <w:t>145.2</w:t>
            </w:r>
          </w:p>
        </w:tc>
        <w:tc>
          <w:tcPr>
            <w:tcW w:w="15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725C2FB4" w14:textId="77777777" w:rsidR="00B91B7E" w:rsidRDefault="00B91B7E" w:rsidP="004E2C52">
            <w:pPr>
              <w:widowControl w:val="0"/>
              <w:rPr>
                <w:sz w:val="20"/>
                <w:szCs w:val="20"/>
              </w:rPr>
            </w:pPr>
            <w:r>
              <w:t>145.1-145.72</w:t>
            </w:r>
          </w:p>
        </w:tc>
        <w:tc>
          <w:tcPr>
            <w:tcW w:w="87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559EF91C" w14:textId="77777777" w:rsidR="00B91B7E" w:rsidRDefault="00B91B7E" w:rsidP="004E2C52">
            <w:pPr>
              <w:widowControl w:val="0"/>
              <w:jc w:val="right"/>
              <w:rPr>
                <w:sz w:val="20"/>
                <w:szCs w:val="20"/>
              </w:rPr>
            </w:pPr>
            <w:r>
              <w:t>228</w:t>
            </w:r>
          </w:p>
        </w:tc>
      </w:tr>
      <w:tr w:rsidR="00B91B7E" w14:paraId="580B1DE4" w14:textId="77777777" w:rsidTr="004E2C52">
        <w:tc>
          <w:tcPr>
            <w:tcW w:w="1035"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59E8FC84" w14:textId="77777777" w:rsidR="00B91B7E" w:rsidRDefault="00B91B7E" w:rsidP="004E2C52">
            <w:pPr>
              <w:widowControl w:val="0"/>
              <w:rPr>
                <w:sz w:val="20"/>
                <w:szCs w:val="20"/>
              </w:rPr>
            </w:pPr>
            <w:r>
              <w:t>R48</w:t>
            </w:r>
          </w:p>
        </w:tc>
        <w:tc>
          <w:tcPr>
            <w:tcW w:w="555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5A2C2FBD" w14:textId="77777777" w:rsidR="00B91B7E" w:rsidRDefault="00B91B7E" w:rsidP="004E2C52">
            <w:pPr>
              <w:widowControl w:val="0"/>
              <w:rPr>
                <w:sz w:val="20"/>
                <w:szCs w:val="20"/>
              </w:rPr>
            </w:pPr>
            <w:r>
              <w:t>Dyslexia and other symbolic dysfunctions, not elsewhere classified</w:t>
            </w:r>
          </w:p>
        </w:tc>
        <w:tc>
          <w:tcPr>
            <w:tcW w:w="12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6C30530E" w14:textId="77777777" w:rsidR="00B91B7E" w:rsidRDefault="00B91B7E" w:rsidP="004E2C52">
            <w:pPr>
              <w:widowControl w:val="0"/>
              <w:jc w:val="right"/>
              <w:rPr>
                <w:sz w:val="20"/>
                <w:szCs w:val="20"/>
              </w:rPr>
            </w:pPr>
            <w:r>
              <w:t>143.4</w:t>
            </w:r>
          </w:p>
        </w:tc>
        <w:tc>
          <w:tcPr>
            <w:tcW w:w="15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14EF216C" w14:textId="77777777" w:rsidR="00B91B7E" w:rsidRDefault="00B91B7E" w:rsidP="004E2C52">
            <w:pPr>
              <w:widowControl w:val="0"/>
              <w:rPr>
                <w:sz w:val="20"/>
                <w:szCs w:val="20"/>
              </w:rPr>
            </w:pPr>
            <w:r>
              <w:t>143.25-143.87</w:t>
            </w:r>
          </w:p>
        </w:tc>
        <w:tc>
          <w:tcPr>
            <w:tcW w:w="87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34E1DDEA" w14:textId="77777777" w:rsidR="00B91B7E" w:rsidRDefault="00B91B7E" w:rsidP="004E2C52">
            <w:pPr>
              <w:widowControl w:val="0"/>
              <w:jc w:val="right"/>
              <w:rPr>
                <w:sz w:val="20"/>
                <w:szCs w:val="20"/>
              </w:rPr>
            </w:pPr>
            <w:r>
              <w:t>217</w:t>
            </w:r>
          </w:p>
        </w:tc>
      </w:tr>
      <w:tr w:rsidR="00B91B7E" w14:paraId="4A51C4F1" w14:textId="77777777" w:rsidTr="004E2C52">
        <w:tc>
          <w:tcPr>
            <w:tcW w:w="1035"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3D86A366" w14:textId="77777777" w:rsidR="00B91B7E" w:rsidRDefault="00B91B7E" w:rsidP="004E2C52">
            <w:pPr>
              <w:widowControl w:val="0"/>
              <w:rPr>
                <w:sz w:val="20"/>
                <w:szCs w:val="20"/>
              </w:rPr>
            </w:pPr>
            <w:r>
              <w:t>F42</w:t>
            </w:r>
          </w:p>
        </w:tc>
        <w:tc>
          <w:tcPr>
            <w:tcW w:w="555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71374549" w14:textId="77777777" w:rsidR="00B91B7E" w:rsidRDefault="00B91B7E" w:rsidP="004E2C52">
            <w:pPr>
              <w:widowControl w:val="0"/>
              <w:rPr>
                <w:sz w:val="20"/>
                <w:szCs w:val="20"/>
              </w:rPr>
            </w:pPr>
            <w:r>
              <w:t>Obsessive-compulsive disorder</w:t>
            </w:r>
          </w:p>
        </w:tc>
        <w:tc>
          <w:tcPr>
            <w:tcW w:w="12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7069FB6D" w14:textId="77777777" w:rsidR="00B91B7E" w:rsidRDefault="00B91B7E" w:rsidP="004E2C52">
            <w:pPr>
              <w:widowControl w:val="0"/>
              <w:jc w:val="right"/>
              <w:rPr>
                <w:sz w:val="20"/>
                <w:szCs w:val="20"/>
              </w:rPr>
            </w:pPr>
            <w:r>
              <w:t>142.2</w:t>
            </w:r>
          </w:p>
        </w:tc>
        <w:tc>
          <w:tcPr>
            <w:tcW w:w="15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2CDF72D2" w14:textId="77777777" w:rsidR="00B91B7E" w:rsidRDefault="00B91B7E" w:rsidP="004E2C52">
            <w:pPr>
              <w:widowControl w:val="0"/>
              <w:rPr>
                <w:sz w:val="20"/>
                <w:szCs w:val="20"/>
              </w:rPr>
            </w:pPr>
            <w:r>
              <w:t>142.13-142.84</w:t>
            </w:r>
          </w:p>
        </w:tc>
        <w:tc>
          <w:tcPr>
            <w:tcW w:w="87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13449D43" w14:textId="77777777" w:rsidR="00B91B7E" w:rsidRDefault="00B91B7E" w:rsidP="004E2C52">
            <w:pPr>
              <w:widowControl w:val="0"/>
              <w:jc w:val="right"/>
              <w:rPr>
                <w:sz w:val="20"/>
                <w:szCs w:val="20"/>
              </w:rPr>
            </w:pPr>
            <w:r>
              <w:t>209</w:t>
            </w:r>
          </w:p>
        </w:tc>
      </w:tr>
      <w:tr w:rsidR="00B91B7E" w14:paraId="30E77ECC" w14:textId="77777777" w:rsidTr="004E2C52">
        <w:tc>
          <w:tcPr>
            <w:tcW w:w="1035"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3DFD34D5" w14:textId="77777777" w:rsidR="00B91B7E" w:rsidRDefault="00B91B7E" w:rsidP="004E2C52">
            <w:pPr>
              <w:widowControl w:val="0"/>
              <w:rPr>
                <w:sz w:val="20"/>
                <w:szCs w:val="20"/>
              </w:rPr>
            </w:pPr>
            <w:r>
              <w:t>CON55</w:t>
            </w:r>
          </w:p>
        </w:tc>
        <w:tc>
          <w:tcPr>
            <w:tcW w:w="555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35E09CB5" w14:textId="77777777" w:rsidR="00B91B7E" w:rsidRDefault="00B91B7E" w:rsidP="004E2C52">
            <w:pPr>
              <w:widowControl w:val="0"/>
              <w:rPr>
                <w:sz w:val="20"/>
                <w:szCs w:val="20"/>
              </w:rPr>
            </w:pPr>
            <w:r>
              <w:t>IP Consult to Gerontology</w:t>
            </w:r>
          </w:p>
        </w:tc>
        <w:tc>
          <w:tcPr>
            <w:tcW w:w="12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04E8909E" w14:textId="77777777" w:rsidR="00B91B7E" w:rsidRDefault="00B91B7E" w:rsidP="004E2C52">
            <w:pPr>
              <w:widowControl w:val="0"/>
              <w:jc w:val="right"/>
              <w:rPr>
                <w:sz w:val="20"/>
                <w:szCs w:val="20"/>
              </w:rPr>
            </w:pPr>
            <w:r>
              <w:t>125.2</w:t>
            </w:r>
          </w:p>
        </w:tc>
        <w:tc>
          <w:tcPr>
            <w:tcW w:w="15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6900AE1A" w14:textId="77777777" w:rsidR="00B91B7E" w:rsidRDefault="00B91B7E" w:rsidP="004E2C52">
            <w:pPr>
              <w:widowControl w:val="0"/>
              <w:rPr>
                <w:sz w:val="20"/>
                <w:szCs w:val="20"/>
              </w:rPr>
            </w:pPr>
            <w:r>
              <w:t>125.09-125.59</w:t>
            </w:r>
          </w:p>
        </w:tc>
        <w:tc>
          <w:tcPr>
            <w:tcW w:w="87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5A23F7D5" w14:textId="77777777" w:rsidR="00B91B7E" w:rsidRDefault="00B91B7E" w:rsidP="004E2C52">
            <w:pPr>
              <w:widowControl w:val="0"/>
              <w:jc w:val="right"/>
              <w:rPr>
                <w:sz w:val="20"/>
                <w:szCs w:val="20"/>
              </w:rPr>
            </w:pPr>
            <w:r>
              <w:t>239</w:t>
            </w:r>
          </w:p>
        </w:tc>
      </w:tr>
      <w:tr w:rsidR="00B91B7E" w14:paraId="2529CAC8" w14:textId="77777777" w:rsidTr="004E2C52">
        <w:trPr>
          <w:trHeight w:val="60"/>
        </w:trPr>
        <w:tc>
          <w:tcPr>
            <w:tcW w:w="1035"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3BF81879" w14:textId="77777777" w:rsidR="00B91B7E" w:rsidRDefault="00B91B7E" w:rsidP="004E2C52">
            <w:pPr>
              <w:widowControl w:val="0"/>
              <w:rPr>
                <w:sz w:val="20"/>
                <w:szCs w:val="20"/>
              </w:rPr>
            </w:pPr>
            <w:r>
              <w:t>T44</w:t>
            </w:r>
          </w:p>
        </w:tc>
        <w:tc>
          <w:tcPr>
            <w:tcW w:w="555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37CFB4EC" w14:textId="77777777" w:rsidR="00B91B7E" w:rsidRDefault="00B91B7E" w:rsidP="004E2C52">
            <w:pPr>
              <w:widowControl w:val="0"/>
              <w:rPr>
                <w:sz w:val="20"/>
                <w:szCs w:val="20"/>
              </w:rPr>
            </w:pPr>
            <w:r>
              <w:t>Drugs primarily affecting the autonomic nervous system</w:t>
            </w:r>
          </w:p>
        </w:tc>
        <w:tc>
          <w:tcPr>
            <w:tcW w:w="12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365C88D8" w14:textId="77777777" w:rsidR="00B91B7E" w:rsidRDefault="00B91B7E" w:rsidP="004E2C52">
            <w:pPr>
              <w:widowControl w:val="0"/>
              <w:jc w:val="right"/>
              <w:rPr>
                <w:sz w:val="20"/>
                <w:szCs w:val="20"/>
              </w:rPr>
            </w:pPr>
            <w:r>
              <w:t>124.8</w:t>
            </w:r>
          </w:p>
        </w:tc>
        <w:tc>
          <w:tcPr>
            <w:tcW w:w="15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16FA8869" w14:textId="77777777" w:rsidR="00B91B7E" w:rsidRDefault="00B91B7E" w:rsidP="004E2C52">
            <w:pPr>
              <w:widowControl w:val="0"/>
              <w:rPr>
                <w:sz w:val="20"/>
                <w:szCs w:val="20"/>
              </w:rPr>
            </w:pPr>
            <w:r>
              <w:t>124.85-125.37</w:t>
            </w:r>
          </w:p>
        </w:tc>
        <w:tc>
          <w:tcPr>
            <w:tcW w:w="87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244FD1A1" w14:textId="77777777" w:rsidR="00B91B7E" w:rsidRDefault="00B91B7E" w:rsidP="004E2C52">
            <w:pPr>
              <w:widowControl w:val="0"/>
              <w:jc w:val="right"/>
              <w:rPr>
                <w:sz w:val="20"/>
                <w:szCs w:val="20"/>
              </w:rPr>
            </w:pPr>
            <w:r>
              <w:t>202</w:t>
            </w:r>
          </w:p>
        </w:tc>
      </w:tr>
      <w:tr w:rsidR="00B91B7E" w14:paraId="49A6A457" w14:textId="77777777" w:rsidTr="004E2C52">
        <w:trPr>
          <w:trHeight w:val="53"/>
        </w:trPr>
        <w:tc>
          <w:tcPr>
            <w:tcW w:w="1035"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4F552476" w14:textId="77777777" w:rsidR="00B91B7E" w:rsidRDefault="00B91B7E" w:rsidP="004E2C52">
            <w:pPr>
              <w:widowControl w:val="0"/>
              <w:rPr>
                <w:sz w:val="20"/>
                <w:szCs w:val="20"/>
              </w:rPr>
            </w:pPr>
            <w:r>
              <w:t>G24</w:t>
            </w:r>
          </w:p>
        </w:tc>
        <w:tc>
          <w:tcPr>
            <w:tcW w:w="555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1064997D" w14:textId="77777777" w:rsidR="00B91B7E" w:rsidRDefault="00B91B7E" w:rsidP="004E2C52">
            <w:pPr>
              <w:widowControl w:val="0"/>
              <w:rPr>
                <w:sz w:val="20"/>
                <w:szCs w:val="20"/>
              </w:rPr>
            </w:pPr>
            <w:r>
              <w:t>Dystonia</w:t>
            </w:r>
          </w:p>
        </w:tc>
        <w:tc>
          <w:tcPr>
            <w:tcW w:w="12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7E6102FC" w14:textId="77777777" w:rsidR="00B91B7E" w:rsidRDefault="00B91B7E" w:rsidP="004E2C52">
            <w:pPr>
              <w:widowControl w:val="0"/>
              <w:jc w:val="right"/>
              <w:rPr>
                <w:sz w:val="20"/>
                <w:szCs w:val="20"/>
              </w:rPr>
            </w:pPr>
            <w:r>
              <w:t>121.9</w:t>
            </w:r>
          </w:p>
        </w:tc>
        <w:tc>
          <w:tcPr>
            <w:tcW w:w="15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6ABC6EB0" w14:textId="77777777" w:rsidR="00B91B7E" w:rsidRDefault="00B91B7E" w:rsidP="004E2C52">
            <w:pPr>
              <w:widowControl w:val="0"/>
              <w:rPr>
                <w:sz w:val="20"/>
                <w:szCs w:val="20"/>
              </w:rPr>
            </w:pPr>
            <w:r>
              <w:t>121.75-122.21</w:t>
            </w:r>
          </w:p>
        </w:tc>
        <w:tc>
          <w:tcPr>
            <w:tcW w:w="87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59EF3A91" w14:textId="77777777" w:rsidR="00B91B7E" w:rsidRDefault="00B91B7E" w:rsidP="004E2C52">
            <w:pPr>
              <w:widowControl w:val="0"/>
              <w:jc w:val="right"/>
              <w:rPr>
                <w:sz w:val="20"/>
                <w:szCs w:val="20"/>
              </w:rPr>
            </w:pPr>
            <w:r>
              <w:t>257</w:t>
            </w:r>
          </w:p>
        </w:tc>
      </w:tr>
      <w:tr w:rsidR="00B91B7E" w14:paraId="059EC6A9" w14:textId="77777777" w:rsidTr="004E2C52">
        <w:tc>
          <w:tcPr>
            <w:tcW w:w="1035"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18FB8B61" w14:textId="77777777" w:rsidR="00B91B7E" w:rsidRDefault="00B91B7E" w:rsidP="004E2C52">
            <w:pPr>
              <w:widowControl w:val="0"/>
              <w:rPr>
                <w:sz w:val="20"/>
                <w:szCs w:val="20"/>
              </w:rPr>
            </w:pPr>
            <w:r>
              <w:t>PRO88</w:t>
            </w:r>
          </w:p>
        </w:tc>
        <w:tc>
          <w:tcPr>
            <w:tcW w:w="555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051EBFB0" w14:textId="77777777" w:rsidR="00B91B7E" w:rsidRDefault="00B91B7E" w:rsidP="004E2C52">
            <w:pPr>
              <w:widowControl w:val="0"/>
              <w:rPr>
                <w:sz w:val="20"/>
                <w:szCs w:val="20"/>
              </w:rPr>
            </w:pPr>
            <w:r>
              <w:t>Lumbar Puncture</w:t>
            </w:r>
          </w:p>
        </w:tc>
        <w:tc>
          <w:tcPr>
            <w:tcW w:w="12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07AC864D" w14:textId="77777777" w:rsidR="00B91B7E" w:rsidRDefault="00B91B7E" w:rsidP="004E2C52">
            <w:pPr>
              <w:widowControl w:val="0"/>
              <w:jc w:val="right"/>
              <w:rPr>
                <w:sz w:val="20"/>
                <w:szCs w:val="20"/>
              </w:rPr>
            </w:pPr>
            <w:r>
              <w:t>119.0</w:t>
            </w:r>
          </w:p>
        </w:tc>
        <w:tc>
          <w:tcPr>
            <w:tcW w:w="15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00A8F6C4" w14:textId="77777777" w:rsidR="00B91B7E" w:rsidRDefault="00B91B7E" w:rsidP="004E2C52">
            <w:pPr>
              <w:widowControl w:val="0"/>
              <w:rPr>
                <w:sz w:val="20"/>
                <w:szCs w:val="20"/>
              </w:rPr>
            </w:pPr>
            <w:r>
              <w:t>119.0-119.48</w:t>
            </w:r>
          </w:p>
        </w:tc>
        <w:tc>
          <w:tcPr>
            <w:tcW w:w="87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6D0F78EB" w14:textId="77777777" w:rsidR="00B91B7E" w:rsidRDefault="00B91B7E" w:rsidP="004E2C52">
            <w:pPr>
              <w:widowControl w:val="0"/>
              <w:jc w:val="right"/>
              <w:rPr>
                <w:sz w:val="20"/>
                <w:szCs w:val="20"/>
              </w:rPr>
            </w:pPr>
            <w:r>
              <w:t>230</w:t>
            </w:r>
          </w:p>
        </w:tc>
      </w:tr>
      <w:tr w:rsidR="00B91B7E" w14:paraId="018114B5" w14:textId="77777777" w:rsidTr="004E2C52">
        <w:tc>
          <w:tcPr>
            <w:tcW w:w="1035"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37380701" w14:textId="77777777" w:rsidR="00B91B7E" w:rsidRDefault="00B91B7E" w:rsidP="004E2C52">
            <w:pPr>
              <w:widowControl w:val="0"/>
              <w:rPr>
                <w:sz w:val="20"/>
                <w:szCs w:val="20"/>
              </w:rPr>
            </w:pPr>
            <w:r>
              <w:t>G83</w:t>
            </w:r>
          </w:p>
        </w:tc>
        <w:tc>
          <w:tcPr>
            <w:tcW w:w="555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7B718162" w14:textId="77777777" w:rsidR="00B91B7E" w:rsidRDefault="00B91B7E" w:rsidP="004E2C52">
            <w:pPr>
              <w:widowControl w:val="0"/>
              <w:rPr>
                <w:sz w:val="20"/>
                <w:szCs w:val="20"/>
              </w:rPr>
            </w:pPr>
            <w:r>
              <w:t>Other paralytic syndromes</w:t>
            </w:r>
          </w:p>
        </w:tc>
        <w:tc>
          <w:tcPr>
            <w:tcW w:w="12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4C7D8C81" w14:textId="77777777" w:rsidR="00B91B7E" w:rsidRDefault="00B91B7E" w:rsidP="004E2C52">
            <w:pPr>
              <w:widowControl w:val="0"/>
              <w:jc w:val="right"/>
              <w:rPr>
                <w:sz w:val="20"/>
                <w:szCs w:val="20"/>
              </w:rPr>
            </w:pPr>
            <w:r>
              <w:t>109.4</w:t>
            </w:r>
          </w:p>
        </w:tc>
        <w:tc>
          <w:tcPr>
            <w:tcW w:w="15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07840D1B" w14:textId="77777777" w:rsidR="00B91B7E" w:rsidRDefault="00B91B7E" w:rsidP="004E2C52">
            <w:pPr>
              <w:widowControl w:val="0"/>
              <w:rPr>
                <w:sz w:val="20"/>
                <w:szCs w:val="20"/>
              </w:rPr>
            </w:pPr>
            <w:r>
              <w:t>109.38-109.81</w:t>
            </w:r>
          </w:p>
        </w:tc>
        <w:tc>
          <w:tcPr>
            <w:tcW w:w="87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6FF768EC" w14:textId="77777777" w:rsidR="00B91B7E" w:rsidRDefault="00B91B7E" w:rsidP="004E2C52">
            <w:pPr>
              <w:widowControl w:val="0"/>
              <w:jc w:val="right"/>
              <w:rPr>
                <w:sz w:val="20"/>
                <w:szCs w:val="20"/>
              </w:rPr>
            </w:pPr>
            <w:r>
              <w:t>223</w:t>
            </w:r>
          </w:p>
        </w:tc>
      </w:tr>
      <w:tr w:rsidR="00B91B7E" w14:paraId="62504B16" w14:textId="77777777" w:rsidTr="004E2C52">
        <w:tc>
          <w:tcPr>
            <w:tcW w:w="1035"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500417AE" w14:textId="77777777" w:rsidR="00B91B7E" w:rsidRDefault="00B91B7E" w:rsidP="004E2C52">
            <w:pPr>
              <w:widowControl w:val="0"/>
              <w:rPr>
                <w:sz w:val="20"/>
                <w:szCs w:val="20"/>
              </w:rPr>
            </w:pPr>
            <w:r>
              <w:t>T43</w:t>
            </w:r>
          </w:p>
        </w:tc>
        <w:tc>
          <w:tcPr>
            <w:tcW w:w="555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480D4355" w14:textId="77777777" w:rsidR="00B91B7E" w:rsidRDefault="00B91B7E" w:rsidP="004E2C52">
            <w:pPr>
              <w:widowControl w:val="0"/>
              <w:rPr>
                <w:sz w:val="20"/>
                <w:szCs w:val="20"/>
              </w:rPr>
            </w:pPr>
            <w:r>
              <w:t>Psychotropic drugs, not elsewhere classified</w:t>
            </w:r>
          </w:p>
        </w:tc>
        <w:tc>
          <w:tcPr>
            <w:tcW w:w="12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3FDCE002" w14:textId="77777777" w:rsidR="00B91B7E" w:rsidRDefault="00B91B7E" w:rsidP="004E2C52">
            <w:pPr>
              <w:widowControl w:val="0"/>
              <w:jc w:val="right"/>
              <w:rPr>
                <w:sz w:val="20"/>
                <w:szCs w:val="20"/>
              </w:rPr>
            </w:pPr>
            <w:r>
              <w:t>108.9</w:t>
            </w:r>
          </w:p>
        </w:tc>
        <w:tc>
          <w:tcPr>
            <w:tcW w:w="153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178A752F" w14:textId="77777777" w:rsidR="00B91B7E" w:rsidRDefault="00B91B7E" w:rsidP="004E2C52">
            <w:pPr>
              <w:widowControl w:val="0"/>
              <w:rPr>
                <w:sz w:val="20"/>
                <w:szCs w:val="20"/>
              </w:rPr>
            </w:pPr>
            <w:r>
              <w:t>108.92-109.19</w:t>
            </w:r>
          </w:p>
        </w:tc>
        <w:tc>
          <w:tcPr>
            <w:tcW w:w="870" w:type="dxa"/>
            <w:tcBorders>
              <w:top w:val="single" w:sz="4" w:space="0" w:color="191919"/>
              <w:left w:val="single" w:sz="4" w:space="0" w:color="191919"/>
              <w:bottom w:val="single" w:sz="4" w:space="0" w:color="191919"/>
              <w:right w:val="single" w:sz="4" w:space="0" w:color="191919"/>
            </w:tcBorders>
            <w:shd w:val="clear" w:color="auto" w:fill="auto"/>
            <w:tcMar>
              <w:top w:w="40" w:type="dxa"/>
              <w:left w:w="40" w:type="dxa"/>
              <w:bottom w:w="40" w:type="dxa"/>
              <w:right w:w="40" w:type="dxa"/>
            </w:tcMar>
            <w:vAlign w:val="bottom"/>
          </w:tcPr>
          <w:p w14:paraId="35BE585A" w14:textId="77777777" w:rsidR="00B91B7E" w:rsidRDefault="00B91B7E" w:rsidP="004E2C52">
            <w:pPr>
              <w:widowControl w:val="0"/>
              <w:jc w:val="right"/>
              <w:rPr>
                <w:sz w:val="20"/>
                <w:szCs w:val="20"/>
              </w:rPr>
            </w:pPr>
            <w:r>
              <w:t>445</w:t>
            </w:r>
          </w:p>
        </w:tc>
      </w:tr>
    </w:tbl>
    <w:p w14:paraId="3D5D7564" w14:textId="77777777" w:rsidR="00B91B7E" w:rsidRDefault="00B91B7E" w:rsidP="00B91B7E"/>
    <w:p w14:paraId="456D5478" w14:textId="77777777" w:rsidR="00B91B7E" w:rsidRDefault="00B91B7E" w:rsidP="00B91B7E">
      <w:pPr>
        <w:widowControl w:val="0"/>
        <w:pBdr>
          <w:top w:val="nil"/>
          <w:left w:val="nil"/>
          <w:bottom w:val="nil"/>
          <w:right w:val="nil"/>
          <w:between w:val="nil"/>
        </w:pBdr>
        <w:rPr>
          <w:b/>
        </w:rPr>
      </w:pPr>
    </w:p>
    <w:p w14:paraId="0E4E62F4" w14:textId="77777777" w:rsidR="00B91B7E" w:rsidRDefault="00B91B7E" w:rsidP="00B91B7E">
      <w:pPr>
        <w:rPr>
          <w:b/>
        </w:rPr>
      </w:pPr>
      <w:r>
        <w:rPr>
          <w:b/>
        </w:rPr>
        <w:t>Dynamic Time Warping</w:t>
      </w:r>
    </w:p>
    <w:p w14:paraId="7036D892" w14:textId="77777777" w:rsidR="00B91B7E" w:rsidRDefault="00B91B7E" w:rsidP="00B91B7E">
      <w:pPr>
        <w:rPr>
          <w:b/>
        </w:rPr>
      </w:pPr>
    </w:p>
    <w:p w14:paraId="031F4025" w14:textId="77777777" w:rsidR="00B91B7E" w:rsidRDefault="00B91B7E" w:rsidP="00B91B7E">
      <w:r>
        <w:t>DTW is completed in two steps, calculating the distances between all pairwise combinations of trajectories, and second, clustering those trajectories using the distance metric from the initial step.</w:t>
      </w:r>
      <w:hyperlink r:id="rId5">
        <w:r>
          <w:rPr>
            <w:color w:val="000000"/>
            <w:vertAlign w:val="superscript"/>
          </w:rPr>
          <w:t>16</w:t>
        </w:r>
      </w:hyperlink>
      <w:r>
        <w:t xml:space="preserve"> </w:t>
      </w:r>
    </w:p>
    <w:p w14:paraId="60EC7C85" w14:textId="77777777" w:rsidR="00B91B7E" w:rsidRDefault="00B91B7E" w:rsidP="00B91B7E">
      <w:r>
        <w:t>The distance between two trajectories of the form</w:t>
      </w:r>
      <m:oMath>
        <m:r>
          <w:rPr>
            <w:rFonts w:ascii="Cambria Math" w:hAnsi="Cambria Math"/>
          </w:rPr>
          <m:t xml:space="preserve"> </m:t>
        </m:r>
        <m:sSub>
          <m:sSubPr>
            <m:ctrlPr>
              <w:rPr>
                <w:rFonts w:ascii="Cambria Math" w:hAnsi="Cambria Math"/>
              </w:rPr>
            </m:ctrlPr>
          </m:sSubPr>
          <m:e>
            <m:r>
              <w:rPr>
                <w:rFonts w:ascii="Cambria Math" w:hAnsi="Cambria Math"/>
              </w:rPr>
              <m:t>traj</m:t>
            </m:r>
          </m:e>
          <m:sub>
            <m:r>
              <w:rPr>
                <w:rFonts w:ascii="Cambria Math" w:hAnsi="Cambria Math"/>
              </w:rPr>
              <m:t>one</m:t>
            </m:r>
          </m:sub>
        </m:sSub>
        <m:r>
          <w:rPr>
            <w:rFonts w:ascii="Cambria Math" w:hAnsi="Cambria Math"/>
          </w:rPr>
          <m:t>= {</m:t>
        </m:r>
        <m:sSub>
          <m:sSubPr>
            <m:ctrlPr>
              <w:rPr>
                <w:rFonts w:ascii="Cambria Math" w:hAnsi="Cambria Math"/>
              </w:rPr>
            </m:ctrlPr>
          </m:sSubPr>
          <m:e>
            <m:r>
              <w:rPr>
                <w:rFonts w:ascii="Cambria Math" w:hAnsi="Cambria Math"/>
              </w:rPr>
              <m:t>C</m:t>
            </m:r>
          </m:e>
          <m:sub>
            <m:r>
              <w:rPr>
                <w:rFonts w:ascii="Cambria Math" w:hAnsi="Cambria Math"/>
              </w:rPr>
              <m:t>1a</m:t>
            </m:r>
          </m:sub>
        </m:sSub>
        <m:r>
          <w:rPr>
            <w:rFonts w:ascii="Cambria Math" w:hAnsi="Cambria Math"/>
          </w:rPr>
          <m:t xml:space="preserve">→ </m:t>
        </m:r>
        <m:sSub>
          <m:sSubPr>
            <m:ctrlPr>
              <w:rPr>
                <w:rFonts w:ascii="Cambria Math" w:hAnsi="Cambria Math"/>
              </w:rPr>
            </m:ctrlPr>
          </m:sSubPr>
          <m:e>
            <m:r>
              <w:rPr>
                <w:rFonts w:ascii="Cambria Math" w:hAnsi="Cambria Math"/>
              </w:rPr>
              <m:t>C</m:t>
            </m:r>
          </m:e>
          <m:sub>
            <m:r>
              <w:rPr>
                <w:rFonts w:ascii="Cambria Math" w:hAnsi="Cambria Math"/>
              </w:rPr>
              <m:t>2a</m:t>
            </m:r>
          </m:sub>
        </m:sSub>
        <m:r>
          <w:rPr>
            <w:rFonts w:ascii="Cambria Math" w:hAnsi="Cambria Math"/>
          </w:rPr>
          <m:t xml:space="preserve">→...→  </m:t>
        </m:r>
        <m:sSub>
          <m:sSubPr>
            <m:ctrlPr>
              <w:rPr>
                <w:rFonts w:ascii="Cambria Math" w:hAnsi="Cambria Math"/>
              </w:rPr>
            </m:ctrlPr>
          </m:sSubPr>
          <m:e>
            <m:r>
              <w:rPr>
                <w:rFonts w:ascii="Cambria Math" w:hAnsi="Cambria Math"/>
              </w:rPr>
              <m:t>C</m:t>
            </m:r>
          </m:e>
          <m:sub>
            <m:r>
              <w:rPr>
                <w:rFonts w:ascii="Cambria Math" w:hAnsi="Cambria Math"/>
              </w:rPr>
              <m:t>Na</m:t>
            </m:r>
          </m:sub>
        </m:sSub>
        <m:r>
          <w:rPr>
            <w:rFonts w:ascii="Cambria Math" w:hAnsi="Cambria Math"/>
          </w:rPr>
          <m:t>}</m:t>
        </m:r>
      </m:oMath>
      <w:r>
        <w:t xml:space="preserve"> and </w:t>
      </w:r>
      <m:oMath>
        <m:r>
          <w:rPr>
            <w:rFonts w:ascii="Cambria Math" w:hAnsi="Cambria Math"/>
          </w:rPr>
          <m:t xml:space="preserve"> </m:t>
        </m:r>
        <m:sSub>
          <m:sSubPr>
            <m:ctrlPr>
              <w:rPr>
                <w:rFonts w:ascii="Cambria Math" w:hAnsi="Cambria Math"/>
              </w:rPr>
            </m:ctrlPr>
          </m:sSubPr>
          <m:e>
            <m:r>
              <w:rPr>
                <w:rFonts w:ascii="Cambria Math" w:hAnsi="Cambria Math"/>
              </w:rPr>
              <m:t>traj</m:t>
            </m:r>
          </m:e>
          <m:sub>
            <m:r>
              <w:rPr>
                <w:rFonts w:ascii="Cambria Math" w:hAnsi="Cambria Math"/>
              </w:rPr>
              <m:t>two</m:t>
            </m:r>
          </m:sub>
        </m:sSub>
        <m:r>
          <w:rPr>
            <w:rFonts w:ascii="Cambria Math" w:hAnsi="Cambria Math"/>
          </w:rPr>
          <m:t>= {</m:t>
        </m:r>
        <m:sSub>
          <m:sSubPr>
            <m:ctrlPr>
              <w:rPr>
                <w:rFonts w:ascii="Cambria Math" w:hAnsi="Cambria Math"/>
              </w:rPr>
            </m:ctrlPr>
          </m:sSubPr>
          <m:e>
            <m:r>
              <w:rPr>
                <w:rFonts w:ascii="Cambria Math" w:hAnsi="Cambria Math"/>
              </w:rPr>
              <m:t>C</m:t>
            </m:r>
          </m:e>
          <m:sub>
            <m:r>
              <w:rPr>
                <w:rFonts w:ascii="Cambria Math" w:hAnsi="Cambria Math"/>
              </w:rPr>
              <m:t>1b</m:t>
            </m:r>
          </m:sub>
        </m:sSub>
        <m:r>
          <w:rPr>
            <w:rFonts w:ascii="Cambria Math" w:hAnsi="Cambria Math"/>
          </w:rPr>
          <m:t xml:space="preserve">→ </m:t>
        </m:r>
        <m:sSub>
          <m:sSubPr>
            <m:ctrlPr>
              <w:rPr>
                <w:rFonts w:ascii="Cambria Math" w:hAnsi="Cambria Math"/>
              </w:rPr>
            </m:ctrlPr>
          </m:sSubPr>
          <m:e>
            <m:r>
              <w:rPr>
                <w:rFonts w:ascii="Cambria Math" w:hAnsi="Cambria Math"/>
              </w:rPr>
              <m:t>C</m:t>
            </m:r>
          </m:e>
          <m:sub>
            <m:r>
              <w:rPr>
                <w:rFonts w:ascii="Cambria Math" w:hAnsi="Cambria Math"/>
              </w:rPr>
              <m:t>2b</m:t>
            </m:r>
          </m:sub>
        </m:sSub>
        <m:r>
          <w:rPr>
            <w:rFonts w:ascii="Cambria Math" w:hAnsi="Cambria Math"/>
          </w:rPr>
          <m:t xml:space="preserve">→...→  </m:t>
        </m:r>
        <m:sSub>
          <m:sSubPr>
            <m:ctrlPr>
              <w:rPr>
                <w:rFonts w:ascii="Cambria Math" w:hAnsi="Cambria Math"/>
              </w:rPr>
            </m:ctrlPr>
          </m:sSubPr>
          <m:e>
            <m:r>
              <w:rPr>
                <w:rFonts w:ascii="Cambria Math" w:hAnsi="Cambria Math"/>
              </w:rPr>
              <m:t>C</m:t>
            </m:r>
          </m:e>
          <m:sub>
            <m:r>
              <w:rPr>
                <w:rFonts w:ascii="Cambria Math" w:hAnsi="Cambria Math"/>
              </w:rPr>
              <m:t>Mb</m:t>
            </m:r>
          </m:sub>
        </m:sSub>
        <m:r>
          <w:rPr>
            <w:rFonts w:ascii="Cambria Math" w:hAnsi="Cambria Math"/>
          </w:rPr>
          <m:t>}</m:t>
        </m:r>
      </m:oMath>
      <w:r>
        <w:t xml:space="preserve">  is given by the matrix D(N,M) where each entry in D is defined as:</w:t>
      </w:r>
    </w:p>
    <w:p w14:paraId="6B71D32E" w14:textId="77777777" w:rsidR="00B91B7E" w:rsidRDefault="00B91B7E" w:rsidP="00B91B7E"/>
    <w:p w14:paraId="08BF8CE4" w14:textId="77777777" w:rsidR="00B91B7E" w:rsidRDefault="00B91B7E" w:rsidP="00B91B7E">
      <w:pPr>
        <w:jc w:val="center"/>
      </w:pPr>
      <m:oMathPara>
        <m:oMath>
          <m:r>
            <w:rPr>
              <w:rFonts w:ascii="Cambria Math" w:hAnsi="Cambria Math"/>
            </w:rPr>
            <m:t>D(N, M) = Distance(n,m) + min(D(n-1,m), D(n, m-1), D(n-1,m-1))</m:t>
          </m:r>
        </m:oMath>
      </m:oMathPara>
    </w:p>
    <w:p w14:paraId="378CC000" w14:textId="77777777" w:rsidR="00B91B7E" w:rsidRDefault="00B91B7E" w:rsidP="00B91B7E">
      <w:pPr>
        <w:jc w:val="center"/>
      </w:pPr>
    </w:p>
    <w:p w14:paraId="2DAE8A2E" w14:textId="77777777" w:rsidR="00B91B7E" w:rsidRDefault="00B91B7E" w:rsidP="00B91B7E">
      <m:oMath>
        <m:r>
          <w:rPr>
            <w:rFonts w:ascii="Cambria Math" w:hAnsi="Cambria Math"/>
          </w:rPr>
          <m:t>Distance(n,m)</m:t>
        </m:r>
      </m:oMath>
      <w:r>
        <w:t xml:space="preserve"> is the distance between the n</w:t>
      </w:r>
      <w:r>
        <w:rPr>
          <w:vertAlign w:val="superscript"/>
        </w:rPr>
        <w:t>th</w:t>
      </w:r>
      <w:r>
        <w:t xml:space="preserve"> code of traj</w:t>
      </w:r>
      <w:r>
        <w:rPr>
          <w:vertAlign w:val="subscript"/>
        </w:rPr>
        <w:t>one</w:t>
      </w:r>
      <w:r>
        <w:t xml:space="preserve"> and the m</w:t>
      </w:r>
      <w:r>
        <w:rPr>
          <w:vertAlign w:val="superscript"/>
        </w:rPr>
        <w:t>th</w:t>
      </w:r>
      <w:r>
        <w:t xml:space="preserve"> code of traj</w:t>
      </w:r>
      <w:r>
        <w:rPr>
          <w:vertAlign w:val="subscript"/>
        </w:rPr>
        <w:t>two</w:t>
      </w:r>
      <w:r>
        <w:t xml:space="preserve">. Prior implementations of DTW have utilized the hierarchical structure of the ICD9 coding system to construct a </w:t>
      </w:r>
      <w:proofErr w:type="gramStart"/>
      <w:r>
        <w:t>well defined</w:t>
      </w:r>
      <w:proofErr w:type="gramEnd"/>
      <w:r>
        <w:t xml:space="preserve"> distance calculation between codes. However, given the heterogeneity of lexicons used in our implementation, an alternative distance metric was needed. To calculate distances between codes, we embedded each code using OpenAI’s GPT-3 embedding model. The model used was </w:t>
      </w:r>
      <w:r>
        <w:rPr>
          <w:i/>
        </w:rPr>
        <w:t>text-embedding-ada-002</w:t>
      </w:r>
      <w:r>
        <w:t>.</w:t>
      </w:r>
      <w:hyperlink r:id="rId6">
        <w:r>
          <w:rPr>
            <w:color w:val="000000"/>
            <w:vertAlign w:val="superscript"/>
          </w:rPr>
          <w:t>23</w:t>
        </w:r>
      </w:hyperlink>
      <w:r>
        <w:t xml:space="preserve"> The plaintext name for each code, mapped from the lexicon that it originated (ICD10, CPT, RxNorm, etc) was then queried using the OpenAI API. 256-dimensional embeddings were generated for each code queried. These embeddings were then used in the dynamic time warping algorithm.</w:t>
      </w:r>
    </w:p>
    <w:p w14:paraId="1BF7D9CF" w14:textId="77777777" w:rsidR="00B91B7E" w:rsidRDefault="00B91B7E" w:rsidP="00B91B7E"/>
    <w:p w14:paraId="0E6B9E8A" w14:textId="77777777" w:rsidR="00B91B7E" w:rsidRDefault="00B91B7E" w:rsidP="00B91B7E">
      <w:r>
        <w:t xml:space="preserve">Clusters were formed in an unsupervised manner after selection of a maximum separation distance. An initial trajectory is assigned to an arbitrary cluster. Each following trajectory is then compared to the average embedding of each cluster created up until that point. If the minimum distance to any cluster is below the maximum similarity distance, then the trajectory is assigned to that cluster, otherwise a new cluster is formed containing only that trajectory. The maximum separation distance was selected manually to balance adequate merging of trajectories </w:t>
      </w:r>
      <w:proofErr w:type="gramStart"/>
      <w:r>
        <w:t>in order to</w:t>
      </w:r>
      <w:proofErr w:type="gramEnd"/>
      <w:r>
        <w:t xml:space="preserve"> form clusters with interpretable themes without the clusters becoming overly heterogeneous. The RR for each cluster was calculated using a similar formula to that of the trajectory RR .For example, consider a population of 10,000 patients and a cluster defined with two trajectories </w:t>
      </w:r>
      <m:oMath>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1</m:t>
            </m:r>
          </m:sub>
        </m:sSub>
        <m:r>
          <w:rPr>
            <w:rFonts w:ascii="Cambria Math" w:hAnsi="Cambria Math"/>
          </w:rPr>
          <m:t xml:space="preserve">→ </m:t>
        </m:r>
        <m:sSub>
          <m:sSubPr>
            <m:ctrlPr>
              <w:rPr>
                <w:rFonts w:ascii="Cambria Math" w:hAnsi="Cambria Math"/>
              </w:rPr>
            </m:ctrlPr>
          </m:sSubPr>
          <m:e>
            <m:r>
              <w:rPr>
                <w:rFonts w:ascii="Cambria Math" w:hAnsi="Cambria Math"/>
              </w:rPr>
              <m:t>C</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4</m:t>
            </m:r>
          </m:sub>
        </m:sSub>
        <m:r>
          <w:rPr>
            <w:rFonts w:ascii="Cambria Math" w:hAnsi="Cambria Math"/>
          </w:rPr>
          <m:t>}</m:t>
        </m:r>
      </m:oMath>
      <w:r>
        <w:t xml:space="preserve"> and </w:t>
      </w:r>
      <m:oMath>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5</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4</m:t>
            </m:r>
          </m:sub>
        </m:sSub>
        <m:r>
          <w:rPr>
            <w:rFonts w:ascii="Cambria Math" w:hAnsi="Cambria Math"/>
          </w:rPr>
          <m:t>}</m:t>
        </m:r>
      </m:oMath>
      <w:r>
        <w:t>, where 100 patients in the population experience C</w:t>
      </w:r>
      <w:r>
        <w:rPr>
          <w:vertAlign w:val="subscript"/>
        </w:rPr>
        <w:t>4</w:t>
      </w:r>
      <w:r>
        <w:t xml:space="preserve">. If 250 patients in the population traverse one of or </w:t>
      </w:r>
      <w:proofErr w:type="gramStart"/>
      <w:r>
        <w:t>both of the trajectories</w:t>
      </w:r>
      <w:proofErr w:type="gramEnd"/>
      <w:r>
        <w:t xml:space="preserve"> up until C</w:t>
      </w:r>
      <w:r>
        <w:rPr>
          <w:vertAlign w:val="subscript"/>
        </w:rPr>
        <w:t>4</w:t>
      </w:r>
      <w:r>
        <w:t xml:space="preserve"> and of those 250 patients, 50 subsequently experience C</w:t>
      </w:r>
      <w:r>
        <w:rPr>
          <w:vertAlign w:val="subscript"/>
        </w:rPr>
        <w:t>4</w:t>
      </w:r>
      <w:r>
        <w:t xml:space="preserve"> the RR of C</w:t>
      </w:r>
      <w:r>
        <w:rPr>
          <w:vertAlign w:val="subscript"/>
        </w:rPr>
        <w:t xml:space="preserve">4 </w:t>
      </w:r>
      <w:r>
        <w:t>for the cluster is:</w:t>
      </w:r>
    </w:p>
    <w:p w14:paraId="51ADBA6C" w14:textId="77777777" w:rsidR="00B91B7E" w:rsidRDefault="00B91B7E" w:rsidP="00B91B7E">
      <w:pPr>
        <w:jc w:val="center"/>
      </w:pPr>
      <m:oMathPara>
        <m:oMath>
          <m:r>
            <w:rPr>
              <w:rFonts w:ascii="Cambria Math" w:hAnsi="Cambria Math"/>
            </w:rPr>
            <m:t xml:space="preserve">RR = </m:t>
          </m:r>
          <m:f>
            <m:fPr>
              <m:ctrlPr>
                <w:rPr>
                  <w:rFonts w:ascii="Cambria Math" w:hAnsi="Cambria Math"/>
                </w:rPr>
              </m:ctrlPr>
            </m:fPr>
            <m:num>
              <m:r>
                <w:rPr>
                  <w:rFonts w:ascii="Cambria Math" w:hAnsi="Cambria Math"/>
                </w:rPr>
                <m:t>(50/250)</m:t>
              </m:r>
            </m:num>
            <m:den>
              <m:r>
                <w:rPr>
                  <w:rFonts w:ascii="Cambria Math" w:hAnsi="Cambria Math"/>
                </w:rPr>
                <m:t>(100/10,000)</m:t>
              </m:r>
            </m:den>
          </m:f>
          <m:r>
            <w:rPr>
              <w:rFonts w:ascii="Cambria Math" w:hAnsi="Cambria Math"/>
            </w:rPr>
            <m:t xml:space="preserve">=20 </m:t>
          </m:r>
        </m:oMath>
      </m:oMathPara>
    </w:p>
    <w:p w14:paraId="10D5941C" w14:textId="77777777" w:rsidR="00B91B7E" w:rsidRDefault="00B91B7E" w:rsidP="00B91B7E">
      <w:pPr>
        <w:widowControl w:val="0"/>
        <w:pBdr>
          <w:top w:val="nil"/>
          <w:left w:val="nil"/>
          <w:bottom w:val="nil"/>
          <w:right w:val="nil"/>
          <w:between w:val="nil"/>
        </w:pBdr>
        <w:rPr>
          <w:b/>
        </w:rPr>
      </w:pPr>
    </w:p>
    <w:p w14:paraId="6C9FA599" w14:textId="77777777" w:rsidR="00BD560A" w:rsidRDefault="00BD560A"/>
    <w:sectPr w:rsidR="00BD560A">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B7E"/>
    <w:rsid w:val="00B91B7E"/>
    <w:rsid w:val="00BD5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EAA60"/>
  <w15:chartTrackingRefBased/>
  <w15:docId w15:val="{D91B8951-BBA2-42D3-B20F-3A9A1DA76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B7E"/>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perpile.com/c/vNiKB8/XK7Z" TargetMode="External"/><Relationship Id="rId5" Type="http://schemas.openxmlformats.org/officeDocument/2006/relationships/hyperlink" Target="https://paperpile.com/c/vNiKB8/XFK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576</Words>
  <Characters>3289</Characters>
  <Application>Microsoft Office Word</Application>
  <DocSecurity>0</DocSecurity>
  <Lines>27</Lines>
  <Paragraphs>7</Paragraphs>
  <ScaleCrop>false</ScaleCrop>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Aidan Gilson</dc:creator>
  <cp:keywords/>
  <dc:description/>
  <cp:lastModifiedBy>Aidan Gilson</cp:lastModifiedBy>
  <cp:revision>1</cp:revision>
  <dcterms:created xsi:type="dcterms:W3CDTF">2023-03-24T20:29:00Z</dcterms:created>
  <dcterms:modified xsi:type="dcterms:W3CDTF">2023-03-24T20:30:00Z</dcterms:modified>
</cp:coreProperties>
</file>