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DC1C7" w14:textId="65D937ED" w:rsidR="00636BF1" w:rsidRPr="00B43DDB" w:rsidRDefault="00636BF1" w:rsidP="00636BF1">
      <w:pPr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B43DDB">
        <w:rPr>
          <w:rFonts w:ascii="Times New Roman" w:hAnsi="Times New Roman" w:cs="Times New Roman"/>
          <w:b/>
          <w:sz w:val="20"/>
          <w:szCs w:val="20"/>
        </w:rPr>
        <w:t>Supplemental Table 1</w:t>
      </w:r>
      <w:r w:rsidRPr="00B43DDB">
        <w:rPr>
          <w:rFonts w:ascii="Times New Roman" w:hAnsi="Times New Roman" w:cs="Times New Roman"/>
          <w:bCs/>
          <w:sz w:val="20"/>
          <w:szCs w:val="20"/>
        </w:rPr>
        <w:t>. Characteristics of eligible mothers and children in the Healthy Start study</w:t>
      </w:r>
    </w:p>
    <w:tbl>
      <w:tblPr>
        <w:tblW w:w="11160" w:type="dxa"/>
        <w:jc w:val="center"/>
        <w:tblLayout w:type="fixed"/>
        <w:tblLook w:val="04A0" w:firstRow="1" w:lastRow="0" w:firstColumn="1" w:lastColumn="0" w:noHBand="0" w:noVBand="1"/>
      </w:tblPr>
      <w:tblGrid>
        <w:gridCol w:w="5040"/>
        <w:gridCol w:w="1980"/>
        <w:gridCol w:w="1980"/>
        <w:gridCol w:w="2160"/>
      </w:tblGrid>
      <w:tr w:rsidR="00636BF1" w:rsidRPr="00B43DDB" w14:paraId="2E9BBF43" w14:textId="77777777" w:rsidTr="007A24EF">
        <w:trPr>
          <w:trHeight w:hRule="exact" w:val="702"/>
          <w:jc w:val="center"/>
        </w:trPr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FF258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1010E7F9" w14:textId="77777777" w:rsidR="00636BF1" w:rsidRPr="00B43DDB" w:rsidRDefault="00636BF1" w:rsidP="007A24EF">
            <w:pPr>
              <w:ind w:right="12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739FF24D" w14:textId="77777777" w:rsidR="00636BF1" w:rsidRPr="00B43DDB" w:rsidRDefault="00636BF1" w:rsidP="007A24EF">
            <w:pPr>
              <w:ind w:right="12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Full cohort (n=1,410)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1F72AD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Participants with lung function at 5 years</w:t>
            </w:r>
          </w:p>
          <w:p w14:paraId="037F36AF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(n=66)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42619743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Participants with lung function at 10 years</w:t>
            </w:r>
          </w:p>
          <w:p w14:paraId="34F4CE51" w14:textId="77777777" w:rsidR="00636BF1" w:rsidRPr="00B43DDB" w:rsidRDefault="00636BF1" w:rsidP="007A24EF">
            <w:pPr>
              <w:ind w:right="12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(n=276)</w:t>
            </w:r>
          </w:p>
        </w:tc>
      </w:tr>
      <w:tr w:rsidR="00636BF1" w:rsidRPr="00B43DDB" w14:paraId="4C54B2F0" w14:textId="77777777" w:rsidTr="007A24EF">
        <w:trPr>
          <w:trHeight w:hRule="exact" w:val="230"/>
          <w:jc w:val="center"/>
        </w:trPr>
        <w:tc>
          <w:tcPr>
            <w:tcW w:w="504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28052BE8" w14:textId="77777777" w:rsidR="00636BF1" w:rsidRPr="00B43DDB" w:rsidRDefault="00636BF1" w:rsidP="007A24EF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</w:rPr>
              <w:t>Mother characteristics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69723075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</w:tcPr>
          <w:p w14:paraId="5CB9D5CA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604B85B1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636BF1" w:rsidRPr="00B43DDB" w14:paraId="0DE8A92A" w14:textId="77777777" w:rsidTr="007A24EF">
        <w:trPr>
          <w:trHeight w:hRule="exact" w:val="230"/>
          <w:jc w:val="center"/>
        </w:trPr>
        <w:tc>
          <w:tcPr>
            <w:tcW w:w="5040" w:type="dxa"/>
            <w:shd w:val="clear" w:color="auto" w:fill="auto"/>
            <w:noWrap/>
          </w:tcPr>
          <w:p w14:paraId="686180A5" w14:textId="77777777" w:rsidR="00636BF1" w:rsidRPr="00B43DDB" w:rsidRDefault="00636BF1" w:rsidP="007A24E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Maternal age at enrollment (years)</w:t>
            </w:r>
          </w:p>
        </w:tc>
        <w:tc>
          <w:tcPr>
            <w:tcW w:w="1980" w:type="dxa"/>
          </w:tcPr>
          <w:p w14:paraId="7F912383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  <w:r w:rsidRPr="00B43DDB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B43D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80" w:type="dxa"/>
            <w:shd w:val="clear" w:color="auto" w:fill="auto"/>
          </w:tcPr>
          <w:p w14:paraId="7E0C562B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30±6</w:t>
            </w:r>
          </w:p>
        </w:tc>
        <w:tc>
          <w:tcPr>
            <w:tcW w:w="2160" w:type="dxa"/>
          </w:tcPr>
          <w:p w14:paraId="3A5299F2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30±6</w:t>
            </w:r>
          </w:p>
        </w:tc>
      </w:tr>
      <w:tr w:rsidR="00636BF1" w:rsidRPr="00B43DDB" w14:paraId="6E1BB9A7" w14:textId="77777777" w:rsidTr="007A24EF">
        <w:trPr>
          <w:trHeight w:hRule="exact" w:val="230"/>
          <w:jc w:val="center"/>
        </w:trPr>
        <w:tc>
          <w:tcPr>
            <w:tcW w:w="5040" w:type="dxa"/>
            <w:shd w:val="clear" w:color="auto" w:fill="auto"/>
            <w:noWrap/>
          </w:tcPr>
          <w:p w14:paraId="31AE7857" w14:textId="77777777" w:rsidR="00636BF1" w:rsidRPr="00B43DDB" w:rsidRDefault="00636BF1" w:rsidP="007A24E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Pre-pregnancy body mass index (kg/m</w:t>
            </w: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vertAlign w:val="superscript"/>
              </w:rPr>
              <w:t>2</w:t>
            </w:r>
            <w:r w:rsidRPr="00B43D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980" w:type="dxa"/>
          </w:tcPr>
          <w:p w14:paraId="0D4B7168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26±6</w:t>
            </w:r>
          </w:p>
        </w:tc>
        <w:tc>
          <w:tcPr>
            <w:tcW w:w="1980" w:type="dxa"/>
            <w:shd w:val="clear" w:color="auto" w:fill="auto"/>
          </w:tcPr>
          <w:p w14:paraId="224A676B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26±6</w:t>
            </w:r>
          </w:p>
        </w:tc>
        <w:tc>
          <w:tcPr>
            <w:tcW w:w="2160" w:type="dxa"/>
          </w:tcPr>
          <w:p w14:paraId="1B6E3609" w14:textId="77777777" w:rsidR="00636BF1" w:rsidRPr="00B43DDB" w:rsidRDefault="00636BF1" w:rsidP="007A24EF">
            <w:pPr>
              <w:pStyle w:val="LOT-Heading1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eastAsia="Times New Roman"/>
                <w:bCs/>
                <w:color w:val="000000"/>
                <w:sz w:val="20"/>
                <w:szCs w:val="20"/>
              </w:rPr>
              <w:t>26±7</w:t>
            </w:r>
          </w:p>
        </w:tc>
      </w:tr>
      <w:tr w:rsidR="00636BF1" w:rsidRPr="00B43DDB" w14:paraId="75F99E69" w14:textId="77777777" w:rsidTr="007A24EF">
        <w:trPr>
          <w:trHeight w:hRule="exact" w:val="230"/>
          <w:jc w:val="center"/>
        </w:trPr>
        <w:tc>
          <w:tcPr>
            <w:tcW w:w="5040" w:type="dxa"/>
            <w:shd w:val="clear" w:color="auto" w:fill="auto"/>
            <w:noWrap/>
          </w:tcPr>
          <w:p w14:paraId="38AE3953" w14:textId="77777777" w:rsidR="00636BF1" w:rsidRPr="00B43DDB" w:rsidRDefault="00636BF1" w:rsidP="007A24E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Gestational weight gain (kg)</w:t>
            </w:r>
          </w:p>
        </w:tc>
        <w:tc>
          <w:tcPr>
            <w:tcW w:w="1980" w:type="dxa"/>
          </w:tcPr>
          <w:p w14:paraId="0ED9F029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13±7</w:t>
            </w:r>
          </w:p>
        </w:tc>
        <w:tc>
          <w:tcPr>
            <w:tcW w:w="1980" w:type="dxa"/>
            <w:shd w:val="clear" w:color="auto" w:fill="auto"/>
          </w:tcPr>
          <w:p w14:paraId="59DF018D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13±7</w:t>
            </w:r>
          </w:p>
        </w:tc>
        <w:tc>
          <w:tcPr>
            <w:tcW w:w="2160" w:type="dxa"/>
          </w:tcPr>
          <w:p w14:paraId="5B4B61F3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14±5</w:t>
            </w:r>
          </w:p>
        </w:tc>
      </w:tr>
      <w:tr w:rsidR="00636BF1" w:rsidRPr="00B43DDB" w14:paraId="480B0679" w14:textId="77777777" w:rsidTr="007A24EF">
        <w:trPr>
          <w:trHeight w:hRule="exact" w:val="230"/>
          <w:jc w:val="center"/>
        </w:trPr>
        <w:tc>
          <w:tcPr>
            <w:tcW w:w="5040" w:type="dxa"/>
            <w:shd w:val="clear" w:color="auto" w:fill="auto"/>
            <w:noWrap/>
          </w:tcPr>
          <w:p w14:paraId="043F1B02" w14:textId="77777777" w:rsidR="00636BF1" w:rsidRPr="00B43DDB" w:rsidRDefault="00636BF1" w:rsidP="007A24E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Household income</w:t>
            </w:r>
            <w:r w:rsidRPr="00B43DDB">
              <w:rPr>
                <w:rFonts w:ascii="Times New Roman" w:eastAsia="MS Gothic" w:hAnsi="Times New Roman" w:cs="Times New Roman"/>
                <w:sz w:val="20"/>
                <w:szCs w:val="20"/>
              </w:rPr>
              <w:t>≥</w:t>
            </w: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$70,000</w:t>
            </w:r>
          </w:p>
        </w:tc>
        <w:tc>
          <w:tcPr>
            <w:tcW w:w="1980" w:type="dxa"/>
          </w:tcPr>
          <w:p w14:paraId="03FBCEC2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32%</w:t>
            </w:r>
          </w:p>
        </w:tc>
        <w:tc>
          <w:tcPr>
            <w:tcW w:w="1980" w:type="dxa"/>
            <w:shd w:val="clear" w:color="auto" w:fill="auto"/>
          </w:tcPr>
          <w:p w14:paraId="6E379056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27%</w:t>
            </w:r>
          </w:p>
        </w:tc>
        <w:tc>
          <w:tcPr>
            <w:tcW w:w="2160" w:type="dxa"/>
          </w:tcPr>
          <w:p w14:paraId="64A9255B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47%</w:t>
            </w:r>
          </w:p>
        </w:tc>
      </w:tr>
      <w:tr w:rsidR="00636BF1" w:rsidRPr="00B43DDB" w14:paraId="7188D43F" w14:textId="77777777" w:rsidTr="007A24EF">
        <w:trPr>
          <w:trHeight w:hRule="exact" w:val="230"/>
          <w:jc w:val="center"/>
        </w:trPr>
        <w:tc>
          <w:tcPr>
            <w:tcW w:w="5040" w:type="dxa"/>
            <w:shd w:val="clear" w:color="auto" w:fill="auto"/>
            <w:noWrap/>
          </w:tcPr>
          <w:p w14:paraId="6A0437CE" w14:textId="77777777" w:rsidR="00636BF1" w:rsidRPr="00B43DDB" w:rsidRDefault="00636BF1" w:rsidP="007A24E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Some college or more</w:t>
            </w:r>
          </w:p>
        </w:tc>
        <w:tc>
          <w:tcPr>
            <w:tcW w:w="1980" w:type="dxa"/>
          </w:tcPr>
          <w:p w14:paraId="3EDDD099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67%</w:t>
            </w:r>
          </w:p>
        </w:tc>
        <w:tc>
          <w:tcPr>
            <w:tcW w:w="1980" w:type="dxa"/>
            <w:shd w:val="clear" w:color="auto" w:fill="auto"/>
          </w:tcPr>
          <w:p w14:paraId="5E985399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80%</w:t>
            </w:r>
          </w:p>
        </w:tc>
        <w:tc>
          <w:tcPr>
            <w:tcW w:w="2160" w:type="dxa"/>
          </w:tcPr>
          <w:p w14:paraId="14CC0281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83%</w:t>
            </w:r>
          </w:p>
        </w:tc>
      </w:tr>
      <w:tr w:rsidR="00636BF1" w:rsidRPr="00B43DDB" w14:paraId="30968A64" w14:textId="77777777" w:rsidTr="007A24EF">
        <w:trPr>
          <w:trHeight w:hRule="exact" w:val="230"/>
          <w:jc w:val="center"/>
        </w:trPr>
        <w:tc>
          <w:tcPr>
            <w:tcW w:w="5040" w:type="dxa"/>
            <w:shd w:val="clear" w:color="auto" w:fill="auto"/>
            <w:noWrap/>
          </w:tcPr>
          <w:p w14:paraId="2943565F" w14:textId="77777777" w:rsidR="00636BF1" w:rsidRPr="00B43DDB" w:rsidRDefault="00636BF1" w:rsidP="007A24E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Maternal asthma diagnosis at enrollment </w:t>
            </w:r>
          </w:p>
        </w:tc>
        <w:tc>
          <w:tcPr>
            <w:tcW w:w="1980" w:type="dxa"/>
          </w:tcPr>
          <w:p w14:paraId="17553A21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16%</w:t>
            </w:r>
          </w:p>
        </w:tc>
        <w:tc>
          <w:tcPr>
            <w:tcW w:w="1980" w:type="dxa"/>
            <w:shd w:val="clear" w:color="auto" w:fill="auto"/>
          </w:tcPr>
          <w:p w14:paraId="3BA3BFA2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17%</w:t>
            </w:r>
          </w:p>
        </w:tc>
        <w:tc>
          <w:tcPr>
            <w:tcW w:w="2160" w:type="dxa"/>
          </w:tcPr>
          <w:p w14:paraId="13FB73CF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14%</w:t>
            </w:r>
          </w:p>
        </w:tc>
      </w:tr>
      <w:tr w:rsidR="00636BF1" w:rsidRPr="00B43DDB" w14:paraId="042893CA" w14:textId="77777777" w:rsidTr="007A24EF">
        <w:trPr>
          <w:trHeight w:hRule="exact" w:val="230"/>
          <w:jc w:val="center"/>
        </w:trPr>
        <w:tc>
          <w:tcPr>
            <w:tcW w:w="5040" w:type="dxa"/>
            <w:shd w:val="clear" w:color="auto" w:fill="auto"/>
            <w:noWrap/>
          </w:tcPr>
          <w:p w14:paraId="1A47EF07" w14:textId="77777777" w:rsidR="00636BF1" w:rsidRPr="00B43DDB" w:rsidRDefault="00636BF1" w:rsidP="007A24EF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Child characteristics</w:t>
            </w:r>
          </w:p>
        </w:tc>
        <w:tc>
          <w:tcPr>
            <w:tcW w:w="1980" w:type="dxa"/>
          </w:tcPr>
          <w:p w14:paraId="54A9AB12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14:paraId="0C14AEFA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</w:tcPr>
          <w:p w14:paraId="108973B5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636BF1" w:rsidRPr="00B43DDB" w14:paraId="04F597AD" w14:textId="77777777" w:rsidTr="007A24EF">
        <w:trPr>
          <w:trHeight w:hRule="exact" w:val="230"/>
          <w:jc w:val="center"/>
        </w:trPr>
        <w:tc>
          <w:tcPr>
            <w:tcW w:w="5040" w:type="dxa"/>
            <w:shd w:val="clear" w:color="auto" w:fill="auto"/>
            <w:noWrap/>
          </w:tcPr>
          <w:p w14:paraId="23BA663B" w14:textId="77777777" w:rsidR="00636BF1" w:rsidRPr="00B43DDB" w:rsidRDefault="00636BF1" w:rsidP="007A24E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980" w:type="dxa"/>
          </w:tcPr>
          <w:p w14:paraId="40F0A19A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48%</w:t>
            </w:r>
          </w:p>
        </w:tc>
        <w:tc>
          <w:tcPr>
            <w:tcW w:w="1980" w:type="dxa"/>
            <w:shd w:val="clear" w:color="auto" w:fill="auto"/>
          </w:tcPr>
          <w:p w14:paraId="6A746550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53%</w:t>
            </w:r>
          </w:p>
        </w:tc>
        <w:tc>
          <w:tcPr>
            <w:tcW w:w="2160" w:type="dxa"/>
          </w:tcPr>
          <w:p w14:paraId="0E5F9C23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45%</w:t>
            </w:r>
          </w:p>
        </w:tc>
      </w:tr>
      <w:tr w:rsidR="00636BF1" w:rsidRPr="00B43DDB" w14:paraId="3078A782" w14:textId="77777777" w:rsidTr="007A24EF">
        <w:trPr>
          <w:trHeight w:hRule="exact" w:val="230"/>
          <w:jc w:val="center"/>
        </w:trPr>
        <w:tc>
          <w:tcPr>
            <w:tcW w:w="5040" w:type="dxa"/>
            <w:shd w:val="clear" w:color="auto" w:fill="auto"/>
            <w:noWrap/>
          </w:tcPr>
          <w:p w14:paraId="5CC87AB9" w14:textId="77777777" w:rsidR="00636BF1" w:rsidRPr="00B43DDB" w:rsidRDefault="00636BF1" w:rsidP="007A24E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Birthweight (g)</w:t>
            </w:r>
          </w:p>
        </w:tc>
        <w:tc>
          <w:tcPr>
            <w:tcW w:w="1980" w:type="dxa"/>
          </w:tcPr>
          <w:p w14:paraId="1218F1DD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3204±537</w:t>
            </w:r>
          </w:p>
        </w:tc>
        <w:tc>
          <w:tcPr>
            <w:tcW w:w="1980" w:type="dxa"/>
            <w:shd w:val="clear" w:color="auto" w:fill="auto"/>
          </w:tcPr>
          <w:p w14:paraId="620358EA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3130±578</w:t>
            </w:r>
          </w:p>
        </w:tc>
        <w:tc>
          <w:tcPr>
            <w:tcW w:w="2160" w:type="dxa"/>
          </w:tcPr>
          <w:p w14:paraId="3576FA9A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3239±532</w:t>
            </w:r>
          </w:p>
        </w:tc>
      </w:tr>
      <w:tr w:rsidR="00636BF1" w:rsidRPr="00B43DDB" w14:paraId="2C2E707A" w14:textId="77777777" w:rsidTr="007A24EF">
        <w:trPr>
          <w:trHeight w:hRule="exact" w:val="230"/>
          <w:jc w:val="center"/>
        </w:trPr>
        <w:tc>
          <w:tcPr>
            <w:tcW w:w="5040" w:type="dxa"/>
            <w:shd w:val="clear" w:color="auto" w:fill="auto"/>
            <w:noWrap/>
          </w:tcPr>
          <w:p w14:paraId="1FBEFD98" w14:textId="77777777" w:rsidR="00636BF1" w:rsidRPr="00B43DDB" w:rsidRDefault="00636BF1" w:rsidP="007A24E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Gestational age at birth (weeks)</w:t>
            </w:r>
          </w:p>
        </w:tc>
        <w:tc>
          <w:tcPr>
            <w:tcW w:w="1980" w:type="dxa"/>
          </w:tcPr>
          <w:p w14:paraId="7D13821D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39±2</w:t>
            </w:r>
          </w:p>
        </w:tc>
        <w:tc>
          <w:tcPr>
            <w:tcW w:w="1980" w:type="dxa"/>
            <w:shd w:val="clear" w:color="auto" w:fill="auto"/>
          </w:tcPr>
          <w:p w14:paraId="707380D4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39±2</w:t>
            </w:r>
          </w:p>
        </w:tc>
        <w:tc>
          <w:tcPr>
            <w:tcW w:w="2160" w:type="dxa"/>
          </w:tcPr>
          <w:p w14:paraId="1A222D3E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39±2</w:t>
            </w:r>
          </w:p>
        </w:tc>
      </w:tr>
      <w:tr w:rsidR="00636BF1" w:rsidRPr="00B43DDB" w14:paraId="15F75C46" w14:textId="77777777" w:rsidTr="007A24EF">
        <w:trPr>
          <w:trHeight w:hRule="exact" w:val="230"/>
          <w:jc w:val="center"/>
        </w:trPr>
        <w:tc>
          <w:tcPr>
            <w:tcW w:w="5040" w:type="dxa"/>
            <w:shd w:val="clear" w:color="auto" w:fill="auto"/>
            <w:noWrap/>
          </w:tcPr>
          <w:p w14:paraId="0C9DC0B4" w14:textId="77777777" w:rsidR="00636BF1" w:rsidRPr="00B43DDB" w:rsidRDefault="00636BF1" w:rsidP="007A24E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  <w:t>Child race and ethnicity</w:t>
            </w:r>
          </w:p>
        </w:tc>
        <w:tc>
          <w:tcPr>
            <w:tcW w:w="1980" w:type="dxa"/>
          </w:tcPr>
          <w:p w14:paraId="1AF67EB4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14:paraId="7D67738A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</w:tcPr>
          <w:p w14:paraId="04C85F29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636BF1" w:rsidRPr="00B43DDB" w14:paraId="78D272E7" w14:textId="77777777" w:rsidTr="007A24EF">
        <w:trPr>
          <w:trHeight w:hRule="exact" w:val="230"/>
          <w:jc w:val="center"/>
        </w:trPr>
        <w:tc>
          <w:tcPr>
            <w:tcW w:w="5040" w:type="dxa"/>
            <w:shd w:val="clear" w:color="auto" w:fill="auto"/>
            <w:noWrap/>
          </w:tcPr>
          <w:p w14:paraId="4D9B9BA2" w14:textId="77777777" w:rsidR="00636BF1" w:rsidRPr="00B43DDB" w:rsidRDefault="00636BF1" w:rsidP="007A24E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  Hispanic</w:t>
            </w:r>
          </w:p>
        </w:tc>
        <w:tc>
          <w:tcPr>
            <w:tcW w:w="1980" w:type="dxa"/>
          </w:tcPr>
          <w:p w14:paraId="65AE6426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29%</w:t>
            </w:r>
          </w:p>
        </w:tc>
        <w:tc>
          <w:tcPr>
            <w:tcW w:w="1980" w:type="dxa"/>
            <w:shd w:val="clear" w:color="auto" w:fill="auto"/>
          </w:tcPr>
          <w:p w14:paraId="6E44FEE3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39%</w:t>
            </w:r>
          </w:p>
        </w:tc>
        <w:tc>
          <w:tcPr>
            <w:tcW w:w="2160" w:type="dxa"/>
          </w:tcPr>
          <w:p w14:paraId="67F338AF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27%</w:t>
            </w:r>
          </w:p>
        </w:tc>
      </w:tr>
      <w:tr w:rsidR="00636BF1" w:rsidRPr="00B43DDB" w14:paraId="79A2012F" w14:textId="77777777" w:rsidTr="007A24EF">
        <w:trPr>
          <w:trHeight w:hRule="exact" w:val="230"/>
          <w:jc w:val="center"/>
        </w:trPr>
        <w:tc>
          <w:tcPr>
            <w:tcW w:w="5040" w:type="dxa"/>
            <w:shd w:val="clear" w:color="auto" w:fill="auto"/>
            <w:noWrap/>
          </w:tcPr>
          <w:p w14:paraId="3C8F063F" w14:textId="77777777" w:rsidR="00636BF1" w:rsidRPr="00B43DDB" w:rsidRDefault="00636BF1" w:rsidP="007A24E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  Non-Hispanic black</w:t>
            </w:r>
          </w:p>
        </w:tc>
        <w:tc>
          <w:tcPr>
            <w:tcW w:w="1980" w:type="dxa"/>
          </w:tcPr>
          <w:p w14:paraId="55EF8251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13%</w:t>
            </w:r>
          </w:p>
        </w:tc>
        <w:tc>
          <w:tcPr>
            <w:tcW w:w="1980" w:type="dxa"/>
            <w:shd w:val="clear" w:color="auto" w:fill="auto"/>
          </w:tcPr>
          <w:p w14:paraId="606738B0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8%</w:t>
            </w:r>
          </w:p>
        </w:tc>
        <w:tc>
          <w:tcPr>
            <w:tcW w:w="2160" w:type="dxa"/>
          </w:tcPr>
          <w:p w14:paraId="72F69AEA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11%</w:t>
            </w:r>
          </w:p>
        </w:tc>
      </w:tr>
      <w:tr w:rsidR="00636BF1" w:rsidRPr="00B43DDB" w14:paraId="37EBD7BA" w14:textId="77777777" w:rsidTr="007A24EF">
        <w:trPr>
          <w:trHeight w:hRule="exact" w:val="230"/>
          <w:jc w:val="center"/>
        </w:trPr>
        <w:tc>
          <w:tcPr>
            <w:tcW w:w="5040" w:type="dxa"/>
            <w:shd w:val="clear" w:color="auto" w:fill="auto"/>
            <w:noWrap/>
          </w:tcPr>
          <w:p w14:paraId="571463C8" w14:textId="77777777" w:rsidR="00636BF1" w:rsidRPr="00B43DDB" w:rsidRDefault="00636BF1" w:rsidP="007A24E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  Non-Hispanic white</w:t>
            </w:r>
          </w:p>
        </w:tc>
        <w:tc>
          <w:tcPr>
            <w:tcW w:w="1980" w:type="dxa"/>
          </w:tcPr>
          <w:p w14:paraId="4444C54D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49%</w:t>
            </w:r>
          </w:p>
        </w:tc>
        <w:tc>
          <w:tcPr>
            <w:tcW w:w="1980" w:type="dxa"/>
            <w:shd w:val="clear" w:color="auto" w:fill="auto"/>
          </w:tcPr>
          <w:p w14:paraId="1D51E60E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47%</w:t>
            </w:r>
          </w:p>
        </w:tc>
        <w:tc>
          <w:tcPr>
            <w:tcW w:w="2160" w:type="dxa"/>
          </w:tcPr>
          <w:p w14:paraId="69F35AB6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52%</w:t>
            </w:r>
          </w:p>
        </w:tc>
      </w:tr>
      <w:tr w:rsidR="00636BF1" w:rsidRPr="00B43DDB" w14:paraId="5DB51444" w14:textId="77777777" w:rsidTr="007A24EF">
        <w:trPr>
          <w:trHeight w:hRule="exact" w:val="252"/>
          <w:jc w:val="center"/>
        </w:trPr>
        <w:tc>
          <w:tcPr>
            <w:tcW w:w="5040" w:type="dxa"/>
            <w:shd w:val="clear" w:color="auto" w:fill="auto"/>
            <w:noWrap/>
          </w:tcPr>
          <w:p w14:paraId="6DBFCBB7" w14:textId="77777777" w:rsidR="00636BF1" w:rsidRPr="00B43DDB" w:rsidRDefault="00636BF1" w:rsidP="007A24EF">
            <w:pPr>
              <w:ind w:left="160" w:hanging="16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  Multiracial</w:t>
            </w:r>
          </w:p>
        </w:tc>
        <w:tc>
          <w:tcPr>
            <w:tcW w:w="1980" w:type="dxa"/>
          </w:tcPr>
          <w:p w14:paraId="71F720D1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7%</w:t>
            </w:r>
          </w:p>
        </w:tc>
        <w:tc>
          <w:tcPr>
            <w:tcW w:w="1980" w:type="dxa"/>
            <w:shd w:val="clear" w:color="auto" w:fill="auto"/>
          </w:tcPr>
          <w:p w14:paraId="30B2DD26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6%</w:t>
            </w:r>
          </w:p>
        </w:tc>
        <w:tc>
          <w:tcPr>
            <w:tcW w:w="2160" w:type="dxa"/>
          </w:tcPr>
          <w:p w14:paraId="58DAD1F2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9%</w:t>
            </w:r>
          </w:p>
        </w:tc>
      </w:tr>
      <w:tr w:rsidR="00636BF1" w:rsidRPr="00B43DDB" w14:paraId="4CC5D6CC" w14:textId="77777777" w:rsidTr="007A24EF">
        <w:trPr>
          <w:trHeight w:hRule="exact" w:val="234"/>
          <w:jc w:val="center"/>
        </w:trPr>
        <w:tc>
          <w:tcPr>
            <w:tcW w:w="5040" w:type="dxa"/>
            <w:shd w:val="clear" w:color="auto" w:fill="auto"/>
            <w:noWrap/>
          </w:tcPr>
          <w:p w14:paraId="06D76F5D" w14:textId="77777777" w:rsidR="00636BF1" w:rsidRPr="00B43DDB" w:rsidRDefault="00636BF1" w:rsidP="007A24EF">
            <w:pPr>
              <w:ind w:left="16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American Indian or Alaska Native </w:t>
            </w:r>
          </w:p>
        </w:tc>
        <w:tc>
          <w:tcPr>
            <w:tcW w:w="1980" w:type="dxa"/>
          </w:tcPr>
          <w:p w14:paraId="11D80387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&lt;1%</w:t>
            </w:r>
          </w:p>
        </w:tc>
        <w:tc>
          <w:tcPr>
            <w:tcW w:w="1980" w:type="dxa"/>
            <w:shd w:val="clear" w:color="auto" w:fill="auto"/>
          </w:tcPr>
          <w:p w14:paraId="270C031F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160" w:type="dxa"/>
          </w:tcPr>
          <w:p w14:paraId="12E09521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636BF1" w:rsidRPr="00B43DDB" w14:paraId="7130CE84" w14:textId="77777777" w:rsidTr="007A24EF">
        <w:trPr>
          <w:trHeight w:hRule="exact" w:val="261"/>
          <w:jc w:val="center"/>
        </w:trPr>
        <w:tc>
          <w:tcPr>
            <w:tcW w:w="5040" w:type="dxa"/>
            <w:shd w:val="clear" w:color="auto" w:fill="auto"/>
            <w:noWrap/>
          </w:tcPr>
          <w:p w14:paraId="5CCE38B5" w14:textId="77777777" w:rsidR="00636BF1" w:rsidRPr="00B43DDB" w:rsidRDefault="00636BF1" w:rsidP="007A24EF">
            <w:pPr>
              <w:ind w:left="16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Hawaiian or Pacific Islander</w:t>
            </w:r>
          </w:p>
        </w:tc>
        <w:tc>
          <w:tcPr>
            <w:tcW w:w="1980" w:type="dxa"/>
          </w:tcPr>
          <w:p w14:paraId="6E626778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&lt;1%</w:t>
            </w:r>
          </w:p>
        </w:tc>
        <w:tc>
          <w:tcPr>
            <w:tcW w:w="1980" w:type="dxa"/>
            <w:shd w:val="clear" w:color="auto" w:fill="auto"/>
          </w:tcPr>
          <w:p w14:paraId="50286020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160" w:type="dxa"/>
          </w:tcPr>
          <w:p w14:paraId="37FC9D71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636BF1" w:rsidRPr="00B43DDB" w14:paraId="46458C42" w14:textId="77777777" w:rsidTr="007A24EF">
        <w:trPr>
          <w:trHeight w:hRule="exact" w:val="230"/>
          <w:jc w:val="center"/>
        </w:trPr>
        <w:tc>
          <w:tcPr>
            <w:tcW w:w="5040" w:type="dxa"/>
            <w:shd w:val="clear" w:color="auto" w:fill="auto"/>
            <w:noWrap/>
          </w:tcPr>
          <w:p w14:paraId="786F8F51" w14:textId="77777777" w:rsidR="00636BF1" w:rsidRPr="00B43DDB" w:rsidRDefault="00636BF1" w:rsidP="007A24E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  Asian</w:t>
            </w:r>
          </w:p>
        </w:tc>
        <w:tc>
          <w:tcPr>
            <w:tcW w:w="1980" w:type="dxa"/>
          </w:tcPr>
          <w:p w14:paraId="6ADA0FE2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2%</w:t>
            </w:r>
          </w:p>
        </w:tc>
        <w:tc>
          <w:tcPr>
            <w:tcW w:w="1980" w:type="dxa"/>
            <w:shd w:val="clear" w:color="auto" w:fill="auto"/>
          </w:tcPr>
          <w:p w14:paraId="4AA03BE0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160" w:type="dxa"/>
          </w:tcPr>
          <w:p w14:paraId="0025D413" w14:textId="77777777" w:rsidR="00636BF1" w:rsidRPr="00B43DDB" w:rsidRDefault="00636BF1" w:rsidP="007A24EF">
            <w:pPr>
              <w:pStyle w:val="LOT-Heading1"/>
              <w:jc w:val="center"/>
              <w:rPr>
                <w:sz w:val="20"/>
                <w:szCs w:val="20"/>
              </w:rPr>
            </w:pPr>
            <w:r w:rsidRPr="00B43DDB">
              <w:rPr>
                <w:rFonts w:eastAsia="Times New Roman"/>
                <w:sz w:val="20"/>
                <w:szCs w:val="20"/>
              </w:rPr>
              <w:t>1%</w:t>
            </w:r>
          </w:p>
        </w:tc>
      </w:tr>
      <w:tr w:rsidR="00636BF1" w:rsidRPr="00B43DDB" w14:paraId="0C8875AB" w14:textId="77777777" w:rsidTr="007A24EF">
        <w:trPr>
          <w:trHeight w:hRule="exact" w:val="230"/>
          <w:jc w:val="center"/>
        </w:trPr>
        <w:tc>
          <w:tcPr>
            <w:tcW w:w="5040" w:type="dxa"/>
            <w:shd w:val="clear" w:color="auto" w:fill="auto"/>
            <w:noWrap/>
          </w:tcPr>
          <w:p w14:paraId="75229206" w14:textId="77777777" w:rsidR="00636BF1" w:rsidRPr="00B43DDB" w:rsidRDefault="00636BF1" w:rsidP="007A24E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Asthma diagnosis (by four years of age)</w:t>
            </w:r>
          </w:p>
        </w:tc>
        <w:tc>
          <w:tcPr>
            <w:tcW w:w="1980" w:type="dxa"/>
          </w:tcPr>
          <w:p w14:paraId="4A48D46F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14%</w:t>
            </w:r>
          </w:p>
        </w:tc>
        <w:tc>
          <w:tcPr>
            <w:tcW w:w="1980" w:type="dxa"/>
            <w:shd w:val="clear" w:color="auto" w:fill="auto"/>
          </w:tcPr>
          <w:p w14:paraId="670A81A9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15%</w:t>
            </w:r>
          </w:p>
        </w:tc>
        <w:tc>
          <w:tcPr>
            <w:tcW w:w="2160" w:type="dxa"/>
          </w:tcPr>
          <w:p w14:paraId="191D1A59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14%</w:t>
            </w:r>
          </w:p>
        </w:tc>
      </w:tr>
      <w:tr w:rsidR="00636BF1" w:rsidRPr="00B43DDB" w14:paraId="37932950" w14:textId="77777777" w:rsidTr="007A24EF">
        <w:trPr>
          <w:trHeight w:hRule="exact" w:val="230"/>
          <w:jc w:val="center"/>
        </w:trPr>
        <w:tc>
          <w:tcPr>
            <w:tcW w:w="5040" w:type="dxa"/>
            <w:shd w:val="clear" w:color="auto" w:fill="auto"/>
            <w:noWrap/>
          </w:tcPr>
          <w:p w14:paraId="6A16D079" w14:textId="77777777" w:rsidR="00636BF1" w:rsidRPr="00B43DDB" w:rsidRDefault="00636BF1" w:rsidP="007A24E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Childhood exposure to tobacco (</w:t>
            </w:r>
            <w:proofErr w:type="spellStart"/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cotinine</w:t>
            </w:r>
            <w:r w:rsidRPr="00B43DDB">
              <w:rPr>
                <w:rFonts w:ascii="Times New Roman" w:eastAsia="MS Gothic" w:hAnsi="Times New Roman" w:cs="Times New Roman"/>
                <w:sz w:val="20"/>
                <w:szCs w:val="20"/>
              </w:rPr>
              <w:t>≥</w:t>
            </w: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LOD</w:t>
            </w:r>
            <w:proofErr w:type="spellEnd"/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), n=710</w:t>
            </w:r>
          </w:p>
        </w:tc>
        <w:tc>
          <w:tcPr>
            <w:tcW w:w="1980" w:type="dxa"/>
          </w:tcPr>
          <w:p w14:paraId="0848AA5F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31%</w:t>
            </w:r>
          </w:p>
        </w:tc>
        <w:tc>
          <w:tcPr>
            <w:tcW w:w="1980" w:type="dxa"/>
            <w:shd w:val="clear" w:color="auto" w:fill="auto"/>
          </w:tcPr>
          <w:p w14:paraId="66BCAE04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23%</w:t>
            </w:r>
          </w:p>
        </w:tc>
        <w:tc>
          <w:tcPr>
            <w:tcW w:w="2160" w:type="dxa"/>
          </w:tcPr>
          <w:p w14:paraId="6F6CAF6F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22%</w:t>
            </w:r>
          </w:p>
        </w:tc>
      </w:tr>
      <w:tr w:rsidR="00636BF1" w:rsidRPr="00B43DDB" w14:paraId="7B99243C" w14:textId="77777777" w:rsidTr="007A24EF">
        <w:trPr>
          <w:trHeight w:hRule="exact" w:val="230"/>
          <w:jc w:val="center"/>
        </w:trPr>
        <w:tc>
          <w:tcPr>
            <w:tcW w:w="504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23A4C2CC" w14:textId="77777777" w:rsidR="00636BF1" w:rsidRPr="00B43DDB" w:rsidRDefault="00636BF1" w:rsidP="007A24E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Childhood exposure to CBD (</w:t>
            </w:r>
            <w:proofErr w:type="spellStart"/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metabolites</w:t>
            </w:r>
            <w:r w:rsidRPr="00B43DDB">
              <w:rPr>
                <w:rFonts w:ascii="Times New Roman" w:eastAsia="MS Gothic" w:hAnsi="Times New Roman" w:cs="Times New Roman"/>
                <w:sz w:val="20"/>
                <w:szCs w:val="20"/>
              </w:rPr>
              <w:t>≥</w:t>
            </w: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LOQ</w:t>
            </w:r>
            <w:proofErr w:type="spellEnd"/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), n=744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02D1D2B2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19%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468CAE30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12%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1E0331C5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19%</w:t>
            </w:r>
          </w:p>
        </w:tc>
      </w:tr>
    </w:tbl>
    <w:p w14:paraId="3D10118D" w14:textId="77777777" w:rsidR="00636BF1" w:rsidRPr="00B43DDB" w:rsidRDefault="00636BF1" w:rsidP="00636BF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B43DDB">
        <w:rPr>
          <w:rFonts w:ascii="Times New Roman" w:hAnsi="Times New Roman" w:cs="Times New Roman"/>
          <w:bCs/>
          <w:sz w:val="20"/>
          <w:szCs w:val="20"/>
        </w:rPr>
        <w:t>Abbreviations: CBD, cannabidiol; LOD, limit of detection; LOQ, limit of quantification.</w:t>
      </w:r>
    </w:p>
    <w:p w14:paraId="2C7E1C86" w14:textId="77777777" w:rsidR="00636BF1" w:rsidRPr="00B43DDB" w:rsidRDefault="00636BF1" w:rsidP="00636BF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B43DDB">
        <w:rPr>
          <w:rFonts w:ascii="Times New Roman" w:hAnsi="Times New Roman" w:cs="Times New Roman"/>
          <w:bCs/>
          <w:sz w:val="20"/>
          <w:szCs w:val="20"/>
        </w:rPr>
        <w:t xml:space="preserve">Continuous variables are expressed as means ± standard deviation. Categorical variables are expressed as proportions of column totals. </w:t>
      </w:r>
    </w:p>
    <w:p w14:paraId="7D191366" w14:textId="77777777" w:rsidR="00636BF1" w:rsidRPr="00B43DDB" w:rsidRDefault="00636BF1" w:rsidP="00636BF1">
      <w:pPr>
        <w:jc w:val="center"/>
        <w:rPr>
          <w:rFonts w:ascii="Times New Roman" w:hAnsi="Times New Roman" w:cs="Times New Roman"/>
          <w:bCs/>
          <w:sz w:val="20"/>
          <w:szCs w:val="20"/>
        </w:rPr>
      </w:pPr>
      <w:proofErr w:type="spellStart"/>
      <w:r w:rsidRPr="00B43DDB">
        <w:rPr>
          <w:rFonts w:ascii="Times New Roman" w:hAnsi="Times New Roman" w:cs="Times New Roman"/>
          <w:bCs/>
          <w:sz w:val="20"/>
          <w:szCs w:val="20"/>
          <w:vertAlign w:val="superscript"/>
        </w:rPr>
        <w:t>a</w:t>
      </w:r>
      <w:r w:rsidRPr="00B43DDB">
        <w:rPr>
          <w:rFonts w:ascii="Times New Roman" w:hAnsi="Times New Roman" w:cs="Times New Roman"/>
          <w:bCs/>
          <w:sz w:val="20"/>
          <w:szCs w:val="20"/>
        </w:rPr>
        <w:t>The</w:t>
      </w:r>
      <w:proofErr w:type="spellEnd"/>
      <w:r w:rsidRPr="00B43DDB">
        <w:rPr>
          <w:rFonts w:ascii="Times New Roman" w:hAnsi="Times New Roman" w:cs="Times New Roman"/>
          <w:bCs/>
          <w:sz w:val="20"/>
          <w:szCs w:val="20"/>
        </w:rPr>
        <w:t xml:space="preserve"> categories were as follows: not exposed (CBD and its metabolites were below LOQ) and exposed (CBD or any of its metabolites exceeded the LOQ). </w:t>
      </w:r>
    </w:p>
    <w:p w14:paraId="3C7F5FDF" w14:textId="460A1E46" w:rsidR="00636BF1" w:rsidRPr="00B43DDB" w:rsidRDefault="00636BF1">
      <w:pPr>
        <w:rPr>
          <w:rFonts w:ascii="Times New Roman" w:hAnsi="Times New Roman" w:cs="Times New Roman"/>
          <w:b/>
          <w:sz w:val="20"/>
          <w:szCs w:val="20"/>
        </w:rPr>
      </w:pPr>
    </w:p>
    <w:p w14:paraId="0D0D236F" w14:textId="77777777" w:rsidR="00636BF1" w:rsidRPr="00B43DDB" w:rsidRDefault="00636BF1">
      <w:pPr>
        <w:rPr>
          <w:rFonts w:ascii="Times New Roman" w:hAnsi="Times New Roman" w:cs="Times New Roman"/>
          <w:b/>
          <w:sz w:val="20"/>
          <w:szCs w:val="20"/>
        </w:rPr>
      </w:pPr>
      <w:r w:rsidRPr="00B43DDB">
        <w:rPr>
          <w:rFonts w:ascii="Times New Roman" w:hAnsi="Times New Roman" w:cs="Times New Roman"/>
          <w:b/>
          <w:sz w:val="20"/>
          <w:szCs w:val="20"/>
        </w:rPr>
        <w:br w:type="page"/>
      </w:r>
    </w:p>
    <w:p w14:paraId="33AFCA50" w14:textId="5E62489A" w:rsidR="005B4C90" w:rsidRPr="00B43DDB" w:rsidRDefault="0074655E" w:rsidP="0074655E">
      <w:pPr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B43DD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Supplemental </w:t>
      </w:r>
      <w:r w:rsidR="00AD2258" w:rsidRPr="00B43DDB">
        <w:rPr>
          <w:rFonts w:ascii="Times New Roman" w:hAnsi="Times New Roman" w:cs="Times New Roman"/>
          <w:b/>
          <w:sz w:val="20"/>
          <w:szCs w:val="20"/>
        </w:rPr>
        <w:t xml:space="preserve">Table </w:t>
      </w:r>
      <w:r w:rsidR="00636BF1" w:rsidRPr="00B43DDB">
        <w:rPr>
          <w:rFonts w:ascii="Times New Roman" w:hAnsi="Times New Roman" w:cs="Times New Roman"/>
          <w:b/>
          <w:sz w:val="20"/>
          <w:szCs w:val="20"/>
        </w:rPr>
        <w:t>2</w:t>
      </w:r>
      <w:r w:rsidR="00AD2258" w:rsidRPr="00B43DDB">
        <w:rPr>
          <w:rFonts w:ascii="Times New Roman" w:hAnsi="Times New Roman" w:cs="Times New Roman"/>
          <w:bCs/>
          <w:sz w:val="20"/>
          <w:szCs w:val="20"/>
        </w:rPr>
        <w:t>. Characteristics of eligible mothers and children in the Healthy Start study</w:t>
      </w:r>
      <w:r w:rsidRPr="00B43DDB">
        <w:rPr>
          <w:rFonts w:ascii="Times New Roman" w:hAnsi="Times New Roman" w:cs="Times New Roman"/>
          <w:bCs/>
          <w:sz w:val="20"/>
          <w:szCs w:val="20"/>
        </w:rPr>
        <w:t xml:space="preserve">, </w:t>
      </w:r>
      <w:r w:rsidR="005B4C90" w:rsidRPr="00B43DDB">
        <w:rPr>
          <w:rFonts w:ascii="Times New Roman" w:hAnsi="Times New Roman" w:cs="Times New Roman"/>
          <w:bCs/>
          <w:sz w:val="20"/>
          <w:szCs w:val="20"/>
        </w:rPr>
        <w:t xml:space="preserve">by CBD exposure </w:t>
      </w:r>
      <w:proofErr w:type="spellStart"/>
      <w:r w:rsidR="005B4C90" w:rsidRPr="00B43DDB">
        <w:rPr>
          <w:rFonts w:ascii="Times New Roman" w:hAnsi="Times New Roman" w:cs="Times New Roman"/>
          <w:bCs/>
          <w:sz w:val="20"/>
          <w:szCs w:val="20"/>
        </w:rPr>
        <w:t>status</w:t>
      </w:r>
      <w:r w:rsidR="005B4C90" w:rsidRPr="00B43DDB">
        <w:rPr>
          <w:rFonts w:ascii="Times New Roman" w:hAnsi="Times New Roman" w:cs="Times New Roman"/>
          <w:bCs/>
          <w:sz w:val="20"/>
          <w:szCs w:val="20"/>
          <w:vertAlign w:val="superscript"/>
        </w:rPr>
        <w:t>a</w:t>
      </w:r>
      <w:proofErr w:type="spellEnd"/>
    </w:p>
    <w:tbl>
      <w:tblPr>
        <w:tblW w:w="13500" w:type="dxa"/>
        <w:jc w:val="center"/>
        <w:tblLayout w:type="fixed"/>
        <w:tblLook w:val="04A0" w:firstRow="1" w:lastRow="0" w:firstColumn="1" w:lastColumn="0" w:noHBand="0" w:noVBand="1"/>
      </w:tblPr>
      <w:tblGrid>
        <w:gridCol w:w="4770"/>
        <w:gridCol w:w="1710"/>
        <w:gridCol w:w="1260"/>
        <w:gridCol w:w="1440"/>
        <w:gridCol w:w="1440"/>
        <w:gridCol w:w="1440"/>
        <w:gridCol w:w="1440"/>
      </w:tblGrid>
      <w:tr w:rsidR="00636BF1" w:rsidRPr="00B43DDB" w14:paraId="25FBCE0E" w14:textId="77777777" w:rsidTr="00636BF1">
        <w:trPr>
          <w:trHeight w:hRule="exact" w:val="235"/>
          <w:jc w:val="center"/>
        </w:trPr>
        <w:tc>
          <w:tcPr>
            <w:tcW w:w="477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9F1311C" w14:textId="77777777" w:rsidR="00636BF1" w:rsidRPr="00B43DDB" w:rsidRDefault="00636BF1" w:rsidP="007A24E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410" w:type="dxa"/>
            <w:gridSpan w:val="3"/>
            <w:tcBorders>
              <w:top w:val="single" w:sz="4" w:space="0" w:color="auto"/>
            </w:tcBorders>
          </w:tcPr>
          <w:p w14:paraId="34F5EC0B" w14:textId="0C80BCD3" w:rsidR="00636BF1" w:rsidRPr="00B43DDB" w:rsidRDefault="00636BF1" w:rsidP="007A24E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3DDB">
              <w:rPr>
                <w:rFonts w:ascii="Times New Roman" w:hAnsi="Times New Roman" w:cs="Times New Roman"/>
                <w:bCs/>
                <w:sz w:val="20"/>
                <w:szCs w:val="20"/>
              </w:rPr>
              <w:t>Participants with lung function at 5 years (n=66)</w:t>
            </w:r>
          </w:p>
          <w:p w14:paraId="596D38FD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hAnsi="Times New Roman" w:cs="Times New Roman"/>
                <w:bCs/>
                <w:sz w:val="20"/>
                <w:szCs w:val="20"/>
              </w:rPr>
              <w:t>(n=</w:t>
            </w:r>
            <w:proofErr w:type="gramStart"/>
            <w:r w:rsidRPr="00B43DDB">
              <w:rPr>
                <w:rFonts w:ascii="Times New Roman" w:hAnsi="Times New Roman" w:cs="Times New Roman"/>
                <w:bCs/>
                <w:sz w:val="20"/>
                <w:szCs w:val="20"/>
              </w:rPr>
              <w:t>66)</w:t>
            </w:r>
            <w:r w:rsidRPr="00B43DDB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4320" w:type="dxa"/>
            <w:gridSpan w:val="3"/>
            <w:tcBorders>
              <w:top w:val="single" w:sz="4" w:space="0" w:color="auto"/>
            </w:tcBorders>
          </w:tcPr>
          <w:p w14:paraId="4E301754" w14:textId="07B98F1B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Participants with lung function at 10 years (n=276)</w:t>
            </w:r>
          </w:p>
        </w:tc>
      </w:tr>
      <w:tr w:rsidR="00636BF1" w:rsidRPr="00B43DDB" w14:paraId="755C08C4" w14:textId="77777777" w:rsidTr="00636BF1">
        <w:trPr>
          <w:trHeight w:hRule="exact" w:val="702"/>
          <w:jc w:val="center"/>
        </w:trPr>
        <w:tc>
          <w:tcPr>
            <w:tcW w:w="477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CAF13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0F754A64" w14:textId="319E227A" w:rsidR="00636BF1" w:rsidRPr="00B43DDB" w:rsidRDefault="00636BF1" w:rsidP="007A24EF">
            <w:pPr>
              <w:ind w:right="12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21B393AE" w14:textId="77777777" w:rsidR="00636BF1" w:rsidRPr="00B43DDB" w:rsidRDefault="00636BF1" w:rsidP="007A24EF">
            <w:pPr>
              <w:ind w:right="12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Not exposed</w:t>
            </w:r>
          </w:p>
          <w:p w14:paraId="01353A47" w14:textId="77777777" w:rsidR="00636BF1" w:rsidRPr="00B43DDB" w:rsidRDefault="00636BF1" w:rsidP="007A24EF">
            <w:pPr>
              <w:ind w:right="12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(n=58)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20974E1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6FD5D9B1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Exposed </w:t>
            </w:r>
          </w:p>
          <w:p w14:paraId="7A0D4DB7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(n=8)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B6B4D67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p-value</w:t>
            </w:r>
          </w:p>
          <w:p w14:paraId="0E85663A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(not exposed vs. exposed)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EAF71A6" w14:textId="77777777" w:rsidR="00636BF1" w:rsidRPr="00B43DDB" w:rsidRDefault="00636BF1" w:rsidP="007A24EF">
            <w:pPr>
              <w:ind w:right="12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1BA7B816" w14:textId="77777777" w:rsidR="00636BF1" w:rsidRPr="00B43DDB" w:rsidRDefault="00636BF1" w:rsidP="007A24EF">
            <w:pPr>
              <w:ind w:right="12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Not exposed</w:t>
            </w:r>
          </w:p>
          <w:p w14:paraId="0C4DE21C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(n=223)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2E815E7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3C9D0E91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Exposed </w:t>
            </w:r>
          </w:p>
          <w:p w14:paraId="7044ADBC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(n=53)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5C9F611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p-value</w:t>
            </w:r>
          </w:p>
          <w:p w14:paraId="7FF1ABE2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(not exposed vs. exposed)</w:t>
            </w:r>
          </w:p>
        </w:tc>
      </w:tr>
      <w:tr w:rsidR="00636BF1" w:rsidRPr="00B43DDB" w14:paraId="6756F9B3" w14:textId="77777777" w:rsidTr="00636BF1">
        <w:trPr>
          <w:trHeight w:hRule="exact" w:val="230"/>
          <w:jc w:val="center"/>
        </w:trPr>
        <w:tc>
          <w:tcPr>
            <w:tcW w:w="477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66C93738" w14:textId="77777777" w:rsidR="00636BF1" w:rsidRPr="00B43DDB" w:rsidRDefault="00636BF1" w:rsidP="007A24EF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</w:rPr>
              <w:t>Mother characteristics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50584E76" w14:textId="237807AF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66C6ED04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787F9EB9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52F90B1A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372BD3DD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276BA2F3" w14:textId="77777777" w:rsidR="00636BF1" w:rsidRPr="00B43DDB" w:rsidRDefault="00636BF1" w:rsidP="007A24E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636BF1" w:rsidRPr="00B43DDB" w14:paraId="54917249" w14:textId="77777777" w:rsidTr="00636BF1">
        <w:trPr>
          <w:trHeight w:hRule="exact" w:val="230"/>
          <w:jc w:val="center"/>
        </w:trPr>
        <w:tc>
          <w:tcPr>
            <w:tcW w:w="4770" w:type="dxa"/>
            <w:shd w:val="clear" w:color="auto" w:fill="auto"/>
            <w:noWrap/>
          </w:tcPr>
          <w:p w14:paraId="0EB6356D" w14:textId="77777777" w:rsidR="00636BF1" w:rsidRPr="00B43DDB" w:rsidRDefault="00636BF1" w:rsidP="00F2364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Maternal age at enrollment (years)</w:t>
            </w:r>
          </w:p>
        </w:tc>
        <w:tc>
          <w:tcPr>
            <w:tcW w:w="1710" w:type="dxa"/>
          </w:tcPr>
          <w:p w14:paraId="7F2C5190" w14:textId="737DC634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30±6</w:t>
            </w:r>
          </w:p>
        </w:tc>
        <w:tc>
          <w:tcPr>
            <w:tcW w:w="1260" w:type="dxa"/>
          </w:tcPr>
          <w:p w14:paraId="6241FFA4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29±5</w:t>
            </w:r>
          </w:p>
        </w:tc>
        <w:tc>
          <w:tcPr>
            <w:tcW w:w="1440" w:type="dxa"/>
          </w:tcPr>
          <w:p w14:paraId="18F91A03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440" w:type="dxa"/>
          </w:tcPr>
          <w:p w14:paraId="276799FE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30±6</w:t>
            </w:r>
          </w:p>
        </w:tc>
        <w:tc>
          <w:tcPr>
            <w:tcW w:w="1440" w:type="dxa"/>
          </w:tcPr>
          <w:p w14:paraId="4C8B61E4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29±6</w:t>
            </w:r>
          </w:p>
        </w:tc>
        <w:tc>
          <w:tcPr>
            <w:tcW w:w="1440" w:type="dxa"/>
          </w:tcPr>
          <w:p w14:paraId="1A373FA6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0.18</w:t>
            </w:r>
          </w:p>
        </w:tc>
      </w:tr>
      <w:tr w:rsidR="00636BF1" w:rsidRPr="00B43DDB" w14:paraId="6FED5EFB" w14:textId="77777777" w:rsidTr="00636BF1">
        <w:trPr>
          <w:trHeight w:hRule="exact" w:val="230"/>
          <w:jc w:val="center"/>
        </w:trPr>
        <w:tc>
          <w:tcPr>
            <w:tcW w:w="4770" w:type="dxa"/>
            <w:shd w:val="clear" w:color="auto" w:fill="auto"/>
            <w:noWrap/>
          </w:tcPr>
          <w:p w14:paraId="6ADA3016" w14:textId="77777777" w:rsidR="00636BF1" w:rsidRPr="00B43DDB" w:rsidRDefault="00636BF1" w:rsidP="00F2364A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Pre-pregnancy body mass index (kg/m</w:t>
            </w: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vertAlign w:val="superscript"/>
              </w:rPr>
              <w:t>2</w:t>
            </w:r>
            <w:r w:rsidRPr="00B43D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10" w:type="dxa"/>
          </w:tcPr>
          <w:p w14:paraId="4F73A677" w14:textId="4A8F00D0" w:rsidR="00636BF1" w:rsidRPr="00B43DDB" w:rsidRDefault="00636BF1" w:rsidP="00F2364A">
            <w:pPr>
              <w:pStyle w:val="LOT-Heading1"/>
              <w:jc w:val="center"/>
              <w:rPr>
                <w:sz w:val="20"/>
                <w:szCs w:val="20"/>
              </w:rPr>
            </w:pPr>
            <w:r w:rsidRPr="00B43DDB">
              <w:rPr>
                <w:rFonts w:eastAsia="Times New Roman"/>
                <w:bCs/>
                <w:color w:val="000000"/>
                <w:sz w:val="20"/>
                <w:szCs w:val="20"/>
              </w:rPr>
              <w:t>26±5</w:t>
            </w:r>
          </w:p>
        </w:tc>
        <w:tc>
          <w:tcPr>
            <w:tcW w:w="1260" w:type="dxa"/>
          </w:tcPr>
          <w:p w14:paraId="22C6016B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25±9</w:t>
            </w:r>
          </w:p>
        </w:tc>
        <w:tc>
          <w:tcPr>
            <w:tcW w:w="1440" w:type="dxa"/>
          </w:tcPr>
          <w:p w14:paraId="213125B6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440" w:type="dxa"/>
          </w:tcPr>
          <w:p w14:paraId="758087AA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26±7</w:t>
            </w:r>
          </w:p>
        </w:tc>
        <w:tc>
          <w:tcPr>
            <w:tcW w:w="1440" w:type="dxa"/>
          </w:tcPr>
          <w:p w14:paraId="5EE168B6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28±8</w:t>
            </w:r>
          </w:p>
        </w:tc>
        <w:tc>
          <w:tcPr>
            <w:tcW w:w="1440" w:type="dxa"/>
          </w:tcPr>
          <w:p w14:paraId="087AF3F3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0.05</w:t>
            </w:r>
          </w:p>
        </w:tc>
      </w:tr>
      <w:tr w:rsidR="00636BF1" w:rsidRPr="00B43DDB" w14:paraId="25382260" w14:textId="77777777" w:rsidTr="00636BF1">
        <w:trPr>
          <w:trHeight w:hRule="exact" w:val="230"/>
          <w:jc w:val="center"/>
        </w:trPr>
        <w:tc>
          <w:tcPr>
            <w:tcW w:w="4770" w:type="dxa"/>
            <w:shd w:val="clear" w:color="auto" w:fill="auto"/>
            <w:noWrap/>
          </w:tcPr>
          <w:p w14:paraId="0061BBBF" w14:textId="77777777" w:rsidR="00636BF1" w:rsidRPr="00B43DDB" w:rsidRDefault="00636BF1" w:rsidP="00F2364A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Gestational weight gain (kg)</w:t>
            </w:r>
          </w:p>
        </w:tc>
        <w:tc>
          <w:tcPr>
            <w:tcW w:w="1710" w:type="dxa"/>
          </w:tcPr>
          <w:p w14:paraId="406C4BE7" w14:textId="211926D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13±7</w:t>
            </w:r>
          </w:p>
        </w:tc>
        <w:tc>
          <w:tcPr>
            <w:tcW w:w="1260" w:type="dxa"/>
          </w:tcPr>
          <w:p w14:paraId="15A8BBA2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11±8</w:t>
            </w:r>
          </w:p>
        </w:tc>
        <w:tc>
          <w:tcPr>
            <w:tcW w:w="1440" w:type="dxa"/>
          </w:tcPr>
          <w:p w14:paraId="0532E822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1440" w:type="dxa"/>
          </w:tcPr>
          <w:p w14:paraId="0D000F43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14±5</w:t>
            </w:r>
          </w:p>
        </w:tc>
        <w:tc>
          <w:tcPr>
            <w:tcW w:w="1440" w:type="dxa"/>
          </w:tcPr>
          <w:p w14:paraId="56562593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13±6</w:t>
            </w:r>
          </w:p>
        </w:tc>
        <w:tc>
          <w:tcPr>
            <w:tcW w:w="1440" w:type="dxa"/>
          </w:tcPr>
          <w:p w14:paraId="41EC66FF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0.52</w:t>
            </w:r>
          </w:p>
        </w:tc>
      </w:tr>
      <w:tr w:rsidR="00636BF1" w:rsidRPr="00B43DDB" w14:paraId="1ACCD1BA" w14:textId="77777777" w:rsidTr="00636BF1">
        <w:trPr>
          <w:trHeight w:hRule="exact" w:val="230"/>
          <w:jc w:val="center"/>
        </w:trPr>
        <w:tc>
          <w:tcPr>
            <w:tcW w:w="4770" w:type="dxa"/>
            <w:shd w:val="clear" w:color="auto" w:fill="auto"/>
            <w:noWrap/>
          </w:tcPr>
          <w:p w14:paraId="758B7944" w14:textId="77777777" w:rsidR="00636BF1" w:rsidRPr="00B43DDB" w:rsidRDefault="00636BF1" w:rsidP="00F2364A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Household income </w:t>
            </w:r>
            <w:r w:rsidRPr="00B43DDB">
              <w:rPr>
                <w:rFonts w:ascii="Times New Roman" w:eastAsia="MS Gothic" w:hAnsi="Times New Roman" w:cs="Times New Roman"/>
                <w:sz w:val="20"/>
                <w:szCs w:val="20"/>
              </w:rPr>
              <w:t>≥</w:t>
            </w: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$70,000</w:t>
            </w:r>
          </w:p>
        </w:tc>
        <w:tc>
          <w:tcPr>
            <w:tcW w:w="1710" w:type="dxa"/>
          </w:tcPr>
          <w:p w14:paraId="02B80EFB" w14:textId="10D7F020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29%</w:t>
            </w:r>
          </w:p>
        </w:tc>
        <w:tc>
          <w:tcPr>
            <w:tcW w:w="1260" w:type="dxa"/>
          </w:tcPr>
          <w:p w14:paraId="6A236E99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13%</w:t>
            </w:r>
          </w:p>
        </w:tc>
        <w:tc>
          <w:tcPr>
            <w:tcW w:w="1440" w:type="dxa"/>
          </w:tcPr>
          <w:p w14:paraId="6C56E55C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1440" w:type="dxa"/>
          </w:tcPr>
          <w:p w14:paraId="5CA9DBFA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25%</w:t>
            </w:r>
          </w:p>
        </w:tc>
        <w:tc>
          <w:tcPr>
            <w:tcW w:w="1440" w:type="dxa"/>
          </w:tcPr>
          <w:p w14:paraId="7B68F2D6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30%</w:t>
            </w:r>
          </w:p>
        </w:tc>
        <w:tc>
          <w:tcPr>
            <w:tcW w:w="1440" w:type="dxa"/>
          </w:tcPr>
          <w:p w14:paraId="043906F7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0.10</w:t>
            </w:r>
          </w:p>
        </w:tc>
      </w:tr>
      <w:tr w:rsidR="00636BF1" w:rsidRPr="00B43DDB" w14:paraId="77F1F969" w14:textId="77777777" w:rsidTr="00636BF1">
        <w:trPr>
          <w:trHeight w:hRule="exact" w:val="230"/>
          <w:jc w:val="center"/>
        </w:trPr>
        <w:tc>
          <w:tcPr>
            <w:tcW w:w="4770" w:type="dxa"/>
            <w:shd w:val="clear" w:color="auto" w:fill="auto"/>
            <w:noWrap/>
          </w:tcPr>
          <w:p w14:paraId="3E96958D" w14:textId="77777777" w:rsidR="00636BF1" w:rsidRPr="00B43DDB" w:rsidRDefault="00636BF1" w:rsidP="00F2364A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Some college or more</w:t>
            </w:r>
          </w:p>
        </w:tc>
        <w:tc>
          <w:tcPr>
            <w:tcW w:w="1710" w:type="dxa"/>
          </w:tcPr>
          <w:p w14:paraId="31F418EA" w14:textId="421AA66C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79%</w:t>
            </w:r>
          </w:p>
        </w:tc>
        <w:tc>
          <w:tcPr>
            <w:tcW w:w="1260" w:type="dxa"/>
          </w:tcPr>
          <w:p w14:paraId="7C6CA8EA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88%</w:t>
            </w:r>
          </w:p>
        </w:tc>
        <w:tc>
          <w:tcPr>
            <w:tcW w:w="1440" w:type="dxa"/>
          </w:tcPr>
          <w:p w14:paraId="6F990607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1440" w:type="dxa"/>
          </w:tcPr>
          <w:p w14:paraId="5C891F78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83%</w:t>
            </w:r>
          </w:p>
        </w:tc>
        <w:tc>
          <w:tcPr>
            <w:tcW w:w="1440" w:type="dxa"/>
          </w:tcPr>
          <w:p w14:paraId="13893236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81%</w:t>
            </w:r>
          </w:p>
        </w:tc>
        <w:tc>
          <w:tcPr>
            <w:tcW w:w="1440" w:type="dxa"/>
          </w:tcPr>
          <w:p w14:paraId="1157FF83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0.74</w:t>
            </w:r>
          </w:p>
        </w:tc>
      </w:tr>
      <w:tr w:rsidR="00636BF1" w:rsidRPr="00B43DDB" w14:paraId="0BB083A1" w14:textId="77777777" w:rsidTr="00636BF1">
        <w:trPr>
          <w:trHeight w:hRule="exact" w:val="230"/>
          <w:jc w:val="center"/>
        </w:trPr>
        <w:tc>
          <w:tcPr>
            <w:tcW w:w="4770" w:type="dxa"/>
            <w:shd w:val="clear" w:color="auto" w:fill="auto"/>
            <w:noWrap/>
          </w:tcPr>
          <w:p w14:paraId="18FA3386" w14:textId="77777777" w:rsidR="00636BF1" w:rsidRPr="00B43DDB" w:rsidRDefault="00636BF1" w:rsidP="00F2364A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Maternal asthma diagnosis at enrollment </w:t>
            </w:r>
          </w:p>
        </w:tc>
        <w:tc>
          <w:tcPr>
            <w:tcW w:w="1710" w:type="dxa"/>
          </w:tcPr>
          <w:p w14:paraId="51975141" w14:textId="33606F13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19%</w:t>
            </w:r>
          </w:p>
        </w:tc>
        <w:tc>
          <w:tcPr>
            <w:tcW w:w="1260" w:type="dxa"/>
          </w:tcPr>
          <w:p w14:paraId="3514FF95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0%</w:t>
            </w:r>
          </w:p>
        </w:tc>
        <w:tc>
          <w:tcPr>
            <w:tcW w:w="1440" w:type="dxa"/>
          </w:tcPr>
          <w:p w14:paraId="019DD039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440" w:type="dxa"/>
          </w:tcPr>
          <w:p w14:paraId="1E49CD10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13%</w:t>
            </w:r>
          </w:p>
        </w:tc>
        <w:tc>
          <w:tcPr>
            <w:tcW w:w="1440" w:type="dxa"/>
          </w:tcPr>
          <w:p w14:paraId="104C94B1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17%</w:t>
            </w:r>
          </w:p>
        </w:tc>
        <w:tc>
          <w:tcPr>
            <w:tcW w:w="1440" w:type="dxa"/>
          </w:tcPr>
          <w:p w14:paraId="64F0F9EA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0.51</w:t>
            </w:r>
          </w:p>
        </w:tc>
      </w:tr>
      <w:tr w:rsidR="00636BF1" w:rsidRPr="00B43DDB" w14:paraId="0B3D0F04" w14:textId="77777777" w:rsidTr="00636BF1">
        <w:trPr>
          <w:trHeight w:hRule="exact" w:val="230"/>
          <w:jc w:val="center"/>
        </w:trPr>
        <w:tc>
          <w:tcPr>
            <w:tcW w:w="4770" w:type="dxa"/>
            <w:shd w:val="clear" w:color="auto" w:fill="auto"/>
            <w:noWrap/>
          </w:tcPr>
          <w:p w14:paraId="0DB66BCB" w14:textId="77777777" w:rsidR="00636BF1" w:rsidRPr="00B43DDB" w:rsidRDefault="00636BF1" w:rsidP="00F2364A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Child characteristics</w:t>
            </w:r>
          </w:p>
        </w:tc>
        <w:tc>
          <w:tcPr>
            <w:tcW w:w="1710" w:type="dxa"/>
          </w:tcPr>
          <w:p w14:paraId="2A51F5FB" w14:textId="19E84A41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556709B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14:paraId="002ABCA9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14:paraId="0294446A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14:paraId="0D113FA6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14:paraId="69C37A70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636BF1" w:rsidRPr="00B43DDB" w14:paraId="47F4CB92" w14:textId="77777777" w:rsidTr="00636BF1">
        <w:trPr>
          <w:trHeight w:hRule="exact" w:val="230"/>
          <w:jc w:val="center"/>
        </w:trPr>
        <w:tc>
          <w:tcPr>
            <w:tcW w:w="4770" w:type="dxa"/>
            <w:shd w:val="clear" w:color="auto" w:fill="auto"/>
            <w:noWrap/>
          </w:tcPr>
          <w:p w14:paraId="4075D309" w14:textId="77777777" w:rsidR="00636BF1" w:rsidRPr="00B43DDB" w:rsidRDefault="00636BF1" w:rsidP="00F2364A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710" w:type="dxa"/>
          </w:tcPr>
          <w:p w14:paraId="032DDE29" w14:textId="56CCFF50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5</w:t>
            </w:r>
            <w:r w:rsidRPr="00B43DD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1260" w:type="dxa"/>
          </w:tcPr>
          <w:p w14:paraId="11B06EDD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50%</w:t>
            </w:r>
          </w:p>
        </w:tc>
        <w:tc>
          <w:tcPr>
            <w:tcW w:w="1440" w:type="dxa"/>
          </w:tcPr>
          <w:p w14:paraId="3899CEF5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440" w:type="dxa"/>
          </w:tcPr>
          <w:p w14:paraId="7FA56019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45%</w:t>
            </w:r>
          </w:p>
        </w:tc>
        <w:tc>
          <w:tcPr>
            <w:tcW w:w="1440" w:type="dxa"/>
          </w:tcPr>
          <w:p w14:paraId="066489C9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47%</w:t>
            </w:r>
          </w:p>
        </w:tc>
        <w:tc>
          <w:tcPr>
            <w:tcW w:w="1440" w:type="dxa"/>
          </w:tcPr>
          <w:p w14:paraId="5A068A4E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0.76</w:t>
            </w:r>
          </w:p>
        </w:tc>
      </w:tr>
      <w:tr w:rsidR="00636BF1" w:rsidRPr="00B43DDB" w14:paraId="3D288BE8" w14:textId="77777777" w:rsidTr="00636BF1">
        <w:trPr>
          <w:trHeight w:hRule="exact" w:val="230"/>
          <w:jc w:val="center"/>
        </w:trPr>
        <w:tc>
          <w:tcPr>
            <w:tcW w:w="4770" w:type="dxa"/>
            <w:shd w:val="clear" w:color="auto" w:fill="auto"/>
            <w:noWrap/>
          </w:tcPr>
          <w:p w14:paraId="153275D6" w14:textId="77777777" w:rsidR="00636BF1" w:rsidRPr="00B43DDB" w:rsidRDefault="00636BF1" w:rsidP="00F2364A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Birthweight (g)</w:t>
            </w:r>
          </w:p>
        </w:tc>
        <w:tc>
          <w:tcPr>
            <w:tcW w:w="1710" w:type="dxa"/>
          </w:tcPr>
          <w:p w14:paraId="4BDF4565" w14:textId="6718B795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3156±597</w:t>
            </w:r>
          </w:p>
        </w:tc>
        <w:tc>
          <w:tcPr>
            <w:tcW w:w="1260" w:type="dxa"/>
          </w:tcPr>
          <w:p w14:paraId="4F760570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2946±403</w:t>
            </w:r>
          </w:p>
        </w:tc>
        <w:tc>
          <w:tcPr>
            <w:tcW w:w="1440" w:type="dxa"/>
          </w:tcPr>
          <w:p w14:paraId="7DBB7A0B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440" w:type="dxa"/>
          </w:tcPr>
          <w:p w14:paraId="1C45E877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3259±523</w:t>
            </w:r>
          </w:p>
        </w:tc>
        <w:tc>
          <w:tcPr>
            <w:tcW w:w="1440" w:type="dxa"/>
          </w:tcPr>
          <w:p w14:paraId="40F3E96F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3165±567</w:t>
            </w:r>
          </w:p>
        </w:tc>
        <w:tc>
          <w:tcPr>
            <w:tcW w:w="1440" w:type="dxa"/>
          </w:tcPr>
          <w:p w14:paraId="684F16BF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0.20</w:t>
            </w:r>
          </w:p>
        </w:tc>
      </w:tr>
      <w:tr w:rsidR="00636BF1" w:rsidRPr="00B43DDB" w14:paraId="22F543E3" w14:textId="77777777" w:rsidTr="00636BF1">
        <w:trPr>
          <w:trHeight w:hRule="exact" w:val="230"/>
          <w:jc w:val="center"/>
        </w:trPr>
        <w:tc>
          <w:tcPr>
            <w:tcW w:w="4770" w:type="dxa"/>
            <w:shd w:val="clear" w:color="auto" w:fill="auto"/>
            <w:noWrap/>
          </w:tcPr>
          <w:p w14:paraId="578C1A0C" w14:textId="77777777" w:rsidR="00636BF1" w:rsidRPr="00B43DDB" w:rsidRDefault="00636BF1" w:rsidP="00F2364A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Gestational age at birth (weeks)</w:t>
            </w:r>
          </w:p>
        </w:tc>
        <w:tc>
          <w:tcPr>
            <w:tcW w:w="1710" w:type="dxa"/>
          </w:tcPr>
          <w:p w14:paraId="34D0253D" w14:textId="6DA51BAC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39±2</w:t>
            </w:r>
          </w:p>
        </w:tc>
        <w:tc>
          <w:tcPr>
            <w:tcW w:w="1260" w:type="dxa"/>
          </w:tcPr>
          <w:p w14:paraId="303157B3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39±1</w:t>
            </w:r>
          </w:p>
        </w:tc>
        <w:tc>
          <w:tcPr>
            <w:tcW w:w="1440" w:type="dxa"/>
          </w:tcPr>
          <w:p w14:paraId="6FFE2CE4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440" w:type="dxa"/>
          </w:tcPr>
          <w:p w14:paraId="050D0FE2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39±2</w:t>
            </w:r>
          </w:p>
        </w:tc>
        <w:tc>
          <w:tcPr>
            <w:tcW w:w="1440" w:type="dxa"/>
          </w:tcPr>
          <w:p w14:paraId="6126F7B0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39±1</w:t>
            </w:r>
          </w:p>
        </w:tc>
        <w:tc>
          <w:tcPr>
            <w:tcW w:w="1440" w:type="dxa"/>
          </w:tcPr>
          <w:p w14:paraId="2EF909AF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0.31</w:t>
            </w:r>
          </w:p>
        </w:tc>
      </w:tr>
      <w:tr w:rsidR="00636BF1" w:rsidRPr="00B43DDB" w14:paraId="2658CF7E" w14:textId="77777777" w:rsidTr="00636BF1">
        <w:trPr>
          <w:trHeight w:hRule="exact" w:val="230"/>
          <w:jc w:val="center"/>
        </w:trPr>
        <w:tc>
          <w:tcPr>
            <w:tcW w:w="4770" w:type="dxa"/>
            <w:shd w:val="clear" w:color="auto" w:fill="auto"/>
            <w:noWrap/>
          </w:tcPr>
          <w:p w14:paraId="363A0F9E" w14:textId="510CED58" w:rsidR="00636BF1" w:rsidRPr="00B43DDB" w:rsidRDefault="00636BF1" w:rsidP="00F2364A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Childhood exposure to tobacco (</w:t>
            </w:r>
            <w:proofErr w:type="spellStart"/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cotinine</w:t>
            </w:r>
            <w:r w:rsidRPr="00B43DDB">
              <w:rPr>
                <w:rFonts w:ascii="Times New Roman" w:eastAsia="MS Gothic" w:hAnsi="Times New Roman" w:cs="Times New Roman"/>
                <w:sz w:val="20"/>
                <w:szCs w:val="20"/>
              </w:rPr>
              <w:t>≥</w:t>
            </w: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LOD</w:t>
            </w:r>
            <w:proofErr w:type="spellEnd"/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), n=710</w:t>
            </w:r>
          </w:p>
        </w:tc>
        <w:tc>
          <w:tcPr>
            <w:tcW w:w="1710" w:type="dxa"/>
          </w:tcPr>
          <w:p w14:paraId="6C75E40E" w14:textId="58666760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21%</w:t>
            </w:r>
          </w:p>
        </w:tc>
        <w:tc>
          <w:tcPr>
            <w:tcW w:w="1260" w:type="dxa"/>
          </w:tcPr>
          <w:p w14:paraId="01BAEE1E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38%</w:t>
            </w:r>
          </w:p>
        </w:tc>
        <w:tc>
          <w:tcPr>
            <w:tcW w:w="1440" w:type="dxa"/>
          </w:tcPr>
          <w:p w14:paraId="7B4DA047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440" w:type="dxa"/>
          </w:tcPr>
          <w:p w14:paraId="6C0ACA84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21%</w:t>
            </w:r>
          </w:p>
        </w:tc>
        <w:tc>
          <w:tcPr>
            <w:tcW w:w="1440" w:type="dxa"/>
          </w:tcPr>
          <w:p w14:paraId="75080B22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26%</w:t>
            </w:r>
          </w:p>
        </w:tc>
        <w:tc>
          <w:tcPr>
            <w:tcW w:w="1440" w:type="dxa"/>
          </w:tcPr>
          <w:p w14:paraId="50A007D1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0.36</w:t>
            </w:r>
          </w:p>
        </w:tc>
      </w:tr>
      <w:tr w:rsidR="00636BF1" w:rsidRPr="00B43DDB" w14:paraId="173B9F2E" w14:textId="77777777" w:rsidTr="00636BF1">
        <w:trPr>
          <w:trHeight w:hRule="exact" w:val="230"/>
          <w:jc w:val="center"/>
        </w:trPr>
        <w:tc>
          <w:tcPr>
            <w:tcW w:w="4770" w:type="dxa"/>
            <w:shd w:val="clear" w:color="auto" w:fill="auto"/>
            <w:noWrap/>
          </w:tcPr>
          <w:p w14:paraId="381CE433" w14:textId="77777777" w:rsidR="00636BF1" w:rsidRPr="00B43DDB" w:rsidRDefault="00636BF1" w:rsidP="00F2364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Child diagnosis of asthma at or before 4 years</w:t>
            </w:r>
          </w:p>
        </w:tc>
        <w:tc>
          <w:tcPr>
            <w:tcW w:w="1710" w:type="dxa"/>
          </w:tcPr>
          <w:p w14:paraId="476B40AF" w14:textId="5C77D15B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17%</w:t>
            </w:r>
          </w:p>
        </w:tc>
        <w:tc>
          <w:tcPr>
            <w:tcW w:w="1260" w:type="dxa"/>
          </w:tcPr>
          <w:p w14:paraId="789D5057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0%</w:t>
            </w:r>
          </w:p>
        </w:tc>
        <w:tc>
          <w:tcPr>
            <w:tcW w:w="1440" w:type="dxa"/>
          </w:tcPr>
          <w:p w14:paraId="4620007B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440" w:type="dxa"/>
          </w:tcPr>
          <w:p w14:paraId="54BF57A8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15%</w:t>
            </w:r>
          </w:p>
        </w:tc>
        <w:tc>
          <w:tcPr>
            <w:tcW w:w="1440" w:type="dxa"/>
          </w:tcPr>
          <w:p w14:paraId="4B92B43A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11%</w:t>
            </w:r>
          </w:p>
        </w:tc>
        <w:tc>
          <w:tcPr>
            <w:tcW w:w="1440" w:type="dxa"/>
          </w:tcPr>
          <w:p w14:paraId="5618F9FF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0.47</w:t>
            </w:r>
          </w:p>
        </w:tc>
      </w:tr>
      <w:tr w:rsidR="00636BF1" w:rsidRPr="00B43DDB" w14:paraId="1B932B37" w14:textId="77777777" w:rsidTr="00636BF1">
        <w:trPr>
          <w:trHeight w:hRule="exact" w:val="230"/>
          <w:jc w:val="center"/>
        </w:trPr>
        <w:tc>
          <w:tcPr>
            <w:tcW w:w="4770" w:type="dxa"/>
            <w:shd w:val="clear" w:color="auto" w:fill="auto"/>
            <w:noWrap/>
          </w:tcPr>
          <w:p w14:paraId="65565EA2" w14:textId="77777777" w:rsidR="00636BF1" w:rsidRPr="00B43DDB" w:rsidRDefault="00636BF1" w:rsidP="00F2364A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  <w:t>Child race and ethnicity</w:t>
            </w:r>
          </w:p>
        </w:tc>
        <w:tc>
          <w:tcPr>
            <w:tcW w:w="1710" w:type="dxa"/>
          </w:tcPr>
          <w:p w14:paraId="3D794C29" w14:textId="61E3DF39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16B9C87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860ECDD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96BC402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64B65E1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14:paraId="55904AD2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636BF1" w:rsidRPr="00B43DDB" w14:paraId="38DEC433" w14:textId="77777777" w:rsidTr="00636BF1">
        <w:trPr>
          <w:trHeight w:hRule="exact" w:val="230"/>
          <w:jc w:val="center"/>
        </w:trPr>
        <w:tc>
          <w:tcPr>
            <w:tcW w:w="4770" w:type="dxa"/>
            <w:shd w:val="clear" w:color="auto" w:fill="auto"/>
            <w:noWrap/>
          </w:tcPr>
          <w:p w14:paraId="77ED970C" w14:textId="77777777" w:rsidR="00636BF1" w:rsidRPr="00B43DDB" w:rsidRDefault="00636BF1" w:rsidP="00F2364A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  Hispanic</w:t>
            </w:r>
          </w:p>
        </w:tc>
        <w:tc>
          <w:tcPr>
            <w:tcW w:w="1710" w:type="dxa"/>
          </w:tcPr>
          <w:p w14:paraId="70C89ECB" w14:textId="1A5A145B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37%</w:t>
            </w:r>
          </w:p>
        </w:tc>
        <w:tc>
          <w:tcPr>
            <w:tcW w:w="1260" w:type="dxa"/>
          </w:tcPr>
          <w:p w14:paraId="5B80C044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50%</w:t>
            </w:r>
          </w:p>
        </w:tc>
        <w:tc>
          <w:tcPr>
            <w:tcW w:w="1440" w:type="dxa"/>
          </w:tcPr>
          <w:p w14:paraId="755CC78B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1440" w:type="dxa"/>
          </w:tcPr>
          <w:p w14:paraId="03600D58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25%</w:t>
            </w:r>
          </w:p>
        </w:tc>
        <w:tc>
          <w:tcPr>
            <w:tcW w:w="1440" w:type="dxa"/>
          </w:tcPr>
          <w:p w14:paraId="16ECA789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36%</w:t>
            </w:r>
          </w:p>
        </w:tc>
        <w:tc>
          <w:tcPr>
            <w:tcW w:w="1440" w:type="dxa"/>
          </w:tcPr>
          <w:p w14:paraId="0FE3FFF3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0.05</w:t>
            </w:r>
          </w:p>
        </w:tc>
      </w:tr>
      <w:tr w:rsidR="00636BF1" w:rsidRPr="00B43DDB" w14:paraId="5921DA98" w14:textId="77777777" w:rsidTr="00636BF1">
        <w:trPr>
          <w:trHeight w:hRule="exact" w:val="230"/>
          <w:jc w:val="center"/>
        </w:trPr>
        <w:tc>
          <w:tcPr>
            <w:tcW w:w="4770" w:type="dxa"/>
            <w:shd w:val="clear" w:color="auto" w:fill="auto"/>
            <w:noWrap/>
          </w:tcPr>
          <w:p w14:paraId="5519B7D6" w14:textId="77777777" w:rsidR="00636BF1" w:rsidRPr="00B43DDB" w:rsidRDefault="00636BF1" w:rsidP="00F2364A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  Non-Hispanic black</w:t>
            </w:r>
          </w:p>
        </w:tc>
        <w:tc>
          <w:tcPr>
            <w:tcW w:w="1710" w:type="dxa"/>
          </w:tcPr>
          <w:p w14:paraId="56AE6861" w14:textId="7E66983A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7%</w:t>
            </w:r>
          </w:p>
        </w:tc>
        <w:tc>
          <w:tcPr>
            <w:tcW w:w="1260" w:type="dxa"/>
          </w:tcPr>
          <w:p w14:paraId="7BE730B2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13%</w:t>
            </w:r>
          </w:p>
        </w:tc>
        <w:tc>
          <w:tcPr>
            <w:tcW w:w="1440" w:type="dxa"/>
          </w:tcPr>
          <w:p w14:paraId="6F44063C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14:paraId="1FB02974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53%</w:t>
            </w:r>
          </w:p>
        </w:tc>
        <w:tc>
          <w:tcPr>
            <w:tcW w:w="1440" w:type="dxa"/>
          </w:tcPr>
          <w:p w14:paraId="44331225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47%</w:t>
            </w:r>
          </w:p>
        </w:tc>
        <w:tc>
          <w:tcPr>
            <w:tcW w:w="1440" w:type="dxa"/>
          </w:tcPr>
          <w:p w14:paraId="764BE875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636BF1" w:rsidRPr="00B43DDB" w14:paraId="4C2D2EC6" w14:textId="77777777" w:rsidTr="00636BF1">
        <w:trPr>
          <w:trHeight w:hRule="exact" w:val="230"/>
          <w:jc w:val="center"/>
        </w:trPr>
        <w:tc>
          <w:tcPr>
            <w:tcW w:w="4770" w:type="dxa"/>
            <w:shd w:val="clear" w:color="auto" w:fill="auto"/>
            <w:noWrap/>
          </w:tcPr>
          <w:p w14:paraId="02CBF06F" w14:textId="77777777" w:rsidR="00636BF1" w:rsidRPr="00B43DDB" w:rsidRDefault="00636BF1" w:rsidP="00F2364A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  Non-Hispanic white</w:t>
            </w:r>
          </w:p>
        </w:tc>
        <w:tc>
          <w:tcPr>
            <w:tcW w:w="1710" w:type="dxa"/>
          </w:tcPr>
          <w:p w14:paraId="64D3856C" w14:textId="0BD958A6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48%</w:t>
            </w:r>
          </w:p>
        </w:tc>
        <w:tc>
          <w:tcPr>
            <w:tcW w:w="1260" w:type="dxa"/>
          </w:tcPr>
          <w:p w14:paraId="21B27BCC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38%</w:t>
            </w:r>
          </w:p>
        </w:tc>
        <w:tc>
          <w:tcPr>
            <w:tcW w:w="1440" w:type="dxa"/>
          </w:tcPr>
          <w:p w14:paraId="5743F961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14:paraId="65C2E7E3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10%</w:t>
            </w:r>
          </w:p>
        </w:tc>
        <w:tc>
          <w:tcPr>
            <w:tcW w:w="1440" w:type="dxa"/>
          </w:tcPr>
          <w:p w14:paraId="0146CDA7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15%</w:t>
            </w:r>
          </w:p>
        </w:tc>
        <w:tc>
          <w:tcPr>
            <w:tcW w:w="1440" w:type="dxa"/>
          </w:tcPr>
          <w:p w14:paraId="144C3F83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636BF1" w:rsidRPr="00B43DDB" w14:paraId="305549B2" w14:textId="77777777" w:rsidTr="00636BF1">
        <w:trPr>
          <w:trHeight w:hRule="exact" w:val="230"/>
          <w:jc w:val="center"/>
        </w:trPr>
        <w:tc>
          <w:tcPr>
            <w:tcW w:w="4770" w:type="dxa"/>
            <w:shd w:val="clear" w:color="auto" w:fill="auto"/>
            <w:noWrap/>
          </w:tcPr>
          <w:p w14:paraId="7C685162" w14:textId="77777777" w:rsidR="00636BF1" w:rsidRPr="00B43DDB" w:rsidRDefault="00636BF1" w:rsidP="00F2364A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  Multiracial</w:t>
            </w:r>
          </w:p>
        </w:tc>
        <w:tc>
          <w:tcPr>
            <w:tcW w:w="1710" w:type="dxa"/>
          </w:tcPr>
          <w:p w14:paraId="490710E4" w14:textId="79EA8AAD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7%</w:t>
            </w:r>
          </w:p>
        </w:tc>
        <w:tc>
          <w:tcPr>
            <w:tcW w:w="1260" w:type="dxa"/>
          </w:tcPr>
          <w:p w14:paraId="2F1FD112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0%</w:t>
            </w:r>
          </w:p>
        </w:tc>
        <w:tc>
          <w:tcPr>
            <w:tcW w:w="1440" w:type="dxa"/>
          </w:tcPr>
          <w:p w14:paraId="72A47BFF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14:paraId="2B35EB63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11%</w:t>
            </w:r>
          </w:p>
        </w:tc>
        <w:tc>
          <w:tcPr>
            <w:tcW w:w="1440" w:type="dxa"/>
          </w:tcPr>
          <w:p w14:paraId="4E93F148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0%</w:t>
            </w:r>
          </w:p>
        </w:tc>
        <w:tc>
          <w:tcPr>
            <w:tcW w:w="1440" w:type="dxa"/>
          </w:tcPr>
          <w:p w14:paraId="1C9C3977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636BF1" w:rsidRPr="00B43DDB" w14:paraId="58B3EAE8" w14:textId="77777777" w:rsidTr="00636BF1">
        <w:trPr>
          <w:trHeight w:hRule="exact" w:val="230"/>
          <w:jc w:val="center"/>
        </w:trPr>
        <w:tc>
          <w:tcPr>
            <w:tcW w:w="4770" w:type="dxa"/>
            <w:shd w:val="clear" w:color="auto" w:fill="auto"/>
            <w:noWrap/>
          </w:tcPr>
          <w:p w14:paraId="52F905BC" w14:textId="77777777" w:rsidR="00636BF1" w:rsidRPr="00B43DDB" w:rsidRDefault="00636BF1" w:rsidP="00F2364A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  Asian</w:t>
            </w:r>
          </w:p>
        </w:tc>
        <w:tc>
          <w:tcPr>
            <w:tcW w:w="1710" w:type="dxa"/>
          </w:tcPr>
          <w:p w14:paraId="365DCF7E" w14:textId="13B476B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260" w:type="dxa"/>
          </w:tcPr>
          <w:p w14:paraId="47EDF894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440" w:type="dxa"/>
          </w:tcPr>
          <w:p w14:paraId="0F661D83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14:paraId="5B86D29A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1%</w:t>
            </w:r>
          </w:p>
        </w:tc>
        <w:tc>
          <w:tcPr>
            <w:tcW w:w="1440" w:type="dxa"/>
          </w:tcPr>
          <w:p w14:paraId="5E4A37A2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2%</w:t>
            </w:r>
          </w:p>
        </w:tc>
        <w:tc>
          <w:tcPr>
            <w:tcW w:w="1440" w:type="dxa"/>
          </w:tcPr>
          <w:p w14:paraId="60452BF3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636BF1" w:rsidRPr="00B43DDB" w14:paraId="0C43AAE9" w14:textId="77777777" w:rsidTr="00636BF1">
        <w:trPr>
          <w:trHeight w:hRule="exact" w:val="230"/>
          <w:jc w:val="center"/>
        </w:trPr>
        <w:tc>
          <w:tcPr>
            <w:tcW w:w="4770" w:type="dxa"/>
            <w:shd w:val="clear" w:color="auto" w:fill="auto"/>
            <w:noWrap/>
          </w:tcPr>
          <w:p w14:paraId="411CABFC" w14:textId="1CB72DB3" w:rsidR="00636BF1" w:rsidRPr="00B43DDB" w:rsidRDefault="00636BF1" w:rsidP="00F2364A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  American Indian or Alaska Native</w:t>
            </w:r>
          </w:p>
        </w:tc>
        <w:tc>
          <w:tcPr>
            <w:tcW w:w="1710" w:type="dxa"/>
          </w:tcPr>
          <w:p w14:paraId="5D0CC4F7" w14:textId="25FFCFEE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260" w:type="dxa"/>
          </w:tcPr>
          <w:p w14:paraId="4DED2041" w14:textId="511F809A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440" w:type="dxa"/>
          </w:tcPr>
          <w:p w14:paraId="1CFB465E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14:paraId="6EC73513" w14:textId="2913D69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440" w:type="dxa"/>
          </w:tcPr>
          <w:p w14:paraId="6B4C0B31" w14:textId="494AC6C3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440" w:type="dxa"/>
          </w:tcPr>
          <w:p w14:paraId="5F564937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636BF1" w:rsidRPr="00B43DDB" w14:paraId="65066F06" w14:textId="77777777" w:rsidTr="00636BF1">
        <w:trPr>
          <w:trHeight w:hRule="exact" w:val="230"/>
          <w:jc w:val="center"/>
        </w:trPr>
        <w:tc>
          <w:tcPr>
            <w:tcW w:w="477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75992B0D" w14:textId="56552D49" w:rsidR="00636BF1" w:rsidRPr="00B43DDB" w:rsidRDefault="00636BF1" w:rsidP="00F2364A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  Hawaiian or Pacific Islander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25F0C9D4" w14:textId="61D8B18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17BA2BC" w14:textId="409577C0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F1EBC2C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925AE76" w14:textId="791C2F2D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5A2D3D6" w14:textId="54B7F29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3D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2A59308" w14:textId="77777777" w:rsidR="00636BF1" w:rsidRPr="00B43DDB" w:rsidRDefault="00636BF1" w:rsidP="00F2364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</w:tbl>
    <w:p w14:paraId="0947BA20" w14:textId="77777777" w:rsidR="005B4C90" w:rsidRPr="00B43DDB" w:rsidRDefault="005B4C90" w:rsidP="005B4C9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B43DDB">
        <w:rPr>
          <w:rFonts w:ascii="Times New Roman" w:hAnsi="Times New Roman" w:cs="Times New Roman"/>
          <w:bCs/>
          <w:sz w:val="20"/>
          <w:szCs w:val="20"/>
        </w:rPr>
        <w:t>Abbreviations: CBD, cannabidiol; LOD, limit of detection.</w:t>
      </w:r>
    </w:p>
    <w:p w14:paraId="1FBC0A0F" w14:textId="77777777" w:rsidR="005B4C90" w:rsidRPr="00B43DDB" w:rsidRDefault="005B4C90" w:rsidP="005B4C9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B43DDB">
        <w:rPr>
          <w:rFonts w:ascii="Times New Roman" w:hAnsi="Times New Roman" w:cs="Times New Roman"/>
          <w:bCs/>
          <w:sz w:val="20"/>
          <w:szCs w:val="20"/>
        </w:rPr>
        <w:t>Continuous variables are expressed as means ± standard deviation. Independent samples t-tests were used to examine the differences in means by cannabis categories. Categorical variables are expressed as proportions of column totals. Chi-square tests were used to examine differences in proportions by cannabis categories.</w:t>
      </w:r>
    </w:p>
    <w:p w14:paraId="0BDAB047" w14:textId="77777777" w:rsidR="005B4C90" w:rsidRPr="00B43DDB" w:rsidRDefault="005B4C90" w:rsidP="005B4C90">
      <w:pPr>
        <w:jc w:val="center"/>
        <w:rPr>
          <w:rFonts w:ascii="Times New Roman" w:hAnsi="Times New Roman" w:cs="Times New Roman"/>
          <w:bCs/>
          <w:sz w:val="20"/>
          <w:szCs w:val="20"/>
        </w:rPr>
      </w:pPr>
      <w:proofErr w:type="spellStart"/>
      <w:r w:rsidRPr="00B43DDB">
        <w:rPr>
          <w:rFonts w:ascii="Times New Roman" w:hAnsi="Times New Roman" w:cs="Times New Roman"/>
          <w:bCs/>
          <w:sz w:val="20"/>
          <w:szCs w:val="20"/>
          <w:vertAlign w:val="superscript"/>
        </w:rPr>
        <w:t>a</w:t>
      </w:r>
      <w:r w:rsidRPr="00B43DDB">
        <w:rPr>
          <w:rFonts w:ascii="Times New Roman" w:hAnsi="Times New Roman" w:cs="Times New Roman"/>
          <w:bCs/>
          <w:sz w:val="20"/>
          <w:szCs w:val="20"/>
        </w:rPr>
        <w:t>The</w:t>
      </w:r>
      <w:proofErr w:type="spellEnd"/>
      <w:r w:rsidRPr="00B43DDB">
        <w:rPr>
          <w:rFonts w:ascii="Times New Roman" w:hAnsi="Times New Roman" w:cs="Times New Roman"/>
          <w:bCs/>
          <w:sz w:val="20"/>
          <w:szCs w:val="20"/>
        </w:rPr>
        <w:t xml:space="preserve"> categories were as follows: not exposed (CBD and its metabolites were below the limit of quantification [LOQ]) and exposed (CBD or any of its metabolites exceeded the LOQ). </w:t>
      </w:r>
    </w:p>
    <w:p w14:paraId="5FA94A90" w14:textId="77777777" w:rsidR="005B4C90" w:rsidRPr="00B43DDB" w:rsidRDefault="005B4C90" w:rsidP="005B4C9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0"/>
          <w:szCs w:val="20"/>
        </w:rPr>
      </w:pPr>
    </w:p>
    <w:p w14:paraId="7CE9B63D" w14:textId="32429BEB" w:rsidR="0058514E" w:rsidRPr="00B43DDB" w:rsidRDefault="0058514E">
      <w:pPr>
        <w:rPr>
          <w:rFonts w:ascii="Times New Roman" w:hAnsi="Times New Roman" w:cs="Times New Roman"/>
          <w:bCs/>
          <w:sz w:val="20"/>
          <w:szCs w:val="20"/>
        </w:rPr>
      </w:pPr>
    </w:p>
    <w:p w14:paraId="3B54515E" w14:textId="3EEC0E68" w:rsidR="00FE3CEC" w:rsidRPr="00B43DDB" w:rsidRDefault="00FE3CEC">
      <w:pPr>
        <w:rPr>
          <w:sz w:val="20"/>
          <w:szCs w:val="20"/>
        </w:rPr>
      </w:pPr>
      <w:r w:rsidRPr="00B43DDB">
        <w:rPr>
          <w:sz w:val="20"/>
          <w:szCs w:val="20"/>
        </w:rPr>
        <w:br w:type="page"/>
      </w:r>
    </w:p>
    <w:p w14:paraId="00F172E4" w14:textId="631999BB" w:rsidR="000517A5" w:rsidRPr="00B43DDB" w:rsidRDefault="00FE3CEC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43DDB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Additional </w:t>
      </w:r>
      <w:r w:rsidR="00FC0F7A" w:rsidRPr="00B43DDB">
        <w:rPr>
          <w:rFonts w:ascii="Times New Roman" w:hAnsi="Times New Roman" w:cs="Times New Roman"/>
          <w:b/>
          <w:bCs/>
          <w:sz w:val="20"/>
          <w:szCs w:val="20"/>
        </w:rPr>
        <w:t>R</w:t>
      </w:r>
      <w:r w:rsidRPr="00B43DDB">
        <w:rPr>
          <w:rFonts w:ascii="Times New Roman" w:hAnsi="Times New Roman" w:cs="Times New Roman"/>
          <w:b/>
          <w:bCs/>
          <w:sz w:val="20"/>
          <w:szCs w:val="20"/>
        </w:rPr>
        <w:t xml:space="preserve">eferences </w:t>
      </w:r>
      <w:r w:rsidR="00FC0F7A" w:rsidRPr="00B43DDB">
        <w:rPr>
          <w:rFonts w:ascii="Times New Roman" w:hAnsi="Times New Roman" w:cs="Times New Roman"/>
          <w:b/>
          <w:bCs/>
          <w:sz w:val="20"/>
          <w:szCs w:val="20"/>
        </w:rPr>
        <w:t>for</w:t>
      </w:r>
      <w:r w:rsidRPr="00B43DDB">
        <w:rPr>
          <w:rFonts w:ascii="Times New Roman" w:hAnsi="Times New Roman" w:cs="Times New Roman"/>
          <w:b/>
          <w:bCs/>
          <w:sz w:val="20"/>
          <w:szCs w:val="20"/>
        </w:rPr>
        <w:t xml:space="preserve"> the </w:t>
      </w:r>
      <w:r w:rsidR="00FC0F7A" w:rsidRPr="00B43DDB">
        <w:rPr>
          <w:rFonts w:ascii="Times New Roman" w:hAnsi="Times New Roman" w:cs="Times New Roman"/>
          <w:b/>
          <w:bCs/>
          <w:sz w:val="20"/>
          <w:szCs w:val="20"/>
        </w:rPr>
        <w:t>I</w:t>
      </w:r>
      <w:r w:rsidRPr="00B43DDB">
        <w:rPr>
          <w:rFonts w:ascii="Times New Roman" w:hAnsi="Times New Roman" w:cs="Times New Roman"/>
          <w:b/>
          <w:bCs/>
          <w:sz w:val="20"/>
          <w:szCs w:val="20"/>
        </w:rPr>
        <w:t>ntroduction:</w:t>
      </w:r>
    </w:p>
    <w:p w14:paraId="05EB8D4B" w14:textId="77777777" w:rsidR="00FE3CEC" w:rsidRPr="00B43DDB" w:rsidRDefault="00FE3CEC">
      <w:pPr>
        <w:rPr>
          <w:rFonts w:ascii="Times New Roman" w:hAnsi="Times New Roman" w:cs="Times New Roman"/>
          <w:sz w:val="20"/>
          <w:szCs w:val="20"/>
        </w:rPr>
      </w:pPr>
    </w:p>
    <w:p w14:paraId="3EAB2538" w14:textId="692A33E0" w:rsidR="00FE3CEC" w:rsidRPr="00B43DDB" w:rsidRDefault="00FE3CEC" w:rsidP="00FE3CE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B43DDB">
        <w:rPr>
          <w:rFonts w:ascii="Times New Roman" w:hAnsi="Times New Roman" w:cs="Times New Roman"/>
          <w:sz w:val="20"/>
          <w:szCs w:val="20"/>
        </w:rPr>
        <w:t>Substance Abuse and Mental Health Services Administration: Cannabidiol (CBD) – Potential Harms, Side Effects, and Unknowns. Publication No. PEP22- 06-04-003. Rockville, MD: National Mental Health and Substance Use Policy Laboratory. Substance Abuse and Mental Health Services Administration, 2023.</w:t>
      </w:r>
      <w:r w:rsidR="00FC0F7A" w:rsidRPr="00B43DDB">
        <w:rPr>
          <w:rFonts w:ascii="Times New Roman" w:hAnsi="Times New Roman" w:cs="Times New Roman"/>
          <w:sz w:val="20"/>
          <w:szCs w:val="20"/>
        </w:rPr>
        <w:br/>
      </w:r>
    </w:p>
    <w:p w14:paraId="590771D2" w14:textId="2E8D0351" w:rsidR="00FE3CEC" w:rsidRPr="00B43DDB" w:rsidRDefault="00FE3CEC" w:rsidP="00FE3CE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B43DDB">
        <w:rPr>
          <w:rFonts w:ascii="Times New Roman" w:hAnsi="Times New Roman" w:cs="Times New Roman"/>
          <w:sz w:val="20"/>
          <w:szCs w:val="20"/>
        </w:rPr>
        <w:t xml:space="preserve">Berger, K. (2021). CBD statistics. </w:t>
      </w:r>
      <w:hyperlink r:id="rId5" w:history="1">
        <w:r w:rsidRPr="00B43DDB">
          <w:rPr>
            <w:rStyle w:val="Hyperlink"/>
            <w:rFonts w:ascii="Times New Roman" w:hAnsi="Times New Roman" w:cs="Times New Roman"/>
            <w:sz w:val="20"/>
            <w:szCs w:val="20"/>
          </w:rPr>
          <w:t>https://www.singlecare.com/blog/news/cbd-statistics/</w:t>
        </w:r>
      </w:hyperlink>
      <w:r w:rsidRPr="00B43DDB">
        <w:rPr>
          <w:rFonts w:ascii="Times New Roman" w:hAnsi="Times New Roman" w:cs="Times New Roman"/>
          <w:sz w:val="20"/>
          <w:szCs w:val="20"/>
        </w:rPr>
        <w:t>.</w:t>
      </w:r>
      <w:r w:rsidR="00FC0F7A" w:rsidRPr="00B43DDB">
        <w:rPr>
          <w:rFonts w:ascii="Times New Roman" w:hAnsi="Times New Roman" w:cs="Times New Roman"/>
          <w:sz w:val="20"/>
          <w:szCs w:val="20"/>
        </w:rPr>
        <w:br/>
      </w:r>
    </w:p>
    <w:p w14:paraId="7C9B2769" w14:textId="72C50F18" w:rsidR="00FE3CEC" w:rsidRPr="00B43DDB" w:rsidRDefault="00FE3CEC" w:rsidP="00FE3CE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B43DDB">
        <w:rPr>
          <w:rFonts w:ascii="Times New Roman" w:hAnsi="Times New Roman" w:cs="Times New Roman"/>
          <w:sz w:val="20"/>
          <w:szCs w:val="20"/>
        </w:rPr>
        <w:t xml:space="preserve">Freed GL (2022). Parent Perspectives on CBD Use in Children. National Poll on Children’s Health. C.S. Mott Children’s Hospital. </w:t>
      </w:r>
      <w:hyperlink r:id="rId6" w:history="1">
        <w:r w:rsidRPr="00B43DDB">
          <w:rPr>
            <w:rStyle w:val="Hyperlink"/>
            <w:rFonts w:ascii="Times New Roman" w:hAnsi="Times New Roman" w:cs="Times New Roman"/>
            <w:sz w:val="20"/>
            <w:szCs w:val="20"/>
          </w:rPr>
          <w:t>https://mottpoll.org/sites/default/files/documents/022122_CBD.pdf</w:t>
        </w:r>
      </w:hyperlink>
      <w:r w:rsidRPr="00B43DDB">
        <w:rPr>
          <w:rFonts w:ascii="Times New Roman" w:hAnsi="Times New Roman" w:cs="Times New Roman"/>
          <w:sz w:val="20"/>
          <w:szCs w:val="20"/>
        </w:rPr>
        <w:t>.</w:t>
      </w:r>
      <w:r w:rsidR="00FC0F7A" w:rsidRPr="00B43DDB">
        <w:rPr>
          <w:rFonts w:ascii="Times New Roman" w:hAnsi="Times New Roman" w:cs="Times New Roman"/>
          <w:sz w:val="20"/>
          <w:szCs w:val="20"/>
        </w:rPr>
        <w:br/>
      </w:r>
    </w:p>
    <w:p w14:paraId="5CEE9278" w14:textId="6731B0E3" w:rsidR="00FE3CEC" w:rsidRPr="00B43DDB" w:rsidRDefault="00FE3CEC" w:rsidP="00FE3CE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B43DDB">
        <w:rPr>
          <w:rFonts w:ascii="Times New Roman" w:hAnsi="Times New Roman" w:cs="Times New Roman"/>
          <w:sz w:val="20"/>
          <w:szCs w:val="20"/>
        </w:rPr>
        <w:t xml:space="preserve">Hsu J, Qin X, Beavers SF, </w:t>
      </w:r>
      <w:proofErr w:type="spellStart"/>
      <w:r w:rsidRPr="00B43DDB">
        <w:rPr>
          <w:rFonts w:ascii="Times New Roman" w:hAnsi="Times New Roman" w:cs="Times New Roman"/>
          <w:sz w:val="20"/>
          <w:szCs w:val="20"/>
        </w:rPr>
        <w:t>Mirabelli</w:t>
      </w:r>
      <w:proofErr w:type="spellEnd"/>
      <w:r w:rsidRPr="00B43DDB">
        <w:rPr>
          <w:rFonts w:ascii="Times New Roman" w:hAnsi="Times New Roman" w:cs="Times New Roman"/>
          <w:sz w:val="20"/>
          <w:szCs w:val="20"/>
        </w:rPr>
        <w:t xml:space="preserve"> MC. Asthma-Related School Absenteeism, Morbidity, and Modifiable Factors. Am J Prev Med. 2016 Jul;51(1):23-32. </w:t>
      </w:r>
      <w:proofErr w:type="spellStart"/>
      <w:r w:rsidRPr="00B43DDB">
        <w:rPr>
          <w:rFonts w:ascii="Times New Roman" w:hAnsi="Times New Roman" w:cs="Times New Roman"/>
          <w:sz w:val="20"/>
          <w:szCs w:val="20"/>
        </w:rPr>
        <w:t>doi</w:t>
      </w:r>
      <w:proofErr w:type="spellEnd"/>
      <w:r w:rsidRPr="00B43DDB">
        <w:rPr>
          <w:rFonts w:ascii="Times New Roman" w:hAnsi="Times New Roman" w:cs="Times New Roman"/>
          <w:sz w:val="20"/>
          <w:szCs w:val="20"/>
        </w:rPr>
        <w:t xml:space="preserve">: 10.1016/j.amepre.2015.12.012. </w:t>
      </w:r>
      <w:proofErr w:type="spellStart"/>
      <w:r w:rsidRPr="00B43DDB">
        <w:rPr>
          <w:rFonts w:ascii="Times New Roman" w:hAnsi="Times New Roman" w:cs="Times New Roman"/>
          <w:sz w:val="20"/>
          <w:szCs w:val="20"/>
        </w:rPr>
        <w:t>Epub</w:t>
      </w:r>
      <w:proofErr w:type="spellEnd"/>
      <w:r w:rsidRPr="00B43DDB">
        <w:rPr>
          <w:rFonts w:ascii="Times New Roman" w:hAnsi="Times New Roman" w:cs="Times New Roman"/>
          <w:sz w:val="20"/>
          <w:szCs w:val="20"/>
        </w:rPr>
        <w:t xml:space="preserve"> 2016 Feb 9. PMID: 26873793; PMCID: PMC4914465.</w:t>
      </w:r>
    </w:p>
    <w:sectPr w:rsidR="00FE3CEC" w:rsidRPr="00B43DDB" w:rsidSect="00A666C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34C32"/>
    <w:multiLevelType w:val="hybridMultilevel"/>
    <w:tmpl w:val="FD4AA5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6150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258"/>
    <w:rsid w:val="00022BB0"/>
    <w:rsid w:val="000270DA"/>
    <w:rsid w:val="00032C9C"/>
    <w:rsid w:val="000517A5"/>
    <w:rsid w:val="00091C1A"/>
    <w:rsid w:val="000A0BDC"/>
    <w:rsid w:val="000B5E8E"/>
    <w:rsid w:val="000C0BB7"/>
    <w:rsid w:val="000D016A"/>
    <w:rsid w:val="000D494B"/>
    <w:rsid w:val="000D6C12"/>
    <w:rsid w:val="000E3D5D"/>
    <w:rsid w:val="000E65CB"/>
    <w:rsid w:val="000F55E6"/>
    <w:rsid w:val="0010317A"/>
    <w:rsid w:val="00110FFA"/>
    <w:rsid w:val="001161BE"/>
    <w:rsid w:val="0012080A"/>
    <w:rsid w:val="00121B0D"/>
    <w:rsid w:val="001228C1"/>
    <w:rsid w:val="001275FC"/>
    <w:rsid w:val="00127684"/>
    <w:rsid w:val="00140964"/>
    <w:rsid w:val="001443E7"/>
    <w:rsid w:val="00167DAC"/>
    <w:rsid w:val="00172A18"/>
    <w:rsid w:val="00181A77"/>
    <w:rsid w:val="001B0E40"/>
    <w:rsid w:val="001B362F"/>
    <w:rsid w:val="001D02DE"/>
    <w:rsid w:val="001E2022"/>
    <w:rsid w:val="00205670"/>
    <w:rsid w:val="002311DC"/>
    <w:rsid w:val="002855A5"/>
    <w:rsid w:val="002A53D3"/>
    <w:rsid w:val="002A5AC2"/>
    <w:rsid w:val="002C4333"/>
    <w:rsid w:val="002C7EA9"/>
    <w:rsid w:val="002D5CD6"/>
    <w:rsid w:val="002E2B17"/>
    <w:rsid w:val="002E3014"/>
    <w:rsid w:val="002F10B0"/>
    <w:rsid w:val="002F58A0"/>
    <w:rsid w:val="003109C2"/>
    <w:rsid w:val="00315073"/>
    <w:rsid w:val="0035329A"/>
    <w:rsid w:val="003545AA"/>
    <w:rsid w:val="00360C7F"/>
    <w:rsid w:val="003650F9"/>
    <w:rsid w:val="003700D1"/>
    <w:rsid w:val="003857A1"/>
    <w:rsid w:val="00387A39"/>
    <w:rsid w:val="00393B92"/>
    <w:rsid w:val="003A579D"/>
    <w:rsid w:val="003A58DE"/>
    <w:rsid w:val="003A6C97"/>
    <w:rsid w:val="003D2DE2"/>
    <w:rsid w:val="003F32A9"/>
    <w:rsid w:val="0040422D"/>
    <w:rsid w:val="00421335"/>
    <w:rsid w:val="00435E4F"/>
    <w:rsid w:val="00441DAE"/>
    <w:rsid w:val="00447AA8"/>
    <w:rsid w:val="00466828"/>
    <w:rsid w:val="00473FD3"/>
    <w:rsid w:val="00486A76"/>
    <w:rsid w:val="00492856"/>
    <w:rsid w:val="00495960"/>
    <w:rsid w:val="004D58CC"/>
    <w:rsid w:val="00522EA9"/>
    <w:rsid w:val="00534BCE"/>
    <w:rsid w:val="00535F15"/>
    <w:rsid w:val="00542613"/>
    <w:rsid w:val="0055029E"/>
    <w:rsid w:val="0055657D"/>
    <w:rsid w:val="0058514E"/>
    <w:rsid w:val="00585A9F"/>
    <w:rsid w:val="005A5055"/>
    <w:rsid w:val="005B4C90"/>
    <w:rsid w:val="005C15BF"/>
    <w:rsid w:val="005C5F5E"/>
    <w:rsid w:val="005D270A"/>
    <w:rsid w:val="005D7AC3"/>
    <w:rsid w:val="005E2C85"/>
    <w:rsid w:val="006009F5"/>
    <w:rsid w:val="00614C52"/>
    <w:rsid w:val="00621F63"/>
    <w:rsid w:val="006266B6"/>
    <w:rsid w:val="0063245D"/>
    <w:rsid w:val="00636BF1"/>
    <w:rsid w:val="00646560"/>
    <w:rsid w:val="00646985"/>
    <w:rsid w:val="00651A9D"/>
    <w:rsid w:val="00655239"/>
    <w:rsid w:val="00685E15"/>
    <w:rsid w:val="00687E20"/>
    <w:rsid w:val="00690AE5"/>
    <w:rsid w:val="00691CE1"/>
    <w:rsid w:val="006972A7"/>
    <w:rsid w:val="006B0A52"/>
    <w:rsid w:val="006B269F"/>
    <w:rsid w:val="006B71F6"/>
    <w:rsid w:val="006C77C3"/>
    <w:rsid w:val="006D4605"/>
    <w:rsid w:val="006D53E5"/>
    <w:rsid w:val="006E57CA"/>
    <w:rsid w:val="00702C56"/>
    <w:rsid w:val="00704F9B"/>
    <w:rsid w:val="00720936"/>
    <w:rsid w:val="00721BD1"/>
    <w:rsid w:val="00740D0F"/>
    <w:rsid w:val="0074655E"/>
    <w:rsid w:val="0076217B"/>
    <w:rsid w:val="00762672"/>
    <w:rsid w:val="00770071"/>
    <w:rsid w:val="00782C2E"/>
    <w:rsid w:val="00785F6B"/>
    <w:rsid w:val="007861B1"/>
    <w:rsid w:val="00794771"/>
    <w:rsid w:val="007A1F73"/>
    <w:rsid w:val="007B5989"/>
    <w:rsid w:val="007C5CDD"/>
    <w:rsid w:val="007D6AA6"/>
    <w:rsid w:val="007E04CA"/>
    <w:rsid w:val="00807C9A"/>
    <w:rsid w:val="0082795B"/>
    <w:rsid w:val="0084164B"/>
    <w:rsid w:val="00857117"/>
    <w:rsid w:val="0086010C"/>
    <w:rsid w:val="00863EB2"/>
    <w:rsid w:val="008676B2"/>
    <w:rsid w:val="0088534D"/>
    <w:rsid w:val="0089383F"/>
    <w:rsid w:val="0089729A"/>
    <w:rsid w:val="008977EB"/>
    <w:rsid w:val="008B5532"/>
    <w:rsid w:val="008D023B"/>
    <w:rsid w:val="008D3E42"/>
    <w:rsid w:val="008D6E5F"/>
    <w:rsid w:val="008F16D5"/>
    <w:rsid w:val="00910644"/>
    <w:rsid w:val="009228BC"/>
    <w:rsid w:val="0092602C"/>
    <w:rsid w:val="00950C3F"/>
    <w:rsid w:val="00951164"/>
    <w:rsid w:val="00954324"/>
    <w:rsid w:val="009569EA"/>
    <w:rsid w:val="00956C4F"/>
    <w:rsid w:val="00974527"/>
    <w:rsid w:val="00977FFC"/>
    <w:rsid w:val="00985478"/>
    <w:rsid w:val="00996037"/>
    <w:rsid w:val="009B634C"/>
    <w:rsid w:val="009D0D07"/>
    <w:rsid w:val="009D361E"/>
    <w:rsid w:val="009E133F"/>
    <w:rsid w:val="009F5500"/>
    <w:rsid w:val="009F6719"/>
    <w:rsid w:val="009F6DDB"/>
    <w:rsid w:val="00A153FD"/>
    <w:rsid w:val="00A23135"/>
    <w:rsid w:val="00A4423C"/>
    <w:rsid w:val="00A46480"/>
    <w:rsid w:val="00A56D09"/>
    <w:rsid w:val="00A666C9"/>
    <w:rsid w:val="00A8141E"/>
    <w:rsid w:val="00A853DC"/>
    <w:rsid w:val="00A96C3C"/>
    <w:rsid w:val="00AC6350"/>
    <w:rsid w:val="00AD2258"/>
    <w:rsid w:val="00AE59F6"/>
    <w:rsid w:val="00AF4BB8"/>
    <w:rsid w:val="00B2343F"/>
    <w:rsid w:val="00B3193A"/>
    <w:rsid w:val="00B3673C"/>
    <w:rsid w:val="00B42FA4"/>
    <w:rsid w:val="00B43DDB"/>
    <w:rsid w:val="00B71A60"/>
    <w:rsid w:val="00B9525A"/>
    <w:rsid w:val="00B95366"/>
    <w:rsid w:val="00B9612F"/>
    <w:rsid w:val="00BD2F91"/>
    <w:rsid w:val="00BD366A"/>
    <w:rsid w:val="00BE0F30"/>
    <w:rsid w:val="00BF3C36"/>
    <w:rsid w:val="00C0744C"/>
    <w:rsid w:val="00C108A6"/>
    <w:rsid w:val="00C16D86"/>
    <w:rsid w:val="00C23F4A"/>
    <w:rsid w:val="00C25887"/>
    <w:rsid w:val="00C31CF8"/>
    <w:rsid w:val="00C5206D"/>
    <w:rsid w:val="00C55E76"/>
    <w:rsid w:val="00C57C21"/>
    <w:rsid w:val="00C6031C"/>
    <w:rsid w:val="00C6307B"/>
    <w:rsid w:val="00C73DBC"/>
    <w:rsid w:val="00C75347"/>
    <w:rsid w:val="00C77E45"/>
    <w:rsid w:val="00C8448D"/>
    <w:rsid w:val="00CD6A86"/>
    <w:rsid w:val="00CE4746"/>
    <w:rsid w:val="00CF1133"/>
    <w:rsid w:val="00D51BD6"/>
    <w:rsid w:val="00D62C68"/>
    <w:rsid w:val="00D9240E"/>
    <w:rsid w:val="00DA00DF"/>
    <w:rsid w:val="00DB1E25"/>
    <w:rsid w:val="00DC2343"/>
    <w:rsid w:val="00DC600D"/>
    <w:rsid w:val="00DE1E55"/>
    <w:rsid w:val="00DE3234"/>
    <w:rsid w:val="00DE5415"/>
    <w:rsid w:val="00DF3096"/>
    <w:rsid w:val="00DF6224"/>
    <w:rsid w:val="00DF7339"/>
    <w:rsid w:val="00E07D8D"/>
    <w:rsid w:val="00E310BA"/>
    <w:rsid w:val="00E46B4C"/>
    <w:rsid w:val="00E47F47"/>
    <w:rsid w:val="00E5059F"/>
    <w:rsid w:val="00E57C7B"/>
    <w:rsid w:val="00E6657D"/>
    <w:rsid w:val="00E70097"/>
    <w:rsid w:val="00E75276"/>
    <w:rsid w:val="00E81364"/>
    <w:rsid w:val="00EA21EB"/>
    <w:rsid w:val="00EA28F2"/>
    <w:rsid w:val="00EB2E3D"/>
    <w:rsid w:val="00ED0FE4"/>
    <w:rsid w:val="00ED183A"/>
    <w:rsid w:val="00ED2058"/>
    <w:rsid w:val="00ED6C43"/>
    <w:rsid w:val="00EE5C5A"/>
    <w:rsid w:val="00EF4A60"/>
    <w:rsid w:val="00F045D0"/>
    <w:rsid w:val="00F15832"/>
    <w:rsid w:val="00F17BE4"/>
    <w:rsid w:val="00F22373"/>
    <w:rsid w:val="00F2364A"/>
    <w:rsid w:val="00F32B27"/>
    <w:rsid w:val="00F4120E"/>
    <w:rsid w:val="00F4331E"/>
    <w:rsid w:val="00F44BDD"/>
    <w:rsid w:val="00F7396A"/>
    <w:rsid w:val="00F76DD5"/>
    <w:rsid w:val="00FC0F7A"/>
    <w:rsid w:val="00FC3FE8"/>
    <w:rsid w:val="00FC717D"/>
    <w:rsid w:val="00FD231B"/>
    <w:rsid w:val="00FE3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F5AF45"/>
  <w15:chartTrackingRefBased/>
  <w15:docId w15:val="{96841910-98B6-054E-A5EC-A6A7B847F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258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2258"/>
    <w:rPr>
      <w:rFonts w:ascii="Times New Roman" w:eastAsiaTheme="minorEastAsia" w:hAnsi="Times New Roman" w:cs="Times New Roman"/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T-Heading1">
    <w:name w:val="LOT - Heading 1"/>
    <w:basedOn w:val="TableofFigures"/>
    <w:qFormat/>
    <w:rsid w:val="00AD2258"/>
    <w:pPr>
      <w:spacing w:line="480" w:lineRule="auto"/>
      <w:ind w:left="480" w:hanging="480"/>
    </w:pPr>
    <w:rPr>
      <w:rFonts w:ascii="Times New Roman" w:hAnsi="Times New Roman" w:cs="Times New Roman"/>
      <w:kern w:val="2"/>
      <w:sz w:val="21"/>
      <w:lang w:eastAsia="zh-CN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AD2258"/>
  </w:style>
  <w:style w:type="paragraph" w:styleId="ListParagraph">
    <w:name w:val="List Paragraph"/>
    <w:basedOn w:val="Normal"/>
    <w:uiPriority w:val="34"/>
    <w:qFormat/>
    <w:rsid w:val="00FE3CE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E3CE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3C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ottpoll.org/sites/default/files/documents/022122_CBD.pdf" TargetMode="External"/><Relationship Id="rId5" Type="http://schemas.openxmlformats.org/officeDocument/2006/relationships/hyperlink" Target="https://www.singlecare.com/blog/news/cbd-statistic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0</TotalTime>
  <Pages>3</Pages>
  <Words>665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Brianna Moore</dc:creator>
  <cp:keywords/>
  <dc:description/>
  <cp:lastModifiedBy>Moore, Brianna</cp:lastModifiedBy>
  <cp:revision>2</cp:revision>
  <dcterms:created xsi:type="dcterms:W3CDTF">2024-06-14T17:41:00Z</dcterms:created>
  <dcterms:modified xsi:type="dcterms:W3CDTF">2024-06-14T17:41:00Z</dcterms:modified>
</cp:coreProperties>
</file>