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6FC80" w14:textId="3FD65C61" w:rsidR="005868A5" w:rsidRPr="005868A5" w:rsidRDefault="005868A5" w:rsidP="005868A5">
      <w:pPr>
        <w:keepNext/>
        <w:keepLines/>
        <w:spacing w:before="40" w:after="0" w:line="360" w:lineRule="auto"/>
        <w:outlineLvl w:val="1"/>
        <w:rPr>
          <w:rFonts w:ascii="Times New Roman" w:eastAsiaTheme="majorEastAsia" w:hAnsi="Times New Roman" w:cs="Times New Roman"/>
          <w:b/>
          <w:bCs/>
          <w:sz w:val="24"/>
          <w:szCs w:val="24"/>
          <w:u w:color="000000"/>
          <w:lang w:eastAsia="zh-TW"/>
        </w:rPr>
      </w:pPr>
      <w:r w:rsidRPr="005868A5">
        <w:rPr>
          <w:rFonts w:ascii="Times New Roman" w:eastAsiaTheme="majorEastAsia" w:hAnsi="Times New Roman" w:cs="Times New Roman"/>
          <w:b/>
          <w:bCs/>
          <w:sz w:val="24"/>
          <w:szCs w:val="24"/>
          <w:u w:color="000000"/>
          <w:lang w:eastAsia="zh-TW"/>
        </w:rPr>
        <w:t>S3 Method: Predicted risk of self-harm</w:t>
      </w:r>
    </w:p>
    <w:p w14:paraId="63B18E1E" w14:textId="77777777" w:rsidR="005868A5" w:rsidRPr="005868A5" w:rsidRDefault="005868A5" w:rsidP="005868A5">
      <w:pPr>
        <w:spacing w:after="0" w:line="360" w:lineRule="auto"/>
        <w:rPr>
          <w:rFonts w:ascii="Times New Roman" w:eastAsia="Times New Roman" w:hAnsi="Times New Roman" w:cs="Times New Roman"/>
          <w:sz w:val="24"/>
          <w:szCs w:val="24"/>
        </w:rPr>
      </w:pPr>
    </w:p>
    <w:p w14:paraId="2DA60A03" w14:textId="446BCF73" w:rsidR="005868A5" w:rsidRPr="005868A5" w:rsidRDefault="005868A5" w:rsidP="005868A5">
      <w:pPr>
        <w:spacing w:after="0" w:line="360" w:lineRule="auto"/>
        <w:rPr>
          <w:rFonts w:ascii="Times New Roman" w:eastAsia="Times New Roman" w:hAnsi="Times New Roman" w:cs="Times New Roman"/>
          <w:sz w:val="24"/>
          <w:szCs w:val="24"/>
        </w:rPr>
      </w:pPr>
      <w:r w:rsidRPr="005868A5">
        <w:rPr>
          <w:rFonts w:ascii="Times New Roman" w:eastAsia="Times New Roman" w:hAnsi="Times New Roman" w:cs="Times New Roman"/>
          <w:sz w:val="24"/>
          <w:szCs w:val="24"/>
        </w:rPr>
        <w:t>Multivaria</w:t>
      </w:r>
      <w:r w:rsidR="00531487">
        <w:rPr>
          <w:rFonts w:ascii="Times New Roman" w:eastAsia="Times New Roman" w:hAnsi="Times New Roman" w:cs="Times New Roman"/>
          <w:sz w:val="24"/>
          <w:szCs w:val="24"/>
        </w:rPr>
        <w:t>te</w:t>
      </w:r>
      <w:r w:rsidRPr="005868A5">
        <w:rPr>
          <w:rFonts w:ascii="Times New Roman" w:eastAsia="Times New Roman" w:hAnsi="Times New Roman" w:cs="Times New Roman"/>
          <w:sz w:val="24"/>
          <w:szCs w:val="24"/>
        </w:rPr>
        <w:t xml:space="preserve"> logistic regression was used to model the association between risk of self-harm and five PS (ADHD, bipolar disorder, lifetime cannabis use, MDD and schizophrenia). Age and the first six principal components were included as covariates. The logistic regression model coefficients were used to derive the predicted probabilities of (</w:t>
      </w:r>
      <w:proofErr w:type="spellStart"/>
      <w:r w:rsidRPr="005868A5">
        <w:rPr>
          <w:rFonts w:ascii="Times New Roman" w:eastAsia="Times New Roman" w:hAnsi="Times New Roman" w:cs="Times New Roman"/>
          <w:sz w:val="24"/>
          <w:szCs w:val="24"/>
        </w:rPr>
        <w:t>i</w:t>
      </w:r>
      <w:proofErr w:type="spellEnd"/>
      <w:r w:rsidRPr="005868A5">
        <w:rPr>
          <w:rFonts w:ascii="Times New Roman" w:eastAsia="Times New Roman" w:hAnsi="Times New Roman" w:cs="Times New Roman"/>
          <w:sz w:val="24"/>
          <w:szCs w:val="24"/>
        </w:rPr>
        <w:t xml:space="preserve">) each of the five PS in separation and (ii) the combination of the five PS. We computed the sample mean per quintile for each of the PS and used this as the new dataset for prediction. To estimate the predicted probability of each of the five PS in separation, we included only the data of the PS of interest (i.e. mean per quintile), while holding all other variables in the equation constant (i.e. at their mean value). To estimate the predicted probability of the combination of the five PS, we included the means per quintile for all five PS, keeping only the covariates constant (age and principal components). To assess whether the inclusion of sex alters the results, we also tested a set of models stratified by sex. All analyses were carried out in R version 3.5.0 </w:t>
      </w:r>
      <w:r w:rsidRPr="005868A5">
        <w:rPr>
          <w:rFonts w:ascii="Times New Roman" w:eastAsia="Times New Roman" w:hAnsi="Times New Roman" w:cs="Times New Roman"/>
          <w:sz w:val="24"/>
          <w:szCs w:val="24"/>
        </w:rPr>
        <w:fldChar w:fldCharType="begin" w:fldLock="1"/>
      </w:r>
      <w:r w:rsidRPr="005868A5">
        <w:rPr>
          <w:rFonts w:ascii="Times New Roman" w:eastAsia="Times New Roman" w:hAnsi="Times New Roman" w:cs="Times New Roman"/>
          <w:sz w:val="24"/>
          <w:szCs w:val="24"/>
        </w:rPr>
        <w:instrText>ADDIN CSL_CITATION {"citationItems":[{"id":"ITEM-1","itemData":{"author":[{"dropping-particle":"","family":"R Core Team","given":"","non-dropping-particle":"","parse-names":false,"suffix":""}],"id":"ITEM-1","issued":{"date-parts":[["2017"]]},"publisher":"R Foundation for Statistical Computing","publisher-place":"Vienna, Austria","title":"R: A language and environment for statistical computing","type":"article"},"uris":["http://www.mendeley.com/documents/?uuid=75117bd8-633a-4aa5-b022-ba7f41b37f4b"]}],"mendeley":{"formattedCitation":"[1]","plainTextFormattedCitation":"[1]","previouslyFormattedCitation":"[1]"},"properties":{"noteIndex":0},"schema":"https://github.com/citation-style-language/schema/raw/master/csl-citation.json"}</w:instrText>
      </w:r>
      <w:r w:rsidRPr="005868A5">
        <w:rPr>
          <w:rFonts w:ascii="Times New Roman" w:eastAsia="Times New Roman" w:hAnsi="Times New Roman" w:cs="Times New Roman"/>
          <w:sz w:val="24"/>
          <w:szCs w:val="24"/>
        </w:rPr>
        <w:fldChar w:fldCharType="separate"/>
      </w:r>
      <w:r w:rsidRPr="005868A5">
        <w:rPr>
          <w:rFonts w:ascii="Times New Roman" w:eastAsia="Times New Roman" w:hAnsi="Times New Roman" w:cs="Times New Roman"/>
          <w:noProof/>
          <w:sz w:val="24"/>
          <w:szCs w:val="24"/>
        </w:rPr>
        <w:t>[1]</w:t>
      </w:r>
      <w:r w:rsidRPr="005868A5">
        <w:rPr>
          <w:rFonts w:ascii="Times New Roman" w:eastAsia="Times New Roman" w:hAnsi="Times New Roman" w:cs="Times New Roman"/>
          <w:sz w:val="24"/>
          <w:szCs w:val="24"/>
        </w:rPr>
        <w:fldChar w:fldCharType="end"/>
      </w:r>
      <w:r w:rsidRPr="005868A5">
        <w:rPr>
          <w:rFonts w:ascii="Times New Roman" w:eastAsia="Times New Roman" w:hAnsi="Times New Roman" w:cs="Times New Roman"/>
          <w:sz w:val="24"/>
          <w:szCs w:val="24"/>
        </w:rPr>
        <w:t xml:space="preserve">, using the ‘predict’ function and ggplot2 </w:t>
      </w:r>
      <w:r w:rsidRPr="005868A5">
        <w:rPr>
          <w:rFonts w:ascii="Times New Roman" w:eastAsia="Times New Roman" w:hAnsi="Times New Roman" w:cs="Times New Roman"/>
          <w:sz w:val="24"/>
          <w:szCs w:val="24"/>
        </w:rPr>
        <w:fldChar w:fldCharType="begin" w:fldLock="1"/>
      </w:r>
      <w:r w:rsidRPr="005868A5">
        <w:rPr>
          <w:rFonts w:ascii="Times New Roman" w:eastAsia="Times New Roman" w:hAnsi="Times New Roman" w:cs="Times New Roman"/>
          <w:sz w:val="24"/>
          <w:szCs w:val="24"/>
        </w:rPr>
        <w:instrText>ADDIN CSL_CITATION {"citationItems":[{"id":"ITEM-1","itemData":{"author":[{"dropping-particle":"","family":"Wickham","given":"Hadley","non-dropping-particle":"","parse-names":false,"suffix":""}],"id":"ITEM-1","issued":{"date-parts":[["2016"]]},"publisher":"Springer-Verlag New York","title":"ggplot2: Elegant Graphics for Data Analysis","type":"article"},"uris":["http://www.mendeley.com/documents/?uuid=fa9872f5-e31c-4134-b1da-ca2b643fdfc8"]}],"mendeley":{"formattedCitation":"[2]","plainTextFormattedCitation":"[2]","previouslyFormattedCitation":"[2]"},"properties":{"noteIndex":0},"schema":"https://github.com/citation-style-language/schema/raw/master/csl-citation.json"}</w:instrText>
      </w:r>
      <w:r w:rsidRPr="005868A5">
        <w:rPr>
          <w:rFonts w:ascii="Times New Roman" w:eastAsia="Times New Roman" w:hAnsi="Times New Roman" w:cs="Times New Roman"/>
          <w:sz w:val="24"/>
          <w:szCs w:val="24"/>
        </w:rPr>
        <w:fldChar w:fldCharType="separate"/>
      </w:r>
      <w:r w:rsidRPr="005868A5">
        <w:rPr>
          <w:rFonts w:ascii="Times New Roman" w:eastAsia="Times New Roman" w:hAnsi="Times New Roman" w:cs="Times New Roman"/>
          <w:noProof/>
          <w:sz w:val="24"/>
          <w:szCs w:val="24"/>
        </w:rPr>
        <w:t>[2]</w:t>
      </w:r>
      <w:r w:rsidRPr="005868A5">
        <w:rPr>
          <w:rFonts w:ascii="Times New Roman" w:eastAsia="Times New Roman" w:hAnsi="Times New Roman" w:cs="Times New Roman"/>
          <w:sz w:val="24"/>
          <w:szCs w:val="24"/>
        </w:rPr>
        <w:fldChar w:fldCharType="end"/>
      </w:r>
      <w:r w:rsidRPr="005868A5">
        <w:rPr>
          <w:rFonts w:ascii="Times New Roman" w:eastAsia="Times New Roman" w:hAnsi="Times New Roman" w:cs="Times New Roman"/>
          <w:sz w:val="24"/>
          <w:szCs w:val="24"/>
        </w:rPr>
        <w:t xml:space="preserve"> to visualize the results.</w:t>
      </w:r>
    </w:p>
    <w:p w14:paraId="55DAEB42" w14:textId="77777777" w:rsidR="005868A5" w:rsidRPr="005868A5" w:rsidRDefault="005868A5" w:rsidP="005868A5">
      <w:pPr>
        <w:spacing w:after="0" w:line="360" w:lineRule="auto"/>
        <w:rPr>
          <w:rFonts w:ascii="Times New Roman" w:eastAsia="Times New Roman" w:hAnsi="Times New Roman" w:cs="Times New Roman"/>
          <w:sz w:val="24"/>
          <w:szCs w:val="24"/>
        </w:rPr>
      </w:pPr>
    </w:p>
    <w:p w14:paraId="5BF4227D" w14:textId="6154D23B" w:rsidR="005868A5" w:rsidRPr="005868A5" w:rsidRDefault="005868A5" w:rsidP="005868A5">
      <w:pPr>
        <w:spacing w:line="360" w:lineRule="auto"/>
        <w:rPr>
          <w:rFonts w:ascii="Times New Roman" w:hAnsi="Times New Roman" w:cs="Times New Roman"/>
          <w:sz w:val="24"/>
          <w:szCs w:val="24"/>
        </w:rPr>
      </w:pPr>
      <w:r w:rsidRPr="005868A5">
        <w:rPr>
          <w:rFonts w:ascii="Times New Roman" w:hAnsi="Times New Roman" w:cs="Times New Roman"/>
          <w:sz w:val="24"/>
          <w:szCs w:val="24"/>
        </w:rPr>
        <w:t>References</w:t>
      </w:r>
    </w:p>
    <w:p w14:paraId="31DF39F0" w14:textId="0586D7C7" w:rsidR="005868A5" w:rsidRPr="005868A5" w:rsidRDefault="005868A5" w:rsidP="005868A5">
      <w:pPr>
        <w:widowControl w:val="0"/>
        <w:autoSpaceDE w:val="0"/>
        <w:autoSpaceDN w:val="0"/>
        <w:adjustRightInd w:val="0"/>
        <w:spacing w:line="360" w:lineRule="auto"/>
        <w:ind w:left="640" w:hanging="640"/>
        <w:rPr>
          <w:rFonts w:ascii="Times New Roman" w:hAnsi="Times New Roman" w:cs="Times New Roman"/>
          <w:noProof/>
          <w:sz w:val="24"/>
          <w:szCs w:val="24"/>
        </w:rPr>
      </w:pPr>
      <w:r w:rsidRPr="005868A5">
        <w:rPr>
          <w:rFonts w:ascii="Times New Roman" w:hAnsi="Times New Roman" w:cs="Times New Roman"/>
          <w:sz w:val="24"/>
          <w:szCs w:val="24"/>
        </w:rPr>
        <w:fldChar w:fldCharType="begin" w:fldLock="1"/>
      </w:r>
      <w:r w:rsidRPr="005868A5">
        <w:rPr>
          <w:rFonts w:ascii="Times New Roman" w:hAnsi="Times New Roman" w:cs="Times New Roman"/>
          <w:sz w:val="24"/>
          <w:szCs w:val="24"/>
        </w:rPr>
        <w:instrText xml:space="preserve">ADDIN Mendeley Bibliography CSL_BIBLIOGRAPHY </w:instrText>
      </w:r>
      <w:r w:rsidRPr="005868A5">
        <w:rPr>
          <w:rFonts w:ascii="Times New Roman" w:hAnsi="Times New Roman" w:cs="Times New Roman"/>
          <w:sz w:val="24"/>
          <w:szCs w:val="24"/>
        </w:rPr>
        <w:fldChar w:fldCharType="separate"/>
      </w:r>
      <w:r w:rsidRPr="005868A5">
        <w:rPr>
          <w:rFonts w:ascii="Times New Roman" w:hAnsi="Times New Roman" w:cs="Times New Roman"/>
          <w:noProof/>
          <w:sz w:val="24"/>
          <w:szCs w:val="24"/>
        </w:rPr>
        <w:t xml:space="preserve">1. </w:t>
      </w:r>
      <w:r w:rsidRPr="005868A5">
        <w:rPr>
          <w:rFonts w:ascii="Times New Roman" w:hAnsi="Times New Roman" w:cs="Times New Roman"/>
          <w:noProof/>
          <w:sz w:val="24"/>
          <w:szCs w:val="24"/>
        </w:rPr>
        <w:tab/>
        <w:t>R Core Team. R: A language and environment for statistical computing. Vienna, Austria: R Foundation for Statistical Computing; 2017. Available: https://www.r-project.org/</w:t>
      </w:r>
    </w:p>
    <w:p w14:paraId="5BBE746B" w14:textId="77777777" w:rsidR="005868A5" w:rsidRPr="005868A5" w:rsidRDefault="005868A5" w:rsidP="005868A5">
      <w:pPr>
        <w:widowControl w:val="0"/>
        <w:autoSpaceDE w:val="0"/>
        <w:autoSpaceDN w:val="0"/>
        <w:adjustRightInd w:val="0"/>
        <w:spacing w:line="360" w:lineRule="auto"/>
        <w:ind w:left="640" w:hanging="640"/>
        <w:rPr>
          <w:rFonts w:ascii="Times New Roman" w:hAnsi="Times New Roman" w:cs="Times New Roman"/>
          <w:noProof/>
          <w:sz w:val="24"/>
          <w:szCs w:val="24"/>
        </w:rPr>
      </w:pPr>
      <w:r w:rsidRPr="005868A5">
        <w:rPr>
          <w:rFonts w:ascii="Times New Roman" w:hAnsi="Times New Roman" w:cs="Times New Roman"/>
          <w:noProof/>
          <w:sz w:val="24"/>
          <w:szCs w:val="24"/>
        </w:rPr>
        <w:t xml:space="preserve">2. </w:t>
      </w:r>
      <w:r w:rsidRPr="005868A5">
        <w:rPr>
          <w:rFonts w:ascii="Times New Roman" w:hAnsi="Times New Roman" w:cs="Times New Roman"/>
          <w:noProof/>
          <w:sz w:val="24"/>
          <w:szCs w:val="24"/>
        </w:rPr>
        <w:tab/>
        <w:t xml:space="preserve">Wickham H. ggplot2: Elegant Graphics for Data Analysis. Springer-Verlag New York; 2016. </w:t>
      </w:r>
    </w:p>
    <w:p w14:paraId="0E1201A5" w14:textId="3E52B216" w:rsidR="005868A5" w:rsidRPr="005868A5" w:rsidRDefault="005868A5" w:rsidP="005868A5">
      <w:pPr>
        <w:spacing w:line="360" w:lineRule="auto"/>
        <w:rPr>
          <w:rFonts w:ascii="Times New Roman" w:hAnsi="Times New Roman" w:cs="Times New Roman"/>
          <w:sz w:val="24"/>
          <w:szCs w:val="24"/>
        </w:rPr>
      </w:pPr>
      <w:r w:rsidRPr="005868A5">
        <w:rPr>
          <w:rFonts w:ascii="Times New Roman" w:hAnsi="Times New Roman" w:cs="Times New Roman"/>
          <w:sz w:val="24"/>
          <w:szCs w:val="24"/>
        </w:rPr>
        <w:fldChar w:fldCharType="end"/>
      </w:r>
    </w:p>
    <w:sectPr w:rsidR="005868A5" w:rsidRPr="005868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8A5"/>
    <w:rsid w:val="00531487"/>
    <w:rsid w:val="005868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EE44"/>
  <w15:chartTrackingRefBased/>
  <w15:docId w15:val="{F4D99D81-611B-4566-9AB6-91D49953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68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8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9CF8C7A0DD294A81C051F04D0EC997" ma:contentTypeVersion="13" ma:contentTypeDescription="Create a new document." ma:contentTypeScope="" ma:versionID="bb391bcd83328ed944c6ded535bc439e">
  <xsd:schema xmlns:xsd="http://www.w3.org/2001/XMLSchema" xmlns:xs="http://www.w3.org/2001/XMLSchema" xmlns:p="http://schemas.microsoft.com/office/2006/metadata/properties" xmlns:ns3="3d72f227-f787-447d-b1cf-170f5907a0b1" xmlns:ns4="9c21d64e-8cfa-4d6d-8704-238aa09fa296" targetNamespace="http://schemas.microsoft.com/office/2006/metadata/properties" ma:root="true" ma:fieldsID="415ee8c5de1a9c6045c4e0724ec38a68" ns3:_="" ns4:_="">
    <xsd:import namespace="3d72f227-f787-447d-b1cf-170f5907a0b1"/>
    <xsd:import namespace="9c21d64e-8cfa-4d6d-8704-238aa09fa2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f227-f787-447d-b1cf-170f5907a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1d64e-8cfa-4d6d-8704-238aa09fa29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20774-A7FE-4E96-8096-F263D7227C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803615-ED85-4FC4-93D7-FB242C3B0622}">
  <ds:schemaRefs>
    <ds:schemaRef ds:uri="http://schemas.microsoft.com/sharepoint/v3/contenttype/forms"/>
  </ds:schemaRefs>
</ds:datastoreItem>
</file>

<file path=customXml/itemProps3.xml><?xml version="1.0" encoding="utf-8"?>
<ds:datastoreItem xmlns:ds="http://schemas.openxmlformats.org/officeDocument/2006/customXml" ds:itemID="{B53D2204-5205-434E-A903-1981CF65B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f227-f787-447d-b1cf-170f5907a0b1"/>
    <ds:schemaRef ds:uri="9c21d64e-8cfa-4d6d-8704-238aa09fa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B026E2-DE20-FE4B-9690-501C12052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444</Words>
  <Characters>2535</Characters>
  <Application>Microsoft Office Word</Application>
  <DocSecurity>0</DocSecurity>
  <Lines>21</Lines>
  <Paragraphs>5</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 Kai</dc:creator>
  <cp:keywords/>
  <dc:description/>
  <cp:lastModifiedBy>Lim, Kai</cp:lastModifiedBy>
  <cp:revision>2</cp:revision>
  <dcterms:created xsi:type="dcterms:W3CDTF">2020-02-21T11:56:00Z</dcterms:created>
  <dcterms:modified xsi:type="dcterms:W3CDTF">2020-05-12T18:05:00Z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http://www.zotero.org/styles/plos-medicine</vt:lpwstr>
  </property>
  <property fmtid="{D5CDD505-2E9C-101B-9397-08002B2CF9AE}" pid="17" name="Mendeley Recent Style Name 7_1">
    <vt:lpwstr>PLOS Medicine</vt:lpwstr>
  </property>
  <property fmtid="{D5CDD505-2E9C-101B-9397-08002B2CF9AE}" pid="18" name="Mendeley Recent Style Id 8_1">
    <vt:lpwstr>http://www.zotero.org/styles/the-lancet</vt:lpwstr>
  </property>
  <property fmtid="{D5CDD505-2E9C-101B-9397-08002B2CF9AE}" pid="19" name="Mendeley Recent Style Name 8_1">
    <vt:lpwstr>The Lancet</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0e401184-dd4c-39a5-a26f-c4a55a639255</vt:lpwstr>
  </property>
  <property fmtid="{D5CDD505-2E9C-101B-9397-08002B2CF9AE}" pid="24" name="Mendeley Citation Style_1">
    <vt:lpwstr>http://www.zotero.org/styles/plos-medicine</vt:lpwstr>
  </property>
  <property fmtid="{D5CDD505-2E9C-101B-9397-08002B2CF9AE}" pid="25" name="ContentTypeId">
    <vt:lpwstr>0x010100489CF8C7A0DD294A81C051F04D0EC997</vt:lpwstr>
  </property>
</Properties>
</file>