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37D" w:rsidRPr="009969C0" w:rsidRDefault="0080537D" w:rsidP="0080537D">
      <w:pPr>
        <w:pStyle w:val="Caption"/>
        <w:keepNext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S6</w:t>
      </w:r>
      <w:r w:rsidRPr="00DB3807">
        <w:rPr>
          <w:rFonts w:ascii="Times New Roman" w:hAnsi="Times New Roman" w:cs="Times New Roman"/>
          <w:b/>
          <w:i w:val="0"/>
          <w:sz w:val="24"/>
          <w:szCs w:val="24"/>
          <w:lang w:val="en-US"/>
        </w:rPr>
        <w:t xml:space="preserve"> </w:t>
      </w:r>
      <w:r w:rsidRPr="00691428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>Table</w:t>
      </w:r>
      <w:bookmarkStart w:id="0" w:name="_GoBack"/>
      <w:bookmarkEnd w:id="0"/>
      <w:r w:rsidRPr="009969C0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>.</w:t>
      </w:r>
      <w:r w:rsidRPr="009969C0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Comparison of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limit of quantification</w:t>
      </w:r>
      <w:r w:rsidRPr="009969C0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(</w:t>
      </w:r>
      <w:r w:rsidRPr="009969C0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LOQ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)</w:t>
      </w:r>
      <w:r w:rsidRPr="009969C0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values with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Yang </w:t>
      </w:r>
      <w:r w:rsidRPr="00EA04F2">
        <w:rPr>
          <w:rFonts w:ascii="Times New Roman" w:eastAsia="Times New Roman" w:hAnsi="Times New Roman" w:cs="Times New Roman"/>
          <w:iCs w:val="0"/>
          <w:color w:val="auto"/>
          <w:sz w:val="24"/>
          <w:szCs w:val="24"/>
          <w:lang w:val="en-US"/>
        </w:rPr>
        <w:t>et al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[44] and Wang </w:t>
      </w:r>
      <w:r w:rsidRPr="00DC42A2">
        <w:rPr>
          <w:rFonts w:ascii="Times New Roman" w:eastAsia="Times New Roman" w:hAnsi="Times New Roman" w:cs="Times New Roman"/>
          <w:iCs w:val="0"/>
          <w:color w:val="auto"/>
          <w:sz w:val="24"/>
          <w:szCs w:val="24"/>
          <w:lang w:val="en-US"/>
        </w:rPr>
        <w:t>et al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[46].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30"/>
        <w:gridCol w:w="2005"/>
        <w:gridCol w:w="2801"/>
        <w:gridCol w:w="2552"/>
      </w:tblGrid>
      <w:tr w:rsidR="0080537D" w:rsidRPr="00CF1A21" w:rsidTr="00447590">
        <w:trPr>
          <w:trHeight w:val="333"/>
        </w:trPr>
        <w:tc>
          <w:tcPr>
            <w:tcW w:w="1930" w:type="dxa"/>
            <w:tcBorders>
              <w:bottom w:val="single" w:sz="4" w:space="0" w:color="808080" w:themeColor="background1" w:themeShade="80"/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/>
                <w:sz w:val="24"/>
                <w:szCs w:val="24"/>
              </w:rPr>
              <w:t>Standard</w:t>
            </w:r>
          </w:p>
        </w:tc>
        <w:tc>
          <w:tcPr>
            <w:tcW w:w="2005" w:type="dxa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/>
                <w:sz w:val="24"/>
                <w:szCs w:val="24"/>
              </w:rPr>
              <w:t>LOQ (pg on column)</w:t>
            </w:r>
          </w:p>
        </w:tc>
        <w:tc>
          <w:tcPr>
            <w:tcW w:w="2801" w:type="dxa"/>
            <w:tcBorders>
              <w:left w:val="nil"/>
              <w:bottom w:val="single" w:sz="4" w:space="0" w:color="808080" w:themeColor="background1" w:themeShade="80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LOQ (</w:t>
            </w:r>
            <w:proofErr w:type="spellStart"/>
            <w:r w:rsidRPr="00CF1A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pg</w:t>
            </w:r>
            <w:proofErr w:type="spellEnd"/>
            <w:r w:rsidRPr="00CF1A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on column)</w:t>
            </w:r>
          </w:p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F1A2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Ref #34 (Yang </w:t>
            </w:r>
            <w:r w:rsidRPr="00CF1A2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et al</w:t>
            </w:r>
            <w:r w:rsidRPr="00CF1A2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2009, </w:t>
            </w:r>
            <w:r w:rsidRPr="00CF1A2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Anal Chem.</w:t>
            </w:r>
            <w:r w:rsidRPr="00CF1A2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81:8085)</w:t>
            </w:r>
          </w:p>
        </w:tc>
        <w:tc>
          <w:tcPr>
            <w:tcW w:w="2552" w:type="dxa"/>
            <w:tcBorders>
              <w:left w:val="nil"/>
              <w:bottom w:val="single" w:sz="4" w:space="0" w:color="808080" w:themeColor="background1" w:themeShade="80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LOQ (</w:t>
            </w:r>
            <w:proofErr w:type="spellStart"/>
            <w:r w:rsidRPr="00CF1A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pg</w:t>
            </w:r>
            <w:proofErr w:type="spellEnd"/>
            <w:r w:rsidRPr="00CF1A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on column)</w:t>
            </w:r>
          </w:p>
          <w:p w:rsidR="0080537D" w:rsidRPr="00CF1A21" w:rsidRDefault="0080537D" w:rsidP="00447590">
            <w:pPr>
              <w:keepNext/>
              <w:keepLines/>
              <w:spacing w:before="200" w:after="120" w:line="276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Ref # 46 (Wang </w:t>
            </w:r>
            <w:r w:rsidRPr="00CF1A21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et al</w:t>
            </w:r>
            <w:r w:rsidRPr="00CF1A21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 xml:space="preserve"> 2014, </w:t>
            </w:r>
            <w:r w:rsidRPr="00CF1A21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 xml:space="preserve">J. </w:t>
            </w:r>
            <w:proofErr w:type="spellStart"/>
            <w:r w:rsidRPr="00CF1A21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Chromatog</w:t>
            </w:r>
            <w:proofErr w:type="spellEnd"/>
            <w:r w:rsidRPr="00CF1A21">
              <w:rPr>
                <w:rFonts w:ascii="Times New Roman" w:hAnsi="Times New Roman" w:cs="Times New Roman"/>
                <w:i/>
                <w:sz w:val="16"/>
                <w:szCs w:val="24"/>
                <w:lang w:val="en-US"/>
              </w:rPr>
              <w:t>. A</w:t>
            </w:r>
            <w:r w:rsidRPr="00CF1A21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, 1359: 60)</w:t>
            </w:r>
          </w:p>
        </w:tc>
      </w:tr>
      <w:tr w:rsidR="0080537D" w:rsidRPr="00CF1A21" w:rsidTr="00447590">
        <w:tc>
          <w:tcPr>
            <w:tcW w:w="1930" w:type="dxa"/>
            <w:tcBorders>
              <w:top w:val="single" w:sz="4" w:space="0" w:color="808080" w:themeColor="background1" w:themeShade="80"/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TXB</w:t>
            </w: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005" w:type="dxa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0.05</w:t>
            </w:r>
          </w:p>
        </w:tc>
        <w:tc>
          <w:tcPr>
            <w:tcW w:w="2801" w:type="dxa"/>
            <w:tcBorders>
              <w:top w:val="single" w:sz="4" w:space="0" w:color="808080" w:themeColor="background1" w:themeShade="80"/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0.74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9,12,13-TriHOME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0.01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0.07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9,10,13-TriHOME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0.07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PGF</w:t>
            </w: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2α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0.35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PGE</w:t>
            </w: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0.07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PGD</w:t>
            </w: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0.1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0.70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Reso</w:t>
            </w:r>
            <w:proofErr w:type="spellEnd"/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lvin D2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Resolvin D1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LTB4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0.20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12(13)-DiHOME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0.63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9(10)-DiHOME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0.63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14,15-DHET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11,12-DHET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0.20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8,9-DHET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0.67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5,6-DHET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0.67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12(S)-HEPE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20-HETE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15.9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13-HODE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0.30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9(S)-HODE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0.30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15-HETE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0.32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17(R)-HDoHE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13-oxo-ODE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14.6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  <w:vAlign w:val="bottom"/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11-HETE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0.01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0.96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15-oxo-ETE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0.03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9-oxo-ODE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12-HETE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0.32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8-HETE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15(S)-HETrE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12-oxo-ETE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9-HETE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5-HETE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12(13)-EpOME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0.59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14(15)-EET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9(10)-EpOME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11(12)-EET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5-oxo-ETE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15.8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8(9)-EET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0.26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0537D" w:rsidRPr="00CF1A21" w:rsidTr="00447590">
        <w:tc>
          <w:tcPr>
            <w:tcW w:w="1930" w:type="dxa"/>
            <w:tcBorders>
              <w:right w:val="nil"/>
            </w:tcBorders>
          </w:tcPr>
          <w:p w:rsidR="0080537D" w:rsidRPr="00CF1A21" w:rsidRDefault="0080537D" w:rsidP="0044759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5(6)-EET</w:t>
            </w:r>
          </w:p>
        </w:tc>
        <w:tc>
          <w:tcPr>
            <w:tcW w:w="2005" w:type="dxa"/>
            <w:tcBorders>
              <w:left w:val="nil"/>
              <w:righ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801" w:type="dxa"/>
            <w:tcBorders>
              <w:left w:val="nil"/>
            </w:tcBorders>
            <w:shd w:val="clear" w:color="auto" w:fill="auto"/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3.19</w:t>
            </w:r>
          </w:p>
        </w:tc>
        <w:tc>
          <w:tcPr>
            <w:tcW w:w="2552" w:type="dxa"/>
            <w:tcBorders>
              <w:left w:val="nil"/>
            </w:tcBorders>
          </w:tcPr>
          <w:p w:rsidR="0080537D" w:rsidRPr="00CF1A21" w:rsidRDefault="0080537D" w:rsidP="00447590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A2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DE7E55" w:rsidRDefault="00DE7E55"/>
    <w:sectPr w:rsidR="00DE7E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37D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37D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37D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80537D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table" w:styleId="TableGrid">
    <w:name w:val="Table Grid"/>
    <w:basedOn w:val="TableNormal"/>
    <w:uiPriority w:val="39"/>
    <w:rsid w:val="0080537D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37D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80537D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table" w:styleId="TableGrid">
    <w:name w:val="Table Grid"/>
    <w:basedOn w:val="TableNormal"/>
    <w:uiPriority w:val="39"/>
    <w:rsid w:val="0080537D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2015-06-17T19:11:00Z</dcterms:created>
  <dcterms:modified xsi:type="dcterms:W3CDTF">2015-06-17T19:11:00Z</dcterms:modified>
</cp:coreProperties>
</file>