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7EEE6" w14:textId="56030275" w:rsidR="00654E8F" w:rsidRDefault="00654E8F" w:rsidP="0001436A">
      <w:pPr>
        <w:pStyle w:val="SupplementaryMaterial"/>
      </w:pPr>
      <w:bookmarkStart w:id="0" w:name="_GoBack"/>
      <w:bookmarkEnd w:id="0"/>
      <w:r w:rsidRPr="001549D3">
        <w:t>Supplementary Material</w:t>
      </w:r>
    </w:p>
    <w:p w14:paraId="59E98D87" w14:textId="77777777" w:rsidR="00181188" w:rsidRDefault="00181188" w:rsidP="00181188">
      <w:pPr>
        <w:spacing w:before="0" w:after="160" w:line="259" w:lineRule="auto"/>
        <w:rPr>
          <w:rFonts w:eastAsia="Calibri" w:cs="Times New Roman"/>
          <w:b/>
          <w:szCs w:val="24"/>
        </w:rPr>
      </w:pPr>
    </w:p>
    <w:p w14:paraId="208E82B9" w14:textId="77777777" w:rsidR="002E352E" w:rsidRDefault="00181188" w:rsidP="002E352E">
      <w:pPr>
        <w:spacing w:before="0" w:after="0"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/>
          <w:szCs w:val="24"/>
        </w:rPr>
        <w:t xml:space="preserve">Table 1. </w:t>
      </w:r>
      <w:r w:rsidRPr="00181188">
        <w:rPr>
          <w:rFonts w:eastAsia="Calibri" w:cs="Times New Roman"/>
          <w:bCs/>
          <w:szCs w:val="24"/>
        </w:rPr>
        <w:t xml:space="preserve">Inclusion and exclusion criteria to access the </w:t>
      </w:r>
      <w:r w:rsidR="002E352E">
        <w:rPr>
          <w:rFonts w:eastAsia="Calibri" w:cs="Times New Roman"/>
          <w:bCs/>
          <w:szCs w:val="24"/>
        </w:rPr>
        <w:t xml:space="preserve">Italian </w:t>
      </w:r>
      <w:r w:rsidRPr="00181188">
        <w:rPr>
          <w:rFonts w:eastAsia="Calibri" w:cs="Times New Roman"/>
          <w:bCs/>
          <w:szCs w:val="24"/>
        </w:rPr>
        <w:t xml:space="preserve">expanded access program for </w:t>
      </w:r>
    </w:p>
    <w:p w14:paraId="0A150B71" w14:textId="695AEC5D" w:rsidR="00181188" w:rsidRPr="00181188" w:rsidRDefault="002E352E" w:rsidP="002E352E">
      <w:pPr>
        <w:spacing w:before="0" w:after="0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               </w:t>
      </w:r>
      <w:proofErr w:type="spellStart"/>
      <w:r w:rsidR="00181188" w:rsidRPr="00181188">
        <w:rPr>
          <w:rFonts w:eastAsia="Calibri" w:cs="Times New Roman"/>
          <w:bCs/>
          <w:szCs w:val="24"/>
        </w:rPr>
        <w:t>cannabidiol</w:t>
      </w:r>
      <w:proofErr w:type="spellEnd"/>
    </w:p>
    <w:p w14:paraId="64649829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b/>
          <w:szCs w:val="24"/>
        </w:rPr>
      </w:pPr>
      <w:r w:rsidRPr="00181188">
        <w:rPr>
          <w:rFonts w:eastAsia="Calibri" w:cs="Times New Roman"/>
          <w:b/>
          <w:szCs w:val="24"/>
        </w:rPr>
        <w:t>_______________________________________________________________________________</w:t>
      </w:r>
    </w:p>
    <w:p w14:paraId="022E39E2" w14:textId="77777777" w:rsidR="00181188" w:rsidRPr="00181188" w:rsidRDefault="00181188" w:rsidP="00181188">
      <w:pPr>
        <w:spacing w:before="0" w:after="0"/>
        <w:rPr>
          <w:rFonts w:eastAsia="Calibri" w:cs="Times New Roman"/>
          <w:b/>
          <w:szCs w:val="24"/>
        </w:rPr>
      </w:pPr>
      <w:r w:rsidRPr="00181188">
        <w:rPr>
          <w:rFonts w:eastAsia="Calibri" w:cs="Times New Roman"/>
          <w:b/>
          <w:szCs w:val="24"/>
        </w:rPr>
        <w:t>Inclusion criteria</w:t>
      </w:r>
    </w:p>
    <w:p w14:paraId="426F568A" w14:textId="77777777" w:rsidR="00181188" w:rsidRPr="00181188" w:rsidRDefault="00181188" w:rsidP="00181188">
      <w:pPr>
        <w:numPr>
          <w:ilvl w:val="0"/>
          <w:numId w:val="20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>Aged 2 years and above;</w:t>
      </w:r>
    </w:p>
    <w:p w14:paraId="4457B1E5" w14:textId="77777777" w:rsidR="00181188" w:rsidRPr="00181188" w:rsidRDefault="00181188" w:rsidP="00181188">
      <w:pPr>
        <w:numPr>
          <w:ilvl w:val="0"/>
          <w:numId w:val="20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proofErr w:type="spellStart"/>
      <w:r w:rsidRPr="00181188">
        <w:rPr>
          <w:rFonts w:eastAsia="Calibri" w:cs="Times New Roman"/>
          <w:bCs/>
          <w:szCs w:val="24"/>
        </w:rPr>
        <w:t>Dravet</w:t>
      </w:r>
      <w:proofErr w:type="spellEnd"/>
      <w:r w:rsidRPr="00181188">
        <w:rPr>
          <w:rFonts w:eastAsia="Calibri" w:cs="Times New Roman"/>
          <w:bCs/>
          <w:szCs w:val="24"/>
        </w:rPr>
        <w:t xml:space="preserve"> syndrome or Lennox-</w:t>
      </w:r>
      <w:proofErr w:type="spellStart"/>
      <w:r w:rsidRPr="00181188">
        <w:rPr>
          <w:rFonts w:eastAsia="Calibri" w:cs="Times New Roman"/>
          <w:bCs/>
          <w:szCs w:val="24"/>
        </w:rPr>
        <w:t>Gastaut</w:t>
      </w:r>
      <w:proofErr w:type="spellEnd"/>
      <w:r w:rsidRPr="00181188">
        <w:rPr>
          <w:rFonts w:eastAsia="Calibri" w:cs="Times New Roman"/>
          <w:bCs/>
          <w:szCs w:val="24"/>
        </w:rPr>
        <w:t xml:space="preserve"> syndrome diagnosis;</w:t>
      </w:r>
    </w:p>
    <w:p w14:paraId="73506CCA" w14:textId="77777777" w:rsidR="00181188" w:rsidRPr="00181188" w:rsidRDefault="00181188" w:rsidP="00181188">
      <w:pPr>
        <w:numPr>
          <w:ilvl w:val="0"/>
          <w:numId w:val="20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 xml:space="preserve">Currently taking between 1 and 4 other ASMs, with a stable </w:t>
      </w:r>
      <w:proofErr w:type="spellStart"/>
      <w:r w:rsidRPr="00181188">
        <w:rPr>
          <w:rFonts w:eastAsia="Calibri" w:cs="Times New Roman"/>
          <w:bCs/>
          <w:szCs w:val="24"/>
        </w:rPr>
        <w:t>antiseizure</w:t>
      </w:r>
      <w:proofErr w:type="spellEnd"/>
      <w:r w:rsidRPr="00181188">
        <w:rPr>
          <w:rFonts w:eastAsia="Calibri" w:cs="Times New Roman"/>
          <w:bCs/>
          <w:szCs w:val="24"/>
        </w:rPr>
        <w:t xml:space="preserve"> treatment for the previous 4 weeks (including ketogenic diet and </w:t>
      </w:r>
      <w:proofErr w:type="spellStart"/>
      <w:r w:rsidRPr="00181188">
        <w:rPr>
          <w:rFonts w:eastAsia="Calibri" w:cs="Times New Roman"/>
          <w:bCs/>
          <w:szCs w:val="24"/>
        </w:rPr>
        <w:t>vagus</w:t>
      </w:r>
      <w:proofErr w:type="spellEnd"/>
      <w:r w:rsidRPr="00181188">
        <w:rPr>
          <w:rFonts w:eastAsia="Calibri" w:cs="Times New Roman"/>
          <w:bCs/>
          <w:szCs w:val="24"/>
        </w:rPr>
        <w:t xml:space="preserve"> nerve stimulation);</w:t>
      </w:r>
    </w:p>
    <w:p w14:paraId="6F6A6FF9" w14:textId="77777777" w:rsidR="00181188" w:rsidRPr="00181188" w:rsidRDefault="00181188" w:rsidP="00181188">
      <w:pPr>
        <w:numPr>
          <w:ilvl w:val="0"/>
          <w:numId w:val="20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 xml:space="preserve">Lack of seizure control due to failed treatment with 2 or more prior ASMs </w:t>
      </w:r>
    </w:p>
    <w:p w14:paraId="6156A78E" w14:textId="77777777" w:rsidR="00181188" w:rsidRPr="00181188" w:rsidRDefault="00181188" w:rsidP="00181188">
      <w:pPr>
        <w:numPr>
          <w:ilvl w:val="0"/>
          <w:numId w:val="20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>Written informed consent provided by the participant and/or parent(s)/caregiver(s).</w:t>
      </w:r>
    </w:p>
    <w:p w14:paraId="087536E7" w14:textId="77777777" w:rsidR="00D963F0" w:rsidRDefault="00D963F0" w:rsidP="00181188">
      <w:pPr>
        <w:spacing w:before="0" w:after="0"/>
        <w:rPr>
          <w:rFonts w:eastAsia="Calibri" w:cs="Times New Roman"/>
          <w:b/>
          <w:szCs w:val="24"/>
        </w:rPr>
      </w:pPr>
    </w:p>
    <w:p w14:paraId="5466D56A" w14:textId="1197D28D" w:rsidR="00181188" w:rsidRPr="00181188" w:rsidRDefault="00181188" w:rsidP="00181188">
      <w:pPr>
        <w:spacing w:before="0" w:after="0"/>
        <w:rPr>
          <w:rFonts w:eastAsia="Calibri" w:cs="Times New Roman"/>
          <w:b/>
          <w:szCs w:val="24"/>
        </w:rPr>
      </w:pPr>
      <w:r w:rsidRPr="00181188">
        <w:rPr>
          <w:rFonts w:eastAsia="Calibri" w:cs="Times New Roman"/>
          <w:b/>
          <w:szCs w:val="24"/>
        </w:rPr>
        <w:t>Exclusion criteria</w:t>
      </w:r>
    </w:p>
    <w:p w14:paraId="081633C1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>Pregnancy, lactation, and risk of pregnancy</w:t>
      </w:r>
    </w:p>
    <w:p w14:paraId="56CC2A56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>Clinically significant unstable medical or psychiatric conditions that may place the patient’s safety at risk;</w:t>
      </w:r>
    </w:p>
    <w:p w14:paraId="7180FA0F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>Clinically significant liver disease or serum aminotransferase (ALT or AST) &gt;3 times the upper limit of the normal range or total bilirubin &gt; 2 times the upper limit of the normal range or international normalized ratio (INR) &gt; 1.5.</w:t>
      </w:r>
    </w:p>
    <w:p w14:paraId="7C0602F6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>Known or suspected intolerance or hypersensitivity to cannabinoids or any of the excipients of the medicinal product such as sesame oil;</w:t>
      </w:r>
    </w:p>
    <w:p w14:paraId="0DAC9EC4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 xml:space="preserve">Stable </w:t>
      </w:r>
      <w:proofErr w:type="spellStart"/>
      <w:r w:rsidRPr="00181188">
        <w:rPr>
          <w:rFonts w:eastAsia="Calibri" w:cs="Times New Roman"/>
          <w:bCs/>
          <w:szCs w:val="24"/>
        </w:rPr>
        <w:t>felbamate</w:t>
      </w:r>
      <w:proofErr w:type="spellEnd"/>
      <w:r w:rsidRPr="00181188">
        <w:rPr>
          <w:rFonts w:eastAsia="Calibri" w:cs="Times New Roman"/>
          <w:bCs/>
          <w:szCs w:val="24"/>
        </w:rPr>
        <w:t xml:space="preserve"> dosing &lt; 1 year</w:t>
      </w:r>
    </w:p>
    <w:p w14:paraId="3253815F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 xml:space="preserve">Current use (or use in the previous 2 months) of recreational or medicinal cannabis, or synthetic cannabinoid-based medications. </w:t>
      </w:r>
    </w:p>
    <w:p w14:paraId="4896EDE1" w14:textId="77777777" w:rsidR="00181188" w:rsidRPr="00181188" w:rsidRDefault="00181188" w:rsidP="00181188">
      <w:pPr>
        <w:numPr>
          <w:ilvl w:val="0"/>
          <w:numId w:val="21"/>
        </w:numPr>
        <w:spacing w:before="0" w:after="0" w:line="259" w:lineRule="auto"/>
        <w:contextualSpacing/>
        <w:rPr>
          <w:rFonts w:eastAsia="Calibri" w:cs="Times New Roman"/>
          <w:bCs/>
          <w:szCs w:val="24"/>
        </w:rPr>
      </w:pPr>
      <w:r w:rsidRPr="00181188">
        <w:rPr>
          <w:rFonts w:eastAsia="Calibri" w:cs="Times New Roman"/>
          <w:bCs/>
          <w:szCs w:val="24"/>
        </w:rPr>
        <w:t xml:space="preserve">Alcohol abuse &lt; 2 years before </w:t>
      </w:r>
      <w:proofErr w:type="spellStart"/>
      <w:r w:rsidRPr="00181188">
        <w:rPr>
          <w:rFonts w:eastAsia="Calibri" w:cs="Times New Roman"/>
          <w:bCs/>
          <w:szCs w:val="24"/>
        </w:rPr>
        <w:t>cannabidiol</w:t>
      </w:r>
      <w:proofErr w:type="spellEnd"/>
      <w:r w:rsidRPr="00181188">
        <w:rPr>
          <w:rFonts w:eastAsia="Calibri" w:cs="Times New Roman"/>
          <w:bCs/>
          <w:szCs w:val="24"/>
        </w:rPr>
        <w:t xml:space="preserve"> initiation </w:t>
      </w:r>
    </w:p>
    <w:p w14:paraId="6130BECE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b/>
          <w:szCs w:val="24"/>
        </w:rPr>
      </w:pPr>
      <w:r w:rsidRPr="00181188">
        <w:rPr>
          <w:rFonts w:eastAsia="Calibri" w:cs="Times New Roman"/>
          <w:b/>
          <w:szCs w:val="24"/>
        </w:rPr>
        <w:t>________________________________________________________________________________</w:t>
      </w:r>
    </w:p>
    <w:p w14:paraId="09A96D8F" w14:textId="7F8A25AB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  <w:r w:rsidRPr="00181188">
        <w:rPr>
          <w:rFonts w:eastAsia="Calibri" w:cs="Times New Roman"/>
          <w:noProof/>
          <w:szCs w:val="24"/>
          <w:lang w:val="it-IT"/>
        </w:rPr>
        <w:object w:dxaOrig="10725" w:dyaOrig="12465" w14:anchorId="36B15E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63.3pt;height:297.3pt;mso-width-percent:0;mso-height-percent:0;mso-width-percent:0;mso-height-percent:0" o:ole="">
            <v:imagedata r:id="rId8" o:title="" croptop="2271f" cropbottom="3785f"/>
          </v:shape>
          <o:OLEObject Type="Embed" ProgID="SigmaPlotGraphicObject.11" ShapeID="_x0000_i1025" DrawAspect="Content" ObjectID="_1668500141" r:id="rId9"/>
        </w:object>
      </w:r>
    </w:p>
    <w:p w14:paraId="43DCC73D" w14:textId="577B452C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b/>
          <w:szCs w:val="24"/>
        </w:rPr>
        <w:t>Figure 1</w:t>
      </w:r>
      <w:r w:rsidRPr="00181188">
        <w:rPr>
          <w:rFonts w:eastAsia="Calibri" w:cs="Times New Roman"/>
          <w:szCs w:val="24"/>
        </w:rPr>
        <w:t xml:space="preserve">. </w:t>
      </w:r>
      <w:proofErr w:type="spellStart"/>
      <w:r w:rsidRPr="00181188">
        <w:rPr>
          <w:rFonts w:eastAsia="Calibri" w:cs="Times New Roman"/>
          <w:szCs w:val="24"/>
        </w:rPr>
        <w:t>Intrasubject</w:t>
      </w:r>
      <w:proofErr w:type="spellEnd"/>
      <w:r w:rsidRPr="00181188">
        <w:rPr>
          <w:rFonts w:eastAsia="Calibri" w:cs="Times New Roman"/>
          <w:szCs w:val="24"/>
        </w:rPr>
        <w:t xml:space="preserve"> relationship between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 trough plasma concentrations and </w:t>
      </w:r>
    </w:p>
    <w:p w14:paraId="07D44329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matched daily doses on different occasions during the follow-up</w:t>
      </w:r>
    </w:p>
    <w:p w14:paraId="752120C2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12F29A68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001A38DD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090428CA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7F9D9131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5AD7FBC7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2AE2DD15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5C4835A9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593F75BA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72943889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3B49C30D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17CC9720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1ECE7274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p w14:paraId="71099F15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</w:p>
    <w:tbl>
      <w:tblPr>
        <w:tblpPr w:leftFromText="141" w:rightFromText="141" w:vertAnchor="page" w:horzAnchor="margin" w:tblpY="1891"/>
        <w:tblW w:w="9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1364"/>
        <w:gridCol w:w="2268"/>
        <w:gridCol w:w="1498"/>
      </w:tblGrid>
      <w:tr w:rsidR="004219CB" w:rsidRPr="00181188" w14:paraId="444C8081" w14:textId="77777777" w:rsidTr="004219CB">
        <w:trPr>
          <w:trHeight w:val="116"/>
        </w:trPr>
        <w:tc>
          <w:tcPr>
            <w:tcW w:w="4580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E1E97D" w14:textId="77777777" w:rsidR="004219CB" w:rsidRPr="00181188" w:rsidRDefault="004219CB" w:rsidP="004219CB">
            <w:pPr>
              <w:spacing w:before="0" w:after="0" w:line="256" w:lineRule="auto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bookmarkStart w:id="1" w:name="_Hlk51433207"/>
          </w:p>
        </w:tc>
        <w:tc>
          <w:tcPr>
            <w:tcW w:w="3632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C71919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              </w:t>
            </w: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Age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groups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1A8425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</w:p>
        </w:tc>
      </w:tr>
      <w:tr w:rsidR="004219CB" w:rsidRPr="00181188" w14:paraId="037DA972" w14:textId="77777777" w:rsidTr="004219CB">
        <w:trPr>
          <w:trHeight w:val="361"/>
        </w:trPr>
        <w:tc>
          <w:tcPr>
            <w:tcW w:w="4580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EABD3D" w14:textId="77777777" w:rsidR="004219CB" w:rsidRPr="00181188" w:rsidRDefault="004219CB" w:rsidP="004219CB">
            <w:pPr>
              <w:spacing w:before="0" w:after="0" w:line="256" w:lineRule="auto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Variable</w:t>
            </w:r>
            <w:proofErr w:type="spellEnd"/>
          </w:p>
        </w:tc>
        <w:tc>
          <w:tcPr>
            <w:tcW w:w="1364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6AA7F9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≥ 18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years</w:t>
            </w:r>
            <w:proofErr w:type="spellEnd"/>
          </w:p>
          <w:p w14:paraId="6BBADAFD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(n=44)</w:t>
            </w:r>
          </w:p>
        </w:tc>
        <w:tc>
          <w:tcPr>
            <w:tcW w:w="2268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700C73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&lt; 18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years</w:t>
            </w:r>
            <w:proofErr w:type="spellEnd"/>
          </w:p>
          <w:p w14:paraId="379A9163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(n=23)</w:t>
            </w:r>
          </w:p>
        </w:tc>
        <w:tc>
          <w:tcPr>
            <w:tcW w:w="1498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C85550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p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value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</w:p>
        </w:tc>
      </w:tr>
      <w:tr w:rsidR="004219CB" w:rsidRPr="00181188" w14:paraId="7CB948C9" w14:textId="77777777" w:rsidTr="004219CB">
        <w:trPr>
          <w:trHeight w:val="454"/>
        </w:trPr>
        <w:tc>
          <w:tcPr>
            <w:tcW w:w="45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DA238E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Age (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years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92A758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35±11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2AD3FB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10±4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130526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&lt;0.001</w:t>
            </w:r>
          </w:p>
        </w:tc>
      </w:tr>
      <w:tr w:rsidR="004219CB" w:rsidRPr="00181188" w14:paraId="51DD5DA5" w14:textId="77777777" w:rsidTr="004219CB">
        <w:trPr>
          <w:trHeight w:val="454"/>
        </w:trPr>
        <w:tc>
          <w:tcPr>
            <w:tcW w:w="45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2A39E2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Sex (f/m)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FB7E79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22/22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2FCD09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7/16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D9AD61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0.202</w:t>
            </w:r>
          </w:p>
        </w:tc>
      </w:tr>
      <w:tr w:rsidR="004219CB" w:rsidRPr="00181188" w14:paraId="427930FA" w14:textId="77777777" w:rsidTr="004219CB">
        <w:trPr>
          <w:trHeight w:val="454"/>
        </w:trPr>
        <w:tc>
          <w:tcPr>
            <w:tcW w:w="45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5E6313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Weight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(kg)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0BAB77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69±17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BDCCB8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34±12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639C8B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&lt;0.001</w:t>
            </w:r>
          </w:p>
        </w:tc>
      </w:tr>
      <w:tr w:rsidR="004219CB" w:rsidRPr="00181188" w14:paraId="1A868864" w14:textId="77777777" w:rsidTr="004219CB">
        <w:trPr>
          <w:trHeight w:val="434"/>
        </w:trPr>
        <w:tc>
          <w:tcPr>
            <w:tcW w:w="4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58AE4E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CBD dose (mg/kg/day)</w:t>
            </w:r>
          </w:p>
        </w:tc>
        <w:tc>
          <w:tcPr>
            <w:tcW w:w="13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23BBC0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13.0±4.5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E6B7A6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13.7±4.9</w:t>
            </w:r>
          </w:p>
        </w:tc>
        <w:tc>
          <w:tcPr>
            <w:tcW w:w="14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2041BC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0.577</w:t>
            </w:r>
          </w:p>
        </w:tc>
      </w:tr>
      <w:tr w:rsidR="004219CB" w:rsidRPr="00181188" w14:paraId="19FD62CF" w14:textId="77777777" w:rsidTr="004219CB">
        <w:trPr>
          <w:trHeight w:val="672"/>
        </w:trPr>
        <w:tc>
          <w:tcPr>
            <w:tcW w:w="45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2B158F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Syndrome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(LGS/DS)</w:t>
            </w:r>
          </w:p>
        </w:tc>
        <w:tc>
          <w:tcPr>
            <w:tcW w:w="13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E6CF64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35/9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AEEAE6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7/16</w:t>
            </w:r>
          </w:p>
        </w:tc>
        <w:tc>
          <w:tcPr>
            <w:tcW w:w="14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763C8A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&lt;0.001</w:t>
            </w:r>
          </w:p>
        </w:tc>
      </w:tr>
      <w:tr w:rsidR="004219CB" w:rsidRPr="00181188" w14:paraId="4B548C4F" w14:textId="77777777" w:rsidTr="004219CB">
        <w:trPr>
          <w:trHeight w:val="1213"/>
        </w:trPr>
        <w:tc>
          <w:tcPr>
            <w:tcW w:w="45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C46F99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Type of ASM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cotherapy</w:t>
            </w:r>
            <w:proofErr w:type="spellEnd"/>
          </w:p>
          <w:p w14:paraId="12FA169A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Strong enzyme inducers </w:t>
            </w:r>
          </w:p>
          <w:p w14:paraId="1F41D981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Not strong inducers/not strong inhibitors </w:t>
            </w:r>
          </w:p>
          <w:p w14:paraId="3C41EF3F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Enzyme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inhibitors</w:t>
            </w:r>
            <w:proofErr w:type="spellEnd"/>
          </w:p>
        </w:tc>
        <w:tc>
          <w:tcPr>
            <w:tcW w:w="1364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84255E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109A6D0E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13</w:t>
            </w:r>
          </w:p>
          <w:p w14:paraId="0F5666C4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22</w:t>
            </w:r>
          </w:p>
          <w:p w14:paraId="00B114EB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33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7C3930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4CAABAA8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</w:t>
            </w:r>
            <w:proofErr w:type="gramStart"/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=  3</w:t>
            </w:r>
            <w:proofErr w:type="gramEnd"/>
          </w:p>
          <w:p w14:paraId="4CC7AAAA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n=12</w:t>
            </w:r>
          </w:p>
          <w:p w14:paraId="22EB2602" w14:textId="77777777" w:rsidR="004219CB" w:rsidRPr="00181188" w:rsidRDefault="004219CB" w:rsidP="004219CB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n=19</w:t>
            </w:r>
          </w:p>
        </w:tc>
        <w:tc>
          <w:tcPr>
            <w:tcW w:w="1498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1DE3EF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 </w:t>
            </w:r>
          </w:p>
          <w:p w14:paraId="3FBE0D0F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0.139</w:t>
            </w:r>
          </w:p>
          <w:p w14:paraId="7907CBFE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0.870</w:t>
            </w:r>
          </w:p>
          <w:p w14:paraId="3B29BD6B" w14:textId="77777777" w:rsidR="004219CB" w:rsidRPr="00181188" w:rsidRDefault="004219CB" w:rsidP="004219CB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0.938</w:t>
            </w:r>
          </w:p>
        </w:tc>
      </w:tr>
    </w:tbl>
    <w:bookmarkEnd w:id="1"/>
    <w:p w14:paraId="39A6F243" w14:textId="0CA050B9" w:rsidR="00181188" w:rsidRPr="00181188" w:rsidRDefault="00181188" w:rsidP="004219CB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b/>
          <w:bCs/>
          <w:szCs w:val="24"/>
        </w:rPr>
        <w:t xml:space="preserve"> Table 2a.</w:t>
      </w:r>
      <w:r w:rsidRPr="00181188">
        <w:rPr>
          <w:rFonts w:eastAsia="Calibri" w:cs="Times New Roman"/>
          <w:szCs w:val="24"/>
        </w:rPr>
        <w:t xml:space="preserve"> Clinical characteristics associated with patients’ plasma samples grouped by age </w:t>
      </w:r>
    </w:p>
    <w:p w14:paraId="54A8D06D" w14:textId="3F2262C8" w:rsidR="00181188" w:rsidRPr="00181188" w:rsidRDefault="00181188" w:rsidP="00181188">
      <w:pPr>
        <w:spacing w:before="600" w:after="0" w:line="360" w:lineRule="auto"/>
        <w:rPr>
          <w:rFonts w:eastAsia="Calibri" w:cs="Times New Roman"/>
          <w:szCs w:val="24"/>
        </w:rPr>
      </w:pPr>
      <w:r w:rsidRPr="00181188">
        <w:rPr>
          <w:rFonts w:eastAsia="Calibri" w:cs="Times New Roman"/>
          <w:b/>
          <w:bCs/>
          <w:szCs w:val="24"/>
        </w:rPr>
        <w:t>Table 2b.</w:t>
      </w:r>
      <w:r w:rsidRPr="00181188">
        <w:rPr>
          <w:rFonts w:eastAsia="Calibri" w:cs="Times New Roman"/>
          <w:szCs w:val="24"/>
        </w:rPr>
        <w:t xml:space="preserve"> Clinical characteristics associated with patients’ plasma samples grouped by sex</w:t>
      </w:r>
    </w:p>
    <w:tbl>
      <w:tblPr>
        <w:tblpPr w:leftFromText="141" w:rightFromText="141" w:vertAnchor="page" w:horzAnchor="margin" w:tblpY="7636"/>
        <w:tblW w:w="9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701"/>
        <w:gridCol w:w="1701"/>
        <w:gridCol w:w="2065"/>
      </w:tblGrid>
      <w:tr w:rsidR="00181188" w:rsidRPr="00181188" w14:paraId="1CB54132" w14:textId="77777777" w:rsidTr="00D819AD">
        <w:trPr>
          <w:trHeight w:val="117"/>
        </w:trPr>
        <w:tc>
          <w:tcPr>
            <w:tcW w:w="4243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0C880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bookmarkStart w:id="2" w:name="_Hlk51511675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28CDB7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Sex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6898A8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</w:p>
        </w:tc>
      </w:tr>
      <w:tr w:rsidR="00181188" w:rsidRPr="00181188" w14:paraId="609DF72F" w14:textId="77777777" w:rsidTr="00D819AD">
        <w:trPr>
          <w:trHeight w:val="361"/>
        </w:trPr>
        <w:tc>
          <w:tcPr>
            <w:tcW w:w="4243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92DEAC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Variable</w:t>
            </w:r>
          </w:p>
        </w:tc>
        <w:tc>
          <w:tcPr>
            <w:tcW w:w="1701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755F93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Females</w:t>
            </w:r>
          </w:p>
          <w:p w14:paraId="2AE0643E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(n=30)</w:t>
            </w:r>
          </w:p>
        </w:tc>
        <w:tc>
          <w:tcPr>
            <w:tcW w:w="1701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727031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Males</w:t>
            </w:r>
          </w:p>
          <w:p w14:paraId="2A47078E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(n=37)</w:t>
            </w:r>
          </w:p>
        </w:tc>
        <w:tc>
          <w:tcPr>
            <w:tcW w:w="2065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F9A0E4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p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value</w:t>
            </w:r>
            <w:proofErr w:type="spellEnd"/>
          </w:p>
        </w:tc>
      </w:tr>
      <w:tr w:rsidR="00181188" w:rsidRPr="00181188" w14:paraId="13F7055B" w14:textId="77777777" w:rsidTr="00D819AD">
        <w:trPr>
          <w:trHeight w:val="454"/>
        </w:trPr>
        <w:tc>
          <w:tcPr>
            <w:tcW w:w="424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20B44C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Age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B19982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33±15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5AD829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21±12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235EC2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&lt;0.001</w:t>
            </w:r>
          </w:p>
        </w:tc>
      </w:tr>
      <w:tr w:rsidR="00181188" w:rsidRPr="00181188" w14:paraId="617E2F2D" w14:textId="77777777" w:rsidTr="00D819AD">
        <w:trPr>
          <w:trHeight w:val="454"/>
        </w:trPr>
        <w:tc>
          <w:tcPr>
            <w:tcW w:w="424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95357A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Weight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(kg)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312C64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63±23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80AC1A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52±22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574EFD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0.05</w:t>
            </w:r>
          </w:p>
        </w:tc>
      </w:tr>
      <w:tr w:rsidR="00181188" w:rsidRPr="00181188" w14:paraId="5CC18AFF" w14:textId="77777777" w:rsidTr="00D819AD">
        <w:trPr>
          <w:trHeight w:val="434"/>
        </w:trPr>
        <w:tc>
          <w:tcPr>
            <w:tcW w:w="4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E4C76F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CBD dose (mg/kg/day)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C3D15B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14.4±4.1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435658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12.4±4.9</w:t>
            </w:r>
          </w:p>
        </w:tc>
        <w:tc>
          <w:tcPr>
            <w:tcW w:w="2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542FFA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0.08</w:t>
            </w:r>
          </w:p>
        </w:tc>
      </w:tr>
      <w:tr w:rsidR="00181188" w:rsidRPr="00181188" w14:paraId="612A8A57" w14:textId="77777777" w:rsidTr="00D819AD">
        <w:trPr>
          <w:trHeight w:val="672"/>
        </w:trPr>
        <w:tc>
          <w:tcPr>
            <w:tcW w:w="42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FE382D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Syndrome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(LGS/DS)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BDBA2A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22/8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9BB05B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20/17</w:t>
            </w:r>
          </w:p>
        </w:tc>
        <w:tc>
          <w:tcPr>
            <w:tcW w:w="2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C95764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0.171</w:t>
            </w:r>
          </w:p>
        </w:tc>
      </w:tr>
      <w:tr w:rsidR="00181188" w:rsidRPr="00181188" w14:paraId="45544161" w14:textId="77777777" w:rsidTr="00D819AD">
        <w:trPr>
          <w:trHeight w:val="1468"/>
        </w:trPr>
        <w:tc>
          <w:tcPr>
            <w:tcW w:w="424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0A24D7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Type of ASM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cotherapy</w:t>
            </w:r>
            <w:proofErr w:type="spellEnd"/>
          </w:p>
          <w:p w14:paraId="783421E5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Strong enzyme inducers </w:t>
            </w:r>
          </w:p>
          <w:p w14:paraId="03054D93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Not strong inducers/not strong inhibitors </w:t>
            </w:r>
          </w:p>
          <w:p w14:paraId="7D7DABC8" w14:textId="77777777" w:rsidR="00181188" w:rsidRPr="00181188" w:rsidRDefault="00181188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Enzyme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inhibitors</w:t>
            </w:r>
            <w:proofErr w:type="spellEnd"/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341E61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3F7E506C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11</w:t>
            </w:r>
          </w:p>
          <w:p w14:paraId="6BE00943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17</w:t>
            </w:r>
          </w:p>
          <w:p w14:paraId="0CD03ADE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19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EFCF0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5BEA560F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</w:t>
            </w:r>
            <w:proofErr w:type="gramStart"/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=  5</w:t>
            </w:r>
            <w:proofErr w:type="gramEnd"/>
          </w:p>
          <w:p w14:paraId="47F4533E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n=17</w:t>
            </w:r>
          </w:p>
          <w:p w14:paraId="032A4A8B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n=33</w:t>
            </w:r>
          </w:p>
        </w:tc>
        <w:tc>
          <w:tcPr>
            <w:tcW w:w="206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7A61E2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5A09D519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0.055</w:t>
            </w:r>
          </w:p>
          <w:p w14:paraId="4641012E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0.531</w:t>
            </w:r>
          </w:p>
          <w:p w14:paraId="46D71BD9" w14:textId="77777777" w:rsidR="00181188" w:rsidRPr="00181188" w:rsidRDefault="00181188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&lt;0.03</w:t>
            </w:r>
          </w:p>
        </w:tc>
      </w:tr>
    </w:tbl>
    <w:p w14:paraId="4C5CEF25" w14:textId="77777777" w:rsidR="00181188" w:rsidRPr="00181188" w:rsidRDefault="00181188" w:rsidP="00181188">
      <w:pPr>
        <w:spacing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Data are expressed as </w:t>
      </w:r>
      <w:proofErr w:type="spellStart"/>
      <w:r w:rsidRPr="00181188">
        <w:rPr>
          <w:rFonts w:eastAsia="Calibri" w:cs="Times New Roman"/>
          <w:szCs w:val="24"/>
        </w:rPr>
        <w:t>mean±SD</w:t>
      </w:r>
      <w:proofErr w:type="spellEnd"/>
      <w:r w:rsidRPr="00181188">
        <w:rPr>
          <w:rFonts w:eastAsia="Calibri" w:cs="Times New Roman"/>
          <w:szCs w:val="24"/>
        </w:rPr>
        <w:t xml:space="preserve">; f, females; m, males; CBD,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; LGS, Lennox </w:t>
      </w:r>
      <w:proofErr w:type="spellStart"/>
      <w:r w:rsidRPr="00181188">
        <w:rPr>
          <w:rFonts w:eastAsia="Calibri" w:cs="Times New Roman"/>
          <w:szCs w:val="24"/>
        </w:rPr>
        <w:t>Gastaut</w:t>
      </w:r>
      <w:proofErr w:type="spellEnd"/>
      <w:r w:rsidRPr="00181188">
        <w:rPr>
          <w:rFonts w:eastAsia="Calibri" w:cs="Times New Roman"/>
          <w:szCs w:val="24"/>
        </w:rPr>
        <w:t xml:space="preserve"> Syndrome; DS, </w:t>
      </w:r>
      <w:proofErr w:type="spellStart"/>
      <w:r w:rsidRPr="00181188">
        <w:rPr>
          <w:rFonts w:eastAsia="Calibri" w:cs="Times New Roman"/>
          <w:szCs w:val="24"/>
        </w:rPr>
        <w:t>Dravet</w:t>
      </w:r>
      <w:proofErr w:type="spellEnd"/>
      <w:r w:rsidRPr="00181188">
        <w:rPr>
          <w:rFonts w:eastAsia="Calibri" w:cs="Times New Roman"/>
          <w:szCs w:val="24"/>
        </w:rPr>
        <w:t xml:space="preserve"> Syndrome; ASM, </w:t>
      </w:r>
      <w:proofErr w:type="spellStart"/>
      <w:r w:rsidRPr="00181188">
        <w:rPr>
          <w:rFonts w:eastAsia="Calibri" w:cs="Times New Roman"/>
          <w:szCs w:val="24"/>
        </w:rPr>
        <w:t>antiseizure</w:t>
      </w:r>
      <w:proofErr w:type="spellEnd"/>
      <w:r w:rsidRPr="00181188">
        <w:rPr>
          <w:rFonts w:eastAsia="Calibri" w:cs="Times New Roman"/>
          <w:szCs w:val="24"/>
        </w:rPr>
        <w:t xml:space="preserve"> medication</w:t>
      </w:r>
    </w:p>
    <w:bookmarkEnd w:id="2"/>
    <w:p w14:paraId="244F2E2B" w14:textId="77777777" w:rsidR="00181188" w:rsidRPr="00181188" w:rsidRDefault="00181188" w:rsidP="00181188">
      <w:pPr>
        <w:spacing w:after="0" w:line="360" w:lineRule="auto"/>
        <w:rPr>
          <w:rFonts w:eastAsia="Calibri" w:cs="Times New Roman"/>
          <w:sz w:val="22"/>
        </w:rPr>
      </w:pPr>
    </w:p>
    <w:p w14:paraId="0CAAE54A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132B0E2B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75CB49A1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12D4A6AB" w14:textId="315CA88F" w:rsidR="00181188" w:rsidRPr="00181188" w:rsidRDefault="00181188" w:rsidP="00181188">
      <w:pPr>
        <w:spacing w:before="240" w:after="0" w:line="360" w:lineRule="auto"/>
        <w:rPr>
          <w:rFonts w:eastAsia="Calibri" w:cs="Times New Roman"/>
          <w:szCs w:val="24"/>
        </w:rPr>
      </w:pPr>
      <w:r w:rsidRPr="00181188">
        <w:rPr>
          <w:rFonts w:eastAsia="Calibri" w:cs="Times New Roman"/>
          <w:b/>
          <w:bCs/>
          <w:szCs w:val="24"/>
        </w:rPr>
        <w:t>Table 3.</w:t>
      </w:r>
      <w:r w:rsidRPr="00181188">
        <w:rPr>
          <w:rFonts w:eastAsia="Calibri" w:cs="Times New Roman"/>
          <w:szCs w:val="24"/>
        </w:rPr>
        <w:t xml:space="preserve"> Concomitant </w:t>
      </w:r>
      <w:proofErr w:type="spellStart"/>
      <w:r w:rsidRPr="00181188">
        <w:rPr>
          <w:rFonts w:eastAsia="Calibri" w:cs="Times New Roman"/>
          <w:szCs w:val="24"/>
        </w:rPr>
        <w:t>antiseizure</w:t>
      </w:r>
      <w:proofErr w:type="spellEnd"/>
      <w:r w:rsidRPr="00181188">
        <w:rPr>
          <w:rFonts w:eastAsia="Calibri" w:cs="Times New Roman"/>
          <w:szCs w:val="24"/>
        </w:rPr>
        <w:t xml:space="preserve"> medication associated with patients’ plasma samples</w:t>
      </w:r>
    </w:p>
    <w:tbl>
      <w:tblPr>
        <w:tblStyle w:val="Grigliatabella1"/>
        <w:tblpPr w:leftFromText="141" w:rightFromText="141" w:vertAnchor="text" w:horzAnchor="margin" w:tblpY="149"/>
        <w:tblW w:w="9990" w:type="dxa"/>
        <w:tblBorders>
          <w:lef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2880"/>
        <w:gridCol w:w="3690"/>
      </w:tblGrid>
      <w:tr w:rsidR="00181188" w:rsidRPr="00181188" w14:paraId="6AB74264" w14:textId="77777777" w:rsidTr="002264C7">
        <w:tc>
          <w:tcPr>
            <w:tcW w:w="3420" w:type="dxa"/>
          </w:tcPr>
          <w:p w14:paraId="030AA74C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Strong enzyme inducers,</w:t>
            </w:r>
          </w:p>
          <w:p w14:paraId="4AC0B26D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dose (mg/day) (n)</w:t>
            </w:r>
          </w:p>
        </w:tc>
        <w:tc>
          <w:tcPr>
            <w:tcW w:w="2880" w:type="dxa"/>
          </w:tcPr>
          <w:p w14:paraId="5D89D2B2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Not strong inducers/</w:t>
            </w:r>
          </w:p>
          <w:p w14:paraId="0B64D201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not strong inhibitors,</w:t>
            </w:r>
          </w:p>
          <w:p w14:paraId="35D933F3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181188">
              <w:rPr>
                <w:rFonts w:eastAsia="Calibri" w:cs="Times New Roman"/>
                <w:szCs w:val="24"/>
              </w:rPr>
              <w:t>dose (mg/</w:t>
            </w:r>
            <w:proofErr w:type="spellStart"/>
            <w:r w:rsidRPr="00181188">
              <w:rPr>
                <w:rFonts w:eastAsia="Calibri" w:cs="Times New Roman"/>
                <w:szCs w:val="24"/>
              </w:rPr>
              <w:t>day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) (n)</w:t>
            </w:r>
          </w:p>
        </w:tc>
        <w:tc>
          <w:tcPr>
            <w:tcW w:w="3690" w:type="dxa"/>
            <w:tcBorders>
              <w:right w:val="nil"/>
            </w:tcBorders>
          </w:tcPr>
          <w:p w14:paraId="68AAC4F8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Strong enzyme inhibitors,</w:t>
            </w:r>
          </w:p>
          <w:p w14:paraId="7A535A2C" w14:textId="77777777" w:rsidR="00181188" w:rsidRPr="00181188" w:rsidRDefault="00181188" w:rsidP="00181188">
            <w:pPr>
              <w:spacing w:before="0" w:after="0"/>
              <w:jc w:val="center"/>
              <w:rPr>
                <w:rFonts w:eastAsia="Calibri" w:cs="Times New Roman"/>
                <w:b/>
                <w:bCs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dose (mg/day) (n)</w:t>
            </w:r>
          </w:p>
        </w:tc>
      </w:tr>
      <w:tr w:rsidR="00181188" w:rsidRPr="00181188" w14:paraId="1EF7F159" w14:textId="77777777" w:rsidTr="002264C7">
        <w:tc>
          <w:tcPr>
            <w:tcW w:w="3420" w:type="dxa"/>
          </w:tcPr>
          <w:p w14:paraId="137AF2A3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Carbamazepine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1100±200 (6)</w:t>
            </w:r>
          </w:p>
          <w:p w14:paraId="6EBB17CD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Phenobarbital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106±32 (8)</w:t>
            </w:r>
          </w:p>
          <w:p w14:paraId="1A8D0358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Phenytoin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300 (2)</w:t>
            </w:r>
          </w:p>
          <w:p w14:paraId="2EC601CA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2880" w:type="dxa"/>
          </w:tcPr>
          <w:p w14:paraId="7D3F6C69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181188">
              <w:rPr>
                <w:rFonts w:eastAsia="Calibri" w:cs="Times New Roman"/>
                <w:szCs w:val="24"/>
                <w:lang w:val="en-US"/>
              </w:rPr>
              <w:t>Brivaracetam</w:t>
            </w:r>
            <w:proofErr w:type="spellEnd"/>
            <w:r w:rsidRPr="00181188">
              <w:rPr>
                <w:rFonts w:eastAsia="Calibri" w:cs="Times New Roman"/>
                <w:szCs w:val="24"/>
                <w:lang w:val="en-US"/>
              </w:rPr>
              <w:t>, 93±60 (5)</w:t>
            </w:r>
          </w:p>
          <w:p w14:paraId="052EE3AC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181188">
              <w:rPr>
                <w:rFonts w:eastAsia="Calibri" w:cs="Times New Roman"/>
                <w:szCs w:val="24"/>
                <w:lang w:val="en-US"/>
              </w:rPr>
              <w:t>Clobazam</w:t>
            </w:r>
            <w:proofErr w:type="spellEnd"/>
            <w:r w:rsidRPr="00181188">
              <w:rPr>
                <w:rFonts w:eastAsia="Calibri" w:cs="Times New Roman"/>
                <w:szCs w:val="24"/>
                <w:lang w:val="en-US"/>
              </w:rPr>
              <w:t>, 18±9 (36)</w:t>
            </w:r>
          </w:p>
          <w:p w14:paraId="72E0E3C5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  <w:lang w:val="en-US"/>
              </w:rPr>
            </w:pPr>
            <w:r w:rsidRPr="00181188">
              <w:rPr>
                <w:rFonts w:eastAsia="Calibri" w:cs="Times New Roman"/>
                <w:szCs w:val="24"/>
                <w:lang w:val="en-US"/>
              </w:rPr>
              <w:t>Clonazepam, 2 (6)</w:t>
            </w:r>
          </w:p>
          <w:p w14:paraId="388EF5CD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181188">
              <w:rPr>
                <w:rFonts w:eastAsia="Calibri" w:cs="Times New Roman"/>
                <w:szCs w:val="24"/>
                <w:lang w:val="en-US"/>
              </w:rPr>
              <w:t>Ethosuximide</w:t>
            </w:r>
            <w:proofErr w:type="spellEnd"/>
            <w:r w:rsidRPr="00181188">
              <w:rPr>
                <w:rFonts w:eastAsia="Calibri" w:cs="Times New Roman"/>
                <w:szCs w:val="24"/>
                <w:lang w:val="en-US"/>
              </w:rPr>
              <w:t xml:space="preserve"> 550±204 (4)</w:t>
            </w:r>
          </w:p>
          <w:p w14:paraId="5F788F6A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181188">
              <w:rPr>
                <w:rFonts w:eastAsia="Calibri" w:cs="Times New Roman"/>
                <w:szCs w:val="24"/>
                <w:lang w:val="en-US"/>
              </w:rPr>
              <w:t>Felbamate</w:t>
            </w:r>
            <w:proofErr w:type="spellEnd"/>
            <w:r w:rsidRPr="00181188">
              <w:rPr>
                <w:rFonts w:eastAsia="Calibri" w:cs="Times New Roman"/>
                <w:szCs w:val="24"/>
                <w:lang w:val="en-US"/>
              </w:rPr>
              <w:t xml:space="preserve"> 1515±810 (4)</w:t>
            </w:r>
          </w:p>
          <w:p w14:paraId="2F22BC76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Lacosamide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361±157 (8)</w:t>
            </w:r>
          </w:p>
          <w:p w14:paraId="62A4C45F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Lamotrigine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310±166 (12)</w:t>
            </w:r>
          </w:p>
          <w:p w14:paraId="660E519E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Levetiracetam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1000 (3)</w:t>
            </w:r>
          </w:p>
          <w:p w14:paraId="4E5E03D2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Nitrazepam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3.7±3 (5)</w:t>
            </w:r>
          </w:p>
          <w:p w14:paraId="07C57EF0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Oxcarbazepine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1200 (1)</w:t>
            </w:r>
          </w:p>
          <w:p w14:paraId="3EA36307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Perampanel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6 (4)</w:t>
            </w:r>
          </w:p>
          <w:p w14:paraId="1D1AD2F8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Rufinamide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1607±727 (7)</w:t>
            </w:r>
          </w:p>
          <w:p w14:paraId="291C3C40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Topiramate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210±110 (12)</w:t>
            </w:r>
          </w:p>
          <w:p w14:paraId="3B403A04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Vigabatrin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1500 (1)</w:t>
            </w:r>
          </w:p>
          <w:p w14:paraId="29FE9255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proofErr w:type="spellStart"/>
            <w:r w:rsidRPr="00181188">
              <w:rPr>
                <w:rFonts w:eastAsia="Calibri" w:cs="Times New Roman"/>
                <w:szCs w:val="24"/>
              </w:rPr>
              <w:t>Zonisamide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400±173 (5)</w:t>
            </w:r>
          </w:p>
        </w:tc>
        <w:tc>
          <w:tcPr>
            <w:tcW w:w="3690" w:type="dxa"/>
            <w:tcBorders>
              <w:right w:val="nil"/>
            </w:tcBorders>
          </w:tcPr>
          <w:p w14:paraId="2640896B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r w:rsidRPr="00181188">
              <w:rPr>
                <w:rFonts w:eastAsia="Calibri" w:cs="Times New Roman"/>
                <w:szCs w:val="24"/>
              </w:rPr>
              <w:t xml:space="preserve">           </w:t>
            </w:r>
            <w:proofErr w:type="spellStart"/>
            <w:r w:rsidRPr="00181188">
              <w:rPr>
                <w:rFonts w:eastAsia="Calibri" w:cs="Times New Roman"/>
                <w:szCs w:val="24"/>
              </w:rPr>
              <w:t>Stiripentol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>, 1125±476 (18)</w:t>
            </w:r>
          </w:p>
          <w:p w14:paraId="14E48CBD" w14:textId="77777777" w:rsidR="00181188" w:rsidRPr="00181188" w:rsidRDefault="00181188" w:rsidP="00181188">
            <w:pPr>
              <w:spacing w:before="0" w:after="0" w:line="360" w:lineRule="auto"/>
              <w:rPr>
                <w:rFonts w:eastAsia="Calibri" w:cs="Times New Roman"/>
                <w:szCs w:val="24"/>
              </w:rPr>
            </w:pPr>
            <w:r w:rsidRPr="00181188">
              <w:rPr>
                <w:rFonts w:eastAsia="Calibri" w:cs="Times New Roman"/>
                <w:szCs w:val="24"/>
              </w:rPr>
              <w:t xml:space="preserve">           </w:t>
            </w:r>
            <w:proofErr w:type="spellStart"/>
            <w:r w:rsidRPr="00181188">
              <w:rPr>
                <w:rFonts w:eastAsia="Calibri" w:cs="Times New Roman"/>
                <w:szCs w:val="24"/>
              </w:rPr>
              <w:t>Valproic</w:t>
            </w:r>
            <w:proofErr w:type="spellEnd"/>
            <w:r w:rsidRPr="00181188">
              <w:rPr>
                <w:rFonts w:eastAsia="Calibri" w:cs="Times New Roman"/>
                <w:szCs w:val="24"/>
              </w:rPr>
              <w:t xml:space="preserve"> acid, 952±385 (42)</w:t>
            </w:r>
          </w:p>
        </w:tc>
      </w:tr>
    </w:tbl>
    <w:p w14:paraId="28F2B023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Doses are expressed as </w:t>
      </w:r>
      <w:proofErr w:type="spellStart"/>
      <w:r w:rsidRPr="00181188">
        <w:rPr>
          <w:rFonts w:eastAsia="Calibri" w:cs="Times New Roman"/>
          <w:szCs w:val="24"/>
        </w:rPr>
        <w:t>mean±SD</w:t>
      </w:r>
      <w:proofErr w:type="spellEnd"/>
      <w:r w:rsidRPr="00181188">
        <w:rPr>
          <w:rFonts w:eastAsia="Calibri" w:cs="Times New Roman"/>
          <w:szCs w:val="24"/>
        </w:rPr>
        <w:t>.</w:t>
      </w:r>
    </w:p>
    <w:p w14:paraId="015BE92A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3E0C9772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041ACA2F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12CB1CE2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151FB93C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7D11EFEF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342EAC6B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7D9963CD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147752B0" w14:textId="2E3716C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bookmarkStart w:id="3" w:name="_Hlk51510464"/>
      <w:r w:rsidRPr="00181188">
        <w:rPr>
          <w:rFonts w:eastAsia="Calibri" w:cs="Times New Roman"/>
          <w:b/>
          <w:bCs/>
          <w:szCs w:val="24"/>
        </w:rPr>
        <w:t>Table 4a.</w:t>
      </w:r>
      <w:r w:rsidRPr="00181188">
        <w:rPr>
          <w:rFonts w:eastAsia="Calibri" w:cs="Times New Roman"/>
          <w:szCs w:val="24"/>
        </w:rPr>
        <w:t xml:space="preserve"> Clinical characteristics associated with patients’ plasma samples grouped by   </w:t>
      </w:r>
    </w:p>
    <w:p w14:paraId="40ABEFA9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 efficacy</w:t>
      </w:r>
    </w:p>
    <w:p w14:paraId="1F15EDB1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</w:p>
    <w:tbl>
      <w:tblPr>
        <w:tblpPr w:leftFromText="141" w:rightFromText="141" w:vertAnchor="page" w:horzAnchor="margin" w:tblpY="2296"/>
        <w:tblW w:w="9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1"/>
        <w:gridCol w:w="2099"/>
        <w:gridCol w:w="2446"/>
        <w:gridCol w:w="1064"/>
      </w:tblGrid>
      <w:tr w:rsidR="00D819AD" w:rsidRPr="00181188" w14:paraId="6866BEFB" w14:textId="77777777" w:rsidTr="00D819AD">
        <w:trPr>
          <w:trHeight w:val="361"/>
        </w:trPr>
        <w:tc>
          <w:tcPr>
            <w:tcW w:w="4201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115F89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bookmarkStart w:id="4" w:name="_Hlk51508950"/>
            <w:bookmarkEnd w:id="3"/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Variable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8AD086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Responders</w:t>
            </w:r>
            <w:proofErr w:type="spellEnd"/>
          </w:p>
          <w:p w14:paraId="696EA900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(n=36)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565CCF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Nonresponders</w:t>
            </w:r>
            <w:proofErr w:type="spellEnd"/>
          </w:p>
          <w:p w14:paraId="6D335C0B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(n=31)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5F12F2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p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value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</w:p>
        </w:tc>
      </w:tr>
      <w:tr w:rsidR="00D819AD" w:rsidRPr="00181188" w14:paraId="199A03AE" w14:textId="77777777" w:rsidTr="00D819AD">
        <w:trPr>
          <w:trHeight w:val="308"/>
        </w:trPr>
        <w:tc>
          <w:tcPr>
            <w:tcW w:w="42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B980B2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Sex (f/m)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8AFA85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19/17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B9693A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11/20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06B6A8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0.241</w:t>
            </w:r>
          </w:p>
        </w:tc>
      </w:tr>
      <w:tr w:rsidR="00D819AD" w:rsidRPr="00181188" w14:paraId="29C013E7" w14:textId="77777777" w:rsidTr="00D819AD">
        <w:trPr>
          <w:trHeight w:val="407"/>
        </w:trPr>
        <w:tc>
          <w:tcPr>
            <w:tcW w:w="42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8BE9FA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Age (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years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9BE566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30±13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BC6221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21±14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0D714C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&lt;0.01</w:t>
            </w:r>
          </w:p>
        </w:tc>
      </w:tr>
      <w:tr w:rsidR="00D819AD" w:rsidRPr="00181188" w14:paraId="25691195" w14:textId="77777777" w:rsidTr="00D819AD">
        <w:trPr>
          <w:trHeight w:val="433"/>
        </w:trPr>
        <w:tc>
          <w:tcPr>
            <w:tcW w:w="4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C84D99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CBD dose (mg/kg/day)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55C7C4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13.2±4.9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DD743C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13.3±4.4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C0E6F6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0.988</w:t>
            </w:r>
          </w:p>
        </w:tc>
      </w:tr>
      <w:tr w:rsidR="00D819AD" w:rsidRPr="00181188" w14:paraId="726FE0AE" w14:textId="77777777" w:rsidTr="00D819AD">
        <w:trPr>
          <w:trHeight w:val="388"/>
        </w:trPr>
        <w:tc>
          <w:tcPr>
            <w:tcW w:w="4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D44D08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CBD treatment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duration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months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)*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9C05D2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 (1.2-5)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9821ED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 (3-6)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5A7CBA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&lt;0.02</w:t>
            </w:r>
          </w:p>
        </w:tc>
      </w:tr>
      <w:tr w:rsidR="00D819AD" w:rsidRPr="00181188" w14:paraId="322C9590" w14:textId="77777777" w:rsidTr="00D819AD">
        <w:trPr>
          <w:trHeight w:val="415"/>
        </w:trPr>
        <w:tc>
          <w:tcPr>
            <w:tcW w:w="42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B6FBE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Syndrome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(LGS/DS)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CAA1AA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24/12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A8E833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18/13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E0C685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0.637</w:t>
            </w:r>
          </w:p>
        </w:tc>
      </w:tr>
      <w:tr w:rsidR="00D819AD" w:rsidRPr="00181188" w14:paraId="3AFCB8AA" w14:textId="77777777" w:rsidTr="00D819AD">
        <w:trPr>
          <w:trHeight w:val="1225"/>
        </w:trPr>
        <w:tc>
          <w:tcPr>
            <w:tcW w:w="420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728675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Type of ASM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cotherapy</w:t>
            </w:r>
            <w:proofErr w:type="spellEnd"/>
          </w:p>
          <w:p w14:paraId="0B9D2BD8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Strong enzyme inducers </w:t>
            </w:r>
          </w:p>
          <w:p w14:paraId="27A7C254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Not strong inducers/not strong inhibitors </w:t>
            </w:r>
          </w:p>
          <w:p w14:paraId="69D6E794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Enzyme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inhibitors</w:t>
            </w:r>
            <w:proofErr w:type="spellEnd"/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7F1B83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4B4F6F5E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10</w:t>
            </w:r>
          </w:p>
          <w:p w14:paraId="41704FE0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17</w:t>
            </w:r>
          </w:p>
          <w:p w14:paraId="0CB51F5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30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8013B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1B81156B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</w:t>
            </w:r>
            <w:proofErr w:type="gramStart"/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=  6</w:t>
            </w:r>
            <w:proofErr w:type="gramEnd"/>
          </w:p>
          <w:p w14:paraId="421F7DB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n=17</w:t>
            </w:r>
          </w:p>
          <w:p w14:paraId="4D26B922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n=22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993D84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 </w:t>
            </w:r>
          </w:p>
          <w:p w14:paraId="4ED9EDEF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0.649</w:t>
            </w:r>
          </w:p>
          <w:p w14:paraId="1989C2C4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0.706</w:t>
            </w:r>
          </w:p>
          <w:p w14:paraId="5501A3FB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0.359</w:t>
            </w:r>
          </w:p>
        </w:tc>
      </w:tr>
      <w:bookmarkEnd w:id="4"/>
    </w:tbl>
    <w:p w14:paraId="7BE21CF1" w14:textId="77777777" w:rsidR="00181188" w:rsidRDefault="00181188" w:rsidP="00181188">
      <w:pPr>
        <w:spacing w:before="0" w:after="0"/>
        <w:rPr>
          <w:rFonts w:eastAsia="Calibri" w:cs="Times New Roman"/>
          <w:b/>
          <w:bCs/>
          <w:sz w:val="22"/>
        </w:rPr>
      </w:pPr>
    </w:p>
    <w:p w14:paraId="54B9FFB4" w14:textId="11F94665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b/>
          <w:bCs/>
          <w:szCs w:val="24"/>
        </w:rPr>
        <w:t>Table 4b.</w:t>
      </w:r>
      <w:r w:rsidRPr="00181188">
        <w:rPr>
          <w:rFonts w:eastAsia="Calibri" w:cs="Times New Roman"/>
          <w:szCs w:val="24"/>
        </w:rPr>
        <w:t xml:space="preserve"> Clinical characteristics associated with patients’ plasma samples grouped by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     </w:t>
      </w:r>
    </w:p>
    <w:p w14:paraId="7E9386DC" w14:textId="5E836966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tolerability</w:t>
      </w:r>
    </w:p>
    <w:tbl>
      <w:tblPr>
        <w:tblpPr w:leftFromText="141" w:rightFromText="141" w:vertAnchor="page" w:horzAnchor="margin" w:tblpX="-190" w:tblpY="7501"/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1"/>
        <w:gridCol w:w="2099"/>
        <w:gridCol w:w="2446"/>
        <w:gridCol w:w="1064"/>
      </w:tblGrid>
      <w:tr w:rsidR="00D819AD" w:rsidRPr="00181188" w14:paraId="5C684263" w14:textId="77777777" w:rsidTr="00D819AD">
        <w:trPr>
          <w:trHeight w:val="119"/>
        </w:trPr>
        <w:tc>
          <w:tcPr>
            <w:tcW w:w="4291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8FB10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</w:p>
        </w:tc>
        <w:tc>
          <w:tcPr>
            <w:tcW w:w="4545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E4550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Adverse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effects</w:t>
            </w:r>
            <w:proofErr w:type="spellEnd"/>
          </w:p>
        </w:tc>
        <w:tc>
          <w:tcPr>
            <w:tcW w:w="1064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9EBA91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</w:p>
        </w:tc>
      </w:tr>
      <w:tr w:rsidR="00D819AD" w:rsidRPr="00181188" w14:paraId="0B2559A2" w14:textId="77777777" w:rsidTr="00D819AD">
        <w:trPr>
          <w:trHeight w:val="361"/>
        </w:trPr>
        <w:tc>
          <w:tcPr>
            <w:tcW w:w="4291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C7B785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Variable</w:t>
            </w:r>
            <w:proofErr w:type="spellEnd"/>
          </w:p>
        </w:tc>
        <w:tc>
          <w:tcPr>
            <w:tcW w:w="2099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D81DD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Yes</w:t>
            </w:r>
          </w:p>
          <w:p w14:paraId="3BFDA79C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(n=29)</w:t>
            </w:r>
          </w:p>
        </w:tc>
        <w:tc>
          <w:tcPr>
            <w:tcW w:w="2446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13D1BC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No</w:t>
            </w:r>
          </w:p>
          <w:p w14:paraId="4C61C66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(n=38)</w:t>
            </w:r>
          </w:p>
        </w:tc>
        <w:tc>
          <w:tcPr>
            <w:tcW w:w="1064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054498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p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value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</w:p>
        </w:tc>
      </w:tr>
      <w:tr w:rsidR="00D819AD" w:rsidRPr="00181188" w14:paraId="78F2A92E" w14:textId="77777777" w:rsidTr="00D819AD">
        <w:trPr>
          <w:trHeight w:val="368"/>
        </w:trPr>
        <w:tc>
          <w:tcPr>
            <w:tcW w:w="429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EC4A3C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Sex (f/m)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E8A3FC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14/15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E7B943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16/22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BB1A73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0.798</w:t>
            </w:r>
          </w:p>
        </w:tc>
      </w:tr>
      <w:tr w:rsidR="00D819AD" w:rsidRPr="00181188" w14:paraId="766D40C4" w14:textId="77777777" w:rsidTr="00D819AD">
        <w:trPr>
          <w:trHeight w:val="332"/>
        </w:trPr>
        <w:tc>
          <w:tcPr>
            <w:tcW w:w="429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515023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Age (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years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7BFD19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31±16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A96C45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22±13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AB51C7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&lt;0.02</w:t>
            </w:r>
          </w:p>
        </w:tc>
      </w:tr>
      <w:tr w:rsidR="00D819AD" w:rsidRPr="00181188" w14:paraId="7489C331" w14:textId="77777777" w:rsidTr="00D819AD">
        <w:trPr>
          <w:trHeight w:val="322"/>
        </w:trPr>
        <w:tc>
          <w:tcPr>
            <w:tcW w:w="4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5A9A9C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CBD dose (mg/kg/day)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EA32CF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11.6±3.9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BE46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eastAsia="it-IT"/>
              </w:rPr>
              <w:t>14.4±4.8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65F58C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&lt;0.01</w:t>
            </w:r>
          </w:p>
        </w:tc>
      </w:tr>
      <w:tr w:rsidR="00D819AD" w:rsidRPr="00181188" w14:paraId="4B609884" w14:textId="77777777" w:rsidTr="00D819AD">
        <w:trPr>
          <w:trHeight w:val="322"/>
        </w:trPr>
        <w:tc>
          <w:tcPr>
            <w:tcW w:w="4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121CA5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CBD treatment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duration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months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)*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1CADF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 (2-3)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309A30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3.5 (3-6)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9800B8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&lt;0.008</w:t>
            </w:r>
          </w:p>
        </w:tc>
      </w:tr>
      <w:tr w:rsidR="00D819AD" w:rsidRPr="00181188" w14:paraId="3511FB49" w14:textId="77777777" w:rsidTr="00D819AD">
        <w:trPr>
          <w:trHeight w:val="430"/>
        </w:trPr>
        <w:tc>
          <w:tcPr>
            <w:tcW w:w="42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C7DB97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Syndrome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(LGS/DS)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400F51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21/8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9859A2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21/17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B3996E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0.237</w:t>
            </w:r>
          </w:p>
        </w:tc>
      </w:tr>
      <w:tr w:rsidR="00D819AD" w:rsidRPr="00181188" w14:paraId="0866858F" w14:textId="77777777" w:rsidTr="00D819AD">
        <w:trPr>
          <w:trHeight w:val="1585"/>
        </w:trPr>
        <w:tc>
          <w:tcPr>
            <w:tcW w:w="429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E1EFC5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Type of ASM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>cotherapy</w:t>
            </w:r>
            <w:proofErr w:type="spellEnd"/>
          </w:p>
          <w:p w14:paraId="2FB820A6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Strong enzyme inducers </w:t>
            </w:r>
          </w:p>
          <w:p w14:paraId="45C9501A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</w:pPr>
            <w:r w:rsidRPr="00181188">
              <w:rPr>
                <w:rFonts w:eastAsia="Times New Roman" w:cs="Times New Roman"/>
                <w:bCs/>
                <w:kern w:val="24"/>
                <w:szCs w:val="24"/>
                <w:lang w:eastAsia="it-IT"/>
              </w:rPr>
              <w:t xml:space="preserve">Not strong inducers/not strong inhibitors </w:t>
            </w:r>
          </w:p>
          <w:p w14:paraId="5712E071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Enzyme</w:t>
            </w:r>
            <w:proofErr w:type="spellEnd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 xml:space="preserve"> </w:t>
            </w:r>
            <w:proofErr w:type="spellStart"/>
            <w:r w:rsidRPr="00181188">
              <w:rPr>
                <w:rFonts w:eastAsia="Times New Roman" w:cs="Times New Roman"/>
                <w:bCs/>
                <w:kern w:val="24"/>
                <w:szCs w:val="24"/>
                <w:lang w:val="it-IT" w:eastAsia="it-IT"/>
              </w:rPr>
              <w:t>inhibitors</w:t>
            </w:r>
            <w:proofErr w:type="spellEnd"/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393794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5015EB27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12</w:t>
            </w:r>
          </w:p>
          <w:p w14:paraId="73EB0E75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12</w:t>
            </w:r>
          </w:p>
          <w:p w14:paraId="1B968FCC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 22</w:t>
            </w:r>
          </w:p>
        </w:tc>
        <w:tc>
          <w:tcPr>
            <w:tcW w:w="2446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175129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</w:p>
          <w:p w14:paraId="6B9179BE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</w:t>
            </w:r>
            <w:proofErr w:type="gramStart"/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=  4</w:t>
            </w:r>
            <w:proofErr w:type="gramEnd"/>
          </w:p>
          <w:p w14:paraId="46F864EF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n=22</w:t>
            </w:r>
          </w:p>
          <w:p w14:paraId="424508DB" w14:textId="77777777" w:rsidR="00D819AD" w:rsidRPr="00181188" w:rsidRDefault="00D819AD" w:rsidP="00D819AD">
            <w:pPr>
              <w:spacing w:before="0" w:after="0"/>
              <w:jc w:val="center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n=30</w:t>
            </w:r>
          </w:p>
        </w:tc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717FD7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 </w:t>
            </w:r>
          </w:p>
          <w:p w14:paraId="3642437B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&lt;0.008</w:t>
            </w:r>
          </w:p>
          <w:p w14:paraId="2723A093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kern w:val="24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0.274</w:t>
            </w:r>
          </w:p>
          <w:p w14:paraId="1CD3E78B" w14:textId="77777777" w:rsidR="00D819AD" w:rsidRPr="00181188" w:rsidRDefault="00D819AD" w:rsidP="00D819AD">
            <w:pPr>
              <w:spacing w:before="0" w:after="0"/>
              <w:rPr>
                <w:rFonts w:eastAsia="Times New Roman" w:cs="Times New Roman"/>
                <w:szCs w:val="24"/>
                <w:lang w:val="it-IT" w:eastAsia="it-IT"/>
              </w:rPr>
            </w:pPr>
            <w:r w:rsidRPr="00181188">
              <w:rPr>
                <w:rFonts w:eastAsia="Times New Roman" w:cs="Times New Roman"/>
                <w:kern w:val="24"/>
                <w:szCs w:val="24"/>
                <w:lang w:val="it-IT" w:eastAsia="it-IT"/>
              </w:rPr>
              <w:t>0.996</w:t>
            </w:r>
          </w:p>
        </w:tc>
      </w:tr>
    </w:tbl>
    <w:p w14:paraId="56C09D0D" w14:textId="68F0EFAB" w:rsidR="00181188" w:rsidRPr="00181188" w:rsidRDefault="00181188" w:rsidP="00181188">
      <w:pPr>
        <w:spacing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Data are expressed as </w:t>
      </w:r>
      <w:proofErr w:type="spellStart"/>
      <w:r w:rsidRPr="00181188">
        <w:rPr>
          <w:rFonts w:eastAsia="Calibri" w:cs="Times New Roman"/>
          <w:szCs w:val="24"/>
        </w:rPr>
        <w:t>mean±SD</w:t>
      </w:r>
      <w:proofErr w:type="spellEnd"/>
      <w:r w:rsidRPr="00181188">
        <w:rPr>
          <w:rFonts w:eastAsia="Calibri" w:cs="Times New Roman"/>
          <w:szCs w:val="24"/>
        </w:rPr>
        <w:t xml:space="preserve"> or median* (25-75 percentiles); f, females; m, males; CBD,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; LGS, Lennox </w:t>
      </w:r>
      <w:proofErr w:type="spellStart"/>
      <w:r w:rsidRPr="00181188">
        <w:rPr>
          <w:rFonts w:eastAsia="Calibri" w:cs="Times New Roman"/>
          <w:szCs w:val="24"/>
        </w:rPr>
        <w:t>Gastaut</w:t>
      </w:r>
      <w:proofErr w:type="spellEnd"/>
      <w:r w:rsidRPr="00181188">
        <w:rPr>
          <w:rFonts w:eastAsia="Calibri" w:cs="Times New Roman"/>
          <w:szCs w:val="24"/>
        </w:rPr>
        <w:t xml:space="preserve"> Syndrome; DS, </w:t>
      </w:r>
      <w:proofErr w:type="spellStart"/>
      <w:r w:rsidRPr="00181188">
        <w:rPr>
          <w:rFonts w:eastAsia="Calibri" w:cs="Times New Roman"/>
          <w:szCs w:val="24"/>
        </w:rPr>
        <w:t>Dravet</w:t>
      </w:r>
      <w:proofErr w:type="spellEnd"/>
      <w:r w:rsidRPr="00181188">
        <w:rPr>
          <w:rFonts w:eastAsia="Calibri" w:cs="Times New Roman"/>
          <w:szCs w:val="24"/>
        </w:rPr>
        <w:t xml:space="preserve"> Syndrome; ASM, </w:t>
      </w:r>
      <w:proofErr w:type="spellStart"/>
      <w:r w:rsidRPr="00181188">
        <w:rPr>
          <w:rFonts w:eastAsia="Calibri" w:cs="Times New Roman"/>
          <w:szCs w:val="24"/>
        </w:rPr>
        <w:t>antiseizure</w:t>
      </w:r>
      <w:proofErr w:type="spellEnd"/>
      <w:r w:rsidRPr="00181188">
        <w:rPr>
          <w:rFonts w:eastAsia="Calibri" w:cs="Times New Roman"/>
          <w:szCs w:val="24"/>
        </w:rPr>
        <w:t xml:space="preserve"> medication</w:t>
      </w:r>
    </w:p>
    <w:p w14:paraId="3655EA65" w14:textId="77777777" w:rsidR="00181188" w:rsidRPr="00181188" w:rsidRDefault="00181188" w:rsidP="00181188">
      <w:pPr>
        <w:spacing w:before="240" w:after="0" w:line="360" w:lineRule="auto"/>
        <w:rPr>
          <w:rFonts w:eastAsia="Calibri" w:cs="Times New Roman"/>
          <w:sz w:val="22"/>
        </w:rPr>
      </w:pPr>
    </w:p>
    <w:p w14:paraId="190DE309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szCs w:val="24"/>
        </w:rPr>
      </w:pPr>
      <w:r w:rsidRPr="00181188">
        <w:rPr>
          <w:rFonts w:eastAsia="Calibri" w:cs="Times New Roman"/>
          <w:noProof/>
          <w:szCs w:val="24"/>
          <w:lang w:val="it-IT" w:eastAsia="it-IT"/>
        </w:rPr>
        <w:drawing>
          <wp:inline distT="0" distB="0" distL="0" distR="0" wp14:anchorId="6ED23A9B" wp14:editId="121F2F5E">
            <wp:extent cx="6276975" cy="5579110"/>
            <wp:effectExtent l="0" t="0" r="9525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257" cy="5579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B888A" w14:textId="77777777" w:rsidR="00181188" w:rsidRPr="00181188" w:rsidRDefault="00181188" w:rsidP="00181188">
      <w:pPr>
        <w:spacing w:before="0" w:after="160" w:line="259" w:lineRule="auto"/>
        <w:rPr>
          <w:rFonts w:eastAsia="Calibri" w:cs="Times New Roman"/>
          <w:b/>
          <w:szCs w:val="24"/>
        </w:rPr>
      </w:pPr>
    </w:p>
    <w:p w14:paraId="4F41FFC8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b/>
          <w:szCs w:val="24"/>
        </w:rPr>
        <w:t>Figure 2S</w:t>
      </w:r>
      <w:r w:rsidRPr="00181188">
        <w:rPr>
          <w:rFonts w:eastAsia="Calibri" w:cs="Times New Roman"/>
          <w:szCs w:val="24"/>
        </w:rPr>
        <w:t xml:space="preserve">. Plasma concentration of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 (panel A) and matched plasma concentration to </w:t>
      </w:r>
    </w:p>
    <w:p w14:paraId="31FE79D8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weight-adjusted daily dose ratio (C/D) (panel B) from patients’ specimens (n)    </w:t>
      </w:r>
    </w:p>
    <w:p w14:paraId="0A951350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grouped according to </w:t>
      </w:r>
      <w:proofErr w:type="spellStart"/>
      <w:r w:rsidRPr="00181188">
        <w:rPr>
          <w:rFonts w:eastAsia="Calibri" w:cs="Times New Roman"/>
          <w:szCs w:val="24"/>
        </w:rPr>
        <w:t>cannabidiol</w:t>
      </w:r>
      <w:proofErr w:type="spellEnd"/>
      <w:r w:rsidRPr="00181188">
        <w:rPr>
          <w:rFonts w:eastAsia="Calibri" w:cs="Times New Roman"/>
          <w:szCs w:val="24"/>
        </w:rPr>
        <w:t xml:space="preserve"> efficacy (top) and tolerability (bottom). Box plots </w:t>
      </w:r>
    </w:p>
    <w:p w14:paraId="14128E40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depict the range between the 25th and 75th percentiles of the data. The horizontal line </w:t>
      </w:r>
    </w:p>
    <w:p w14:paraId="26E7EAD8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marks the median value; capped bars indicate 10th-90th percentiles. Black circles </w:t>
      </w:r>
    </w:p>
    <w:p w14:paraId="2A291FC9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represent outlying values. N.S., not significant (p&gt;0.05), according to Mann-Whitney </w:t>
      </w:r>
    </w:p>
    <w:p w14:paraId="06B52828" w14:textId="77777777" w:rsidR="00181188" w:rsidRPr="00181188" w:rsidRDefault="00181188" w:rsidP="00181188">
      <w:pPr>
        <w:spacing w:before="0" w:after="0"/>
        <w:rPr>
          <w:rFonts w:eastAsia="Calibri" w:cs="Times New Roman"/>
          <w:szCs w:val="24"/>
        </w:rPr>
      </w:pPr>
      <w:r w:rsidRPr="00181188">
        <w:rPr>
          <w:rFonts w:eastAsia="Calibri" w:cs="Times New Roman"/>
          <w:szCs w:val="24"/>
        </w:rPr>
        <w:t xml:space="preserve">                   rank sum test.</w:t>
      </w:r>
    </w:p>
    <w:p w14:paraId="4C8233B8" w14:textId="3A07054B" w:rsidR="00181188" w:rsidRDefault="00181188" w:rsidP="00181188">
      <w:pPr>
        <w:pStyle w:val="Titolo"/>
      </w:pPr>
    </w:p>
    <w:sectPr w:rsidR="00181188" w:rsidSect="009342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4FDB2" w14:textId="77777777" w:rsidR="00D060CF" w:rsidRDefault="00D060CF" w:rsidP="00117666">
      <w:pPr>
        <w:spacing w:after="0"/>
      </w:pPr>
      <w:r>
        <w:separator/>
      </w:r>
    </w:p>
  </w:endnote>
  <w:endnote w:type="continuationSeparator" w:id="0">
    <w:p w14:paraId="14E0830A" w14:textId="77777777" w:rsidR="00D060CF" w:rsidRDefault="00D060C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6ED46A2B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63175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6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6ED46A2B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63175">
                      <w:rPr>
                        <w:noProof/>
                        <w:color w:val="000000" w:themeColor="text1"/>
                        <w:szCs w:val="40"/>
                      </w:rPr>
                      <w:t>6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22762025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63175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5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22762025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63175">
                      <w:rPr>
                        <w:noProof/>
                        <w:color w:val="000000" w:themeColor="text1"/>
                        <w:szCs w:val="40"/>
                      </w:rPr>
                      <w:t>5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09C91" w14:textId="77777777" w:rsidR="00D060CF" w:rsidRDefault="00D060CF" w:rsidP="00117666">
      <w:pPr>
        <w:spacing w:after="0"/>
      </w:pPr>
      <w:r>
        <w:separator/>
      </w:r>
    </w:p>
  </w:footnote>
  <w:footnote w:type="continuationSeparator" w:id="0">
    <w:p w14:paraId="5BACC2C0" w14:textId="77777777" w:rsidR="00D060CF" w:rsidRDefault="00D060C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995F6A" w:rsidRPr="004A38CA" w:rsidRDefault="00C52A7B">
    <w:pPr>
      <w:rPr>
        <w:rFonts w:cs="Times New Roman"/>
        <w:b/>
      </w:rPr>
    </w:pPr>
    <w:r w:rsidRPr="004A38CA">
      <w:rPr>
        <w:rFonts w:cs="Times New Roman"/>
        <w:b/>
      </w:rPr>
      <w:ptab w:relativeTo="margin" w:alignment="center" w:leader="none"/>
    </w:r>
    <w:r w:rsidRPr="004A38CA">
      <w:rPr>
        <w:rFonts w:cs="Times New Roman"/>
        <w:b/>
      </w:rPr>
      <w:ptab w:relativeTo="margin" w:alignment="right" w:leader="none"/>
    </w:r>
    <w:r w:rsidR="001549D3" w:rsidRPr="004A38CA">
      <w:rPr>
        <w:rFonts w:cs="Times New Roman"/>
        <w:b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E998C" w14:textId="18459F5A" w:rsidR="004A38CA" w:rsidRDefault="004A38CA">
    <w:pPr>
      <w:pStyle w:val="Intestazione"/>
    </w:pPr>
    <w:r w:rsidRPr="004A38CA">
      <w:tab/>
    </w:r>
    <w:r w:rsidRPr="004A38CA">
      <w:tab/>
      <w:t>Supplementary Material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it-IT" w:eastAsia="it-IT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13B18"/>
    <w:multiLevelType w:val="hybridMultilevel"/>
    <w:tmpl w:val="AFB2CB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6C2812B8"/>
    <w:multiLevelType w:val="hybridMultilevel"/>
    <w:tmpl w:val="C23C0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81188"/>
    <w:rsid w:val="00267D18"/>
    <w:rsid w:val="00274347"/>
    <w:rsid w:val="002868E2"/>
    <w:rsid w:val="002869C3"/>
    <w:rsid w:val="002936E4"/>
    <w:rsid w:val="002B4A57"/>
    <w:rsid w:val="002C74CA"/>
    <w:rsid w:val="002E352E"/>
    <w:rsid w:val="003123F4"/>
    <w:rsid w:val="003544FB"/>
    <w:rsid w:val="003D2F2D"/>
    <w:rsid w:val="00401590"/>
    <w:rsid w:val="004219CB"/>
    <w:rsid w:val="00447801"/>
    <w:rsid w:val="00452E9C"/>
    <w:rsid w:val="004735C8"/>
    <w:rsid w:val="004947A6"/>
    <w:rsid w:val="004961FF"/>
    <w:rsid w:val="004A38CA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63175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819AD"/>
    <w:rsid w:val="00D963F0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table" w:customStyle="1" w:styleId="Grigliatabella1">
    <w:name w:val="Griglia tabella1"/>
    <w:basedOn w:val="Tabellanormale"/>
    <w:next w:val="Grigliatabella"/>
    <w:uiPriority w:val="39"/>
    <w:rsid w:val="00181188"/>
    <w:pPr>
      <w:spacing w:after="0" w:line="240" w:lineRule="auto"/>
    </w:pPr>
    <w:rPr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52EB1C8-CCBE-4EFF-A5AE-8F231EA27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6</Pages>
  <Words>826</Words>
  <Characters>4714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Manuela Maria Antonia Contin</cp:lastModifiedBy>
  <cp:revision>2</cp:revision>
  <cp:lastPrinted>2013-10-03T12:51:00Z</cp:lastPrinted>
  <dcterms:created xsi:type="dcterms:W3CDTF">2020-12-03T10:29:00Z</dcterms:created>
  <dcterms:modified xsi:type="dcterms:W3CDTF">2020-12-03T10:29:00Z</dcterms:modified>
</cp:coreProperties>
</file>