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3133"/>
        <w:gridCol w:w="443"/>
        <w:gridCol w:w="483"/>
        <w:gridCol w:w="611"/>
        <w:gridCol w:w="598"/>
        <w:gridCol w:w="642"/>
        <w:gridCol w:w="510"/>
        <w:gridCol w:w="598"/>
        <w:gridCol w:w="600"/>
        <w:gridCol w:w="598"/>
        <w:gridCol w:w="598"/>
        <w:gridCol w:w="600"/>
        <w:gridCol w:w="32"/>
      </w:tblGrid>
      <w:tr w:rsidR="00B45C72" w:rsidRPr="004B47D8" w:rsidTr="007A1C1C">
        <w:trPr>
          <w:trHeight w:val="280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Table S1 </w:t>
            </w:r>
          </w:p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Rates of substance use by lockdown phase and across sociodemographic characteristics during the Covid-19 pandemic among participants in the N2 cohort, 2020.  </w:t>
            </w: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8" w:type="pct"/>
            <w:gridSpan w:val="2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69" w:type="pct"/>
            <w:gridSpan w:val="3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Alcohol Use</w:t>
            </w:r>
          </w:p>
        </w:tc>
        <w:tc>
          <w:tcPr>
            <w:tcW w:w="892" w:type="pct"/>
            <w:gridSpan w:val="3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Binge Drinking</w:t>
            </w:r>
          </w:p>
        </w:tc>
        <w:tc>
          <w:tcPr>
            <w:tcW w:w="940" w:type="pct"/>
            <w:gridSpan w:val="3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Tobacco Use</w:t>
            </w: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969" w:type="pct"/>
            <w:gridSpan w:val="3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Yes (n = 166)</w:t>
            </w:r>
          </w:p>
        </w:tc>
        <w:tc>
          <w:tcPr>
            <w:tcW w:w="892" w:type="pct"/>
            <w:gridSpan w:val="3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Yes (n = 75)</w:t>
            </w:r>
          </w:p>
        </w:tc>
        <w:tc>
          <w:tcPr>
            <w:tcW w:w="940" w:type="pct"/>
            <w:gridSpan w:val="3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Yes (n = 94)</w:t>
            </w: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8197C">
              <w:rPr>
                <w:i/>
                <w:iCs/>
                <w:color w:val="000000"/>
                <w:sz w:val="20"/>
                <w:szCs w:val="20"/>
              </w:rPr>
              <w:t>χ²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8197C">
              <w:rPr>
                <w:i/>
                <w:iCs/>
                <w:color w:val="000000"/>
                <w:sz w:val="20"/>
                <w:szCs w:val="20"/>
              </w:rPr>
              <w:t>χ²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8197C">
              <w:rPr>
                <w:i/>
                <w:iCs/>
                <w:color w:val="000000"/>
                <w:sz w:val="20"/>
                <w:szCs w:val="20"/>
              </w:rPr>
              <w:t>χ²</w:t>
            </w: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Lockdown phase</w:t>
            </w:r>
          </w:p>
        </w:tc>
        <w:tc>
          <w:tcPr>
            <w:tcW w:w="22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Restrictive Phase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34.1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36.7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1.99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32.0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1.53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31.9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0.33</w:t>
            </w: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Reopening Phase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65.9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63.3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68.0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68.1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Age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16-22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22.7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23.6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24.0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1.01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18.1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2.66</w:t>
            </w: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23-24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21.8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21.8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18.7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21.3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25-28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28.0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28.5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28.0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28.7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29-36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27.6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26.1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29.3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31.9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86.7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89.2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3.21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10.7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87.2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0.04</w:t>
            </w: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Trans Feminine/Other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13.3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10.8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89.3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12.8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Sexual Orientation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Gay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58.0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62.0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4.28*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61.3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48.9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5.38*</w:t>
            </w: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Bisexual/Straight/Something Else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42.0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38.0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38.7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51.1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Relationship Status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In Relationship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61.1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66.3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7.12**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62.7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62.8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0.20</w:t>
            </w: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Single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38.9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33.7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37.3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37.2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Education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Less than HS Diploma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10.2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10.2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12.0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11.7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0.41</w:t>
            </w: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HS Diploma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203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89.8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89.8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88.0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88.3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Employment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lastRenderedPageBreak/>
              <w:t>Employed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57.5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59.0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61.3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48.9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4.86*</w:t>
            </w: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Unemployed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42.5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41.0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38.7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51.1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Income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Less than 20K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62.5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60.0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1.67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57.3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1.67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60.6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0.24</w:t>
            </w: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20K plus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37.5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40.0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42.7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39.4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Homelessness (past 12 months)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No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169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74.8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77.1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1.80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78.7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69.1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2.71</w:t>
            </w: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25.2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22.9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21.3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30.9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Income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No Income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75.7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73.5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1.60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28.0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81.9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0.08</w:t>
            </w: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Had Income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24.3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26.5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72.0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18.1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Health Insurance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No Insurance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21.6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22.7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19.2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19.6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0.39</w:t>
            </w: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Had Insurance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78.4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77.3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80.8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80.4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28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Place to Stay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100"/>
        </w:trPr>
        <w:tc>
          <w:tcPr>
            <w:tcW w:w="1702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No place to stay </w:t>
            </w:r>
          </w:p>
        </w:tc>
        <w:tc>
          <w:tcPr>
            <w:tcW w:w="228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25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24.3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18.1</w:t>
            </w: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5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21.3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22.6</w:t>
            </w:r>
          </w:p>
        </w:tc>
        <w:tc>
          <w:tcPr>
            <w:tcW w:w="313" w:type="pct"/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2.02</w:t>
            </w:r>
          </w:p>
        </w:tc>
      </w:tr>
      <w:tr w:rsidR="00B45C72" w:rsidRPr="0028197C" w:rsidTr="007A1C1C">
        <w:trPr>
          <w:gridAfter w:val="1"/>
          <w:wAfter w:w="18" w:type="pct"/>
          <w:trHeight w:val="300"/>
        </w:trPr>
        <w:tc>
          <w:tcPr>
            <w:tcW w:w="170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Had place to stay 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75.7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81.9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78.7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>77.4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28197C" w:rsidTr="007A1C1C">
        <w:trPr>
          <w:gridAfter w:val="1"/>
          <w:wAfter w:w="18" w:type="pct"/>
          <w:trHeight w:val="300"/>
        </w:trPr>
        <w:tc>
          <w:tcPr>
            <w:tcW w:w="4982" w:type="pct"/>
            <w:gridSpan w:val="1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45C72" w:rsidRPr="0028197C" w:rsidRDefault="00B45C72" w:rsidP="007A1C1C">
            <w:pPr>
              <w:rPr>
                <w:color w:val="000000"/>
                <w:sz w:val="20"/>
                <w:szCs w:val="20"/>
              </w:rPr>
            </w:pPr>
            <w:r w:rsidRPr="0028197C">
              <w:rPr>
                <w:color w:val="000000"/>
                <w:sz w:val="20"/>
                <w:szCs w:val="20"/>
              </w:rPr>
              <w:t xml:space="preserve">Note: * p </w:t>
            </w:r>
            <w:r w:rsidRPr="0028197C">
              <w:rPr>
                <w:color w:val="000000"/>
                <w:sz w:val="20"/>
                <w:szCs w:val="20"/>
              </w:rPr>
              <w:sym w:font="Symbol" w:char="F0A3"/>
            </w:r>
            <w:r w:rsidRPr="0028197C">
              <w:rPr>
                <w:color w:val="000000"/>
                <w:sz w:val="20"/>
                <w:szCs w:val="20"/>
              </w:rPr>
              <w:t xml:space="preserve"> .05; ** p </w:t>
            </w:r>
            <w:r w:rsidRPr="0028197C">
              <w:rPr>
                <w:color w:val="000000"/>
                <w:sz w:val="20"/>
                <w:szCs w:val="20"/>
              </w:rPr>
              <w:sym w:font="Symbol" w:char="F0A3"/>
            </w:r>
            <w:r w:rsidRPr="0028197C">
              <w:rPr>
                <w:color w:val="000000"/>
                <w:sz w:val="20"/>
                <w:szCs w:val="20"/>
              </w:rPr>
              <w:t xml:space="preserve"> .01; *** p </w:t>
            </w:r>
            <w:r w:rsidRPr="0028197C">
              <w:rPr>
                <w:color w:val="000000"/>
                <w:sz w:val="20"/>
                <w:szCs w:val="20"/>
              </w:rPr>
              <w:sym w:font="Symbol" w:char="F0A3"/>
            </w:r>
            <w:r w:rsidRPr="0028197C">
              <w:rPr>
                <w:color w:val="000000"/>
                <w:sz w:val="20"/>
                <w:szCs w:val="20"/>
              </w:rPr>
              <w:t xml:space="preserve"> .001. Binge drinking analyses only included participants who drank at least one day in past 14 days. </w:t>
            </w:r>
          </w:p>
        </w:tc>
      </w:tr>
    </w:tbl>
    <w:p w:rsidR="00B45C72" w:rsidRDefault="00B45C72" w:rsidP="00B45C72">
      <w:pPr>
        <w:spacing w:line="480" w:lineRule="auto"/>
      </w:pPr>
    </w:p>
    <w:tbl>
      <w:tblPr>
        <w:tblW w:w="5000" w:type="pct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3121"/>
        <w:gridCol w:w="441"/>
        <w:gridCol w:w="482"/>
        <w:gridCol w:w="600"/>
        <w:gridCol w:w="611"/>
        <w:gridCol w:w="640"/>
        <w:gridCol w:w="501"/>
        <w:gridCol w:w="610"/>
        <w:gridCol w:w="640"/>
        <w:gridCol w:w="596"/>
        <w:gridCol w:w="610"/>
        <w:gridCol w:w="594"/>
      </w:tblGrid>
      <w:tr w:rsidR="00B45C72" w:rsidRPr="00B0013D" w:rsidTr="007A1C1C">
        <w:trPr>
          <w:trHeight w:val="280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 xml:space="preserve">Table S1 cont. </w:t>
            </w:r>
          </w:p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 xml:space="preserve">Rates of substance use by lockdown phase and across sociodemographic characteristics during the Covid-19 pandemic among participants in the N2 cohort, 2020.  </w:t>
            </w: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69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Marijuana Use</w:t>
            </w:r>
          </w:p>
        </w:tc>
        <w:tc>
          <w:tcPr>
            <w:tcW w:w="916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Illegal Drug Use</w:t>
            </w:r>
          </w:p>
        </w:tc>
        <w:tc>
          <w:tcPr>
            <w:tcW w:w="944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Polysubstance Use</w:t>
            </w: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969" w:type="pct"/>
            <w:gridSpan w:val="3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Yes (n =161)</w:t>
            </w:r>
          </w:p>
        </w:tc>
        <w:tc>
          <w:tcPr>
            <w:tcW w:w="916" w:type="pct"/>
            <w:gridSpan w:val="3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Yes (n = 40)</w:t>
            </w:r>
          </w:p>
        </w:tc>
        <w:tc>
          <w:tcPr>
            <w:tcW w:w="944" w:type="pct"/>
            <w:gridSpan w:val="3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Yes (n =160)</w:t>
            </w: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24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0013D">
              <w:rPr>
                <w:i/>
                <w:iCs/>
                <w:color w:val="000000"/>
                <w:sz w:val="20"/>
                <w:szCs w:val="20"/>
              </w:rPr>
              <w:t>χ²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0013D">
              <w:rPr>
                <w:i/>
                <w:iCs/>
                <w:color w:val="000000"/>
                <w:sz w:val="20"/>
                <w:szCs w:val="20"/>
              </w:rPr>
              <w:t>χ²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n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0013D">
              <w:rPr>
                <w:i/>
                <w:iCs/>
                <w:color w:val="000000"/>
                <w:sz w:val="20"/>
                <w:szCs w:val="20"/>
              </w:rPr>
              <w:t>χ²</w:t>
            </w: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Lockdown phase</w:t>
            </w:r>
          </w:p>
        </w:tc>
        <w:tc>
          <w:tcPr>
            <w:tcW w:w="22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lastRenderedPageBreak/>
              <w:t>Restrictive Phase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34.1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32.9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32.5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35.0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0.21</w:t>
            </w: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Reopening Phase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65.9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67.1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67.5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65.0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Age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16-22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22.7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23.6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3.16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15.0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3.08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20.6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3.06</w:t>
            </w: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23-24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21.8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23.0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20.0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20.0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25-28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28.0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29.2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27.5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29.4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29-36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27.6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24.2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37.5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30.0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86.7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88.8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2.13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90.0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89.4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3.34</w:t>
            </w: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Trans Feminine/Other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13.3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11.2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10.0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10.6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Sexual Orientation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 xml:space="preserve">Gay 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58.0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57.8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37.5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8.35</w:t>
            </w:r>
            <w:r w:rsidRPr="00B0013D"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57.5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0.05</w:t>
            </w: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Bisexual/Straight/Something Else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42.0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42.2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62.5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42.5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Relationship Status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 xml:space="preserve">In Relationship 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61.1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64.0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0.20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67.5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35.0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3.57</w:t>
            </w: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Single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38.9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36.0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32.5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65.0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 xml:space="preserve">Education 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 xml:space="preserve">Less than HS Diploma 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10.2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8.1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2.71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17.5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2.85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9.4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0.39</w:t>
            </w: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 xml:space="preserve">HS Diploma 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203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89.8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91.9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82.5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90.6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Employment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Employed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57.5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57.1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50.0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1.13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54.4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2.22</w:t>
            </w: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Unemployed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42.5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42.9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50.0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45.6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 xml:space="preserve">Income 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 xml:space="preserve">Less than 20K 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62.5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61.9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57.5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61.6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20K plus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37.5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38.1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42.5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38.4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Homelessness (past 12 months)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lastRenderedPageBreak/>
              <w:t>No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169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74.8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71.4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3.33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77.5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74.4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0.05</w:t>
            </w: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Yes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25.2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28.6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22.5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25.6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Income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 xml:space="preserve">No Income 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75.7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78.9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3.15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92.5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7.48</w:t>
            </w:r>
            <w:r w:rsidRPr="000D5BEA"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78.1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1.80</w:t>
            </w: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Had Income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24.3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21.1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21.9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Health Insurance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 xml:space="preserve">No Insurance 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21.6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25.2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4.13*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26.3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12.4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1.20</w:t>
            </w: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 xml:space="preserve">Had Insurance 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78.4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74.8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73.7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87.6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Place to Stay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sz w:val="20"/>
                <w:szCs w:val="20"/>
              </w:rPr>
            </w:pPr>
          </w:p>
        </w:tc>
      </w:tr>
      <w:tr w:rsidR="00B45C72" w:rsidRPr="00B0013D" w:rsidTr="007A1C1C">
        <w:trPr>
          <w:trHeight w:val="280"/>
        </w:trPr>
        <w:tc>
          <w:tcPr>
            <w:tcW w:w="1695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 xml:space="preserve">No place to stay </w:t>
            </w:r>
          </w:p>
        </w:tc>
        <w:tc>
          <w:tcPr>
            <w:tcW w:w="227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249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24.3</w:t>
            </w:r>
          </w:p>
        </w:tc>
        <w:tc>
          <w:tcPr>
            <w:tcW w:w="314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23.1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8.93</w:t>
            </w:r>
            <w:r w:rsidRPr="000D5BEA"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26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20.5</w:t>
            </w:r>
          </w:p>
        </w:tc>
        <w:tc>
          <w:tcPr>
            <w:tcW w:w="336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320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20.8</w:t>
            </w:r>
          </w:p>
        </w:tc>
        <w:tc>
          <w:tcPr>
            <w:tcW w:w="312" w:type="pct"/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2.33</w:t>
            </w:r>
          </w:p>
        </w:tc>
      </w:tr>
      <w:tr w:rsidR="00B45C72" w:rsidRPr="00B0013D" w:rsidTr="007A1C1C">
        <w:trPr>
          <w:trHeight w:val="300"/>
        </w:trPr>
        <w:tc>
          <w:tcPr>
            <w:tcW w:w="169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 xml:space="preserve">Had place to stay 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24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75.7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76.9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79.5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79.2</w:t>
            </w: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45C72" w:rsidRPr="00B0013D" w:rsidTr="007A1C1C">
        <w:trPr>
          <w:trHeight w:val="300"/>
        </w:trPr>
        <w:tc>
          <w:tcPr>
            <w:tcW w:w="5000" w:type="pct"/>
            <w:gridSpan w:val="1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45C72" w:rsidRPr="00B0013D" w:rsidRDefault="00B45C72" w:rsidP="007A1C1C">
            <w:pPr>
              <w:rPr>
                <w:color w:val="000000"/>
                <w:sz w:val="20"/>
                <w:szCs w:val="20"/>
              </w:rPr>
            </w:pPr>
            <w:r w:rsidRPr="00B0013D">
              <w:rPr>
                <w:color w:val="000000"/>
                <w:sz w:val="20"/>
                <w:szCs w:val="20"/>
              </w:rPr>
              <w:t xml:space="preserve">Note: * p </w:t>
            </w:r>
            <w:r w:rsidRPr="00B0013D">
              <w:rPr>
                <w:color w:val="000000"/>
                <w:sz w:val="20"/>
                <w:szCs w:val="20"/>
              </w:rPr>
              <w:sym w:font="Symbol" w:char="F0A3"/>
            </w:r>
            <w:r w:rsidRPr="00B0013D">
              <w:rPr>
                <w:color w:val="000000"/>
                <w:sz w:val="20"/>
                <w:szCs w:val="20"/>
              </w:rPr>
              <w:t xml:space="preserve"> .05; ** p </w:t>
            </w:r>
            <w:r w:rsidRPr="00B0013D">
              <w:rPr>
                <w:color w:val="000000"/>
                <w:sz w:val="20"/>
                <w:szCs w:val="20"/>
              </w:rPr>
              <w:sym w:font="Symbol" w:char="F0A3"/>
            </w:r>
            <w:r w:rsidRPr="00B0013D">
              <w:rPr>
                <w:color w:val="000000"/>
                <w:sz w:val="20"/>
                <w:szCs w:val="20"/>
              </w:rPr>
              <w:t xml:space="preserve"> .01; *** p </w:t>
            </w:r>
            <w:r w:rsidRPr="00B0013D">
              <w:rPr>
                <w:color w:val="000000"/>
                <w:sz w:val="20"/>
                <w:szCs w:val="20"/>
              </w:rPr>
              <w:sym w:font="Symbol" w:char="F0A3"/>
            </w:r>
            <w:r w:rsidRPr="00B0013D">
              <w:rPr>
                <w:color w:val="000000"/>
                <w:sz w:val="20"/>
                <w:szCs w:val="20"/>
              </w:rPr>
              <w:t xml:space="preserve"> .001. Polysubstance use defined as use of two or more substances in past 14 days. </w:t>
            </w:r>
          </w:p>
        </w:tc>
      </w:tr>
    </w:tbl>
    <w:p w:rsidR="00692936" w:rsidRDefault="00692936">
      <w:bookmarkStart w:id="0" w:name="_GoBack"/>
      <w:bookmarkEnd w:id="0"/>
    </w:p>
    <w:sectPr w:rsidR="006929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C3472"/>
    <w:multiLevelType w:val="hybridMultilevel"/>
    <w:tmpl w:val="52C6CD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584745E"/>
    <w:multiLevelType w:val="hybridMultilevel"/>
    <w:tmpl w:val="2AEA9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FB486A"/>
    <w:multiLevelType w:val="hybridMultilevel"/>
    <w:tmpl w:val="01EE4B2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6B1C41"/>
    <w:multiLevelType w:val="hybridMultilevel"/>
    <w:tmpl w:val="8C66B2CE"/>
    <w:lvl w:ilvl="0" w:tplc="1CFAE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sz w:val="21"/>
        <w:szCs w:val="21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3567DDB"/>
    <w:multiLevelType w:val="hybridMultilevel"/>
    <w:tmpl w:val="FFECCC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023B3E"/>
    <w:multiLevelType w:val="hybridMultilevel"/>
    <w:tmpl w:val="A07E891E"/>
    <w:lvl w:ilvl="0" w:tplc="04090001">
      <w:start w:val="7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7E4705"/>
    <w:multiLevelType w:val="multilevel"/>
    <w:tmpl w:val="96B2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8E72EC"/>
    <w:multiLevelType w:val="multilevel"/>
    <w:tmpl w:val="4C5A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C72"/>
    <w:rsid w:val="001D472C"/>
    <w:rsid w:val="00591AA5"/>
    <w:rsid w:val="00692936"/>
    <w:rsid w:val="00B4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C72"/>
    <w:pPr>
      <w:spacing w:after="0" w:line="240" w:lineRule="auto"/>
    </w:pPr>
    <w:rPr>
      <w:rFonts w:ascii="Times New Roman" w:hAnsi="Times New Roman" w:cs="Times New Roman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C72"/>
    <w:rPr>
      <w:rFonts w:ascii="Times New Roman" w:hAnsi="Times New Roman" w:cs="Times New Roman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B45C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B45C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5C72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5C72"/>
    <w:rPr>
      <w:rFonts w:ascii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5C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5C72"/>
    <w:rPr>
      <w:rFonts w:ascii="Times New Roman" w:hAnsi="Times New Roman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B45C72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45C72"/>
  </w:style>
  <w:style w:type="character" w:customStyle="1" w:styleId="hithilite">
    <w:name w:val="hithilite"/>
    <w:basedOn w:val="DefaultParagraphFont"/>
    <w:rsid w:val="00B45C72"/>
  </w:style>
  <w:style w:type="character" w:customStyle="1" w:styleId="label">
    <w:name w:val="label"/>
    <w:basedOn w:val="DefaultParagraphFont"/>
    <w:rsid w:val="00B45C72"/>
  </w:style>
  <w:style w:type="paragraph" w:styleId="NormalWeb">
    <w:name w:val="Normal (Web)"/>
    <w:basedOn w:val="Normal"/>
    <w:uiPriority w:val="99"/>
    <w:semiHidden/>
    <w:unhideWhenUsed/>
    <w:rsid w:val="00B45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45C72"/>
    <w:pPr>
      <w:spacing w:after="160" w:line="24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45C72"/>
    <w:rPr>
      <w:rFonts w:ascii="Times New Roman" w:hAnsi="Times New Roman" w:cs="Times New Roman"/>
      <w:noProof/>
      <w:sz w:val="24"/>
      <w:lang w:val="en-US"/>
    </w:rPr>
  </w:style>
  <w:style w:type="paragraph" w:styleId="Revision">
    <w:name w:val="Revision"/>
    <w:hidden/>
    <w:uiPriority w:val="99"/>
    <w:semiHidden/>
    <w:rsid w:val="00B45C72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B45C72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45C72"/>
    <w:rPr>
      <w:rFonts w:ascii="Times New Roman" w:hAnsi="Times New Roman" w:cs="Times New Roman"/>
      <w:sz w:val="24"/>
      <w:szCs w:val="24"/>
      <w:lang w:val="en-US"/>
    </w:rPr>
  </w:style>
  <w:style w:type="character" w:customStyle="1" w:styleId="UnresolvedMention">
    <w:name w:val="Unresolved Mention"/>
    <w:basedOn w:val="DefaultParagraphFont"/>
    <w:uiPriority w:val="99"/>
    <w:rsid w:val="00B45C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5C7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5C7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45C7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45C7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45C7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B45C72"/>
  </w:style>
  <w:style w:type="character" w:styleId="LineNumber">
    <w:name w:val="line number"/>
    <w:basedOn w:val="DefaultParagraphFont"/>
    <w:uiPriority w:val="99"/>
    <w:semiHidden/>
    <w:unhideWhenUsed/>
    <w:rsid w:val="00B45C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C72"/>
    <w:pPr>
      <w:spacing w:after="0" w:line="240" w:lineRule="auto"/>
    </w:pPr>
    <w:rPr>
      <w:rFonts w:ascii="Times New Roman" w:hAnsi="Times New Roman" w:cs="Times New Roman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C72"/>
    <w:rPr>
      <w:rFonts w:ascii="Times New Roman" w:hAnsi="Times New Roman" w:cs="Times New Roman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B45C7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B45C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5C72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5C72"/>
    <w:rPr>
      <w:rFonts w:ascii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5C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5C72"/>
    <w:rPr>
      <w:rFonts w:ascii="Times New Roman" w:hAnsi="Times New Roman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B45C72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45C72"/>
  </w:style>
  <w:style w:type="character" w:customStyle="1" w:styleId="hithilite">
    <w:name w:val="hithilite"/>
    <w:basedOn w:val="DefaultParagraphFont"/>
    <w:rsid w:val="00B45C72"/>
  </w:style>
  <w:style w:type="character" w:customStyle="1" w:styleId="label">
    <w:name w:val="label"/>
    <w:basedOn w:val="DefaultParagraphFont"/>
    <w:rsid w:val="00B45C72"/>
  </w:style>
  <w:style w:type="paragraph" w:styleId="NormalWeb">
    <w:name w:val="Normal (Web)"/>
    <w:basedOn w:val="Normal"/>
    <w:uiPriority w:val="99"/>
    <w:semiHidden/>
    <w:unhideWhenUsed/>
    <w:rsid w:val="00B45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45C72"/>
    <w:pPr>
      <w:spacing w:after="160" w:line="24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45C72"/>
    <w:rPr>
      <w:rFonts w:ascii="Times New Roman" w:hAnsi="Times New Roman" w:cs="Times New Roman"/>
      <w:noProof/>
      <w:sz w:val="24"/>
      <w:lang w:val="en-US"/>
    </w:rPr>
  </w:style>
  <w:style w:type="paragraph" w:styleId="Revision">
    <w:name w:val="Revision"/>
    <w:hidden/>
    <w:uiPriority w:val="99"/>
    <w:semiHidden/>
    <w:rsid w:val="00B45C72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B45C72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45C72"/>
    <w:rPr>
      <w:rFonts w:ascii="Times New Roman" w:hAnsi="Times New Roman" w:cs="Times New Roman"/>
      <w:sz w:val="24"/>
      <w:szCs w:val="24"/>
      <w:lang w:val="en-US"/>
    </w:rPr>
  </w:style>
  <w:style w:type="character" w:customStyle="1" w:styleId="UnresolvedMention">
    <w:name w:val="Unresolved Mention"/>
    <w:basedOn w:val="DefaultParagraphFont"/>
    <w:uiPriority w:val="99"/>
    <w:rsid w:val="00B45C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5C7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5C7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45C7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45C7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45C7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B45C72"/>
  </w:style>
  <w:style w:type="character" w:styleId="LineNumber">
    <w:name w:val="line number"/>
    <w:basedOn w:val="DefaultParagraphFont"/>
    <w:uiPriority w:val="99"/>
    <w:semiHidden/>
    <w:unhideWhenUsed/>
    <w:rsid w:val="00B45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889</Words>
  <Characters>3432</Characters>
  <Application>Microsoft Office Word</Application>
  <DocSecurity>0</DocSecurity>
  <Lines>1144</Lines>
  <Paragraphs>720</Paragraphs>
  <ScaleCrop>false</ScaleCrop>
  <Company/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MAPAU</dc:creator>
  <cp:lastModifiedBy>MAPAU</cp:lastModifiedBy>
  <cp:revision>1</cp:revision>
  <dcterms:created xsi:type="dcterms:W3CDTF">2022-01-15T12:40:00Z</dcterms:created>
  <dcterms:modified xsi:type="dcterms:W3CDTF">2022-01-15T12:40:00Z</dcterms:modified>
</cp:coreProperties>
</file>