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5B778" w14:textId="77777777" w:rsidR="008C61B6" w:rsidRPr="00376CC5" w:rsidRDefault="008C61B6" w:rsidP="008C61B6">
      <w:pPr>
        <w:pStyle w:val="Title"/>
      </w:pPr>
      <w:bookmarkStart w:id="0" w:name="_GoBack"/>
      <w:bookmarkEnd w:id="0"/>
      <w:r w:rsidRPr="0079777C">
        <w:t>Pharmacokinetics of delta-9-tetrahydrocannabinol following acute cannabis smoke exposure in mice; effects of sex, age, and strain</w:t>
      </w:r>
    </w:p>
    <w:p w14:paraId="0F3C4E43" w14:textId="77777777" w:rsidR="008C61B6" w:rsidRPr="000D033B" w:rsidRDefault="008C61B6" w:rsidP="008C61B6">
      <w:pPr>
        <w:pStyle w:val="AuthorList"/>
        <w:rPr>
          <w:vertAlign w:val="superscript"/>
        </w:rPr>
      </w:pPr>
      <w:r>
        <w:t>Emely A Gazarov</w:t>
      </w:r>
      <w:r w:rsidRPr="00A545C6">
        <w:rPr>
          <w:vertAlign w:val="superscript"/>
        </w:rPr>
        <w:t>1</w:t>
      </w:r>
      <w:r>
        <w:rPr>
          <w:vertAlign w:val="superscript"/>
        </w:rPr>
        <w:t>,2</w:t>
      </w:r>
      <w:r w:rsidRPr="00376CC5">
        <w:t xml:space="preserve">, </w:t>
      </w:r>
      <w:r>
        <w:t>Sabrina Zequeira</w:t>
      </w:r>
      <w:r>
        <w:rPr>
          <w:vertAlign w:val="superscript"/>
        </w:rPr>
        <w:t>1</w:t>
      </w:r>
      <w:r w:rsidRPr="00376CC5">
        <w:t xml:space="preserve">, </w:t>
      </w:r>
      <w:r>
        <w:t>Alexandria S Senetra</w:t>
      </w:r>
      <w:r>
        <w:rPr>
          <w:vertAlign w:val="superscript"/>
        </w:rPr>
        <w:t>3</w:t>
      </w:r>
      <w:r>
        <w:t>, John Howard</w:t>
      </w:r>
      <w:r>
        <w:rPr>
          <w:vertAlign w:val="superscript"/>
        </w:rPr>
        <w:t>1</w:t>
      </w:r>
      <w:r>
        <w:t>, Abhisheak Sharma</w:t>
      </w:r>
      <w:r>
        <w:rPr>
          <w:vertAlign w:val="superscript"/>
        </w:rPr>
        <w:t>3,5</w:t>
      </w:r>
      <w:r>
        <w:t>, Christopher R McCurdy</w:t>
      </w:r>
      <w:r>
        <w:rPr>
          <w:vertAlign w:val="superscript"/>
        </w:rPr>
        <w:t>3,4,5</w:t>
      </w:r>
      <w:r>
        <w:t>, Jada Lewis</w:t>
      </w:r>
      <w:r>
        <w:rPr>
          <w:vertAlign w:val="superscript"/>
        </w:rPr>
        <w:t>1</w:t>
      </w:r>
      <w:r>
        <w:t>, Jennifer L Bizon</w:t>
      </w:r>
      <w:r>
        <w:rPr>
          <w:vertAlign w:val="superscript"/>
        </w:rPr>
        <w:t>1,2,5</w:t>
      </w:r>
      <w:r>
        <w:t>, Barry Setlow</w:t>
      </w:r>
      <w:r>
        <w:rPr>
          <w:vertAlign w:val="superscript"/>
        </w:rPr>
        <w:t>1,2,5*</w:t>
      </w:r>
    </w:p>
    <w:p w14:paraId="179327C0" w14:textId="77777777" w:rsidR="008C61B6" w:rsidRDefault="008C61B6" w:rsidP="008C61B6">
      <w:pPr>
        <w:spacing w:after="0"/>
        <w:rPr>
          <w:rFonts w:cs="Times New Roman"/>
          <w:szCs w:val="24"/>
        </w:rPr>
      </w:pPr>
      <w:r w:rsidRPr="00376CC5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University of Florida</w:t>
      </w:r>
      <w:r w:rsidRPr="00376CC5">
        <w:rPr>
          <w:rFonts w:cs="Times New Roman"/>
          <w:szCs w:val="24"/>
        </w:rPr>
        <w:t xml:space="preserve">, Department </w:t>
      </w:r>
      <w:r>
        <w:rPr>
          <w:rFonts w:cs="Times New Roman"/>
          <w:szCs w:val="24"/>
        </w:rPr>
        <w:t>of Neuroscience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Gainesville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FL, USA</w:t>
      </w:r>
    </w:p>
    <w:p w14:paraId="0368A833" w14:textId="77777777" w:rsidR="008C61B6" w:rsidRDefault="008C61B6" w:rsidP="008C61B6">
      <w:pPr>
        <w:spacing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University of Florida</w:t>
      </w:r>
      <w:r w:rsidRPr="00376CC5">
        <w:rPr>
          <w:rFonts w:cs="Times New Roman"/>
          <w:szCs w:val="24"/>
        </w:rPr>
        <w:t xml:space="preserve">, Department </w:t>
      </w:r>
      <w:r>
        <w:rPr>
          <w:rFonts w:cs="Times New Roman"/>
          <w:szCs w:val="24"/>
        </w:rPr>
        <w:t>of Psychiatry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Gainesville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FL, USA</w:t>
      </w:r>
    </w:p>
    <w:p w14:paraId="61096FE3" w14:textId="77777777" w:rsidR="008C61B6" w:rsidRDefault="008C61B6" w:rsidP="008C61B6">
      <w:pPr>
        <w:spacing w:after="0"/>
        <w:rPr>
          <w:rFonts w:cs="Times New Roman"/>
          <w:szCs w:val="24"/>
        </w:rPr>
      </w:pPr>
      <w:r w:rsidRPr="004706CD">
        <w:rPr>
          <w:rFonts w:cs="Times New Roman"/>
          <w:szCs w:val="24"/>
          <w:vertAlign w:val="superscript"/>
        </w:rPr>
        <w:t>3</w:t>
      </w:r>
      <w:r w:rsidRPr="004706CD">
        <w:rPr>
          <w:rFonts w:cs="Times New Roman"/>
          <w:szCs w:val="24"/>
        </w:rPr>
        <w:t>University</w:t>
      </w:r>
      <w:r>
        <w:rPr>
          <w:rFonts w:cs="Times New Roman"/>
          <w:szCs w:val="24"/>
        </w:rPr>
        <w:t xml:space="preserve"> of Florida</w:t>
      </w:r>
      <w:r w:rsidRPr="00376CC5">
        <w:rPr>
          <w:rFonts w:cs="Times New Roman"/>
          <w:szCs w:val="24"/>
        </w:rPr>
        <w:t xml:space="preserve">, Department </w:t>
      </w:r>
      <w:r>
        <w:rPr>
          <w:rFonts w:cs="Times New Roman"/>
          <w:szCs w:val="24"/>
        </w:rPr>
        <w:t>of Pharmaceutics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Gainesville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FL, USA</w:t>
      </w:r>
    </w:p>
    <w:p w14:paraId="42163C9E" w14:textId="77777777" w:rsidR="008C61B6" w:rsidRPr="007E1CE6" w:rsidRDefault="008C61B6" w:rsidP="008C61B6">
      <w:pPr>
        <w:spacing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4</w:t>
      </w:r>
      <w:r>
        <w:rPr>
          <w:rFonts w:cs="Times New Roman"/>
          <w:szCs w:val="24"/>
        </w:rPr>
        <w:t>University of Florida</w:t>
      </w:r>
      <w:r w:rsidRPr="00376CC5">
        <w:rPr>
          <w:rFonts w:cs="Times New Roman"/>
          <w:szCs w:val="24"/>
        </w:rPr>
        <w:t xml:space="preserve">, Department </w:t>
      </w:r>
      <w:r>
        <w:rPr>
          <w:rFonts w:cs="Times New Roman"/>
          <w:szCs w:val="24"/>
        </w:rPr>
        <w:t>of Medicinal Chemistry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Gainesville</w:t>
      </w:r>
      <w:r w:rsidRPr="00376CC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FL, USA</w:t>
      </w:r>
    </w:p>
    <w:p w14:paraId="6A205B7A" w14:textId="77777777" w:rsidR="008C61B6" w:rsidRPr="00376CC5" w:rsidRDefault="008C61B6" w:rsidP="008C61B6">
      <w:pPr>
        <w:spacing w:after="0"/>
        <w:rPr>
          <w:rFonts w:cs="Times New Roman"/>
          <w:b/>
          <w:szCs w:val="24"/>
        </w:rPr>
      </w:pPr>
      <w:r>
        <w:rPr>
          <w:rFonts w:cs="Times New Roman"/>
          <w:szCs w:val="24"/>
          <w:vertAlign w:val="superscript"/>
        </w:rPr>
        <w:t>5</w:t>
      </w:r>
      <w:r>
        <w:rPr>
          <w:rFonts w:cs="Times New Roman"/>
          <w:szCs w:val="24"/>
        </w:rPr>
        <w:t>University of Florida</w:t>
      </w:r>
      <w:r w:rsidRPr="00376CC5">
        <w:rPr>
          <w:rFonts w:cs="Times New Roman"/>
          <w:szCs w:val="24"/>
        </w:rPr>
        <w:t xml:space="preserve">, </w:t>
      </w:r>
      <w:r>
        <w:t>Center for Addiction Research and Education, Gainesville, FL, USA</w:t>
      </w:r>
    </w:p>
    <w:p w14:paraId="76624E9A" w14:textId="77777777" w:rsidR="008C61B6" w:rsidRDefault="008C61B6">
      <w:pPr>
        <w:rPr>
          <w:rFonts w:ascii="Times New Roman" w:hAnsi="Times New Roman" w:cs="Times New Roman"/>
          <w:sz w:val="24"/>
          <w:szCs w:val="24"/>
        </w:rPr>
      </w:pPr>
    </w:p>
    <w:p w14:paraId="346E70BE" w14:textId="77777777" w:rsidR="00D470F0" w:rsidRDefault="00D470F0">
      <w:pPr>
        <w:rPr>
          <w:rFonts w:ascii="Times New Roman" w:hAnsi="Times New Roman" w:cs="Times New Roman"/>
          <w:sz w:val="24"/>
          <w:szCs w:val="24"/>
        </w:rPr>
      </w:pPr>
    </w:p>
    <w:p w14:paraId="0BE7FA2D" w14:textId="17B01BF6" w:rsidR="00B3492D" w:rsidRDefault="000476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A8E2E1" wp14:editId="1DC7DE83">
            <wp:extent cx="6200140" cy="65659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656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7538F5" w14:textId="77777777" w:rsidR="00B3492D" w:rsidRDefault="00B3492D">
      <w:pPr>
        <w:rPr>
          <w:rFonts w:ascii="Times New Roman" w:hAnsi="Times New Roman" w:cs="Times New Roman"/>
          <w:sz w:val="24"/>
          <w:szCs w:val="24"/>
        </w:rPr>
      </w:pPr>
    </w:p>
    <w:p w14:paraId="0D849A66" w14:textId="7CF610BA" w:rsidR="008C61B6" w:rsidRDefault="008C6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Figure 1: Representative chromatograms for </w:t>
      </w:r>
      <w:r>
        <w:rPr>
          <w:rFonts w:ascii="Calibri" w:hAnsi="Calibri" w:cs="Calibri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</w:rPr>
        <w:t xml:space="preserve">8THC, </w:t>
      </w:r>
      <w:r>
        <w:rPr>
          <w:rFonts w:ascii="Calibri" w:hAnsi="Calibri" w:cs="Calibri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</w:rPr>
        <w:t xml:space="preserve">9THC, </w:t>
      </w:r>
      <w:r>
        <w:rPr>
          <w:rFonts w:ascii="Calibri" w:hAnsi="Calibri" w:cs="Calibri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</w:rPr>
        <w:t xml:space="preserve">9THC-d3, 11-OH-THC, and 11-COOH-THC (A) blank plasma; (B) analytes spike in blank plasma (250 ng/mL) in positive ionization mode. </w:t>
      </w:r>
    </w:p>
    <w:p w14:paraId="3323F952" w14:textId="77777777" w:rsidR="008C61B6" w:rsidRDefault="008C61B6">
      <w:pPr>
        <w:rPr>
          <w:rFonts w:ascii="Times New Roman" w:hAnsi="Times New Roman" w:cs="Times New Roman"/>
          <w:sz w:val="24"/>
          <w:szCs w:val="24"/>
        </w:rPr>
      </w:pPr>
    </w:p>
    <w:p w14:paraId="6477E9C4" w14:textId="78B9800E" w:rsidR="00FF0739" w:rsidRDefault="00FF073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65" w:type="dxa"/>
        <w:tblLayout w:type="fixed"/>
        <w:tblLook w:val="04A0" w:firstRow="1" w:lastRow="0" w:firstColumn="1" w:lastColumn="0" w:noHBand="0" w:noVBand="1"/>
      </w:tblPr>
      <w:tblGrid>
        <w:gridCol w:w="1525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0476B2" w:rsidRPr="000476B2" w14:paraId="295270CF" w14:textId="77777777" w:rsidTr="006F60EC">
        <w:trPr>
          <w:trHeight w:val="290"/>
        </w:trPr>
        <w:tc>
          <w:tcPr>
            <w:tcW w:w="101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ED5B" w14:textId="12D7B7F9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60E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Supplemental Table 1: Accuracy and precision of the assay in mouse plasma and brain homogenate</w:t>
            </w:r>
          </w:p>
        </w:tc>
      </w:tr>
      <w:tr w:rsidR="000476B2" w:rsidRPr="000476B2" w14:paraId="4440C641" w14:textId="77777777" w:rsidTr="006F60EC">
        <w:trPr>
          <w:trHeight w:val="290"/>
        </w:trPr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8A3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Δ8THC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A639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B3D0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Brain Homogenate</w:t>
            </w:r>
          </w:p>
        </w:tc>
      </w:tr>
      <w:tr w:rsidR="006F60EC" w:rsidRPr="000476B2" w14:paraId="097A9212" w14:textId="77777777" w:rsidTr="006F60EC">
        <w:trPr>
          <w:trHeight w:val="290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7280" w14:textId="77777777" w:rsidR="000476B2" w:rsidRPr="000476B2" w:rsidRDefault="000476B2" w:rsidP="00047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F458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B529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D339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0160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</w:tr>
      <w:tr w:rsidR="006F60EC" w:rsidRPr="000476B2" w14:paraId="56F12C2C" w14:textId="77777777" w:rsidTr="006F60EC">
        <w:trPr>
          <w:trHeight w:val="58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697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Concentration (ng/mL)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066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778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4A0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2CE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BBB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551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25A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55E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</w:tr>
      <w:tr w:rsidR="006F60EC" w:rsidRPr="000476B2" w14:paraId="002EC27F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891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5A3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1EE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16.40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025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18.79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7CAE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C1B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28C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-3.87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5DA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11.68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002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0.93</w:t>
            </w:r>
          </w:p>
        </w:tc>
      </w:tr>
      <w:tr w:rsidR="006F60EC" w:rsidRPr="000476B2" w14:paraId="01B02EB9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2C0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AA4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AA8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-12.89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BCE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8.50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FAA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-4.27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964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47A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BE2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2BB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-3.82</w:t>
            </w:r>
          </w:p>
        </w:tc>
      </w:tr>
      <w:tr w:rsidR="006F60EC" w:rsidRPr="000476B2" w14:paraId="168C42E6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27A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125.00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1CB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5F1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C6B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8B5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1031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6BD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-4.55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D7F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EA8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-3.02</w:t>
            </w:r>
          </w:p>
        </w:tc>
      </w:tr>
      <w:tr w:rsidR="006F60EC" w:rsidRPr="000476B2" w14:paraId="1C60FCEC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27F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908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A9E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6CA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91B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2EA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D5F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-7.80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575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87D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-6.93</w:t>
            </w:r>
          </w:p>
        </w:tc>
      </w:tr>
      <w:tr w:rsidR="000476B2" w:rsidRPr="000476B2" w14:paraId="063167DA" w14:textId="77777777" w:rsidTr="006F60EC">
        <w:trPr>
          <w:trHeight w:val="290"/>
        </w:trPr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B2B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Δ9THC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BED2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690E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Brain Homogenate</w:t>
            </w:r>
          </w:p>
        </w:tc>
      </w:tr>
      <w:tr w:rsidR="006F60EC" w:rsidRPr="000476B2" w14:paraId="3106647D" w14:textId="77777777" w:rsidTr="006F60EC">
        <w:trPr>
          <w:trHeight w:val="290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9D4B0" w14:textId="77777777" w:rsidR="000476B2" w:rsidRPr="000476B2" w:rsidRDefault="000476B2" w:rsidP="00047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112A2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AAED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299C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1D35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</w:tr>
      <w:tr w:rsidR="006F60EC" w:rsidRPr="000476B2" w14:paraId="091C3884" w14:textId="77777777" w:rsidTr="006F60EC">
        <w:trPr>
          <w:trHeight w:val="58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D0B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Concentration (ng/mL)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183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ADE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57B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220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42C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BD2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B05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140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</w:tr>
      <w:tr w:rsidR="006F60EC" w:rsidRPr="000476B2" w14:paraId="38DACA6A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E4B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F6C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50F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13.47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AB9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83B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11.47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D93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71B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-4.00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608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51C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8.53</w:t>
            </w:r>
          </w:p>
        </w:tc>
      </w:tr>
      <w:tr w:rsidR="006F60EC" w:rsidRPr="000476B2" w14:paraId="792478BE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0D0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0BE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890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FC7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5.51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8E2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-0.49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0A0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9.37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5EB4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-0.27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2F7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9.60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0F6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</w:p>
        </w:tc>
      </w:tr>
      <w:tr w:rsidR="006F60EC" w:rsidRPr="000476B2" w14:paraId="013EAB0C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162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125.00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674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121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F90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8B9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96E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A40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-5.59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D23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10.38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758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-0.38</w:t>
            </w:r>
          </w:p>
        </w:tc>
      </w:tr>
      <w:tr w:rsidR="006F60EC" w:rsidRPr="000476B2" w14:paraId="27A8B5A3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926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1EE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A28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505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B76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B5A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88F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-1.30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1A6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0E3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2.09</w:t>
            </w:r>
          </w:p>
        </w:tc>
      </w:tr>
      <w:tr w:rsidR="000476B2" w:rsidRPr="000476B2" w14:paraId="5E5CC946" w14:textId="77777777" w:rsidTr="006F60EC">
        <w:trPr>
          <w:trHeight w:val="290"/>
        </w:trPr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F26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11-OH-THC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C182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6AB7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Brain Homogenate</w:t>
            </w:r>
          </w:p>
        </w:tc>
      </w:tr>
      <w:tr w:rsidR="006F60EC" w:rsidRPr="000476B2" w14:paraId="6C7BBE1E" w14:textId="77777777" w:rsidTr="006F60EC">
        <w:trPr>
          <w:trHeight w:val="290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2627D" w14:textId="77777777" w:rsidR="000476B2" w:rsidRPr="000476B2" w:rsidRDefault="000476B2" w:rsidP="00047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92A0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D44F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BF1C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739A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</w:tr>
      <w:tr w:rsidR="006F60EC" w:rsidRPr="000476B2" w14:paraId="5F70C4B0" w14:textId="77777777" w:rsidTr="006F60EC">
        <w:trPr>
          <w:trHeight w:val="58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67C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Concentration (ng/mL)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1AA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850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A5D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7DA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15A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AB7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E17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D8B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</w:tr>
      <w:tr w:rsidR="006F60EC" w:rsidRPr="000476B2" w14:paraId="2945BDFE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767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ADF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A47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12.80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300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95F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0B6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10.50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829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10.67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F2C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D72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-9.47</w:t>
            </w:r>
          </w:p>
        </w:tc>
      </w:tr>
      <w:tr w:rsidR="006F60EC" w:rsidRPr="000476B2" w14:paraId="1761E214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8B2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DEE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9F3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8DB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C73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089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10.35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FFB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-0.13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094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6F7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3.82</w:t>
            </w:r>
          </w:p>
        </w:tc>
      </w:tr>
      <w:tr w:rsidR="006F60EC" w:rsidRPr="000476B2" w14:paraId="047CE0C0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D56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125.00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D7B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8F5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02D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959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D25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752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-8.12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245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3ED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-3.29</w:t>
            </w:r>
          </w:p>
        </w:tc>
      </w:tr>
      <w:tr w:rsidR="006F60EC" w:rsidRPr="000476B2" w14:paraId="1ED24882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CCC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2D3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439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9.84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C82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35A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AF1F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157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-4.57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A6C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5E9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-0.29</w:t>
            </w:r>
          </w:p>
        </w:tc>
      </w:tr>
      <w:tr w:rsidR="000476B2" w:rsidRPr="000476B2" w14:paraId="2EB2ECB6" w14:textId="77777777" w:rsidTr="006F60EC">
        <w:trPr>
          <w:trHeight w:val="290"/>
        </w:trPr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568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11-COOH-THC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9495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Plasma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EB06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Brain Homogenate</w:t>
            </w:r>
          </w:p>
        </w:tc>
      </w:tr>
      <w:tr w:rsidR="006F60EC" w:rsidRPr="000476B2" w14:paraId="5C2BF1B0" w14:textId="77777777" w:rsidTr="006F60EC">
        <w:trPr>
          <w:trHeight w:val="290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FD4EA" w14:textId="77777777" w:rsidR="000476B2" w:rsidRPr="000476B2" w:rsidRDefault="000476B2" w:rsidP="00047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7E3D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C3F8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D7C5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Intra-day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7600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Inter-day</w:t>
            </w:r>
          </w:p>
        </w:tc>
      </w:tr>
      <w:tr w:rsidR="006F60EC" w:rsidRPr="000476B2" w14:paraId="3468A996" w14:textId="77777777" w:rsidTr="006F60EC">
        <w:trPr>
          <w:trHeight w:val="58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E49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Concentration (ng/mL)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9E7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2A9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464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5CE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8DE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2F5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937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Precision (%RSD)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4D0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 xml:space="preserve">Accuracy (% Bias) </w:t>
            </w:r>
          </w:p>
        </w:tc>
      </w:tr>
      <w:tr w:rsidR="006F60EC" w:rsidRPr="000476B2" w14:paraId="026A2168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A12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4D5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36E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8.80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10C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6.46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13E9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89EA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14.24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BFA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6E5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D9EC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3.33</w:t>
            </w:r>
          </w:p>
        </w:tc>
      </w:tr>
      <w:tr w:rsidR="006F60EC" w:rsidRPr="000476B2" w14:paraId="4266568D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513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D0C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EBB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60CB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08E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4.62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DD1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12.74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48B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94E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48C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-6.40</w:t>
            </w:r>
          </w:p>
        </w:tc>
      </w:tr>
      <w:tr w:rsidR="006F60EC" w:rsidRPr="000476B2" w14:paraId="1D41896A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46C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125.00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F4D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DC80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0DE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B32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ACE6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8.14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CE72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-3.67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AB8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7.63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2CA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-4.27</w:t>
            </w:r>
          </w:p>
        </w:tc>
      </w:tr>
      <w:tr w:rsidR="006F60EC" w:rsidRPr="000476B2" w14:paraId="6C703A6D" w14:textId="77777777" w:rsidTr="006F60EC">
        <w:trPr>
          <w:trHeight w:val="290"/>
        </w:trPr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6851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200.00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F033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A945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10.99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A69D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3.97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BA1E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-3.95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C5A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4658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-2.05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A464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5.67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7077" w14:textId="77777777" w:rsidR="000476B2" w:rsidRPr="000476B2" w:rsidRDefault="000476B2" w:rsidP="00047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6B2">
              <w:rPr>
                <w:rFonts w:ascii="Times New Roman" w:eastAsia="Times New Roman" w:hAnsi="Times New Roman" w:cs="Times New Roman"/>
                <w:color w:val="000000"/>
              </w:rPr>
              <w:t>-6.10</w:t>
            </w:r>
          </w:p>
        </w:tc>
      </w:tr>
    </w:tbl>
    <w:p w14:paraId="0EA3F802" w14:textId="77777777" w:rsidR="000476B2" w:rsidRPr="00B3492D" w:rsidRDefault="000476B2">
      <w:pPr>
        <w:rPr>
          <w:rFonts w:ascii="Times New Roman" w:hAnsi="Times New Roman" w:cs="Times New Roman"/>
          <w:sz w:val="24"/>
          <w:szCs w:val="24"/>
        </w:rPr>
      </w:pPr>
    </w:p>
    <w:sectPr w:rsidR="000476B2" w:rsidRPr="00B34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92D"/>
    <w:rsid w:val="000476B2"/>
    <w:rsid w:val="006E528F"/>
    <w:rsid w:val="006F60EC"/>
    <w:rsid w:val="007B4794"/>
    <w:rsid w:val="008C61B6"/>
    <w:rsid w:val="00974811"/>
    <w:rsid w:val="00AA3F5D"/>
    <w:rsid w:val="00B3492D"/>
    <w:rsid w:val="00BA2A96"/>
    <w:rsid w:val="00D470F0"/>
    <w:rsid w:val="00FF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D99D0"/>
  <w15:chartTrackingRefBased/>
  <w15:docId w15:val="{27D1FDB0-7FDD-4696-A4BB-667D6D0C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8C61B6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C61B6"/>
    <w:rPr>
      <w:rFonts w:ascii="Times New Roman" w:hAnsi="Times New Roman" w:cs="Times New Roman"/>
      <w:b/>
      <w:sz w:val="32"/>
      <w:szCs w:val="32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8C61B6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1B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C61B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23942B89B15408C193A080D99051D" ma:contentTypeVersion="15" ma:contentTypeDescription="Create a new document." ma:contentTypeScope="" ma:versionID="1832debb1c12190f114487caa5d99dda">
  <xsd:schema xmlns:xsd="http://www.w3.org/2001/XMLSchema" xmlns:xs="http://www.w3.org/2001/XMLSchema" xmlns:p="http://schemas.microsoft.com/office/2006/metadata/properties" xmlns:ns3="f4f2bd0a-3764-4658-b4f2-3ec5978b4b5d" xmlns:ns4="cb3f2ea2-e026-4340-b551-d57a48b58ea5" targetNamespace="http://schemas.microsoft.com/office/2006/metadata/properties" ma:root="true" ma:fieldsID="b8de5852942717238306c7ab84da9ae3" ns3:_="" ns4:_="">
    <xsd:import namespace="f4f2bd0a-3764-4658-b4f2-3ec5978b4b5d"/>
    <xsd:import namespace="cb3f2ea2-e026-4340-b551-d57a48b58e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2bd0a-3764-4658-b4f2-3ec5978b4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f2ea2-e026-4340-b551-d57a48b58e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f2bd0a-3764-4658-b4f2-3ec5978b4b5d" xsi:nil="true"/>
  </documentManagement>
</p:properties>
</file>

<file path=customXml/itemProps1.xml><?xml version="1.0" encoding="utf-8"?>
<ds:datastoreItem xmlns:ds="http://schemas.openxmlformats.org/officeDocument/2006/customXml" ds:itemID="{EC647B40-9080-4024-A275-6B0AFD0A3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2bd0a-3764-4658-b4f2-3ec5978b4b5d"/>
    <ds:schemaRef ds:uri="cb3f2ea2-e026-4340-b551-d57a48b58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8A903-C48A-415E-B06A-96A7B5DAB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910D0-9B9B-4FA3-8C0C-110076EF7D29}">
  <ds:schemaRefs>
    <ds:schemaRef ds:uri="http://schemas.microsoft.com/office/2006/metadata/properties"/>
    <ds:schemaRef ds:uri="http://schemas.microsoft.com/office/infopath/2007/PartnerControls"/>
    <ds:schemaRef ds:uri="f4f2bd0a-3764-4658-b4f2-3ec5978b4b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Senetra</dc:creator>
  <cp:keywords/>
  <dc:description/>
  <cp:lastModifiedBy>Setlow,Barry</cp:lastModifiedBy>
  <cp:revision>2</cp:revision>
  <dcterms:created xsi:type="dcterms:W3CDTF">2023-07-19T17:38:00Z</dcterms:created>
  <dcterms:modified xsi:type="dcterms:W3CDTF">2023-07-19T17:38:00Z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0x01010052723942B89B15408C193A080D99051D</vt:lpwstr>
  </property>
</Properties>
</file>