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3FED8">
      <w:pPr>
        <w:ind w:firstLine="315" w:firstLineChars="150"/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73675" cy="2468880"/>
            <wp:effectExtent l="0" t="0" r="3175" b="7620"/>
            <wp:docPr id="3" name="图片 3" descr="新补充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新补充图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7E0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Fig. 1.</w:t>
      </w:r>
      <w:r>
        <w:rPr>
          <w:rFonts w:ascii="Times New Roman" w:hAnsi="Times New Roman" w:cs="Times New Roman"/>
        </w:rPr>
        <w:t xml:space="preserve"> Electrophoresis of PCR identification of CB2R </w:t>
      </w:r>
      <w:r>
        <w:rPr>
          <w:rFonts w:hint="eastAsia" w:ascii="Times New Roman" w:hAnsi="Times New Roman" w:cs="Times New Roman"/>
          <w:lang w:val="en-US" w:eastAsia="zh-CN"/>
        </w:rPr>
        <w:t>KO</w:t>
      </w:r>
      <w:r>
        <w:rPr>
          <w:rFonts w:ascii="Times New Roman" w:hAnsi="Times New Roman" w:cs="Times New Roman"/>
        </w:rPr>
        <w:t xml:space="preserve"> mice</w:t>
      </w:r>
      <w:r>
        <w:rPr>
          <w:rFonts w:hint="eastAsia"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WT was the wild-type mouse genome, H2O was the negative control, and M was the DNA Marker (TaKaRa, DL1000). Wild-type mouse tail DNA was 385bp, and CB2R </w:t>
      </w:r>
      <w:r>
        <w:rPr>
          <w:rFonts w:hint="eastAsia" w:ascii="Times New Roman" w:hAnsi="Times New Roman" w:cs="Times New Roman"/>
          <w:lang w:val="en-US" w:eastAsia="zh-CN"/>
        </w:rPr>
        <w:t>KO</w:t>
      </w:r>
      <w:r>
        <w:rPr>
          <w:rFonts w:ascii="Times New Roman" w:hAnsi="Times New Roman" w:cs="Times New Roman"/>
        </w:rPr>
        <w:t xml:space="preserve"> mouse tail DNA was 550bp. A1-3, A5, and A8 are homozygous mice (CB2R-KO), </w:t>
      </w:r>
      <w:r>
        <w:rPr>
          <w:rFonts w:hint="eastAsia" w:ascii="Times New Roman" w:hAnsi="Times New Roman" w:cs="Times New Roman"/>
          <w:lang w:val="en-US" w:eastAsia="zh-CN"/>
        </w:rPr>
        <w:t>while</w:t>
      </w:r>
      <w:r>
        <w:rPr>
          <w:rFonts w:ascii="Times New Roman" w:hAnsi="Times New Roman" w:cs="Times New Roman"/>
        </w:rPr>
        <w:t xml:space="preserve"> A4, A6, and A7 are heterozygous mice. </w:t>
      </w:r>
    </w:p>
    <w:p w14:paraId="6ADF78A5">
      <w:pPr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69230" cy="2246630"/>
            <wp:effectExtent l="0" t="0" r="7620" b="1270"/>
            <wp:docPr id="4" name="图片 4" descr="新补充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新补充图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4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3286A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ascii="Times New Roman" w:hAnsi="Times New Roman" w:cs="Times New Roman"/>
          <w:b/>
          <w:bCs/>
        </w:rPr>
        <w:t xml:space="preserve">Supplementary Fig.2. </w:t>
      </w:r>
      <w:r>
        <w:rPr>
          <w:rFonts w:ascii="Times New Roman" w:hAnsi="Times New Roman" w:cs="Times New Roman"/>
        </w:rPr>
        <w:t xml:space="preserve">Down-regulated expression of CB2R in dorsal hindpaw skin tissue of CB2R </w:t>
      </w:r>
      <w:r>
        <w:rPr>
          <w:rFonts w:hint="eastAsia" w:ascii="Times New Roman" w:hAnsi="Times New Roman" w:cs="Times New Roman"/>
          <w:lang w:val="en-US" w:eastAsia="zh-CN"/>
        </w:rPr>
        <w:t xml:space="preserve">KO </w:t>
      </w:r>
      <w:r>
        <w:rPr>
          <w:rFonts w:ascii="Times New Roman" w:hAnsi="Times New Roman" w:cs="Times New Roman"/>
        </w:rPr>
        <w:t>mice</w:t>
      </w:r>
      <w:r>
        <w:rPr>
          <w:rFonts w:hint="eastAsia"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The dorsal hindpaw skin of wild type and CB2R </w:t>
      </w:r>
      <w:r>
        <w:rPr>
          <w:rFonts w:hint="eastAsia" w:ascii="Times New Roman" w:hAnsi="Times New Roman" w:cs="Times New Roman"/>
          <w:lang w:val="en-US" w:eastAsia="zh-CN"/>
        </w:rPr>
        <w:t xml:space="preserve">KO </w:t>
      </w:r>
      <w:r>
        <w:rPr>
          <w:rFonts w:ascii="Times New Roman" w:hAnsi="Times New Roman" w:cs="Times New Roman"/>
        </w:rPr>
        <w:t xml:space="preserve">mice was tested by WB. </w:t>
      </w:r>
      <w:r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</w:rPr>
        <w:t xml:space="preserve"> Gel representation of CB2R expression levels in the dorsal hindpaw skin of wild-type and CB2R </w:t>
      </w:r>
      <w:r>
        <w:rPr>
          <w:rFonts w:hint="eastAsia" w:ascii="Times New Roman" w:hAnsi="Times New Roman" w:cs="Times New Roman"/>
          <w:lang w:val="en-US" w:eastAsia="zh-CN"/>
        </w:rPr>
        <w:t xml:space="preserve">KO </w:t>
      </w:r>
      <w:r>
        <w:rPr>
          <w:rFonts w:ascii="Times New Roman" w:hAnsi="Times New Roman" w:cs="Times New Roman"/>
        </w:rPr>
        <w:t xml:space="preserve">mice. </w:t>
      </w:r>
      <w:r>
        <w:rPr>
          <w:rFonts w:ascii="Times New Roman" w:hAnsi="Times New Roman" w:cs="Times New Roman"/>
          <w:b/>
          <w:bCs/>
        </w:rPr>
        <w:t>B</w:t>
      </w:r>
      <w:r>
        <w:rPr>
          <w:rFonts w:ascii="Times New Roman" w:hAnsi="Times New Roman" w:cs="Times New Roman"/>
        </w:rPr>
        <w:t xml:space="preserve"> Quantitative statistical histogram of</w:t>
      </w:r>
      <w:r>
        <w:rPr>
          <w:rFonts w:hint="eastAsia" w:ascii="Times New Roman" w:hAnsi="Times New Roman" w:cs="Times New Roman"/>
          <w:lang w:val="en-US" w:eastAsia="zh-CN"/>
        </w:rPr>
        <w:t xml:space="preserve"> the percentage of </w:t>
      </w:r>
      <w:r>
        <w:rPr>
          <w:rFonts w:ascii="Times New Roman" w:hAnsi="Times New Roman" w:cs="Times New Roman"/>
        </w:rPr>
        <w:t>CB2R</w:t>
      </w:r>
      <w:r>
        <w:rPr>
          <w:rFonts w:hint="eastAsia" w:ascii="Times New Roman" w:hAnsi="Times New Roman" w:cs="Times New Roman"/>
          <w:lang w:val="en-US" w:eastAsia="zh-CN"/>
        </w:rPr>
        <w:t xml:space="preserve"> to</w:t>
      </w:r>
      <w:r>
        <w:rPr>
          <w:rFonts w:ascii="Times New Roman" w:hAnsi="Times New Roman" w:cs="Times New Roman"/>
        </w:rPr>
        <w:t xml:space="preserve"> GAPDH. CB2R KO refers to mice with systemic CB2R knockout, and WT refers to wild-type mice. The data is shown as mean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±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SEM (n=3). </w:t>
      </w:r>
      <w:r>
        <w:rPr>
          <w:rFonts w:hint="eastAsia" w:ascii="Times New Roman" w:hAnsi="Times New Roman" w:cs="Times New Roman"/>
        </w:rPr>
        <w:t>T-test</w:t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</w:rPr>
        <w:t>was</w:t>
      </w:r>
      <w:r>
        <w:rPr>
          <w:rFonts w:ascii="Times New Roman" w:hAnsi="Times New Roman" w:cs="Times New Roman"/>
        </w:rPr>
        <w:t xml:space="preserve"> used to analyze </w:t>
      </w:r>
      <w:r>
        <w:rPr>
          <w:rFonts w:hint="eastAsia"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data. *</w:t>
      </w:r>
      <w:r>
        <w:rPr>
          <w:rFonts w:hint="eastAsia"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P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&lt;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0.0</w:t>
      </w:r>
      <w:r>
        <w:rPr>
          <w:rFonts w:hint="eastAsia"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compared with </w:t>
      </w:r>
      <w:r>
        <w:rPr>
          <w:rFonts w:hint="eastAsia" w:ascii="Times New Roman" w:hAnsi="Times New Roman" w:cs="Times New Roman"/>
          <w:lang w:val="en-US" w:eastAsia="zh-CN"/>
        </w:rPr>
        <w:t>WT</w:t>
      </w:r>
      <w:r>
        <w:rPr>
          <w:rFonts w:ascii="Times New Roman" w:hAnsi="Times New Roman" w:cs="Times New Roman"/>
        </w:rPr>
        <w:t xml:space="preserve"> group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25FA1B53">
      <w:pPr>
        <w:rPr>
          <w:rFonts w:hint="eastAsia" w:ascii="Times New Roman" w:hAnsi="Times New Roman" w:cs="Times New Roman"/>
          <w:lang w:val="en-US" w:eastAsia="zh-CN"/>
        </w:rPr>
      </w:pPr>
    </w:p>
    <w:p w14:paraId="2BD1CABE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4712335" cy="4178935"/>
            <wp:effectExtent l="0" t="0" r="12065" b="12065"/>
            <wp:docPr id="1" name="图片 1" descr="HE补充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E补充饶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12335" cy="417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2D8C1">
      <w:pPr>
        <w:rPr>
          <w:rFonts w:hint="eastAsia" w:ascii="Times New Roman" w:hAnsi="Times New Roman" w:cs="Times New Roman"/>
          <w:lang w:val="en-US" w:eastAsia="zh-CN"/>
        </w:rPr>
      </w:pPr>
    </w:p>
    <w:p w14:paraId="59B3112D">
      <w:pPr>
        <w:ind w:right="24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Fig.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3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>Effect of EA on histological features</w:t>
      </w:r>
      <w:r>
        <w:rPr>
          <w:rFonts w:hint="eastAsia" w:ascii="Times New Roman" w:hAnsi="Times New Roman" w:cs="Times New Roman"/>
        </w:rPr>
        <w:t xml:space="preserve"> i</w:t>
      </w:r>
      <w:r>
        <w:rPr>
          <w:rFonts w:ascii="Times New Roman" w:hAnsi="Times New Roman" w:cs="Times New Roman"/>
        </w:rPr>
        <w:t xml:space="preserve">n </w:t>
      </w:r>
      <w:r>
        <w:rPr>
          <w:rFonts w:hint="eastAsia" w:ascii="Times New Roman" w:hAnsi="Times New Roman" w:cs="Times New Roman"/>
        </w:rPr>
        <w:t xml:space="preserve">inflamed </w:t>
      </w:r>
      <w:r>
        <w:rPr>
          <w:rFonts w:ascii="Times New Roman" w:hAnsi="Times New Roman" w:cs="Times New Roman"/>
        </w:rPr>
        <w:t>skin tissue.</w:t>
      </w:r>
      <w:r>
        <w:rPr>
          <w:rFonts w:hint="eastAsia" w:ascii="Times New Roman" w:hAnsi="Times New Roman" w:cs="Times New Roman"/>
        </w:rPr>
        <w:t xml:space="preserve"> </w:t>
      </w:r>
      <w:bookmarkStart w:id="0" w:name="OLE_LINK18"/>
      <w:r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</w:rPr>
        <w:t xml:space="preserve"> </w:t>
      </w:r>
      <w:bookmarkEnd w:id="0"/>
      <w:r>
        <w:rPr>
          <w:rFonts w:hint="eastAsia" w:ascii="Times New Roman" w:hAnsi="Times New Roman" w:cs="Times New Roman"/>
        </w:rPr>
        <w:t>Representative H&amp;E staining images of each group.</w:t>
      </w:r>
      <w:r>
        <w:rPr>
          <w:rFonts w:ascii="Times New Roman" w:hAnsi="Times New Roman" w:cs="Times New Roman"/>
        </w:rPr>
        <w:t>The scale</w:t>
      </w:r>
      <w:r>
        <w:rPr>
          <w:rFonts w:hint="eastAsia" w:ascii="Times New Roman" w:hAnsi="Times New Roman" w:cs="Times New Roman"/>
          <w:lang w:val="en-US" w:eastAsia="zh-CN"/>
        </w:rPr>
        <w:t xml:space="preserve"> bar</w:t>
      </w:r>
      <w:r>
        <w:rPr>
          <w:rFonts w:ascii="Times New Roman" w:hAnsi="Times New Roman" w:cs="Times New Roman"/>
        </w:rPr>
        <w:t xml:space="preserve">s are </w:t>
      </w:r>
      <w:r>
        <w:rPr>
          <w:rFonts w:hint="eastAsia" w:ascii="Times New Roman" w:hAnsi="Times New Roman" w:cs="Times New Roman"/>
          <w:lang w:val="en-US" w:eastAsia="zh-CN"/>
        </w:rPr>
        <w:t>20</w:t>
      </w:r>
      <w:r>
        <w:rPr>
          <w:rFonts w:ascii="Times New Roman" w:hAnsi="Times New Roman" w:cs="Times New Roman"/>
        </w:rPr>
        <w:t xml:space="preserve">0 μm and </w:t>
      </w:r>
      <w:r>
        <w:rPr>
          <w:rFonts w:hint="eastAsia" w:ascii="Times New Roman" w:hAnsi="Times New Roman" w:cs="Times New Roman"/>
          <w:lang w:val="en-US" w:eastAsia="zh-CN"/>
        </w:rPr>
        <w:t>4</w:t>
      </w:r>
      <w:r>
        <w:rPr>
          <w:rFonts w:ascii="Times New Roman" w:hAnsi="Times New Roman" w:cs="Times New Roman"/>
        </w:rPr>
        <w:t>0 μm (Zoom in)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B</w:t>
      </w:r>
      <w:r>
        <w:rPr>
          <w:rFonts w:hint="eastAsia" w:ascii="Times New Roman" w:hAnsi="Times New Roman" w:cs="Times New Roman"/>
        </w:rPr>
        <w:t xml:space="preserve"> Quantitative measurement of epidermal thickness based on the H&amp;E images.</w:t>
      </w:r>
      <w:r>
        <w:rPr>
          <w:rFonts w:ascii="Times New Roman" w:hAnsi="Times New Roman" w:cs="Times New Roman"/>
        </w:rPr>
        <w:t xml:space="preserve"> The data is shown as mean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±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SEM (n=4)</w:t>
      </w:r>
      <w:r>
        <w:rPr>
          <w:rFonts w:hint="eastAsia" w:ascii="Times New Roman" w:hAnsi="Times New Roman" w:cs="Times New Roman"/>
          <w:lang w:val="en-US" w:eastAsia="zh-CN"/>
        </w:rPr>
        <w:t xml:space="preserve">. </w:t>
      </w:r>
      <w:r>
        <w:rPr>
          <w:rFonts w:ascii="Times New Roman" w:hAnsi="Times New Roman" w:cs="Times New Roman"/>
        </w:rPr>
        <w:t xml:space="preserve">One-way ANOVA </w:t>
      </w:r>
      <w:r>
        <w:rPr>
          <w:rFonts w:hint="eastAsia" w:ascii="Times New Roman" w:hAnsi="Times New Roman" w:cs="Times New Roman"/>
        </w:rPr>
        <w:t>was</w:t>
      </w:r>
      <w:r>
        <w:rPr>
          <w:rFonts w:ascii="Times New Roman" w:hAnsi="Times New Roman" w:cs="Times New Roman"/>
        </w:rPr>
        <w:t xml:space="preserve"> used to analyze </w:t>
      </w:r>
      <w:r>
        <w:rPr>
          <w:rFonts w:hint="eastAsia"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data. *P&lt;0.05 </w:t>
      </w:r>
      <w:bookmarkStart w:id="1" w:name="_GoBack"/>
      <w:bookmarkEnd w:id="1"/>
      <w:r>
        <w:rPr>
          <w:rFonts w:ascii="Times New Roman" w:hAnsi="Times New Roman" w:cs="Times New Roman"/>
        </w:rPr>
        <w:t>compared with Control group; #</w:t>
      </w:r>
      <w:r>
        <w:rPr>
          <w:rFonts w:hint="eastAsia" w:ascii="Times New Roman" w:hAnsi="Times New Roman" w:cs="Times New Roman"/>
        </w:rPr>
        <w:t xml:space="preserve">P&lt;0.05 </w:t>
      </w:r>
      <w:r>
        <w:rPr>
          <w:rFonts w:ascii="Times New Roman" w:hAnsi="Times New Roman" w:cs="Times New Roman"/>
        </w:rPr>
        <w:t xml:space="preserve">compared with CFA group; &amp; </w:t>
      </w:r>
      <w:r>
        <w:rPr>
          <w:rFonts w:hint="eastAsia" w:ascii="Times New Roman" w:hAnsi="Times New Roman" w:cs="Times New Roman"/>
        </w:rPr>
        <w:t>P&lt;0.05</w:t>
      </w:r>
      <w:r>
        <w:rPr>
          <w:rFonts w:ascii="Times New Roman" w:hAnsi="Times New Roman" w:cs="Times New Roman"/>
        </w:rPr>
        <w:t xml:space="preserve"> compared with CFA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+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EA group</w:t>
      </w:r>
      <w:r>
        <w:rPr>
          <w:rFonts w:hint="eastAsia" w:ascii="Times New Roman" w:hAnsi="Times New Roman" w:cs="Times New Roman"/>
        </w:rPr>
        <w:t>.</w:t>
      </w:r>
    </w:p>
    <w:p w14:paraId="7BB10632">
      <w:pPr>
        <w:rPr>
          <w:rFonts w:hint="eastAsia" w:ascii="Times New Roman" w:hAnsi="Times New Roman" w:cs="Times New Roman"/>
          <w:lang w:val="en-US" w:eastAsia="zh-CN"/>
        </w:rPr>
      </w:pPr>
    </w:p>
    <w:p w14:paraId="4CB8ACCD">
      <w:pPr>
        <w:rPr>
          <w:rFonts w:hint="eastAsia" w:ascii="Times New Roman" w:hAnsi="Times New Roman" w:cs="Times New Roman"/>
          <w:lang w:val="en-US" w:eastAsia="zh-CN"/>
        </w:rPr>
      </w:pPr>
    </w:p>
    <w:p w14:paraId="21B09BC6">
      <w:pPr>
        <w:rPr>
          <w:rFonts w:hint="eastAsia" w:ascii="Times New Roman" w:hAnsi="Times New Roman" w:cs="Times New Roman"/>
          <w:lang w:val="en-US" w:eastAsia="zh-CN"/>
        </w:rPr>
      </w:pPr>
    </w:p>
    <w:p w14:paraId="4AE39214">
      <w:pPr>
        <w:rPr>
          <w:rFonts w:hint="eastAsia" w:ascii="Times New Roman" w:hAnsi="Times New Roman" w:cs="Times New Roman"/>
          <w:lang w:val="en-US" w:eastAsia="zh-CN"/>
        </w:rPr>
      </w:pPr>
    </w:p>
    <w:p w14:paraId="0C482A93">
      <w:pPr>
        <w:rPr>
          <w:rFonts w:hint="eastAsia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U0ZWZlYzA3MDNlZmUxMDA2N2VmZDlkNTJhN2IzMmMifQ=="/>
  </w:docVars>
  <w:rsids>
    <w:rsidRoot w:val="00AF58C2"/>
    <w:rsid w:val="000816B0"/>
    <w:rsid w:val="00192A51"/>
    <w:rsid w:val="00356936"/>
    <w:rsid w:val="004F00B2"/>
    <w:rsid w:val="00567B40"/>
    <w:rsid w:val="007034D2"/>
    <w:rsid w:val="00795787"/>
    <w:rsid w:val="008157B0"/>
    <w:rsid w:val="00A024A2"/>
    <w:rsid w:val="00AF58C2"/>
    <w:rsid w:val="00BD6496"/>
    <w:rsid w:val="00CB1AD8"/>
    <w:rsid w:val="00D10C81"/>
    <w:rsid w:val="00D744CC"/>
    <w:rsid w:val="00F31975"/>
    <w:rsid w:val="16C377E4"/>
    <w:rsid w:val="1D2B4862"/>
    <w:rsid w:val="2F1757D6"/>
    <w:rsid w:val="4453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229</Words>
  <Characters>1121</Characters>
  <Lines>20</Lines>
  <Paragraphs>5</Paragraphs>
  <TotalTime>1</TotalTime>
  <ScaleCrop>false</ScaleCrop>
  <LinksUpToDate>false</LinksUpToDate>
  <CharactersWithSpaces>1348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2024-06-04T08:59:00Z</dcterms:created>
  <dc:creator>李熳</dc:creator>
  <cp:lastModifiedBy>WPS_456745481</cp:lastModifiedBy>
  <dcterms:modified xsi:type="dcterms:W3CDTF">2024-10-25T06:15:02Z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98CC5CF55AE14F378EF1BAC9D53E3ABF_12</vt:lpwstr>
  </property>
</Properties>
</file>