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96984" w14:textId="77777777" w:rsidR="00A567A8" w:rsidRPr="00A567A8" w:rsidRDefault="00654E8F" w:rsidP="006316A3">
      <w:pPr>
        <w:pStyle w:val="SupplementaryMaterial"/>
      </w:pPr>
      <w:bookmarkStart w:id="0" w:name="_Hlk133570613"/>
      <w:r w:rsidRPr="001549D3">
        <w:t>Supplementary Material</w:t>
      </w:r>
    </w:p>
    <w:p w14:paraId="36CDB603" w14:textId="54CD88DC" w:rsidR="00A567A8" w:rsidRDefault="008C500C" w:rsidP="00A567A8">
      <w:pPr>
        <w:pStyle w:val="afd"/>
      </w:pPr>
      <w:bookmarkStart w:id="1" w:name="_Hlk133570683"/>
      <w:r>
        <w:rPr>
          <w:noProof/>
        </w:rPr>
        <w:drawing>
          <wp:inline distT="0" distB="0" distL="0" distR="0" wp14:anchorId="0AADDE89" wp14:editId="21BBB758">
            <wp:extent cx="3990569" cy="6216555"/>
            <wp:effectExtent l="0" t="0" r="0" b="0"/>
            <wp:docPr id="15473814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431" cy="6235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6DBA58" w14:textId="3C383A80" w:rsidR="00391620" w:rsidRPr="0089736C" w:rsidRDefault="00A567A8" w:rsidP="00A567A8">
      <w:pPr>
        <w:keepNext/>
        <w:rPr>
          <w:rFonts w:cs="Times New Roman"/>
          <w:color w:val="E36C0A" w:themeColor="accent6" w:themeShade="BF"/>
          <w:szCs w:val="24"/>
          <w:lang w:eastAsia="ko-KR"/>
        </w:rPr>
      </w:pPr>
      <w:r w:rsidRPr="0001436A">
        <w:rPr>
          <w:rFonts w:cs="Times New Roman"/>
          <w:b/>
          <w:szCs w:val="24"/>
        </w:rPr>
        <w:t>Supplementary Figure</w:t>
      </w:r>
      <w:r w:rsidR="002142B5">
        <w:rPr>
          <w:rFonts w:cs="Times New Roman"/>
          <w:b/>
          <w:szCs w:val="24"/>
        </w:rPr>
        <w:t xml:space="preserve"> 1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89736C">
        <w:rPr>
          <w:rFonts w:cs="Times New Roman"/>
          <w:color w:val="E36C0A" w:themeColor="accent6" w:themeShade="BF"/>
          <w:szCs w:val="24"/>
        </w:rPr>
        <w:t xml:space="preserve">SDS-PAGE analysis of purified LysGR1 </w:t>
      </w:r>
      <w:r w:rsidR="008950FB" w:rsidRPr="0089736C">
        <w:rPr>
          <w:rFonts w:cs="Times New Roman"/>
          <w:color w:val="E36C0A" w:themeColor="accent6" w:themeShade="BF"/>
          <w:szCs w:val="24"/>
        </w:rPr>
        <w:t xml:space="preserve">(42.3 </w:t>
      </w:r>
      <w:proofErr w:type="spellStart"/>
      <w:r w:rsidR="008950FB" w:rsidRPr="0089736C">
        <w:rPr>
          <w:rFonts w:cs="Times New Roman"/>
          <w:color w:val="E36C0A" w:themeColor="accent6" w:themeShade="BF"/>
          <w:szCs w:val="24"/>
        </w:rPr>
        <w:t>kDa</w:t>
      </w:r>
      <w:proofErr w:type="spellEnd"/>
      <w:r w:rsidR="008950FB" w:rsidRPr="0089736C">
        <w:rPr>
          <w:rFonts w:cs="Times New Roman"/>
          <w:color w:val="E36C0A" w:themeColor="accent6" w:themeShade="BF"/>
          <w:szCs w:val="24"/>
        </w:rPr>
        <w:t>)</w:t>
      </w:r>
      <w:r w:rsidR="00391620">
        <w:rPr>
          <w:rFonts w:cs="Times New Roman"/>
          <w:color w:val="E36C0A" w:themeColor="accent6" w:themeShade="BF"/>
          <w:szCs w:val="24"/>
        </w:rPr>
        <w:t xml:space="preserve"> (</w:t>
      </w:r>
      <w:r w:rsidR="00391620" w:rsidRPr="00391620">
        <w:rPr>
          <w:rFonts w:cs="Times New Roman"/>
          <w:b/>
          <w:bCs/>
          <w:color w:val="E36C0A" w:themeColor="accent6" w:themeShade="BF"/>
          <w:szCs w:val="24"/>
        </w:rPr>
        <w:t>A</w:t>
      </w:r>
      <w:r w:rsidR="00391620">
        <w:rPr>
          <w:rFonts w:cs="Times New Roman"/>
          <w:color w:val="E36C0A" w:themeColor="accent6" w:themeShade="BF"/>
          <w:szCs w:val="24"/>
        </w:rPr>
        <w:t>)</w:t>
      </w:r>
      <w:r w:rsidR="00E817D4">
        <w:rPr>
          <w:rFonts w:cs="Times New Roman"/>
          <w:color w:val="E36C0A" w:themeColor="accent6" w:themeShade="BF"/>
          <w:szCs w:val="24"/>
        </w:rPr>
        <w:t>,</w:t>
      </w:r>
      <w:r w:rsidR="008950FB" w:rsidRPr="0089736C">
        <w:rPr>
          <w:rFonts w:cs="Times New Roman"/>
          <w:color w:val="E36C0A" w:themeColor="accent6" w:themeShade="BF"/>
          <w:szCs w:val="24"/>
        </w:rPr>
        <w:t xml:space="preserve"> </w:t>
      </w:r>
      <w:r w:rsidRPr="0089736C">
        <w:rPr>
          <w:rFonts w:cs="Times New Roman"/>
          <w:color w:val="E36C0A" w:themeColor="accent6" w:themeShade="BF"/>
          <w:szCs w:val="24"/>
        </w:rPr>
        <w:t>its EAD</w:t>
      </w:r>
      <w:r w:rsidR="008950FB" w:rsidRPr="0089736C">
        <w:rPr>
          <w:rFonts w:cs="Times New Roman"/>
          <w:color w:val="E36C0A" w:themeColor="accent6" w:themeShade="BF"/>
          <w:szCs w:val="24"/>
        </w:rPr>
        <w:t xml:space="preserve"> (23.3 </w:t>
      </w:r>
      <w:proofErr w:type="spellStart"/>
      <w:r w:rsidR="008950FB" w:rsidRPr="0089736C">
        <w:rPr>
          <w:rFonts w:cs="Times New Roman"/>
          <w:color w:val="E36C0A" w:themeColor="accent6" w:themeShade="BF"/>
          <w:szCs w:val="24"/>
        </w:rPr>
        <w:t>kDa</w:t>
      </w:r>
      <w:proofErr w:type="spellEnd"/>
      <w:r w:rsidR="008950FB" w:rsidRPr="0089736C">
        <w:rPr>
          <w:rFonts w:cs="Times New Roman"/>
          <w:color w:val="E36C0A" w:themeColor="accent6" w:themeShade="BF"/>
          <w:szCs w:val="24"/>
        </w:rPr>
        <w:t>)</w:t>
      </w:r>
      <w:r w:rsidRPr="0089736C">
        <w:rPr>
          <w:rFonts w:cs="Times New Roman"/>
          <w:color w:val="E36C0A" w:themeColor="accent6" w:themeShade="BF"/>
          <w:szCs w:val="24"/>
        </w:rPr>
        <w:t xml:space="preserve"> </w:t>
      </w:r>
      <w:r w:rsidR="00391620">
        <w:rPr>
          <w:rFonts w:cs="Times New Roman"/>
          <w:color w:val="E36C0A" w:themeColor="accent6" w:themeShade="BF"/>
          <w:szCs w:val="24"/>
        </w:rPr>
        <w:t>(</w:t>
      </w:r>
      <w:r w:rsidR="00391620" w:rsidRPr="00391620">
        <w:rPr>
          <w:rFonts w:cs="Times New Roman"/>
          <w:b/>
          <w:bCs/>
          <w:color w:val="E36C0A" w:themeColor="accent6" w:themeShade="BF"/>
          <w:szCs w:val="24"/>
        </w:rPr>
        <w:t>B</w:t>
      </w:r>
      <w:r w:rsidR="00391620">
        <w:rPr>
          <w:rFonts w:cs="Times New Roman"/>
          <w:color w:val="E36C0A" w:themeColor="accent6" w:themeShade="BF"/>
          <w:szCs w:val="24"/>
        </w:rPr>
        <w:t>)</w:t>
      </w:r>
      <w:r w:rsidR="00E817D4">
        <w:rPr>
          <w:rFonts w:cs="Times New Roman"/>
          <w:color w:val="E36C0A" w:themeColor="accent6" w:themeShade="BF"/>
          <w:szCs w:val="24"/>
        </w:rPr>
        <w:t>,</w:t>
      </w:r>
      <w:r w:rsidR="00391620">
        <w:rPr>
          <w:rFonts w:cs="Times New Roman"/>
          <w:color w:val="E36C0A" w:themeColor="accent6" w:themeShade="BF"/>
          <w:szCs w:val="24"/>
        </w:rPr>
        <w:t xml:space="preserve"> </w:t>
      </w:r>
      <w:r w:rsidRPr="0089736C">
        <w:rPr>
          <w:rFonts w:cs="Times New Roman"/>
          <w:color w:val="E36C0A" w:themeColor="accent6" w:themeShade="BF"/>
          <w:szCs w:val="24"/>
        </w:rPr>
        <w:t xml:space="preserve">and </w:t>
      </w:r>
      <w:r w:rsidR="008950FB" w:rsidRPr="0089736C">
        <w:rPr>
          <w:rFonts w:cs="Times New Roman"/>
          <w:color w:val="E36C0A" w:themeColor="accent6" w:themeShade="BF"/>
          <w:szCs w:val="24"/>
        </w:rPr>
        <w:t>EGFP-</w:t>
      </w:r>
      <w:r w:rsidR="00E817D4">
        <w:rPr>
          <w:rFonts w:cs="Times New Roman" w:hint="eastAsia"/>
          <w:color w:val="E36C0A" w:themeColor="accent6" w:themeShade="BF"/>
          <w:szCs w:val="24"/>
          <w:lang w:eastAsia="ko-KR"/>
        </w:rPr>
        <w:t xml:space="preserve">fused </w:t>
      </w:r>
      <w:r w:rsidR="00E817D4">
        <w:rPr>
          <w:rFonts w:cs="Times New Roman"/>
          <w:color w:val="E36C0A" w:themeColor="accent6" w:themeShade="BF"/>
          <w:szCs w:val="24"/>
          <w:lang w:eastAsia="ko-KR"/>
        </w:rPr>
        <w:t>LysGR1_</w:t>
      </w:r>
      <w:r w:rsidRPr="0089736C">
        <w:rPr>
          <w:rFonts w:cs="Times New Roman"/>
          <w:color w:val="E36C0A" w:themeColor="accent6" w:themeShade="BF"/>
          <w:szCs w:val="24"/>
        </w:rPr>
        <w:t>CBD</w:t>
      </w:r>
      <w:r w:rsidR="008950FB" w:rsidRPr="0089736C">
        <w:rPr>
          <w:rFonts w:cs="Times New Roman"/>
          <w:color w:val="E36C0A" w:themeColor="accent6" w:themeShade="BF"/>
          <w:szCs w:val="24"/>
        </w:rPr>
        <w:t xml:space="preserve"> (46.6 </w:t>
      </w:r>
      <w:proofErr w:type="spellStart"/>
      <w:r w:rsidR="008950FB" w:rsidRPr="0089736C">
        <w:rPr>
          <w:rFonts w:cs="Times New Roman"/>
          <w:color w:val="E36C0A" w:themeColor="accent6" w:themeShade="BF"/>
          <w:szCs w:val="24"/>
        </w:rPr>
        <w:t>kDa</w:t>
      </w:r>
      <w:proofErr w:type="spellEnd"/>
      <w:r w:rsidR="008950FB" w:rsidRPr="0089736C">
        <w:rPr>
          <w:rFonts w:cs="Times New Roman"/>
          <w:color w:val="E36C0A" w:themeColor="accent6" w:themeShade="BF"/>
          <w:szCs w:val="24"/>
        </w:rPr>
        <w:t>)</w:t>
      </w:r>
      <w:r w:rsidR="00391620">
        <w:rPr>
          <w:rFonts w:cs="Times New Roman"/>
          <w:color w:val="E36C0A" w:themeColor="accent6" w:themeShade="BF"/>
          <w:szCs w:val="24"/>
        </w:rPr>
        <w:t xml:space="preserve"> (</w:t>
      </w:r>
      <w:r w:rsidR="00391620" w:rsidRPr="00391620">
        <w:rPr>
          <w:rFonts w:cs="Times New Roman"/>
          <w:b/>
          <w:bCs/>
          <w:color w:val="E36C0A" w:themeColor="accent6" w:themeShade="BF"/>
          <w:szCs w:val="24"/>
        </w:rPr>
        <w:t>C</w:t>
      </w:r>
      <w:r w:rsidR="00391620">
        <w:rPr>
          <w:rFonts w:cs="Times New Roman"/>
          <w:color w:val="E36C0A" w:themeColor="accent6" w:themeShade="BF"/>
          <w:szCs w:val="24"/>
        </w:rPr>
        <w:t>)</w:t>
      </w:r>
      <w:r w:rsidRPr="0089736C">
        <w:rPr>
          <w:rFonts w:cs="Times New Roman"/>
          <w:color w:val="E36C0A" w:themeColor="accent6" w:themeShade="BF"/>
          <w:szCs w:val="24"/>
        </w:rPr>
        <w:t>.</w:t>
      </w:r>
      <w:r w:rsidR="00391620">
        <w:rPr>
          <w:rFonts w:cs="Times New Roman"/>
          <w:color w:val="E36C0A" w:themeColor="accent6" w:themeShade="BF"/>
          <w:szCs w:val="24"/>
        </w:rPr>
        <w:t xml:space="preserve"> L</w:t>
      </w:r>
      <w:r w:rsidR="00391620" w:rsidRPr="00391620">
        <w:rPr>
          <w:rFonts w:cs="Times New Roman"/>
          <w:color w:val="E36C0A" w:themeColor="accent6" w:themeShade="BF"/>
          <w:szCs w:val="24"/>
        </w:rPr>
        <w:t>ane 1</w:t>
      </w:r>
      <w:r w:rsidR="00462CB9">
        <w:rPr>
          <w:rFonts w:cs="Times New Roman"/>
          <w:color w:val="E36C0A" w:themeColor="accent6" w:themeShade="BF"/>
          <w:szCs w:val="24"/>
        </w:rPr>
        <w:t xml:space="preserve"> &amp; </w:t>
      </w:r>
      <w:r w:rsidR="00391620">
        <w:rPr>
          <w:rFonts w:cs="Times New Roman"/>
          <w:color w:val="E36C0A" w:themeColor="accent6" w:themeShade="BF"/>
          <w:szCs w:val="24"/>
        </w:rPr>
        <w:t>9</w:t>
      </w:r>
      <w:r w:rsidR="00462CB9">
        <w:rPr>
          <w:rFonts w:cs="Times New Roman"/>
          <w:color w:val="E36C0A" w:themeColor="accent6" w:themeShade="BF"/>
          <w:szCs w:val="24"/>
        </w:rPr>
        <w:t>;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</w:t>
      </w:r>
      <w:r w:rsidR="00391620">
        <w:rPr>
          <w:rFonts w:cs="Times New Roman"/>
          <w:color w:val="E36C0A" w:themeColor="accent6" w:themeShade="BF"/>
          <w:szCs w:val="24"/>
        </w:rPr>
        <w:t>protein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marker</w:t>
      </w:r>
      <w:r w:rsidR="00391620">
        <w:rPr>
          <w:rFonts w:cs="Times New Roman"/>
          <w:color w:val="E36C0A" w:themeColor="accent6" w:themeShade="BF"/>
          <w:szCs w:val="24"/>
        </w:rPr>
        <w:t xml:space="preserve"> (</w:t>
      </w:r>
      <w:proofErr w:type="spellStart"/>
      <w:r w:rsidR="00391620">
        <w:rPr>
          <w:rFonts w:cs="Times New Roman"/>
          <w:color w:val="E36C0A" w:themeColor="accent6" w:themeShade="BF"/>
          <w:szCs w:val="24"/>
        </w:rPr>
        <w:t>GenDepot</w:t>
      </w:r>
      <w:proofErr w:type="spellEnd"/>
      <w:r w:rsidR="00391620">
        <w:rPr>
          <w:rFonts w:cs="Times New Roman"/>
          <w:color w:val="E36C0A" w:themeColor="accent6" w:themeShade="BF"/>
          <w:szCs w:val="24"/>
        </w:rPr>
        <w:t>, P8503-050)</w:t>
      </w:r>
      <w:r w:rsidR="00391620" w:rsidRPr="00391620">
        <w:rPr>
          <w:rFonts w:cs="Times New Roman"/>
          <w:color w:val="E36C0A" w:themeColor="accent6" w:themeShade="BF"/>
          <w:szCs w:val="24"/>
        </w:rPr>
        <w:t>, lane 2</w:t>
      </w:r>
      <w:r w:rsidR="00462CB9">
        <w:rPr>
          <w:rFonts w:cs="Times New Roman"/>
          <w:color w:val="E36C0A" w:themeColor="accent6" w:themeShade="BF"/>
          <w:szCs w:val="24"/>
        </w:rPr>
        <w:t>;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cell extract, lane 3</w:t>
      </w:r>
      <w:r w:rsidR="00462CB9">
        <w:rPr>
          <w:rFonts w:cs="Times New Roman"/>
          <w:color w:val="E36C0A" w:themeColor="accent6" w:themeShade="BF"/>
          <w:szCs w:val="24"/>
        </w:rPr>
        <w:t>;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supernatant, lane 4</w:t>
      </w:r>
      <w:r w:rsidR="00462CB9">
        <w:rPr>
          <w:rFonts w:cs="Times New Roman"/>
          <w:color w:val="E36C0A" w:themeColor="accent6" w:themeShade="BF"/>
          <w:szCs w:val="24"/>
        </w:rPr>
        <w:t>;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Ni-NTA flow-through, lane 5</w:t>
      </w:r>
      <w:r w:rsidR="00462CB9">
        <w:rPr>
          <w:rFonts w:cs="Times New Roman"/>
          <w:color w:val="E36C0A" w:themeColor="accent6" w:themeShade="BF"/>
          <w:szCs w:val="24"/>
        </w:rPr>
        <w:t>;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washing </w:t>
      </w:r>
      <w:r w:rsidR="00391620" w:rsidRPr="00391620">
        <w:rPr>
          <w:rFonts w:cs="Times New Roman"/>
          <w:color w:val="E36C0A" w:themeColor="accent6" w:themeShade="BF"/>
          <w:szCs w:val="24"/>
        </w:rPr>
        <w:lastRenderedPageBreak/>
        <w:t>(10 mM imidazole), lane 6</w:t>
      </w:r>
      <w:r w:rsidR="00462CB9">
        <w:rPr>
          <w:rFonts w:cs="Times New Roman"/>
          <w:color w:val="E36C0A" w:themeColor="accent6" w:themeShade="BF"/>
          <w:szCs w:val="24"/>
        </w:rPr>
        <w:t>;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washing (20 mM imidazole), lane 7</w:t>
      </w:r>
      <w:r w:rsidR="00462CB9">
        <w:rPr>
          <w:rFonts w:cs="Times New Roman"/>
          <w:color w:val="E36C0A" w:themeColor="accent6" w:themeShade="BF"/>
          <w:szCs w:val="24"/>
        </w:rPr>
        <w:t xml:space="preserve"> &amp; </w:t>
      </w:r>
      <w:bookmarkStart w:id="2" w:name="_GoBack"/>
      <w:bookmarkEnd w:id="2"/>
      <w:r w:rsidR="00391620">
        <w:rPr>
          <w:rFonts w:cs="Times New Roman"/>
          <w:color w:val="E36C0A" w:themeColor="accent6" w:themeShade="BF"/>
          <w:szCs w:val="24"/>
        </w:rPr>
        <w:t>8</w:t>
      </w:r>
      <w:r w:rsidR="00462CB9">
        <w:rPr>
          <w:rFonts w:cs="Times New Roman"/>
          <w:color w:val="E36C0A" w:themeColor="accent6" w:themeShade="BF"/>
          <w:szCs w:val="24"/>
        </w:rPr>
        <w:t>;</w:t>
      </w:r>
      <w:r w:rsidR="00391620" w:rsidRPr="00391620">
        <w:rPr>
          <w:rFonts w:cs="Times New Roman"/>
          <w:color w:val="E36C0A" w:themeColor="accent6" w:themeShade="BF"/>
          <w:szCs w:val="24"/>
        </w:rPr>
        <w:t xml:space="preserve"> elution (2</w:t>
      </w:r>
      <w:r w:rsidR="00391620">
        <w:rPr>
          <w:rFonts w:cs="Times New Roman"/>
          <w:color w:val="E36C0A" w:themeColor="accent6" w:themeShade="BF"/>
          <w:szCs w:val="24"/>
        </w:rPr>
        <w:t>0</w:t>
      </w:r>
      <w:r w:rsidR="00391620" w:rsidRPr="00391620">
        <w:rPr>
          <w:rFonts w:cs="Times New Roman"/>
          <w:color w:val="E36C0A" w:themeColor="accent6" w:themeShade="BF"/>
          <w:szCs w:val="24"/>
        </w:rPr>
        <w:t>0 mM imidazole</w:t>
      </w:r>
      <w:r w:rsidR="00391620">
        <w:rPr>
          <w:rFonts w:cs="Times New Roman"/>
          <w:color w:val="E36C0A" w:themeColor="accent6" w:themeShade="BF"/>
          <w:szCs w:val="24"/>
        </w:rPr>
        <w:t>).</w:t>
      </w:r>
      <w:r w:rsidR="00F06295">
        <w:rPr>
          <w:rFonts w:cs="Times New Roman"/>
          <w:color w:val="E36C0A" w:themeColor="accent6" w:themeShade="BF"/>
          <w:szCs w:val="24"/>
        </w:rPr>
        <w:t xml:space="preserve"> </w:t>
      </w:r>
      <w:r w:rsidR="00F06295">
        <w:rPr>
          <w:rFonts w:cs="Times New Roman" w:hint="eastAsia"/>
          <w:color w:val="E36C0A" w:themeColor="accent6" w:themeShade="BF"/>
          <w:szCs w:val="24"/>
          <w:lang w:eastAsia="ko-KR"/>
        </w:rPr>
        <w:t>R</w:t>
      </w:r>
      <w:r w:rsidR="00F06295">
        <w:rPr>
          <w:rFonts w:cs="Times New Roman"/>
          <w:color w:val="E36C0A" w:themeColor="accent6" w:themeShade="BF"/>
          <w:szCs w:val="24"/>
          <w:lang w:eastAsia="ko-KR"/>
        </w:rPr>
        <w:t>ed boxes indicate the target proteins we used.</w:t>
      </w:r>
    </w:p>
    <w:bookmarkEnd w:id="0"/>
    <w:bookmarkEnd w:id="1"/>
    <w:p w14:paraId="5ADAEA66" w14:textId="32A54577" w:rsidR="00A567A8" w:rsidRDefault="00A567A8" w:rsidP="00A567A8"/>
    <w:p w14:paraId="7E9E4D4D" w14:textId="41A2D1E5" w:rsidR="00A567A8" w:rsidRDefault="00A567A8" w:rsidP="00A567A8"/>
    <w:p w14:paraId="53A2E6D6" w14:textId="394481DD" w:rsidR="00A567A8" w:rsidRDefault="004C6E9E" w:rsidP="00A567A8">
      <w:r>
        <w:rPr>
          <w:noProof/>
        </w:rPr>
        <w:drawing>
          <wp:inline distT="0" distB="0" distL="0" distR="0" wp14:anchorId="2D18CF45" wp14:editId="6634D52C">
            <wp:extent cx="4500891" cy="534162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52" cy="5344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27E93" w14:textId="412CACED" w:rsidR="00A567A8" w:rsidRPr="00F020E5" w:rsidRDefault="00A567A8" w:rsidP="00A567A8">
      <w:pPr>
        <w:keepNext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8B7434">
        <w:rPr>
          <w:rFonts w:cs="Times New Roman"/>
          <w:szCs w:val="24"/>
        </w:rPr>
        <w:t>Lytic activity of</w:t>
      </w:r>
      <w:r w:rsidR="00385E54">
        <w:rPr>
          <w:rFonts w:cs="Times New Roman"/>
          <w:szCs w:val="24"/>
        </w:rPr>
        <w:t xml:space="preserve"> LysGR1 and</w:t>
      </w:r>
      <w:r w:rsidRPr="008B7434">
        <w:rPr>
          <w:rFonts w:cs="Times New Roman"/>
          <w:szCs w:val="24"/>
        </w:rPr>
        <w:t xml:space="preserve"> LysGR1_EAD against</w:t>
      </w:r>
      <w:r>
        <w:rPr>
          <w:rFonts w:cs="Times New Roman"/>
          <w:szCs w:val="24"/>
        </w:rPr>
        <w:t xml:space="preserve"> </w:t>
      </w:r>
      <w:r w:rsidRPr="008B7434">
        <w:rPr>
          <w:rFonts w:cs="Times New Roman"/>
          <w:i/>
          <w:iCs/>
          <w:szCs w:val="24"/>
        </w:rPr>
        <w:t>Clostridium perfringens</w:t>
      </w:r>
      <w:r>
        <w:rPr>
          <w:rFonts w:cs="Times New Roman"/>
          <w:szCs w:val="24"/>
        </w:rPr>
        <w:t xml:space="preserve"> H3 cells (A) and </w:t>
      </w:r>
      <w:r w:rsidRPr="008B7434">
        <w:rPr>
          <w:rFonts w:cs="Times New Roman"/>
          <w:i/>
          <w:iCs/>
          <w:szCs w:val="24"/>
        </w:rPr>
        <w:t>Listeria monocytogenes</w:t>
      </w:r>
      <w:r>
        <w:rPr>
          <w:rFonts w:cs="Times New Roman"/>
          <w:szCs w:val="24"/>
        </w:rPr>
        <w:t xml:space="preserve"> ATCC 15313 cells (B).</w:t>
      </w:r>
    </w:p>
    <w:p w14:paraId="2DC8FDC7" w14:textId="04057B9D" w:rsidR="00A567A8" w:rsidRDefault="00A567A8" w:rsidP="00A567A8"/>
    <w:p w14:paraId="6163FBB8" w14:textId="53BCA455" w:rsidR="00A567A8" w:rsidRDefault="00A567A8" w:rsidP="00A567A8"/>
    <w:p w14:paraId="06F92D58" w14:textId="77777777" w:rsidR="00A567A8" w:rsidRDefault="00A567A8" w:rsidP="00A567A8"/>
    <w:p w14:paraId="4F844B15" w14:textId="77777777" w:rsidR="00C146CB" w:rsidRDefault="00C146CB" w:rsidP="00A567A8"/>
    <w:p w14:paraId="6122C553" w14:textId="006A2B23" w:rsidR="00A567A8" w:rsidRDefault="00A567A8" w:rsidP="00A567A8">
      <w:pPr>
        <w:spacing w:before="240"/>
        <w:rPr>
          <w:lang w:eastAsia="ko-KR"/>
        </w:rPr>
      </w:pPr>
      <w:r w:rsidRPr="00F020E5">
        <w:rPr>
          <w:b/>
          <w:bCs/>
          <w:lang w:eastAsia="ko-KR"/>
        </w:rPr>
        <w:lastRenderedPageBreak/>
        <w:t>Supplementary Table 1</w:t>
      </w:r>
      <w:r>
        <w:rPr>
          <w:lang w:eastAsia="ko-KR"/>
        </w:rPr>
        <w:t xml:space="preserve"> Plasmids and primers used in this study</w:t>
      </w:r>
    </w:p>
    <w:p w14:paraId="73AB50DF" w14:textId="62EA4FF8" w:rsidR="00F020E5" w:rsidRDefault="00F020E5" w:rsidP="00A567A8"/>
    <w:p w14:paraId="16F16CA9" w14:textId="3E6783AA" w:rsidR="006316A3" w:rsidRPr="001549D3" w:rsidRDefault="00133CF7" w:rsidP="00C146CB">
      <w:r>
        <w:rPr>
          <w:noProof/>
        </w:rPr>
        <w:drawing>
          <wp:inline distT="0" distB="0" distL="0" distR="0" wp14:anchorId="3AC1F534" wp14:editId="3DE8B192">
            <wp:extent cx="6198870" cy="1732915"/>
            <wp:effectExtent l="0" t="0" r="0" b="635"/>
            <wp:docPr id="207637691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16A3" w:rsidRPr="001549D3" w:rsidSect="0093429D">
      <w:headerReference w:type="even" r:id="rId11"/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5DF56" w14:textId="77777777" w:rsidR="00440DFF" w:rsidRDefault="00440DFF" w:rsidP="00117666">
      <w:pPr>
        <w:spacing w:after="0"/>
      </w:pPr>
      <w:r>
        <w:separator/>
      </w:r>
    </w:p>
  </w:endnote>
  <w:endnote w:type="continuationSeparator" w:id="0">
    <w:p w14:paraId="5B9F1699" w14:textId="77777777" w:rsidR="00440DFF" w:rsidRDefault="00440DF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C63A9" w14:textId="77777777" w:rsidR="00440DFF" w:rsidRDefault="00440DFF" w:rsidP="00117666">
      <w:pPr>
        <w:spacing w:after="0"/>
      </w:pPr>
      <w:r>
        <w:separator/>
      </w:r>
    </w:p>
  </w:footnote>
  <w:footnote w:type="continuationSeparator" w:id="0">
    <w:p w14:paraId="451BAE97" w14:textId="77777777" w:rsidR="00440DFF" w:rsidRDefault="00440DF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C794D"/>
    <w:multiLevelType w:val="hybridMultilevel"/>
    <w:tmpl w:val="AB0C923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4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14515"/>
    <w:rsid w:val="00034304"/>
    <w:rsid w:val="00035434"/>
    <w:rsid w:val="00052A14"/>
    <w:rsid w:val="00077D53"/>
    <w:rsid w:val="000A3FF5"/>
    <w:rsid w:val="00105FD9"/>
    <w:rsid w:val="00117666"/>
    <w:rsid w:val="00133CF7"/>
    <w:rsid w:val="001549D3"/>
    <w:rsid w:val="001578EA"/>
    <w:rsid w:val="00160065"/>
    <w:rsid w:val="00177D84"/>
    <w:rsid w:val="001B2384"/>
    <w:rsid w:val="001E7AB3"/>
    <w:rsid w:val="002142B5"/>
    <w:rsid w:val="002318C1"/>
    <w:rsid w:val="00267D18"/>
    <w:rsid w:val="00274347"/>
    <w:rsid w:val="002868E2"/>
    <w:rsid w:val="002869C3"/>
    <w:rsid w:val="002936E4"/>
    <w:rsid w:val="002B4A57"/>
    <w:rsid w:val="002C74CA"/>
    <w:rsid w:val="002C7984"/>
    <w:rsid w:val="003123F4"/>
    <w:rsid w:val="003544FB"/>
    <w:rsid w:val="00385E54"/>
    <w:rsid w:val="00391620"/>
    <w:rsid w:val="003D2F2D"/>
    <w:rsid w:val="00401590"/>
    <w:rsid w:val="00440DFF"/>
    <w:rsid w:val="00447801"/>
    <w:rsid w:val="00452E9C"/>
    <w:rsid w:val="00462CB9"/>
    <w:rsid w:val="004735C8"/>
    <w:rsid w:val="004947A6"/>
    <w:rsid w:val="004961FF"/>
    <w:rsid w:val="004C6E9E"/>
    <w:rsid w:val="004D5E1D"/>
    <w:rsid w:val="00517A89"/>
    <w:rsid w:val="00520352"/>
    <w:rsid w:val="005250F2"/>
    <w:rsid w:val="00560834"/>
    <w:rsid w:val="00592626"/>
    <w:rsid w:val="00593EEA"/>
    <w:rsid w:val="005A5EEE"/>
    <w:rsid w:val="005A7F15"/>
    <w:rsid w:val="006316A3"/>
    <w:rsid w:val="006375C7"/>
    <w:rsid w:val="00654E8F"/>
    <w:rsid w:val="00660D05"/>
    <w:rsid w:val="00680AC0"/>
    <w:rsid w:val="006820B1"/>
    <w:rsid w:val="006A1AE3"/>
    <w:rsid w:val="006A31DD"/>
    <w:rsid w:val="006B7D14"/>
    <w:rsid w:val="006E2D41"/>
    <w:rsid w:val="00701727"/>
    <w:rsid w:val="0070566C"/>
    <w:rsid w:val="00714C50"/>
    <w:rsid w:val="00725A7D"/>
    <w:rsid w:val="007501BE"/>
    <w:rsid w:val="00790BB3"/>
    <w:rsid w:val="007C206C"/>
    <w:rsid w:val="007E32EB"/>
    <w:rsid w:val="00817DD6"/>
    <w:rsid w:val="0083759F"/>
    <w:rsid w:val="00885156"/>
    <w:rsid w:val="008950FB"/>
    <w:rsid w:val="0089736C"/>
    <w:rsid w:val="008B7434"/>
    <w:rsid w:val="008C500C"/>
    <w:rsid w:val="009151AA"/>
    <w:rsid w:val="0093429D"/>
    <w:rsid w:val="00943573"/>
    <w:rsid w:val="009450D4"/>
    <w:rsid w:val="00964134"/>
    <w:rsid w:val="00970F7D"/>
    <w:rsid w:val="00994A3D"/>
    <w:rsid w:val="009C2B12"/>
    <w:rsid w:val="00A174D9"/>
    <w:rsid w:val="00A567A8"/>
    <w:rsid w:val="00AA4D24"/>
    <w:rsid w:val="00AB6715"/>
    <w:rsid w:val="00B1671E"/>
    <w:rsid w:val="00B25EB8"/>
    <w:rsid w:val="00B37F4D"/>
    <w:rsid w:val="00BF47BC"/>
    <w:rsid w:val="00C146CB"/>
    <w:rsid w:val="00C52A7B"/>
    <w:rsid w:val="00C56BAF"/>
    <w:rsid w:val="00C679AA"/>
    <w:rsid w:val="00C75972"/>
    <w:rsid w:val="00CD066B"/>
    <w:rsid w:val="00CE4FEE"/>
    <w:rsid w:val="00D060CF"/>
    <w:rsid w:val="00D9467F"/>
    <w:rsid w:val="00DB59C3"/>
    <w:rsid w:val="00DC259A"/>
    <w:rsid w:val="00DE23E8"/>
    <w:rsid w:val="00E52377"/>
    <w:rsid w:val="00E537AD"/>
    <w:rsid w:val="00E64E17"/>
    <w:rsid w:val="00E817D4"/>
    <w:rsid w:val="00E866C9"/>
    <w:rsid w:val="00EA3D3C"/>
    <w:rsid w:val="00EC090A"/>
    <w:rsid w:val="00ED20B5"/>
    <w:rsid w:val="00F020E5"/>
    <w:rsid w:val="00F06295"/>
    <w:rsid w:val="00F0746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제목 2 Char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Char">
    <w:name w:val="부제 Char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5">
    <w:name w:val="Balloon Text"/>
    <w:basedOn w:val="a0"/>
    <w:link w:val="Char0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1"/>
    <w:link w:val="a5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6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7">
    <w:name w:val="caption"/>
    <w:basedOn w:val="a0"/>
    <w:next w:val="a8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8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a">
    <w:name w:val="annotation text"/>
    <w:basedOn w:val="a0"/>
    <w:link w:val="Char1"/>
    <w:uiPriority w:val="99"/>
    <w:semiHidden/>
    <w:unhideWhenUsed/>
    <w:rsid w:val="00AB6715"/>
    <w:rPr>
      <w:sz w:val="20"/>
      <w:szCs w:val="20"/>
    </w:rPr>
  </w:style>
  <w:style w:type="character" w:customStyle="1" w:styleId="Char1">
    <w:name w:val="메모 텍스트 Char"/>
    <w:basedOn w:val="a1"/>
    <w:link w:val="a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AB6715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d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e">
    <w:name w:val="endnote text"/>
    <w:basedOn w:val="a0"/>
    <w:link w:val="Char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Char3">
    <w:name w:val="미주 텍스트 Char"/>
    <w:basedOn w:val="a1"/>
    <w:link w:val="ae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0">
    <w:name w:val="footer"/>
    <w:basedOn w:val="a0"/>
    <w:link w:val="Char4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Char4">
    <w:name w:val="바닥글 Char"/>
    <w:basedOn w:val="a1"/>
    <w:link w:val="af0"/>
    <w:uiPriority w:val="99"/>
    <w:rsid w:val="00AB6715"/>
    <w:rPr>
      <w:rFonts w:ascii="Times New Roman" w:hAnsi="Times New Roman"/>
      <w:sz w:val="24"/>
    </w:rPr>
  </w:style>
  <w:style w:type="character" w:styleId="af1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footnote text"/>
    <w:basedOn w:val="a0"/>
    <w:link w:val="Char5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Char5">
    <w:name w:val="각주 텍스트 Char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3">
    <w:name w:val="header"/>
    <w:basedOn w:val="a0"/>
    <w:link w:val="Char6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Char6">
    <w:name w:val="머리글 Char"/>
    <w:basedOn w:val="a1"/>
    <w:link w:val="af3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4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5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6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7">
    <w:name w:val="line number"/>
    <w:basedOn w:val="a1"/>
    <w:uiPriority w:val="99"/>
    <w:semiHidden/>
    <w:unhideWhenUsed/>
    <w:rsid w:val="00AB6715"/>
  </w:style>
  <w:style w:type="character" w:customStyle="1" w:styleId="3Char">
    <w:name w:val="제목 3 Char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Char">
    <w:name w:val="제목 4 Char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제목 5 Char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8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9">
    <w:name w:val="Quote"/>
    <w:basedOn w:val="a0"/>
    <w:next w:val="a0"/>
    <w:link w:val="Char7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7">
    <w:name w:val="인용 Char"/>
    <w:basedOn w:val="a1"/>
    <w:link w:val="af9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a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b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c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Title"/>
    <w:basedOn w:val="a0"/>
    <w:next w:val="a0"/>
    <w:link w:val="Char8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8">
    <w:name w:val="제목 Char"/>
    <w:basedOn w:val="a1"/>
    <w:link w:val="afd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d"/>
    <w:next w:val="afd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6ADFE39-677C-43B9-99FD-97D15BF3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99</TotalTime>
  <Pages>3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, 식품공학과 공민석</cp:lastModifiedBy>
  <cp:revision>25</cp:revision>
  <cp:lastPrinted>2013-10-03T12:51:00Z</cp:lastPrinted>
  <dcterms:created xsi:type="dcterms:W3CDTF">2018-11-23T08:58:00Z</dcterms:created>
  <dcterms:modified xsi:type="dcterms:W3CDTF">2023-04-28T06:18:00Z</dcterms:modified>
</cp:coreProperties>
</file>