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3"/>
        <w:tblpPr w:leftFromText="180" w:rightFromText="180" w:vertAnchor="text" w:horzAnchor="margin" w:tblpXSpec="center" w:tblpY="216"/>
        <w:tblW w:w="0" w:type="auto"/>
        <w:tblLook w:val="04A0" w:firstRow="1" w:lastRow="0" w:firstColumn="1" w:lastColumn="0" w:noHBand="0" w:noVBand="1"/>
      </w:tblPr>
      <w:tblGrid>
        <w:gridCol w:w="2410"/>
        <w:gridCol w:w="3280"/>
        <w:gridCol w:w="2149"/>
      </w:tblGrid>
      <w:tr w:rsidR="00312FF0" w:rsidRPr="00675110" w14:paraId="7570F52A" w14:textId="77777777" w:rsidTr="00312F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</w:tcPr>
          <w:p w14:paraId="034BA0B8" w14:textId="77777777" w:rsidR="00312FF0" w:rsidRPr="00675110" w:rsidRDefault="00312FF0" w:rsidP="00312FF0">
            <w:pPr>
              <w:spacing w:before="60" w:after="60"/>
              <w:jc w:val="center"/>
              <w:rPr>
                <w:rFonts w:cs="Calibri (Body)"/>
                <w:bCs w:val="0"/>
                <w:caps w:val="0"/>
                <w:shd w:val="clear" w:color="auto" w:fill="FFFFFF"/>
              </w:rPr>
            </w:pPr>
            <w:r w:rsidRPr="00675110">
              <w:rPr>
                <w:rFonts w:cs="Calibri (Body)"/>
                <w:bCs w:val="0"/>
                <w:caps w:val="0"/>
                <w:shd w:val="clear" w:color="auto" w:fill="FFFFFF"/>
              </w:rPr>
              <w:t>SB-705498 dose</w:t>
            </w:r>
          </w:p>
        </w:tc>
        <w:tc>
          <w:tcPr>
            <w:tcW w:w="3280" w:type="dxa"/>
          </w:tcPr>
          <w:p w14:paraId="0761595C" w14:textId="77777777" w:rsidR="00312FF0" w:rsidRPr="00675110" w:rsidRDefault="00312FF0" w:rsidP="00312FF0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 (Body)"/>
                <w:bCs w:val="0"/>
                <w:caps w:val="0"/>
                <w:shd w:val="clear" w:color="auto" w:fill="FFFFFF"/>
              </w:rPr>
            </w:pPr>
            <w:r w:rsidRPr="00675110">
              <w:rPr>
                <w:rFonts w:cs="Calibri (Body)"/>
                <w:bCs w:val="0"/>
                <w:caps w:val="0"/>
                <w:shd w:val="clear" w:color="auto" w:fill="FFFFFF"/>
              </w:rPr>
              <w:t>Brain levels (ng</w:t>
            </w:r>
            <w:r>
              <w:rPr>
                <w:rFonts w:cs="Calibri (Body)"/>
                <w:bCs w:val="0"/>
                <w:caps w:val="0"/>
                <w:shd w:val="clear" w:color="auto" w:fill="FFFFFF"/>
              </w:rPr>
              <w:t>/</w:t>
            </w:r>
            <w:r w:rsidRPr="00675110">
              <w:rPr>
                <w:rFonts w:cs="Calibri (Body)"/>
                <w:bCs w:val="0"/>
                <w:caps w:val="0"/>
                <w:shd w:val="clear" w:color="auto" w:fill="FFFFFF"/>
              </w:rPr>
              <w:t>mg)</w:t>
            </w:r>
          </w:p>
        </w:tc>
        <w:tc>
          <w:tcPr>
            <w:tcW w:w="2149" w:type="dxa"/>
          </w:tcPr>
          <w:p w14:paraId="3CADDFD6" w14:textId="77777777" w:rsidR="00312FF0" w:rsidRPr="00675110" w:rsidRDefault="00312FF0" w:rsidP="00312FF0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 (Body)"/>
                <w:bCs w:val="0"/>
                <w:caps w:val="0"/>
                <w:shd w:val="clear" w:color="auto" w:fill="FFFFFF"/>
              </w:rPr>
            </w:pPr>
            <w:r w:rsidRPr="00675110">
              <w:rPr>
                <w:rFonts w:cs="Calibri (Body)"/>
                <w:bCs w:val="0"/>
                <w:caps w:val="0"/>
                <w:shd w:val="clear" w:color="auto" w:fill="FFFFFF"/>
              </w:rPr>
              <w:t>Brain levels (µM)</w:t>
            </w:r>
          </w:p>
        </w:tc>
      </w:tr>
      <w:tr w:rsidR="00312FF0" w:rsidRPr="00675110" w14:paraId="586B2C99" w14:textId="77777777" w:rsidTr="00312F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97A3469" w14:textId="77777777" w:rsidR="00312FF0" w:rsidRPr="00675110" w:rsidRDefault="00312FF0" w:rsidP="00312FF0">
            <w:pPr>
              <w:spacing w:before="60" w:after="60"/>
              <w:jc w:val="center"/>
              <w:rPr>
                <w:rFonts w:cs="Calibri (Body)"/>
                <w:bCs w:val="0"/>
                <w:caps w:val="0"/>
                <w:shd w:val="clear" w:color="auto" w:fill="FFFFFF"/>
              </w:rPr>
            </w:pPr>
            <w:r w:rsidRPr="00675110">
              <w:rPr>
                <w:rFonts w:cs="Calibri (Body)"/>
                <w:bCs w:val="0"/>
                <w:caps w:val="0"/>
                <w:shd w:val="clear" w:color="auto" w:fill="FFFFFF"/>
              </w:rPr>
              <w:t xml:space="preserve">10 mg/kg </w:t>
            </w:r>
            <w:proofErr w:type="spellStart"/>
            <w:r w:rsidRPr="00675110">
              <w:rPr>
                <w:rFonts w:cs="Calibri (Body)"/>
                <w:bCs w:val="0"/>
                <w:caps w:val="0"/>
                <w:shd w:val="clear" w:color="auto" w:fill="FFFFFF"/>
              </w:rPr>
              <w:t>i.p.</w:t>
            </w:r>
            <w:proofErr w:type="spellEnd"/>
          </w:p>
        </w:tc>
        <w:tc>
          <w:tcPr>
            <w:tcW w:w="3280" w:type="dxa"/>
          </w:tcPr>
          <w:p w14:paraId="30396634" w14:textId="77777777" w:rsidR="00312FF0" w:rsidRPr="00675110" w:rsidRDefault="00312FF0" w:rsidP="00312FF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(Body)"/>
                <w:bCs/>
                <w:shd w:val="clear" w:color="auto" w:fill="FFFFFF"/>
              </w:rPr>
            </w:pPr>
            <w:r w:rsidRPr="00675110">
              <w:rPr>
                <w:rFonts w:cstheme="minorHAnsi"/>
                <w:shd w:val="clear" w:color="auto" w:fill="FFFFFF"/>
              </w:rPr>
              <w:t xml:space="preserve">2.06 ± 0.53 </w:t>
            </w:r>
          </w:p>
        </w:tc>
        <w:tc>
          <w:tcPr>
            <w:tcW w:w="2149" w:type="dxa"/>
          </w:tcPr>
          <w:p w14:paraId="2512AC5D" w14:textId="77777777" w:rsidR="00312FF0" w:rsidRPr="00675110" w:rsidRDefault="00312FF0" w:rsidP="00312FF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(Body)"/>
                <w:bCs/>
                <w:shd w:val="clear" w:color="auto" w:fill="FFFFFF"/>
              </w:rPr>
            </w:pPr>
            <w:r w:rsidRPr="00675110">
              <w:rPr>
                <w:rFonts w:cstheme="minorHAnsi"/>
                <w:shd w:val="clear" w:color="auto" w:fill="FFFFFF"/>
              </w:rPr>
              <w:t>4.79 ± 1.24</w:t>
            </w:r>
          </w:p>
        </w:tc>
      </w:tr>
      <w:tr w:rsidR="00312FF0" w:rsidRPr="00675110" w14:paraId="57128914" w14:textId="77777777" w:rsidTr="00312FF0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229AC7FE" w14:textId="77777777" w:rsidR="00312FF0" w:rsidRPr="00675110" w:rsidRDefault="00312FF0" w:rsidP="00312FF0">
            <w:pPr>
              <w:spacing w:before="60" w:after="60"/>
              <w:jc w:val="center"/>
              <w:rPr>
                <w:rFonts w:cs="Calibri (Body)"/>
                <w:bCs w:val="0"/>
                <w:caps w:val="0"/>
                <w:shd w:val="clear" w:color="auto" w:fill="FFFFFF"/>
              </w:rPr>
            </w:pPr>
            <w:r w:rsidRPr="00675110">
              <w:rPr>
                <w:rFonts w:cs="Calibri (Body)"/>
                <w:bCs w:val="0"/>
                <w:caps w:val="0"/>
                <w:shd w:val="clear" w:color="auto" w:fill="FFFFFF"/>
              </w:rPr>
              <w:t xml:space="preserve">20 mg/kg </w:t>
            </w:r>
            <w:proofErr w:type="spellStart"/>
            <w:r w:rsidRPr="00675110">
              <w:rPr>
                <w:rFonts w:cs="Calibri (Body)"/>
                <w:bCs w:val="0"/>
                <w:caps w:val="0"/>
                <w:shd w:val="clear" w:color="auto" w:fill="FFFFFF"/>
              </w:rPr>
              <w:t>i.p.</w:t>
            </w:r>
            <w:proofErr w:type="spellEnd"/>
          </w:p>
        </w:tc>
        <w:tc>
          <w:tcPr>
            <w:tcW w:w="3280" w:type="dxa"/>
          </w:tcPr>
          <w:p w14:paraId="26F73005" w14:textId="77777777" w:rsidR="00312FF0" w:rsidRPr="00675110" w:rsidRDefault="00312FF0" w:rsidP="00312FF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(Body)"/>
                <w:bCs/>
                <w:shd w:val="clear" w:color="auto" w:fill="FFFFFF"/>
              </w:rPr>
            </w:pPr>
            <w:r w:rsidRPr="00675110">
              <w:rPr>
                <w:rFonts w:cstheme="minorHAnsi"/>
                <w:shd w:val="clear" w:color="auto" w:fill="FFFFFF"/>
              </w:rPr>
              <w:t>2.40 ± 1.14</w:t>
            </w:r>
          </w:p>
        </w:tc>
        <w:tc>
          <w:tcPr>
            <w:tcW w:w="2149" w:type="dxa"/>
          </w:tcPr>
          <w:p w14:paraId="73F9F400" w14:textId="77777777" w:rsidR="00312FF0" w:rsidRPr="00675110" w:rsidRDefault="00312FF0" w:rsidP="00312FF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 (Body)"/>
                <w:bCs/>
                <w:shd w:val="clear" w:color="auto" w:fill="FFFFFF"/>
              </w:rPr>
            </w:pPr>
            <w:r w:rsidRPr="00675110">
              <w:rPr>
                <w:rFonts w:cstheme="minorHAnsi"/>
                <w:shd w:val="clear" w:color="auto" w:fill="FFFFFF"/>
              </w:rPr>
              <w:t>5.58 ± 2.65</w:t>
            </w:r>
          </w:p>
        </w:tc>
      </w:tr>
      <w:tr w:rsidR="00312FF0" w:rsidRPr="00675110" w14:paraId="5AF90DC7" w14:textId="77777777" w:rsidTr="00312F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7D219F73" w14:textId="77777777" w:rsidR="00312FF0" w:rsidRPr="00675110" w:rsidRDefault="00312FF0" w:rsidP="00312FF0">
            <w:pPr>
              <w:spacing w:before="60" w:after="60"/>
              <w:jc w:val="center"/>
              <w:rPr>
                <w:rFonts w:cs="Calibri (Body)"/>
                <w:bCs w:val="0"/>
                <w:caps w:val="0"/>
                <w:shd w:val="clear" w:color="auto" w:fill="FFFFFF"/>
              </w:rPr>
            </w:pPr>
            <w:r w:rsidRPr="00675110">
              <w:rPr>
                <w:rFonts w:cs="Calibri (Body)"/>
                <w:bCs w:val="0"/>
                <w:caps w:val="0"/>
                <w:shd w:val="clear" w:color="auto" w:fill="FFFFFF"/>
              </w:rPr>
              <w:t>500 mg/kg chow</w:t>
            </w:r>
          </w:p>
        </w:tc>
        <w:tc>
          <w:tcPr>
            <w:tcW w:w="3280" w:type="dxa"/>
          </w:tcPr>
          <w:p w14:paraId="0DEF0128" w14:textId="77777777" w:rsidR="00312FF0" w:rsidRPr="00675110" w:rsidRDefault="00312FF0" w:rsidP="00312FF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(Body)"/>
                <w:bCs/>
                <w:shd w:val="clear" w:color="auto" w:fill="FFFFFF"/>
              </w:rPr>
            </w:pPr>
            <w:r w:rsidRPr="00675110">
              <w:rPr>
                <w:rFonts w:cstheme="minorHAnsi"/>
                <w:shd w:val="clear" w:color="auto" w:fill="FFFFFF"/>
              </w:rPr>
              <w:t>0.68 ± 0.19</w:t>
            </w:r>
          </w:p>
        </w:tc>
        <w:tc>
          <w:tcPr>
            <w:tcW w:w="2149" w:type="dxa"/>
          </w:tcPr>
          <w:p w14:paraId="250C111B" w14:textId="77777777" w:rsidR="00312FF0" w:rsidRPr="00675110" w:rsidRDefault="00312FF0" w:rsidP="00312FF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 (Body)"/>
                <w:bCs/>
                <w:shd w:val="clear" w:color="auto" w:fill="FFFFFF"/>
              </w:rPr>
            </w:pPr>
            <w:r w:rsidRPr="00675110">
              <w:rPr>
                <w:rFonts w:cstheme="minorHAnsi"/>
                <w:shd w:val="clear" w:color="auto" w:fill="FFFFFF"/>
              </w:rPr>
              <w:t>1.58 ± 0.45</w:t>
            </w:r>
          </w:p>
        </w:tc>
      </w:tr>
      <w:tr w:rsidR="00312FF0" w:rsidRPr="00675110" w14:paraId="2516A33D" w14:textId="77777777" w:rsidTr="00312FF0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1F926463" w14:textId="77777777" w:rsidR="00312FF0" w:rsidRPr="00675110" w:rsidRDefault="00312FF0" w:rsidP="00312FF0">
            <w:pPr>
              <w:spacing w:before="60" w:after="60"/>
              <w:jc w:val="center"/>
              <w:rPr>
                <w:rFonts w:cs="Calibri (Body)"/>
                <w:bCs w:val="0"/>
                <w:caps w:val="0"/>
                <w:shd w:val="clear" w:color="auto" w:fill="FFFFFF"/>
              </w:rPr>
            </w:pPr>
          </w:p>
        </w:tc>
        <w:tc>
          <w:tcPr>
            <w:tcW w:w="3280" w:type="dxa"/>
          </w:tcPr>
          <w:p w14:paraId="4E21DC51" w14:textId="77777777" w:rsidR="00312FF0" w:rsidRPr="00675110" w:rsidRDefault="00312FF0" w:rsidP="00312FF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hd w:val="clear" w:color="auto" w:fill="FFFFFF"/>
              </w:rPr>
            </w:pPr>
          </w:p>
        </w:tc>
        <w:tc>
          <w:tcPr>
            <w:tcW w:w="2149" w:type="dxa"/>
          </w:tcPr>
          <w:p w14:paraId="040DEBAB" w14:textId="77777777" w:rsidR="00312FF0" w:rsidRPr="00675110" w:rsidRDefault="00312FF0" w:rsidP="00312FF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hd w:val="clear" w:color="auto" w:fill="FFFFFF"/>
              </w:rPr>
            </w:pPr>
          </w:p>
        </w:tc>
      </w:tr>
    </w:tbl>
    <w:p w14:paraId="201ACD6F" w14:textId="77777777" w:rsidR="00342815" w:rsidRDefault="00342815" w:rsidP="00342815">
      <w:pPr>
        <w:rPr>
          <w:rFonts w:cstheme="minorHAnsi"/>
          <w:bCs/>
          <w:shd w:val="clear" w:color="auto" w:fill="FFFFFF"/>
        </w:rPr>
      </w:pPr>
    </w:p>
    <w:p w14:paraId="3F47DA1D" w14:textId="77777777" w:rsidR="00342815" w:rsidRDefault="00342815" w:rsidP="00342815">
      <w:pPr>
        <w:jc w:val="center"/>
        <w:rPr>
          <w:rFonts w:cstheme="minorHAnsi"/>
          <w:bCs/>
          <w:shd w:val="clear" w:color="auto" w:fill="FFFFFF"/>
        </w:rPr>
      </w:pPr>
    </w:p>
    <w:p w14:paraId="35A5601E" w14:textId="77777777" w:rsidR="00312FF0" w:rsidRDefault="00312FF0" w:rsidP="00342815">
      <w:pPr>
        <w:jc w:val="both"/>
        <w:rPr>
          <w:rFonts w:cstheme="minorHAnsi"/>
          <w:b/>
          <w:bCs/>
          <w:shd w:val="clear" w:color="auto" w:fill="FFFFFF"/>
        </w:rPr>
      </w:pPr>
    </w:p>
    <w:p w14:paraId="56282B68" w14:textId="77777777" w:rsidR="00312FF0" w:rsidRDefault="00312FF0" w:rsidP="00342815">
      <w:pPr>
        <w:jc w:val="both"/>
        <w:rPr>
          <w:rFonts w:cstheme="minorHAnsi"/>
          <w:b/>
          <w:bCs/>
          <w:shd w:val="clear" w:color="auto" w:fill="FFFFFF"/>
        </w:rPr>
      </w:pPr>
    </w:p>
    <w:p w14:paraId="42876C9E" w14:textId="21B927A8" w:rsidR="00342815" w:rsidRPr="00196C10" w:rsidRDefault="00342815" w:rsidP="00342815">
      <w:pPr>
        <w:jc w:val="both"/>
        <w:rPr>
          <w:rFonts w:cstheme="minorHAnsi"/>
          <w:shd w:val="clear" w:color="auto" w:fill="FFFFFF"/>
        </w:rPr>
      </w:pPr>
      <w:r>
        <w:rPr>
          <w:rFonts w:cstheme="minorHAnsi"/>
          <w:b/>
          <w:bCs/>
          <w:shd w:val="clear" w:color="auto" w:fill="FFFFFF"/>
        </w:rPr>
        <w:t>Supplemental Table</w:t>
      </w:r>
      <w:r w:rsidRPr="00B00359">
        <w:rPr>
          <w:rFonts w:cstheme="minorHAnsi"/>
          <w:b/>
          <w:bCs/>
          <w:shd w:val="clear" w:color="auto" w:fill="FFFFFF"/>
        </w:rPr>
        <w:t xml:space="preserve"> </w:t>
      </w:r>
      <w:r>
        <w:rPr>
          <w:rFonts w:cstheme="minorHAnsi"/>
          <w:b/>
          <w:bCs/>
          <w:shd w:val="clear" w:color="auto" w:fill="FFFFFF"/>
        </w:rPr>
        <w:t>1</w:t>
      </w:r>
      <w:r w:rsidRPr="00B00359">
        <w:rPr>
          <w:rFonts w:cstheme="minorHAnsi"/>
          <w:b/>
          <w:bCs/>
          <w:shd w:val="clear" w:color="auto" w:fill="FFFFFF"/>
        </w:rPr>
        <w:t>:</w:t>
      </w:r>
      <w:r>
        <w:rPr>
          <w:rFonts w:cstheme="minorHAnsi"/>
          <w:b/>
          <w:bCs/>
          <w:shd w:val="clear" w:color="auto" w:fill="FFFFFF"/>
        </w:rPr>
        <w:t xml:space="preserve"> Brian levels of SB-705498 after seizure testing. </w:t>
      </w:r>
      <w:r>
        <w:rPr>
          <w:rFonts w:cstheme="minorHAnsi"/>
          <w:shd w:val="clear" w:color="auto" w:fill="FFFFFF"/>
        </w:rPr>
        <w:t xml:space="preserve">Brain concentration of </w:t>
      </w:r>
      <w:r w:rsidRPr="0059375F">
        <w:rPr>
          <w:rFonts w:cstheme="minorHAnsi"/>
          <w:shd w:val="clear" w:color="auto" w:fill="FFFFFF"/>
        </w:rPr>
        <w:t xml:space="preserve">SB-705498 </w:t>
      </w:r>
      <w:r w:rsidR="00D65567">
        <w:rPr>
          <w:rFonts w:cstheme="minorHAnsi"/>
          <w:shd w:val="clear" w:color="auto" w:fill="FFFFFF"/>
        </w:rPr>
        <w:t>in F</w:t>
      </w:r>
      <w:proofErr w:type="gramStart"/>
      <w:r w:rsidR="00D65567">
        <w:rPr>
          <w:rFonts w:cstheme="minorHAnsi"/>
          <w:shd w:val="clear" w:color="auto" w:fill="FFFFFF"/>
        </w:rPr>
        <w:t>1.</w:t>
      </w:r>
      <w:r w:rsidR="00D65567" w:rsidRPr="00D65567">
        <w:rPr>
          <w:rFonts w:cstheme="minorHAnsi"/>
          <w:i/>
          <w:iCs/>
          <w:shd w:val="clear" w:color="auto" w:fill="FFFFFF"/>
        </w:rPr>
        <w:t>Scn</w:t>
      </w:r>
      <w:proofErr w:type="gramEnd"/>
      <w:r w:rsidR="00D65567" w:rsidRPr="00D65567">
        <w:rPr>
          <w:rFonts w:cstheme="minorHAnsi"/>
          <w:i/>
          <w:iCs/>
          <w:shd w:val="clear" w:color="auto" w:fill="FFFFFF"/>
        </w:rPr>
        <w:t>1a</w:t>
      </w:r>
      <w:r w:rsidR="00D65567" w:rsidRPr="00D65567">
        <w:rPr>
          <w:rFonts w:cstheme="minorHAnsi"/>
          <w:i/>
          <w:iCs/>
          <w:shd w:val="clear" w:color="auto" w:fill="FFFFFF"/>
          <w:vertAlign w:val="superscript"/>
        </w:rPr>
        <w:t>+/-</w:t>
      </w:r>
      <w:r w:rsidR="00D65567" w:rsidRPr="00D65567">
        <w:rPr>
          <w:rFonts w:cstheme="minorHAnsi"/>
          <w:i/>
          <w:iCs/>
          <w:shd w:val="clear" w:color="auto" w:fill="FFFFFF"/>
        </w:rPr>
        <w:t xml:space="preserve"> </w:t>
      </w:r>
      <w:r w:rsidR="007441F8" w:rsidRPr="0024328A">
        <w:rPr>
          <w:rFonts w:cstheme="minorHAnsi"/>
          <w:shd w:val="clear" w:color="auto" w:fill="FFFFFF"/>
        </w:rPr>
        <w:t>mice</w:t>
      </w:r>
      <w:r w:rsidR="007441F8">
        <w:rPr>
          <w:rFonts w:cstheme="minorHAnsi"/>
          <w:i/>
          <w:iCs/>
          <w:shd w:val="clear" w:color="auto" w:fill="FFFFFF"/>
        </w:rPr>
        <w:t xml:space="preserve"> </w:t>
      </w:r>
      <w:r>
        <w:rPr>
          <w:rFonts w:cstheme="minorHAnsi"/>
          <w:shd w:val="clear" w:color="auto" w:fill="FFFFFF"/>
        </w:rPr>
        <w:t xml:space="preserve">were measured after hyperthermia-induced seizure testing with </w:t>
      </w:r>
      <w:proofErr w:type="spellStart"/>
      <w:r>
        <w:rPr>
          <w:rFonts w:cstheme="minorHAnsi"/>
          <w:shd w:val="clear" w:color="auto" w:fill="FFFFFF"/>
        </w:rPr>
        <w:t>i.p.</w:t>
      </w:r>
      <w:proofErr w:type="spellEnd"/>
      <w:r>
        <w:rPr>
          <w:rFonts w:cstheme="minorHAnsi"/>
          <w:shd w:val="clear" w:color="auto" w:fill="FFFFFF"/>
        </w:rPr>
        <w:t xml:space="preserve"> doses of 10mg/kg </w:t>
      </w:r>
      <w:r w:rsidR="00D4392D">
        <w:rPr>
          <w:rFonts w:cstheme="minorHAnsi"/>
          <w:shd w:val="clear" w:color="auto" w:fill="FFFFFF"/>
        </w:rPr>
        <w:t xml:space="preserve">(n=6) </w:t>
      </w:r>
      <w:r>
        <w:rPr>
          <w:rFonts w:cstheme="minorHAnsi"/>
          <w:shd w:val="clear" w:color="auto" w:fill="FFFFFF"/>
        </w:rPr>
        <w:t>or 20 mg/kg</w:t>
      </w:r>
      <w:r w:rsidR="00D4392D">
        <w:rPr>
          <w:rFonts w:cstheme="minorHAnsi"/>
          <w:shd w:val="clear" w:color="auto" w:fill="FFFFFF"/>
        </w:rPr>
        <w:t xml:space="preserve"> (n=6) </w:t>
      </w:r>
      <w:r>
        <w:rPr>
          <w:rFonts w:cstheme="minorHAnsi"/>
          <w:shd w:val="clear" w:color="auto" w:fill="FFFFFF"/>
        </w:rPr>
        <w:t>and after spontaneous seizure testing with 500mg/kg chow of oral dose</w:t>
      </w:r>
      <w:r w:rsidR="00D4392D">
        <w:rPr>
          <w:rFonts w:cstheme="minorHAnsi"/>
          <w:shd w:val="clear" w:color="auto" w:fill="FFFFFF"/>
        </w:rPr>
        <w:t xml:space="preserve"> (n=6)</w:t>
      </w:r>
      <w:r>
        <w:rPr>
          <w:rFonts w:cstheme="minorHAnsi"/>
          <w:shd w:val="clear" w:color="auto" w:fill="FFFFFF"/>
        </w:rPr>
        <w:t xml:space="preserve">. </w:t>
      </w:r>
      <w:r w:rsidR="00110C4A">
        <w:rPr>
          <w:rFonts w:cstheme="minorHAnsi"/>
          <w:shd w:val="clear" w:color="auto" w:fill="FFFFFF"/>
        </w:rPr>
        <w:t>The</w:t>
      </w:r>
      <w:r w:rsidR="000144C3">
        <w:rPr>
          <w:rFonts w:cstheme="minorHAnsi"/>
          <w:shd w:val="clear" w:color="auto" w:fill="FFFFFF"/>
        </w:rPr>
        <w:t xml:space="preserve"> brain samples were randomly chosen from the </w:t>
      </w:r>
      <w:r w:rsidR="00110C4A">
        <w:rPr>
          <w:rFonts w:cstheme="minorHAnsi"/>
          <w:shd w:val="clear" w:color="auto" w:fill="FFFFFF"/>
        </w:rPr>
        <w:t>animals present</w:t>
      </w:r>
      <w:r w:rsidR="000144C3">
        <w:rPr>
          <w:rFonts w:cstheme="minorHAnsi"/>
          <w:shd w:val="clear" w:color="auto" w:fill="FFFFFF"/>
        </w:rPr>
        <w:t>ed</w:t>
      </w:r>
      <w:r w:rsidR="00110C4A">
        <w:rPr>
          <w:rFonts w:cstheme="minorHAnsi"/>
          <w:shd w:val="clear" w:color="auto" w:fill="FFFFFF"/>
        </w:rPr>
        <w:t xml:space="preserve"> in Fig 2. </w:t>
      </w:r>
      <w:r>
        <w:rPr>
          <w:rFonts w:cstheme="minorHAnsi"/>
          <w:shd w:val="clear" w:color="auto" w:fill="FFFFFF"/>
        </w:rPr>
        <w:t>Both dosing strategies resulted in brain levels several fold higher than the IC</w:t>
      </w:r>
      <w:r w:rsidRPr="00354A48">
        <w:rPr>
          <w:rFonts w:cstheme="minorHAnsi"/>
          <w:shd w:val="clear" w:color="auto" w:fill="FFFFFF"/>
          <w:vertAlign w:val="subscript"/>
        </w:rPr>
        <w:t>50</w:t>
      </w:r>
      <w:r>
        <w:rPr>
          <w:rFonts w:cstheme="minorHAnsi"/>
          <w:shd w:val="clear" w:color="auto" w:fill="FFFFFF"/>
        </w:rPr>
        <w:t xml:space="preserve"> of Trpv1 receptors for the heat stimulus (6 </w:t>
      </w:r>
      <w:proofErr w:type="spellStart"/>
      <w:r>
        <w:rPr>
          <w:rFonts w:cstheme="minorHAnsi"/>
          <w:shd w:val="clear" w:color="auto" w:fill="FFFFFF"/>
        </w:rPr>
        <w:t>nM</w:t>
      </w:r>
      <w:proofErr w:type="spellEnd"/>
      <w:r>
        <w:rPr>
          <w:rFonts w:cstheme="minorHAnsi"/>
          <w:shd w:val="clear" w:color="auto" w:fill="FFFFFF"/>
        </w:rPr>
        <w:t xml:space="preserve"> or 2.58 </w:t>
      </w:r>
      <w:proofErr w:type="spellStart"/>
      <w:r>
        <w:rPr>
          <w:rFonts w:cstheme="minorHAnsi"/>
          <w:shd w:val="clear" w:color="auto" w:fill="FFFFFF"/>
        </w:rPr>
        <w:t>pg</w:t>
      </w:r>
      <w:proofErr w:type="spellEnd"/>
      <w:r>
        <w:rPr>
          <w:rFonts w:cstheme="minorHAnsi"/>
          <w:shd w:val="clear" w:color="auto" w:fill="FFFFFF"/>
        </w:rPr>
        <w:t>/mg). LC-MS/MS was used to measure brain levels as described in the method section.</w:t>
      </w:r>
    </w:p>
    <w:p w14:paraId="56F83F14" w14:textId="77777777" w:rsidR="00470918" w:rsidRDefault="007E7AF3"/>
    <w:sectPr w:rsidR="00470918" w:rsidSect="0056309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1D"/>
    <w:rsid w:val="000144C3"/>
    <w:rsid w:val="00084F6C"/>
    <w:rsid w:val="00110C4A"/>
    <w:rsid w:val="00117D42"/>
    <w:rsid w:val="0024328A"/>
    <w:rsid w:val="002F7D2C"/>
    <w:rsid w:val="00312FF0"/>
    <w:rsid w:val="00342815"/>
    <w:rsid w:val="00502E1D"/>
    <w:rsid w:val="0056309B"/>
    <w:rsid w:val="005F1A61"/>
    <w:rsid w:val="006A7CE0"/>
    <w:rsid w:val="007441F8"/>
    <w:rsid w:val="007E7AF3"/>
    <w:rsid w:val="008D1BD5"/>
    <w:rsid w:val="00A91D19"/>
    <w:rsid w:val="00B9676E"/>
    <w:rsid w:val="00D4392D"/>
    <w:rsid w:val="00D65567"/>
    <w:rsid w:val="00E6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1E209"/>
  <w15:chartTrackingRefBased/>
  <w15:docId w15:val="{B9B152E0-0302-3A4D-92EB-8F405636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815"/>
    <w:pPr>
      <w:spacing w:before="120" w:after="240"/>
    </w:pPr>
    <w:rPr>
      <w:rFonts w:ascii="Times New Roman" w:hAnsi="Times New Roman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99"/>
    <w:rsid w:val="00342815"/>
    <w:rPr>
      <w:rFonts w:asciiTheme="majorHAnsi" w:hAnsiTheme="majorHAnsi"/>
      <w:sz w:val="22"/>
      <w:szCs w:val="22"/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Vaishali Satpute</dc:creator>
  <cp:keywords/>
  <dc:description/>
  <cp:lastModifiedBy>Jack Maurice</cp:lastModifiedBy>
  <cp:revision>11</cp:revision>
  <dcterms:created xsi:type="dcterms:W3CDTF">2021-03-02T03:45:00Z</dcterms:created>
  <dcterms:modified xsi:type="dcterms:W3CDTF">2021-04-28T14:53:00Z</dcterms:modified>
</cp:coreProperties>
</file>