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DC3E1" w14:textId="77777777" w:rsidR="003B01AF" w:rsidRPr="000E428B" w:rsidRDefault="003B01AF" w:rsidP="00CB4F32">
      <w:pPr>
        <w:spacing w:line="360" w:lineRule="auto"/>
        <w:contextualSpacing/>
        <w:rPr>
          <w:rFonts w:ascii="Calibri" w:hAnsi="Calibri" w:cs="Calibri"/>
          <w:b/>
          <w:sz w:val="36"/>
          <w:szCs w:val="36"/>
        </w:rPr>
      </w:pPr>
      <w:r w:rsidRPr="000E428B">
        <w:rPr>
          <w:rFonts w:ascii="Calibri" w:hAnsi="Calibri" w:cs="Calibri"/>
          <w:b/>
          <w:sz w:val="36"/>
          <w:szCs w:val="36"/>
        </w:rPr>
        <w:t>Supporting Information for</w:t>
      </w:r>
    </w:p>
    <w:p w14:paraId="215F81A9" w14:textId="532206A9" w:rsidR="00493E87" w:rsidRPr="000E428B" w:rsidRDefault="00493E87" w:rsidP="00D024A4">
      <w:pPr>
        <w:spacing w:line="360" w:lineRule="auto"/>
        <w:contextualSpacing/>
        <w:rPr>
          <w:rFonts w:ascii="Calibri" w:hAnsi="Calibri" w:cs="Calibri"/>
          <w:sz w:val="36"/>
          <w:szCs w:val="36"/>
        </w:rPr>
      </w:pPr>
      <w:r w:rsidRPr="000E428B">
        <w:rPr>
          <w:rFonts w:ascii="Calibri" w:hAnsi="Calibri" w:cs="Calibri"/>
          <w:sz w:val="36"/>
          <w:szCs w:val="36"/>
        </w:rPr>
        <w:t>Model-based analysis of stop-signal data reveals robust neural and clinical correlates of evidence accumulation but not inhibition</w:t>
      </w:r>
    </w:p>
    <w:p w14:paraId="7F768D99" w14:textId="77777777" w:rsidR="00D024A4" w:rsidRPr="000E428B" w:rsidRDefault="00D024A4" w:rsidP="00D024A4">
      <w:pPr>
        <w:spacing w:line="360" w:lineRule="auto"/>
        <w:contextualSpacing/>
        <w:rPr>
          <w:rFonts w:ascii="Calibri" w:hAnsi="Calibri" w:cs="Calibri"/>
          <w:sz w:val="36"/>
          <w:szCs w:val="36"/>
        </w:rPr>
      </w:pPr>
    </w:p>
    <w:p w14:paraId="62BB8A86" w14:textId="77777777" w:rsidR="00D65849" w:rsidRPr="000E428B" w:rsidRDefault="00D65849" w:rsidP="00CB4F32">
      <w:pPr>
        <w:spacing w:line="360" w:lineRule="auto"/>
        <w:contextualSpacing/>
        <w:rPr>
          <w:rFonts w:ascii="Calibri" w:hAnsi="Calibri" w:cs="Calibri"/>
          <w:b/>
        </w:rPr>
      </w:pPr>
      <w:r w:rsidRPr="000E428B">
        <w:rPr>
          <w:rFonts w:ascii="Calibri" w:hAnsi="Calibri" w:cs="Calibri"/>
          <w:b/>
        </w:rPr>
        <w:t>Authors</w:t>
      </w:r>
    </w:p>
    <w:p w14:paraId="47D2B018" w14:textId="5C9EC056" w:rsidR="00C31AAB" w:rsidRPr="000E428B" w:rsidRDefault="00C31AAB" w:rsidP="00CB4F32">
      <w:pPr>
        <w:spacing w:line="360" w:lineRule="auto"/>
        <w:contextualSpacing/>
        <w:jc w:val="both"/>
        <w:rPr>
          <w:rFonts w:ascii="Calibri" w:hAnsi="Calibri" w:cs="Calibri"/>
        </w:rPr>
      </w:pPr>
      <w:r w:rsidRPr="000E428B">
        <w:rPr>
          <w:rFonts w:ascii="Calibri" w:hAnsi="Calibri" w:cs="Calibri"/>
        </w:rPr>
        <w:t>Yihe Weng</w:t>
      </w:r>
      <w:r w:rsidRPr="000E428B">
        <w:rPr>
          <w:rFonts w:ascii="Calibri" w:hAnsi="Calibri" w:cs="Calibri"/>
          <w:vertAlign w:val="superscript"/>
        </w:rPr>
        <w:t>1</w:t>
      </w:r>
      <w:r w:rsidRPr="000E428B">
        <w:rPr>
          <w:rFonts w:ascii="Calibri" w:hAnsi="Calibri" w:cs="Calibri"/>
        </w:rPr>
        <w:t>, Rory Boyle</w:t>
      </w:r>
      <w:r w:rsidRPr="000E428B">
        <w:rPr>
          <w:rFonts w:ascii="Calibri" w:hAnsi="Calibri" w:cs="Calibri"/>
          <w:vertAlign w:val="superscript"/>
        </w:rPr>
        <w:t>1</w:t>
      </w:r>
      <w:r w:rsidRPr="000E428B">
        <w:rPr>
          <w:rFonts w:ascii="Calibri" w:hAnsi="Calibri" w:cs="Calibri"/>
        </w:rPr>
        <w:t>, Chi Tak Lee</w:t>
      </w:r>
      <w:r w:rsidRPr="000E428B">
        <w:rPr>
          <w:rFonts w:ascii="Calibri" w:hAnsi="Calibri" w:cs="Calibri"/>
          <w:vertAlign w:val="superscript"/>
        </w:rPr>
        <w:t>1</w:t>
      </w:r>
      <w:r w:rsidRPr="000E428B">
        <w:rPr>
          <w:rFonts w:ascii="Calibri" w:hAnsi="Calibri" w:cs="Calibri"/>
        </w:rPr>
        <w:t>, Declan Quinn</w:t>
      </w:r>
      <w:r w:rsidRPr="000E428B">
        <w:rPr>
          <w:rFonts w:ascii="Calibri" w:hAnsi="Calibri" w:cs="Calibri"/>
          <w:vertAlign w:val="superscript"/>
        </w:rPr>
        <w:t>1</w:t>
      </w:r>
      <w:r w:rsidRPr="000E428B">
        <w:rPr>
          <w:rFonts w:ascii="Calibri" w:hAnsi="Calibri" w:cs="Calibri"/>
        </w:rPr>
        <w:t>, Clodagh Earley</w:t>
      </w:r>
      <w:r w:rsidRPr="000E428B">
        <w:rPr>
          <w:rFonts w:ascii="Calibri" w:hAnsi="Calibri" w:cs="Calibri"/>
          <w:vertAlign w:val="superscript"/>
        </w:rPr>
        <w:t>1</w:t>
      </w:r>
      <w:r w:rsidRPr="000E428B">
        <w:rPr>
          <w:rFonts w:ascii="Calibri" w:hAnsi="Calibri" w:cs="Calibri"/>
        </w:rPr>
        <w:t>, Maike Splittgerber</w:t>
      </w:r>
      <w:r w:rsidRPr="000E428B">
        <w:rPr>
          <w:rFonts w:ascii="Calibri" w:hAnsi="Calibri" w:cs="Calibri"/>
          <w:vertAlign w:val="superscript"/>
        </w:rPr>
        <w:t>1</w:t>
      </w:r>
      <w:r w:rsidRPr="000E428B">
        <w:rPr>
          <w:rFonts w:ascii="Calibri" w:hAnsi="Calibri" w:cs="Calibri"/>
        </w:rPr>
        <w:t>，</w:t>
      </w:r>
      <w:r w:rsidRPr="000E428B">
        <w:rPr>
          <w:rFonts w:ascii="Calibri" w:hAnsi="Calibri" w:cs="Calibri"/>
        </w:rPr>
        <w:t>Lili Zhang</w:t>
      </w:r>
      <w:r w:rsidRPr="000E428B">
        <w:rPr>
          <w:rFonts w:ascii="Calibri" w:hAnsi="Calibri" w:cs="Calibri"/>
          <w:vertAlign w:val="superscript"/>
        </w:rPr>
        <w:t>2</w:t>
      </w:r>
      <w:r w:rsidRPr="000E428B">
        <w:rPr>
          <w:rFonts w:ascii="Calibri" w:hAnsi="Calibri" w:cs="Calibri"/>
        </w:rPr>
        <w:t>, Luisa Franzen</w:t>
      </w:r>
      <w:r w:rsidRPr="000E428B">
        <w:rPr>
          <w:rFonts w:ascii="Calibri" w:hAnsi="Calibri" w:cs="Calibri"/>
          <w:vertAlign w:val="superscript"/>
        </w:rPr>
        <w:t>1,3</w:t>
      </w:r>
      <w:r w:rsidRPr="000E428B">
        <w:rPr>
          <w:rFonts w:ascii="Calibri" w:hAnsi="Calibri" w:cs="Calibri"/>
        </w:rPr>
        <w:t>, Tobias Banaschewski</w:t>
      </w:r>
      <w:r w:rsidRPr="000E428B">
        <w:rPr>
          <w:rFonts w:ascii="Calibri" w:hAnsi="Calibri" w:cs="Calibri"/>
          <w:vertAlign w:val="superscript"/>
        </w:rPr>
        <w:t>4</w:t>
      </w:r>
      <w:r w:rsidRPr="000E428B">
        <w:rPr>
          <w:rFonts w:ascii="Calibri" w:hAnsi="Calibri" w:cs="Calibri"/>
        </w:rPr>
        <w:t>, Arun L.W. Bokde</w:t>
      </w:r>
      <w:r w:rsidRPr="000E428B">
        <w:rPr>
          <w:rFonts w:ascii="Calibri" w:hAnsi="Calibri" w:cs="Calibri"/>
          <w:vertAlign w:val="superscript"/>
        </w:rPr>
        <w:t>5</w:t>
      </w:r>
      <w:r w:rsidRPr="000E428B">
        <w:rPr>
          <w:rFonts w:ascii="Calibri" w:hAnsi="Calibri" w:cs="Calibri"/>
        </w:rPr>
        <w:t>, Sylvane Desrivières</w:t>
      </w:r>
      <w:r w:rsidRPr="000E428B">
        <w:rPr>
          <w:rFonts w:ascii="Calibri" w:hAnsi="Calibri" w:cs="Calibri"/>
          <w:vertAlign w:val="superscript"/>
        </w:rPr>
        <w:t>6</w:t>
      </w:r>
      <w:r w:rsidRPr="000E428B">
        <w:rPr>
          <w:rFonts w:ascii="Calibri" w:hAnsi="Calibri" w:cs="Calibri"/>
        </w:rPr>
        <w:t>, Herta Flor</w:t>
      </w:r>
      <w:r w:rsidRPr="000E428B">
        <w:rPr>
          <w:rFonts w:ascii="Calibri" w:hAnsi="Calibri" w:cs="Calibri"/>
          <w:vertAlign w:val="superscript"/>
        </w:rPr>
        <w:t>7,8</w:t>
      </w:r>
      <w:r w:rsidRPr="000E428B">
        <w:rPr>
          <w:rFonts w:ascii="Calibri" w:hAnsi="Calibri" w:cs="Calibri"/>
        </w:rPr>
        <w:t>, Antoine Grigis</w:t>
      </w:r>
      <w:r w:rsidRPr="000E428B">
        <w:rPr>
          <w:rFonts w:ascii="Calibri" w:hAnsi="Calibri" w:cs="Calibri"/>
          <w:vertAlign w:val="superscript"/>
        </w:rPr>
        <w:t>9</w:t>
      </w:r>
      <w:r w:rsidRPr="000E428B">
        <w:rPr>
          <w:rFonts w:ascii="Calibri" w:hAnsi="Calibri" w:cs="Calibri"/>
        </w:rPr>
        <w:t>, Hugh Garavan</w:t>
      </w:r>
      <w:r w:rsidRPr="000E428B">
        <w:rPr>
          <w:rFonts w:ascii="Calibri" w:hAnsi="Calibri" w:cs="Calibri"/>
          <w:vertAlign w:val="superscript"/>
        </w:rPr>
        <w:t>10</w:t>
      </w:r>
      <w:r w:rsidRPr="000E428B">
        <w:rPr>
          <w:rFonts w:ascii="Calibri" w:hAnsi="Calibri" w:cs="Calibri"/>
        </w:rPr>
        <w:t>, Penny Gowland</w:t>
      </w:r>
      <w:r w:rsidRPr="000E428B">
        <w:rPr>
          <w:rFonts w:ascii="Calibri" w:hAnsi="Calibri" w:cs="Calibri"/>
          <w:vertAlign w:val="superscript"/>
        </w:rPr>
        <w:t>11</w:t>
      </w:r>
      <w:r w:rsidRPr="000E428B">
        <w:rPr>
          <w:rFonts w:ascii="Calibri" w:hAnsi="Calibri" w:cs="Calibri"/>
        </w:rPr>
        <w:t>, Andreas Heinz</w:t>
      </w:r>
      <w:r w:rsidRPr="000E428B">
        <w:rPr>
          <w:rFonts w:ascii="Calibri" w:hAnsi="Calibri" w:cs="Calibri"/>
          <w:vertAlign w:val="superscript"/>
        </w:rPr>
        <w:t>12</w:t>
      </w:r>
      <w:r w:rsidRPr="000E428B">
        <w:rPr>
          <w:rFonts w:ascii="Calibri" w:hAnsi="Calibri" w:cs="Calibri"/>
        </w:rPr>
        <w:t>, Rüdiger Brühl</w:t>
      </w:r>
      <w:r w:rsidRPr="000E428B">
        <w:rPr>
          <w:rFonts w:ascii="Calibri" w:hAnsi="Calibri" w:cs="Calibri"/>
          <w:vertAlign w:val="superscript"/>
        </w:rPr>
        <w:t>13</w:t>
      </w:r>
      <w:r w:rsidRPr="000E428B">
        <w:rPr>
          <w:rFonts w:ascii="Calibri" w:hAnsi="Calibri" w:cs="Calibri"/>
        </w:rPr>
        <w:t>,</w:t>
      </w:r>
      <w:r w:rsidRPr="000E428B">
        <w:rPr>
          <w:rFonts w:ascii="Calibri" w:hAnsi="Calibri" w:cs="Calibri"/>
          <w:vertAlign w:val="superscript"/>
        </w:rPr>
        <w:t xml:space="preserve"> </w:t>
      </w:r>
      <w:r w:rsidRPr="000E428B">
        <w:rPr>
          <w:rFonts w:ascii="Calibri" w:hAnsi="Calibri" w:cs="Calibri"/>
        </w:rPr>
        <w:t>Jean-Luc Martinot</w:t>
      </w:r>
      <w:r w:rsidRPr="000E428B">
        <w:rPr>
          <w:rFonts w:ascii="Calibri" w:hAnsi="Calibri" w:cs="Calibri"/>
          <w:vertAlign w:val="superscript"/>
        </w:rPr>
        <w:t>14</w:t>
      </w:r>
      <w:r w:rsidRPr="000E428B">
        <w:rPr>
          <w:rFonts w:ascii="Calibri" w:hAnsi="Calibri" w:cs="Calibri"/>
        </w:rPr>
        <w:t>,</w:t>
      </w:r>
      <w:r w:rsidRPr="000E428B">
        <w:rPr>
          <w:rFonts w:ascii="Calibri" w:hAnsi="Calibri" w:cs="Calibri"/>
          <w:vertAlign w:val="superscript"/>
        </w:rPr>
        <w:t xml:space="preserve"> </w:t>
      </w:r>
      <w:r w:rsidRPr="000E428B">
        <w:rPr>
          <w:rFonts w:ascii="Calibri" w:hAnsi="Calibri" w:cs="Calibri"/>
        </w:rPr>
        <w:t>Marie-Laure Paillère Martinot</w:t>
      </w:r>
      <w:r w:rsidRPr="000E428B">
        <w:rPr>
          <w:rFonts w:ascii="Calibri" w:hAnsi="Calibri" w:cs="Calibri"/>
          <w:vertAlign w:val="superscript"/>
        </w:rPr>
        <w:t>15</w:t>
      </w:r>
      <w:r w:rsidRPr="000E428B">
        <w:rPr>
          <w:rFonts w:ascii="Calibri" w:hAnsi="Calibri" w:cs="Calibri"/>
        </w:rPr>
        <w:t>, Eric Artiges</w:t>
      </w:r>
      <w:r w:rsidRPr="000E428B">
        <w:rPr>
          <w:rFonts w:ascii="Calibri" w:hAnsi="Calibri" w:cs="Calibri"/>
          <w:vertAlign w:val="superscript"/>
        </w:rPr>
        <w:t>16</w:t>
      </w:r>
      <w:r w:rsidRPr="000E428B">
        <w:rPr>
          <w:rFonts w:ascii="Calibri" w:hAnsi="Calibri" w:cs="Calibri"/>
        </w:rPr>
        <w:t>, Jane McGrath</w:t>
      </w:r>
      <w:r w:rsidRPr="000E428B">
        <w:rPr>
          <w:rFonts w:ascii="Calibri" w:hAnsi="Calibri" w:cs="Calibri"/>
          <w:vertAlign w:val="superscript"/>
        </w:rPr>
        <w:t>5</w:t>
      </w:r>
      <w:r w:rsidRPr="000E428B">
        <w:rPr>
          <w:rFonts w:ascii="Calibri" w:hAnsi="Calibri" w:cs="Calibri"/>
        </w:rPr>
        <w:t>, Frauke Nees</w:t>
      </w:r>
      <w:r w:rsidRPr="000E428B">
        <w:rPr>
          <w:rFonts w:ascii="Calibri" w:hAnsi="Calibri" w:cs="Calibri"/>
          <w:vertAlign w:val="superscript"/>
        </w:rPr>
        <w:t>4,7,17</w:t>
      </w:r>
      <w:r w:rsidRPr="000E428B">
        <w:rPr>
          <w:rFonts w:ascii="Calibri" w:hAnsi="Calibri" w:cs="Calibri"/>
        </w:rPr>
        <w:t>, Dimitri Papadopoulos Orfanos</w:t>
      </w:r>
      <w:r w:rsidRPr="000E428B">
        <w:rPr>
          <w:rFonts w:ascii="Calibri" w:hAnsi="Calibri" w:cs="Calibri"/>
          <w:vertAlign w:val="superscript"/>
        </w:rPr>
        <w:t>9</w:t>
      </w:r>
      <w:r w:rsidRPr="000E428B">
        <w:rPr>
          <w:rFonts w:ascii="Calibri" w:hAnsi="Calibri" w:cs="Calibri"/>
        </w:rPr>
        <w:t>, Luise Poustka</w:t>
      </w:r>
      <w:r w:rsidRPr="000E428B">
        <w:rPr>
          <w:rFonts w:ascii="Calibri" w:hAnsi="Calibri" w:cs="Calibri" w:hint="eastAsia"/>
          <w:vertAlign w:val="superscript"/>
        </w:rPr>
        <w:t>18</w:t>
      </w:r>
      <w:r w:rsidRPr="000E428B">
        <w:rPr>
          <w:rFonts w:ascii="Calibri" w:hAnsi="Calibri" w:cs="Calibri"/>
        </w:rPr>
        <w:t>, Nathalie Holz</w:t>
      </w:r>
      <w:r w:rsidRPr="000E428B">
        <w:rPr>
          <w:rFonts w:ascii="Calibri" w:hAnsi="Calibri" w:cs="Calibri"/>
          <w:vertAlign w:val="superscript"/>
        </w:rPr>
        <w:t>4</w:t>
      </w:r>
      <w:r w:rsidRPr="000E428B">
        <w:rPr>
          <w:rFonts w:ascii="Calibri" w:hAnsi="Calibri" w:cs="Calibri"/>
        </w:rPr>
        <w:t>, Sarah Hohmann</w:t>
      </w:r>
      <w:r w:rsidRPr="000E428B">
        <w:rPr>
          <w:rFonts w:ascii="Calibri" w:hAnsi="Calibri" w:cs="Calibri"/>
          <w:vertAlign w:val="superscript"/>
        </w:rPr>
        <w:t xml:space="preserve">4, </w:t>
      </w:r>
      <w:r w:rsidRPr="000E428B">
        <w:rPr>
          <w:rFonts w:ascii="Calibri" w:hAnsi="Calibri" w:cs="Calibri" w:hint="eastAsia"/>
          <w:vertAlign w:val="superscript"/>
        </w:rPr>
        <w:t>19</w:t>
      </w:r>
      <w:r w:rsidRPr="000E428B">
        <w:rPr>
          <w:rFonts w:ascii="Calibri" w:hAnsi="Calibri" w:cs="Calibri"/>
        </w:rPr>
        <w:t>,</w:t>
      </w:r>
      <w:r w:rsidRPr="000E428B">
        <w:rPr>
          <w:rFonts w:ascii="Calibri" w:hAnsi="Calibri" w:cs="Calibri" w:hint="eastAsia"/>
        </w:rPr>
        <w:t xml:space="preserve"> </w:t>
      </w:r>
      <w:r w:rsidRPr="000E428B">
        <w:rPr>
          <w:rFonts w:ascii="Calibri" w:hAnsi="Calibri" w:cs="Calibri"/>
        </w:rPr>
        <w:t>Michael N. Smolka</w:t>
      </w:r>
      <w:r w:rsidRPr="000E428B">
        <w:rPr>
          <w:rFonts w:ascii="Calibri" w:hAnsi="Calibri" w:cs="Calibri"/>
          <w:vertAlign w:val="superscript"/>
        </w:rPr>
        <w:t>2</w:t>
      </w:r>
      <w:r w:rsidRPr="000E428B">
        <w:rPr>
          <w:rFonts w:ascii="Calibri" w:hAnsi="Calibri" w:cs="Calibri" w:hint="eastAsia"/>
          <w:vertAlign w:val="superscript"/>
        </w:rPr>
        <w:t>0</w:t>
      </w:r>
      <w:r w:rsidRPr="000E428B">
        <w:rPr>
          <w:rFonts w:ascii="Calibri" w:hAnsi="Calibri" w:cs="Calibri"/>
        </w:rPr>
        <w:t>, Nilakshi Vaidya</w:t>
      </w:r>
      <w:r w:rsidRPr="000E428B">
        <w:rPr>
          <w:rFonts w:ascii="Calibri" w:hAnsi="Calibri" w:cs="Calibri"/>
          <w:vertAlign w:val="superscript"/>
        </w:rPr>
        <w:t>2</w:t>
      </w:r>
      <w:r w:rsidRPr="000E428B">
        <w:rPr>
          <w:rFonts w:ascii="Calibri" w:hAnsi="Calibri" w:cs="Calibri" w:hint="eastAsia"/>
          <w:vertAlign w:val="superscript"/>
        </w:rPr>
        <w:t>1</w:t>
      </w:r>
      <w:r w:rsidRPr="000E428B">
        <w:rPr>
          <w:rFonts w:ascii="Calibri" w:hAnsi="Calibri" w:cs="Calibri"/>
        </w:rPr>
        <w:t>, Gunter Schumann</w:t>
      </w:r>
      <w:r w:rsidRPr="000E428B">
        <w:rPr>
          <w:rFonts w:ascii="Calibri" w:hAnsi="Calibri" w:cs="Calibri"/>
          <w:vertAlign w:val="superscript"/>
        </w:rPr>
        <w:t xml:space="preserve"> 2</w:t>
      </w:r>
      <w:r w:rsidRPr="000E428B">
        <w:rPr>
          <w:rFonts w:ascii="Calibri" w:hAnsi="Calibri" w:cs="Calibri" w:hint="eastAsia"/>
          <w:vertAlign w:val="superscript"/>
        </w:rPr>
        <w:t>0</w:t>
      </w:r>
      <w:r w:rsidRPr="000E428B">
        <w:rPr>
          <w:rFonts w:ascii="Calibri" w:hAnsi="Calibri" w:cs="Calibri"/>
          <w:vertAlign w:val="superscript"/>
        </w:rPr>
        <w:t>, 2</w:t>
      </w:r>
      <w:r w:rsidRPr="000E428B">
        <w:rPr>
          <w:rFonts w:ascii="Calibri" w:hAnsi="Calibri" w:cs="Calibri" w:hint="eastAsia"/>
          <w:vertAlign w:val="superscript"/>
        </w:rPr>
        <w:t>1</w:t>
      </w:r>
      <w:r w:rsidRPr="000E428B">
        <w:rPr>
          <w:rFonts w:ascii="Calibri" w:hAnsi="Calibri" w:cs="Calibri"/>
        </w:rPr>
        <w:t>, Henrik Walter</w:t>
      </w:r>
      <w:r w:rsidRPr="000E428B">
        <w:rPr>
          <w:rFonts w:ascii="Calibri" w:hAnsi="Calibri" w:cs="Calibri"/>
          <w:vertAlign w:val="superscript"/>
        </w:rPr>
        <w:t>12</w:t>
      </w:r>
      <w:r w:rsidRPr="000E428B">
        <w:rPr>
          <w:rFonts w:ascii="Calibri" w:hAnsi="Calibri" w:cs="Calibri"/>
        </w:rPr>
        <w:t>, Alexander Weigard*</w:t>
      </w:r>
      <w:r w:rsidRPr="000E428B">
        <w:rPr>
          <w:rFonts w:ascii="Calibri" w:hAnsi="Calibri" w:cs="Calibri"/>
          <w:vertAlign w:val="superscript"/>
        </w:rPr>
        <w:t>2</w:t>
      </w:r>
      <w:r w:rsidRPr="000E428B">
        <w:rPr>
          <w:rFonts w:ascii="Calibri" w:hAnsi="Calibri" w:cs="Calibri" w:hint="eastAsia"/>
          <w:vertAlign w:val="superscript"/>
        </w:rPr>
        <w:t>2</w:t>
      </w:r>
      <w:r w:rsidRPr="000E428B">
        <w:rPr>
          <w:rFonts w:ascii="Calibri" w:hAnsi="Calibri" w:cs="Calibri"/>
        </w:rPr>
        <w:t>, Robert Whelan*</w:t>
      </w:r>
      <w:r w:rsidRPr="000E428B">
        <w:rPr>
          <w:rFonts w:ascii="Calibri" w:hAnsi="Calibri" w:cs="Calibri"/>
          <w:vertAlign w:val="superscript"/>
        </w:rPr>
        <w:t>1</w:t>
      </w:r>
      <w:r w:rsidR="00112EAA" w:rsidRPr="000E428B">
        <w:rPr>
          <w:rFonts w:ascii="Calibri" w:hAnsi="Calibri" w:cs="Calibri"/>
        </w:rPr>
        <w:t>, IMAGEN Consortium</w:t>
      </w:r>
    </w:p>
    <w:p w14:paraId="517454A1" w14:textId="77777777" w:rsidR="003B01AF" w:rsidRPr="000E428B" w:rsidRDefault="003B01AF" w:rsidP="00CB4F32">
      <w:pPr>
        <w:spacing w:line="360" w:lineRule="auto"/>
        <w:contextualSpacing/>
        <w:rPr>
          <w:rFonts w:ascii="Calibri" w:hAnsi="Calibri" w:cs="Calibri"/>
        </w:rPr>
      </w:pPr>
    </w:p>
    <w:p w14:paraId="3A55C8B4" w14:textId="77777777" w:rsidR="009A5249" w:rsidRPr="000E428B" w:rsidRDefault="009A5249" w:rsidP="00CB4F32">
      <w:pPr>
        <w:spacing w:line="360" w:lineRule="auto"/>
        <w:contextualSpacing/>
        <w:rPr>
          <w:rFonts w:ascii="Calibri" w:eastAsiaTheme="minorHAnsi" w:hAnsi="Calibri" w:cs="Calibri"/>
          <w:lang w:eastAsia="en-US"/>
        </w:rPr>
      </w:pPr>
      <w:r w:rsidRPr="000E428B">
        <w:rPr>
          <w:rFonts w:ascii="Calibri" w:eastAsiaTheme="minorHAnsi" w:hAnsi="Calibri" w:cs="Calibri" w:hint="eastAsia"/>
        </w:rPr>
        <w:t xml:space="preserve">* </w:t>
      </w:r>
      <w:r w:rsidRPr="000E428B">
        <w:rPr>
          <w:rFonts w:ascii="Calibri" w:eastAsiaTheme="minorHAnsi" w:hAnsi="Calibri" w:cs="Calibri"/>
          <w:lang w:eastAsia="en-US"/>
        </w:rPr>
        <w:t>These authors contributed equally</w:t>
      </w:r>
    </w:p>
    <w:p w14:paraId="08017072" w14:textId="77777777" w:rsidR="009A5249" w:rsidRPr="000E428B" w:rsidRDefault="009A5249" w:rsidP="00CB4F32">
      <w:pPr>
        <w:spacing w:line="360" w:lineRule="auto"/>
        <w:contextualSpacing/>
        <w:rPr>
          <w:rFonts w:ascii="Calibri" w:eastAsiaTheme="minorHAnsi" w:hAnsi="Calibri" w:cs="Calibri"/>
          <w:lang w:eastAsia="en-US"/>
        </w:rPr>
      </w:pPr>
      <w:r w:rsidRPr="000E428B">
        <w:rPr>
          <w:rFonts w:ascii="Calibri" w:hAnsi="Calibri" w:cs="Calibri"/>
          <w:b/>
          <w:bCs/>
        </w:rPr>
        <w:t>Corresponding author names</w:t>
      </w:r>
      <w:r w:rsidRPr="000E428B">
        <w:rPr>
          <w:rFonts w:ascii="Calibri" w:hAnsi="Calibri" w:cs="Calibri"/>
        </w:rPr>
        <w:t xml:space="preserve">: </w:t>
      </w:r>
      <w:r w:rsidRPr="000E428B">
        <w:rPr>
          <w:rFonts w:ascii="Calibri" w:eastAsiaTheme="minorHAnsi" w:hAnsi="Calibri" w:cs="Calibri"/>
          <w:lang w:eastAsia="en-US"/>
        </w:rPr>
        <w:t>Robert Whelan</w:t>
      </w:r>
    </w:p>
    <w:p w14:paraId="3A436ABB" w14:textId="77777777" w:rsidR="009A5249" w:rsidRPr="000E428B" w:rsidRDefault="009A5249" w:rsidP="00CB4F32">
      <w:pPr>
        <w:spacing w:line="360" w:lineRule="auto"/>
        <w:contextualSpacing/>
        <w:rPr>
          <w:rFonts w:ascii="Calibri" w:eastAsiaTheme="minorEastAsia" w:hAnsi="Calibri" w:cs="Calibri"/>
          <w:lang w:eastAsia="en-US"/>
        </w:rPr>
      </w:pPr>
    </w:p>
    <w:p w14:paraId="47624CF1" w14:textId="77777777" w:rsidR="009A5249" w:rsidRPr="000E428B" w:rsidRDefault="009A5249" w:rsidP="00CB4F32">
      <w:pPr>
        <w:shd w:val="clear" w:color="auto" w:fill="FFFFFF" w:themeFill="background1"/>
        <w:spacing w:line="360" w:lineRule="auto"/>
        <w:ind w:right="120"/>
        <w:contextualSpacing/>
        <w:rPr>
          <w:rStyle w:val="Hyperlink"/>
          <w:rFonts w:ascii="Calibri" w:hAnsi="Calibri" w:cs="Calibri"/>
          <w:color w:val="auto"/>
          <w:lang w:eastAsia="en-US"/>
        </w:rPr>
      </w:pPr>
      <w:r w:rsidRPr="000E428B">
        <w:rPr>
          <w:rFonts w:ascii="Calibri" w:hAnsi="Calibri" w:cs="Calibri"/>
          <w:b/>
          <w:bCs/>
        </w:rPr>
        <w:t xml:space="preserve">Email: </w:t>
      </w:r>
      <w:r w:rsidRPr="000E428B">
        <w:rPr>
          <w:rFonts w:ascii="Roboto" w:eastAsia="Roboto" w:hAnsi="Roboto" w:cs="Roboto"/>
          <w:sz w:val="21"/>
          <w:szCs w:val="21"/>
        </w:rPr>
        <w:t xml:space="preserve"> </w:t>
      </w:r>
      <w:hyperlink r:id="rId8" w:history="1">
        <w:r w:rsidRPr="000E428B">
          <w:rPr>
            <w:rStyle w:val="Hyperlink"/>
            <w:rFonts w:ascii="Calibri" w:hAnsi="Calibri" w:cs="Calibri"/>
            <w:color w:val="auto"/>
            <w:lang w:eastAsia="en-US"/>
          </w:rPr>
          <w:t>Robert.Whelan@tcd.ie</w:t>
        </w:r>
      </w:hyperlink>
    </w:p>
    <w:p w14:paraId="63FD0659" w14:textId="77777777" w:rsidR="00493E87" w:rsidRPr="000E428B" w:rsidRDefault="00493E87" w:rsidP="00CB4F32">
      <w:pPr>
        <w:spacing w:line="360" w:lineRule="auto"/>
        <w:contextualSpacing/>
        <w:rPr>
          <w:rFonts w:ascii="Calibri" w:hAnsi="Calibri" w:cs="Calibri"/>
        </w:rPr>
      </w:pPr>
    </w:p>
    <w:p w14:paraId="0C39FD29" w14:textId="77777777" w:rsidR="00166929" w:rsidRPr="000E428B" w:rsidRDefault="00166929" w:rsidP="00CB4F32">
      <w:pPr>
        <w:spacing w:line="360" w:lineRule="auto"/>
        <w:contextualSpacing/>
        <w:rPr>
          <w:rFonts w:ascii="Calibri" w:hAnsi="Calibri" w:cs="Calibri"/>
        </w:rPr>
      </w:pPr>
    </w:p>
    <w:p w14:paraId="6AAFFB88" w14:textId="77777777" w:rsidR="00166929" w:rsidRPr="000E428B" w:rsidRDefault="00166929" w:rsidP="00CB4F32">
      <w:pPr>
        <w:spacing w:line="360" w:lineRule="auto"/>
        <w:contextualSpacing/>
        <w:rPr>
          <w:rFonts w:ascii="Calibri" w:hAnsi="Calibri" w:cs="Calibri"/>
        </w:rPr>
      </w:pPr>
    </w:p>
    <w:p w14:paraId="76DF7D33" w14:textId="77777777" w:rsidR="003B01AF" w:rsidRPr="000E428B" w:rsidRDefault="003B01AF" w:rsidP="00CB4F32">
      <w:pPr>
        <w:spacing w:line="360" w:lineRule="auto"/>
        <w:contextualSpacing/>
        <w:rPr>
          <w:rFonts w:ascii="Calibri" w:hAnsi="Calibri" w:cs="Calibri"/>
          <w:b/>
        </w:rPr>
      </w:pPr>
    </w:p>
    <w:p w14:paraId="76D31020" w14:textId="72C6CF74" w:rsidR="003B01AF" w:rsidRPr="000E428B" w:rsidRDefault="003B01AF" w:rsidP="00CB4F32">
      <w:pPr>
        <w:spacing w:line="360" w:lineRule="auto"/>
        <w:contextualSpacing/>
        <w:rPr>
          <w:rFonts w:ascii="Calibri" w:hAnsi="Calibri" w:cs="Calibri"/>
          <w:b/>
        </w:rPr>
      </w:pPr>
      <w:r w:rsidRPr="000E428B">
        <w:rPr>
          <w:rFonts w:ascii="Calibri" w:hAnsi="Calibri" w:cs="Calibri"/>
          <w:b/>
        </w:rPr>
        <w:t>This file includes:</w:t>
      </w:r>
    </w:p>
    <w:p w14:paraId="1A1E8C8B" w14:textId="77777777" w:rsidR="003B01AF" w:rsidRPr="000E428B" w:rsidRDefault="003B01AF" w:rsidP="00CB4F32">
      <w:pPr>
        <w:spacing w:line="360" w:lineRule="auto"/>
        <w:contextualSpacing/>
        <w:rPr>
          <w:rFonts w:ascii="Calibri" w:hAnsi="Calibri" w:cs="Calibri"/>
        </w:rPr>
      </w:pPr>
    </w:p>
    <w:p w14:paraId="21028026" w14:textId="77777777" w:rsidR="003B01AF" w:rsidRPr="000E428B" w:rsidRDefault="003B01AF" w:rsidP="00CB4F32">
      <w:pPr>
        <w:spacing w:line="360" w:lineRule="auto"/>
        <w:ind w:left="720"/>
        <w:contextualSpacing/>
        <w:rPr>
          <w:rFonts w:ascii="Calibri" w:hAnsi="Calibri" w:cs="Calibri"/>
        </w:rPr>
      </w:pPr>
      <w:r w:rsidRPr="000E428B">
        <w:rPr>
          <w:rFonts w:ascii="Calibri" w:hAnsi="Calibri" w:cs="Calibri"/>
        </w:rPr>
        <w:t>Supporting text</w:t>
      </w:r>
    </w:p>
    <w:p w14:paraId="77FAE880" w14:textId="278600A3" w:rsidR="003B01AF" w:rsidRPr="000E428B" w:rsidRDefault="003B01AF" w:rsidP="00CB4F32">
      <w:pPr>
        <w:spacing w:line="360" w:lineRule="auto"/>
        <w:ind w:left="720"/>
        <w:contextualSpacing/>
        <w:rPr>
          <w:rFonts w:ascii="Calibri" w:hAnsi="Calibri" w:cs="Calibri"/>
        </w:rPr>
      </w:pPr>
      <w:r w:rsidRPr="000E428B">
        <w:rPr>
          <w:rFonts w:ascii="Calibri" w:hAnsi="Calibri" w:cs="Calibri"/>
        </w:rPr>
        <w:t>Figures S1 to S</w:t>
      </w:r>
      <w:r w:rsidR="0037656C" w:rsidRPr="000E428B">
        <w:rPr>
          <w:rFonts w:ascii="Calibri" w:hAnsi="Calibri" w:cs="Calibri"/>
        </w:rPr>
        <w:t>12</w:t>
      </w:r>
    </w:p>
    <w:p w14:paraId="6FB66744" w14:textId="2B8CAA48" w:rsidR="003B01AF" w:rsidRPr="000E428B" w:rsidRDefault="003B01AF" w:rsidP="00CB4F32">
      <w:pPr>
        <w:spacing w:line="360" w:lineRule="auto"/>
        <w:ind w:left="720"/>
        <w:contextualSpacing/>
        <w:rPr>
          <w:rFonts w:ascii="Calibri" w:hAnsi="Calibri" w:cs="Calibri"/>
        </w:rPr>
      </w:pPr>
      <w:r w:rsidRPr="000E428B">
        <w:rPr>
          <w:rFonts w:ascii="Calibri" w:hAnsi="Calibri" w:cs="Calibri"/>
        </w:rPr>
        <w:t>Tables S1 to S</w:t>
      </w:r>
      <w:r w:rsidR="00E60470" w:rsidRPr="000E428B">
        <w:rPr>
          <w:rFonts w:ascii="Calibri" w:hAnsi="Calibri" w:cs="Calibri" w:hint="eastAsia"/>
        </w:rPr>
        <w:t>9</w:t>
      </w:r>
    </w:p>
    <w:p w14:paraId="3C419D3E" w14:textId="4E29FE80" w:rsidR="003B01AF" w:rsidRPr="000E428B" w:rsidRDefault="003B01AF" w:rsidP="00D024A4">
      <w:pPr>
        <w:spacing w:line="360" w:lineRule="auto"/>
        <w:ind w:left="720"/>
        <w:contextualSpacing/>
        <w:rPr>
          <w:rFonts w:ascii="Calibri" w:hAnsi="Calibri" w:cs="Calibri"/>
        </w:rPr>
      </w:pPr>
      <w:r w:rsidRPr="000E428B">
        <w:rPr>
          <w:rFonts w:ascii="Calibri" w:hAnsi="Calibri" w:cs="Calibri"/>
        </w:rPr>
        <w:t xml:space="preserve">SI References </w:t>
      </w:r>
    </w:p>
    <w:p w14:paraId="3262A82E" w14:textId="18C8FA85" w:rsidR="00C329D4" w:rsidRPr="000E428B" w:rsidRDefault="002B6D49" w:rsidP="00CB4F32">
      <w:pPr>
        <w:spacing w:line="360" w:lineRule="auto"/>
        <w:contextualSpacing/>
        <w:rPr>
          <w:rFonts w:ascii="Calibri" w:hAnsi="Calibri" w:cs="Calibri"/>
          <w:b/>
          <w:bCs/>
          <w:i/>
          <w:iCs/>
        </w:rPr>
      </w:pPr>
      <w:bookmarkStart w:id="0" w:name="OLE_LINK9"/>
      <w:r w:rsidRPr="000E428B">
        <w:rPr>
          <w:rFonts w:ascii="Calibri" w:hAnsi="Calibri" w:cs="Calibri"/>
          <w:b/>
          <w:bCs/>
          <w:i/>
          <w:iCs/>
        </w:rPr>
        <w:lastRenderedPageBreak/>
        <w:t>Methods</w:t>
      </w:r>
    </w:p>
    <w:p w14:paraId="651D0E76" w14:textId="5CBA6B6C" w:rsidR="002E21B5" w:rsidRPr="000E428B" w:rsidRDefault="002E21B5" w:rsidP="00CB4F32">
      <w:pPr>
        <w:pStyle w:val="Heading3"/>
        <w:spacing w:before="0" w:after="0" w:line="360" w:lineRule="auto"/>
        <w:contextualSpacing/>
        <w:rPr>
          <w:rFonts w:ascii="Calibri" w:hAnsi="Calibri" w:cs="Calibri"/>
          <w:i/>
          <w:iCs/>
          <w:sz w:val="24"/>
          <w:szCs w:val="24"/>
        </w:rPr>
      </w:pPr>
      <w:r w:rsidRPr="000E428B">
        <w:rPr>
          <w:rFonts w:ascii="Calibri" w:hAnsi="Calibri" w:cs="Calibri"/>
          <w:i/>
          <w:iCs/>
          <w:sz w:val="24"/>
          <w:szCs w:val="24"/>
        </w:rPr>
        <w:t>Participants</w:t>
      </w:r>
    </w:p>
    <w:p w14:paraId="0D36C048" w14:textId="3B7415C5" w:rsidR="000231E1" w:rsidRPr="000E428B" w:rsidRDefault="000231E1" w:rsidP="00CB4F32">
      <w:pPr>
        <w:spacing w:line="360" w:lineRule="auto"/>
        <w:ind w:firstLine="720"/>
        <w:contextualSpacing/>
        <w:jc w:val="both"/>
        <w:rPr>
          <w:rFonts w:ascii="Calibri" w:hAnsi="Calibri" w:cs="Calibri"/>
        </w:rPr>
      </w:pPr>
      <w:r w:rsidRPr="000E428B">
        <w:rPr>
          <w:rFonts w:ascii="Calibri" w:hAnsi="Calibri" w:cs="Calibri" w:hint="eastAsia"/>
        </w:rPr>
        <w:t>This</w:t>
      </w:r>
      <w:r w:rsidRPr="000E428B">
        <w:rPr>
          <w:rFonts w:ascii="Calibri" w:hAnsi="Calibri" w:cs="Calibri"/>
        </w:rPr>
        <w:t xml:space="preserve"> study was approved by the institutional ethics committee of King’s College London (PNM/10/11-126), University of Nottingham (D/11/2007), Trinity College Dublin (SPREC092007-01), Technische Universitat Dresden (EK 235092007), Commissariat a l'Energie Atomique et aux Energies Alternatives, INSERM (2007-A00778-45), University Medical Center at the University of Hamburg (M-191/07) and in Germany at medical ethics committee of the University of Heidelberg (2007-024N-MA) in accordance with the Declaration of Helsinki.</w:t>
      </w:r>
    </w:p>
    <w:p w14:paraId="364F9FD2" w14:textId="3CA4A703" w:rsidR="002E21B5" w:rsidRPr="000E428B" w:rsidRDefault="002E21B5" w:rsidP="00CB4F32">
      <w:pPr>
        <w:spacing w:line="360" w:lineRule="auto"/>
        <w:ind w:firstLine="720"/>
        <w:contextualSpacing/>
        <w:jc w:val="both"/>
        <w:rPr>
          <w:rFonts w:ascii="Calibri" w:hAnsi="Calibri" w:cs="Calibri"/>
        </w:rPr>
      </w:pPr>
      <w:r w:rsidRPr="000E428B">
        <w:rPr>
          <w:rFonts w:ascii="Calibri" w:hAnsi="Calibri" w:cs="Calibri"/>
        </w:rPr>
        <w:t xml:space="preserve">Participants were excluded based on criteria outlined by </w:t>
      </w:r>
      <w:r w:rsidRPr="000E428B">
        <w:rPr>
          <w:rFonts w:ascii="Calibri" w:hAnsi="Calibri" w:cs="Calibri" w:hint="eastAsia"/>
        </w:rPr>
        <w:t>Weigard</w:t>
      </w:r>
      <w:r w:rsidRPr="000E428B">
        <w:rPr>
          <w:rFonts w:ascii="Calibri" w:hAnsi="Calibri" w:cs="Calibri" w:hint="eastAsia"/>
          <w:i/>
          <w:iCs/>
        </w:rPr>
        <w:t>, et al.</w:t>
      </w:r>
      <w:r w:rsidRPr="000E428B">
        <w:rPr>
          <w:rFonts w:ascii="Calibri" w:hAnsi="Calibri" w:cs="Calibri" w:hint="eastAsia"/>
        </w:rPr>
        <w:t xml:space="preserve"> </w:t>
      </w:r>
      <w:r w:rsidRPr="000E428B">
        <w:rPr>
          <w:rFonts w:ascii="Calibri" w:hAnsi="Calibri" w:cs="Calibri"/>
        </w:rPr>
        <w:fldChar w:fldCharType="begin">
          <w:fldData xml:space="preserve">PEVuZE5vdGU+PENpdGU+PEF1dGhvcj5XZWlnYXJkPC9BdXRob3I+PFllYXI+MjAyMzwvWWVhcj48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PEVuZE5vdGU+PENpdGU+PEF1dGhvcj5XZWlnYXJkPC9BdXRob3I+PFllYXI+MjAyMzwvWWVhcj48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Pr="000E428B">
        <w:rPr>
          <w:rFonts w:ascii="Calibri" w:hAnsi="Calibri" w:cs="Calibri"/>
        </w:rPr>
      </w:r>
      <w:r w:rsidRPr="000E428B">
        <w:rPr>
          <w:rFonts w:ascii="Calibri" w:hAnsi="Calibri" w:cs="Calibri"/>
        </w:rPr>
        <w:fldChar w:fldCharType="separate"/>
      </w:r>
      <w:r w:rsidR="00981807" w:rsidRPr="000E428B">
        <w:rPr>
          <w:rFonts w:ascii="Calibri" w:hAnsi="Calibri" w:cs="Calibri"/>
          <w:noProof/>
        </w:rPr>
        <w:t>[1]</w:t>
      </w:r>
      <w:r w:rsidRPr="000E428B">
        <w:rPr>
          <w:rFonts w:ascii="Calibri" w:hAnsi="Calibri" w:cs="Calibri"/>
        </w:rPr>
        <w:fldChar w:fldCharType="end"/>
      </w:r>
      <w:r w:rsidRPr="000E428B">
        <w:rPr>
          <w:rFonts w:ascii="Calibri" w:hAnsi="Calibri" w:cs="Calibri"/>
        </w:rPr>
        <w:t xml:space="preserve">, specifically if their behavioral data did not align with the race model assumptions. Exclusion criteria included a choice accuracy rate below 55%, an excessive omission rate (&gt; 0.25) on Go trials, a low successful inhibition rate (&lt; 0.25) on Stop trials, and mean RT on </w:t>
      </w:r>
      <w:r w:rsidRPr="000E428B">
        <w:rPr>
          <w:rFonts w:ascii="Calibri" w:hAnsi="Calibri" w:cs="Calibri" w:hint="eastAsia"/>
        </w:rPr>
        <w:t>S</w:t>
      </w:r>
      <w:r w:rsidRPr="000E428B">
        <w:rPr>
          <w:rFonts w:ascii="Calibri" w:hAnsi="Calibri" w:cs="Calibri"/>
        </w:rPr>
        <w:t>top trials being greater than mean RT on Go trials. Additionally, mean RT changes were assessed over the course of the task, and participants with substantial changes (&gt; 0.5 s) were excluded, by fitting a linear model predicting RT by trial number (1–360). The race model cannot explain inhibition functions where the probability of responding decreases as SSDs get longer, evaluated by fitting a logistic regression model predicting the probability of responding by SSD. Participants with negative regression coefficients, indicating a decrease in responding probability as SSDs increased, were excluded.</w:t>
      </w:r>
    </w:p>
    <w:p w14:paraId="08015612" w14:textId="27B3065E" w:rsidR="002E21B5" w:rsidRPr="000E428B" w:rsidRDefault="002E21B5" w:rsidP="00CB4F32">
      <w:pPr>
        <w:spacing w:line="360" w:lineRule="auto"/>
        <w:ind w:firstLine="720"/>
        <w:contextualSpacing/>
        <w:jc w:val="both"/>
        <w:rPr>
          <w:rFonts w:ascii="Calibri" w:hAnsi="Calibri" w:cs="Calibri"/>
        </w:rPr>
      </w:pPr>
      <w:r w:rsidRPr="000E428B">
        <w:rPr>
          <w:rFonts w:ascii="Calibri" w:hAnsi="Calibri" w:cs="Calibri"/>
        </w:rPr>
        <w:t>Other exclusion criteria included the presence of a rare tracking algorithm glitch causing SSDs to remain at 0 s and SSDs &gt; 0.7 s, which truncated the visual Stop signal presentation. Additionally, before modeling, any trials with RT &lt; 0.15 s were excluded as fast guesses, and RT &gt; 1.5 s were excluded as abnormally slow responses. Ultimately, 1,256 participants at age 19 and 1,089 participants at age 23 were included for RDEX-ABCD model estimation.</w:t>
      </w:r>
    </w:p>
    <w:p w14:paraId="4FDB5C5E" w14:textId="73670ECB" w:rsidR="00B05942" w:rsidRPr="000E428B" w:rsidRDefault="00B05942" w:rsidP="00CB4F32">
      <w:pPr>
        <w:pStyle w:val="Figurelegend"/>
        <w:spacing w:before="0" w:after="0"/>
        <w:contextualSpacing/>
        <w:jc w:val="both"/>
        <w:rPr>
          <w:rFonts w:ascii="Calibri" w:hAnsi="Calibri" w:cs="Calibri"/>
          <w:color w:val="auto"/>
        </w:rPr>
      </w:pPr>
      <w:r w:rsidRPr="000E428B">
        <w:rPr>
          <w:rFonts w:ascii="Calibri" w:hAnsi="Calibri" w:cs="Calibri"/>
          <w:color w:val="auto"/>
        </w:rPr>
        <w:t xml:space="preserve">Perceptual growth function </w:t>
      </w:r>
      <w:r w:rsidRPr="000E428B">
        <w:rPr>
          <w:rFonts w:ascii="Calibri" w:hAnsi="Calibri" w:cs="Calibri" w:hint="eastAsia"/>
          <w:color w:val="auto"/>
        </w:rPr>
        <w:t xml:space="preserve">in </w:t>
      </w:r>
      <w:r w:rsidRPr="000E428B">
        <w:rPr>
          <w:rFonts w:ascii="Calibri" w:hAnsi="Calibri" w:cs="Calibri"/>
          <w:color w:val="auto"/>
        </w:rPr>
        <w:t>RDEX-ABCD model</w:t>
      </w:r>
    </w:p>
    <w:p w14:paraId="77103164" w14:textId="1B78B001" w:rsidR="00B05942" w:rsidRPr="000E428B" w:rsidRDefault="00B05942" w:rsidP="00CB4F32">
      <w:pPr>
        <w:spacing w:line="360" w:lineRule="auto"/>
        <w:ind w:firstLineChars="250" w:firstLine="600"/>
        <w:contextualSpacing/>
        <w:jc w:val="both"/>
        <w:rPr>
          <w:rFonts w:ascii="Calibri" w:hAnsi="Calibri" w:cs="Calibri"/>
        </w:rPr>
      </w:pPr>
      <w:r w:rsidRPr="000E428B">
        <w:rPr>
          <w:rFonts w:ascii="Calibri" w:hAnsi="Calibri" w:cs="Calibri" w:hint="eastAsia"/>
        </w:rPr>
        <w:t>The</w:t>
      </w:r>
      <w:r w:rsidRPr="000E428B">
        <w:rPr>
          <w:rFonts w:ascii="Calibri" w:hAnsi="Calibri" w:cs="Calibri"/>
        </w:rPr>
        <w:t xml:space="preserve"> perceptual growth function</w:t>
      </w:r>
      <w:r w:rsidRPr="000E428B">
        <w:rPr>
          <w:rFonts w:ascii="Calibri" w:hAnsi="Calibri" w:cs="Calibri" w:hint="eastAsia"/>
        </w:rPr>
        <w:t xml:space="preserve"> in RDEX-ABCD </w:t>
      </w:r>
      <w:r w:rsidRPr="000E428B">
        <w:rPr>
          <w:rFonts w:ascii="Calibri" w:hAnsi="Calibri" w:cs="Calibri"/>
        </w:rPr>
        <w:t>capture</w:t>
      </w:r>
      <w:r w:rsidRPr="000E428B">
        <w:rPr>
          <w:rFonts w:ascii="Calibri" w:hAnsi="Calibri" w:cs="Calibri" w:hint="eastAsia"/>
        </w:rPr>
        <w:t xml:space="preserve">s </w:t>
      </w:r>
      <w:r w:rsidRPr="000E428B">
        <w:rPr>
          <w:rFonts w:ascii="Calibri" w:hAnsi="Calibri" w:cs="Calibri"/>
        </w:rPr>
        <w:t>the relationship between SSD duration and the processing of the Go stimuli</w:t>
      </w:r>
      <w:r w:rsidRPr="000E428B">
        <w:rPr>
          <w:rFonts w:ascii="Calibri" w:hAnsi="Calibri" w:cs="Calibri" w:hint="eastAsia"/>
        </w:rPr>
        <w:t>. In this function, e</w:t>
      </w:r>
      <w:r w:rsidRPr="000E428B">
        <w:rPr>
          <w:rFonts w:ascii="Calibri" w:hAnsi="Calibri" w:cs="Calibri"/>
        </w:rPr>
        <w:t xml:space="preserve">vidence signals for the matching and mismatching accumulators on Stop trials of a given SSD are the sum of 1) a processing speed component that drives evidence accumulation </w:t>
      </w:r>
      <w:r w:rsidRPr="000E428B">
        <w:rPr>
          <w:rFonts w:ascii="Calibri" w:hAnsi="Calibri" w:cs="Calibri"/>
        </w:rPr>
        <w:lastRenderedPageBreak/>
        <w:t xml:space="preserve">for both choices equally and 2) a discrimination component that favors the choice matching the presented stimulus. Processing speed is determined by parameter </w:t>
      </w:r>
      <w:r w:rsidRPr="000E428B">
        <w:rPr>
          <w:rFonts w:ascii="Calibri" w:hAnsi="Calibri" w:cs="Calibri"/>
          <w:i/>
        </w:rPr>
        <w:t>v</w:t>
      </w:r>
      <w:r w:rsidRPr="000E428B">
        <w:rPr>
          <w:rFonts w:ascii="Calibri" w:hAnsi="Calibri" w:cs="Calibri"/>
          <w:vertAlign w:val="subscript"/>
        </w:rPr>
        <w:t>0</w:t>
      </w:r>
      <w:r w:rsidRPr="000E428B">
        <w:rPr>
          <w:rFonts w:ascii="Calibri" w:hAnsi="Calibri" w:cs="Calibri"/>
        </w:rPr>
        <w:t xml:space="preserve"> and is identical across all SSDs. The discrimination component is completely absent (equal to 0) at a 0-s SSDs, as the choice stimulus is not presented, but increases either in a linear or non-linear function (determined via model comparison) for both matching and mismatching components until they reach the level of </w:t>
      </w:r>
      <w:r w:rsidRPr="000E428B">
        <w:rPr>
          <w:rFonts w:ascii="Calibri" w:hAnsi="Calibri" w:cs="Calibri"/>
          <w:i/>
        </w:rPr>
        <w:t>v</w:t>
      </w:r>
      <w:r w:rsidRPr="000E428B">
        <w:rPr>
          <w:rFonts w:ascii="Calibri" w:hAnsi="Calibri" w:cs="Calibri"/>
          <w:vertAlign w:val="subscript"/>
        </w:rPr>
        <w:t>t</w:t>
      </w:r>
      <w:r w:rsidRPr="000E428B">
        <w:rPr>
          <w:rFonts w:ascii="Calibri" w:hAnsi="Calibri" w:cs="Calibri"/>
        </w:rPr>
        <w:t xml:space="preserve"> and </w:t>
      </w:r>
      <w:r w:rsidRPr="000E428B">
        <w:rPr>
          <w:rFonts w:ascii="Calibri" w:hAnsi="Calibri" w:cs="Calibri"/>
          <w:i/>
        </w:rPr>
        <w:t>v</w:t>
      </w:r>
      <w:r w:rsidRPr="000E428B">
        <w:rPr>
          <w:rFonts w:ascii="Calibri" w:hAnsi="Calibri" w:cs="Calibri"/>
          <w:vertAlign w:val="subscript"/>
        </w:rPr>
        <w:t>f</w:t>
      </w:r>
      <w:r w:rsidRPr="000E428B">
        <w:rPr>
          <w:rFonts w:ascii="Calibri" w:hAnsi="Calibri" w:cs="Calibri"/>
        </w:rPr>
        <w:t xml:space="preserve">, as determined by Go trials. Therefore, the match and mismatch rates are identical on 0s SSD trials and gradually move apart from each other at longer SSDs until they become equal to their Go trial levels. </w:t>
      </w:r>
    </w:p>
    <w:p w14:paraId="3B36D142" w14:textId="77777777" w:rsidR="005F5164" w:rsidRPr="000E428B" w:rsidRDefault="005F5164" w:rsidP="00CB4F32">
      <w:pPr>
        <w:pStyle w:val="Figurelegend"/>
        <w:spacing w:before="0" w:after="0"/>
        <w:contextualSpacing/>
        <w:jc w:val="both"/>
        <w:rPr>
          <w:rFonts w:ascii="Calibri" w:hAnsi="Calibri" w:cs="Calibri"/>
          <w:color w:val="auto"/>
        </w:rPr>
      </w:pPr>
      <w:r w:rsidRPr="000E428B">
        <w:rPr>
          <w:rFonts w:ascii="Calibri" w:hAnsi="Calibri" w:cs="Calibri"/>
          <w:color w:val="auto"/>
        </w:rPr>
        <w:t>Model evaluation</w:t>
      </w:r>
    </w:p>
    <w:p w14:paraId="474F0C14" w14:textId="3A91B665" w:rsidR="00B34231" w:rsidRPr="000E428B" w:rsidRDefault="005F5164" w:rsidP="00CB4F32">
      <w:pPr>
        <w:spacing w:line="360" w:lineRule="auto"/>
        <w:ind w:firstLine="720"/>
        <w:contextualSpacing/>
        <w:jc w:val="both"/>
        <w:rPr>
          <w:rFonts w:ascii="Calibri" w:hAnsi="Calibri" w:cs="Calibri"/>
        </w:rPr>
      </w:pPr>
      <w:r w:rsidRPr="000E428B">
        <w:rPr>
          <w:rFonts w:ascii="Calibri" w:hAnsi="Calibri" w:cs="Calibri"/>
        </w:rPr>
        <w:t xml:space="preserve">To determine whether two features of the original RDEX-ABCD model were necessary for evaluating cognitive processes in the IMAGEN dataset, four models with varying combinations of each feature were tested at each timepoint. First, given that the original model selection analysis in the ABCD baseline sample featured in </w:t>
      </w:r>
      <w:r w:rsidRPr="000E428B">
        <w:rPr>
          <w:rFonts w:ascii="Calibri" w:hAnsi="Calibri" w:cs="Calibri" w:hint="eastAsia"/>
        </w:rPr>
        <w:t xml:space="preserve">Weigard, </w:t>
      </w:r>
      <w:r w:rsidRPr="000E428B">
        <w:rPr>
          <w:rFonts w:ascii="Calibri" w:hAnsi="Calibri" w:cs="Calibri" w:hint="eastAsia"/>
          <w:i/>
          <w:iCs/>
        </w:rPr>
        <w:t xml:space="preserve">et al. </w:t>
      </w:r>
      <w:r w:rsidRPr="000E428B">
        <w:rPr>
          <w:rFonts w:ascii="Calibri" w:hAnsi="Calibri" w:cs="Calibri"/>
        </w:rPr>
        <w:fldChar w:fldCharType="begin">
          <w:fldData xml:space="preserve">PEVuZE5vdGU+PENpdGU+PEF1dGhvcj5XZWlnYXJkPC9BdXRob3I+PFllYXI+MjAyMzwvWWVhcj48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PEVuZE5vdGU+PENpdGU+PEF1dGhvcj5XZWlnYXJkPC9BdXRob3I+PFllYXI+MjAyMzwvWWVhcj48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Pr="000E428B">
        <w:rPr>
          <w:rFonts w:ascii="Calibri" w:hAnsi="Calibri" w:cs="Calibri"/>
        </w:rPr>
      </w:r>
      <w:r w:rsidRPr="000E428B">
        <w:rPr>
          <w:rFonts w:ascii="Calibri" w:hAnsi="Calibri" w:cs="Calibri"/>
        </w:rPr>
        <w:fldChar w:fldCharType="separate"/>
      </w:r>
      <w:r w:rsidR="00981807" w:rsidRPr="000E428B">
        <w:rPr>
          <w:rFonts w:ascii="Calibri" w:hAnsi="Calibri" w:cs="Calibri"/>
          <w:noProof/>
        </w:rPr>
        <w:t>[1]</w:t>
      </w:r>
      <w:r w:rsidRPr="000E428B">
        <w:rPr>
          <w:rFonts w:ascii="Calibri" w:hAnsi="Calibri" w:cs="Calibri"/>
        </w:rPr>
        <w:fldChar w:fldCharType="end"/>
      </w:r>
      <w:r w:rsidRPr="000E428B">
        <w:rPr>
          <w:rFonts w:ascii="Calibri" w:hAnsi="Calibri" w:cs="Calibri"/>
        </w:rPr>
        <w:t xml:space="preserve"> found only modest support for the inclusion of the trigger failure (</w:t>
      </w:r>
      <w:r w:rsidRPr="000E428B">
        <w:rPr>
          <w:rFonts w:ascii="Calibri" w:hAnsi="Calibri" w:cs="Calibri"/>
          <w:i/>
          <w:iCs/>
        </w:rPr>
        <w:t>P</w:t>
      </w:r>
      <w:r w:rsidRPr="000E428B">
        <w:rPr>
          <w:rFonts w:ascii="Calibri" w:hAnsi="Calibri" w:cs="Calibri"/>
          <w:vertAlign w:val="subscript"/>
        </w:rPr>
        <w:t>tf</w:t>
      </w:r>
      <w:r w:rsidRPr="000E428B">
        <w:rPr>
          <w:rFonts w:ascii="Calibri" w:hAnsi="Calibri" w:cs="Calibri"/>
        </w:rPr>
        <w:t xml:space="preserve">) parameter, the current study assessed whether model fit was improved by the inclusion of this parameter. Second, although the growth in choice evidence quality with increasing SSD appeared to be described well by a linear function in the ABCD baseline sample, we determined whether a more flexible functional form, the generalized power function, was necessary to describe the same process in the older IMAGEN sample. </w:t>
      </w:r>
    </w:p>
    <w:p w14:paraId="363E97D5" w14:textId="77777777" w:rsidR="005F5164" w:rsidRPr="000E428B" w:rsidRDefault="005F5164" w:rsidP="00CB4F32">
      <w:pPr>
        <w:pStyle w:val="Heading3"/>
        <w:spacing w:before="0" w:after="0" w:line="360" w:lineRule="auto"/>
        <w:contextualSpacing/>
        <w:rPr>
          <w:rFonts w:ascii="Calibri" w:hAnsi="Calibri" w:cs="Calibri"/>
          <w:i/>
          <w:iCs/>
          <w:sz w:val="24"/>
          <w:szCs w:val="24"/>
        </w:rPr>
      </w:pPr>
      <w:r w:rsidRPr="000E428B">
        <w:rPr>
          <w:rFonts w:ascii="Calibri" w:hAnsi="Calibri" w:cs="Calibri"/>
          <w:i/>
          <w:iCs/>
          <w:sz w:val="24"/>
          <w:szCs w:val="24"/>
        </w:rPr>
        <w:t xml:space="preserve">Model estimation </w:t>
      </w:r>
    </w:p>
    <w:p w14:paraId="15FCAD18" w14:textId="187112BB" w:rsidR="005F5164" w:rsidRPr="000E428B" w:rsidRDefault="005F5164" w:rsidP="00CB4F32">
      <w:pPr>
        <w:spacing w:line="360" w:lineRule="auto"/>
        <w:ind w:firstLine="720"/>
        <w:contextualSpacing/>
        <w:jc w:val="both"/>
        <w:rPr>
          <w:rFonts w:ascii="Calibri" w:hAnsi="Calibri" w:cs="Calibri"/>
        </w:rPr>
      </w:pPr>
      <w:r w:rsidRPr="000E428B">
        <w:rPr>
          <w:rFonts w:ascii="Calibri" w:hAnsi="Calibri" w:cs="Calibri"/>
        </w:rPr>
        <w:t xml:space="preserve">Individual-level Bayesian parameter estimation employed the differential-evolution Markov chain Monte Carlo algorithm </w:t>
      </w:r>
      <w:r w:rsidRPr="000E428B">
        <w:rPr>
          <w:rFonts w:ascii="Calibri" w:hAnsi="Calibri" w:cs="Calibri"/>
        </w:rPr>
        <w:fldChar w:fldCharType="begin"/>
      </w:r>
      <w:r w:rsidR="00981807" w:rsidRPr="000E428B">
        <w:rPr>
          <w:rFonts w:ascii="Calibri" w:hAnsi="Calibri" w:cs="Calibri"/>
        </w:rPr>
        <w:instrText xml:space="preserve"> ADDIN EN.CITE &lt;EndNote&gt;&lt;Cite&gt;&lt;Author&gt;Turner&lt;/Author&gt;&lt;Year&gt;2013&lt;/Year&gt;&lt;RecNum&gt;2116&lt;/RecNum&gt;&lt;DisplayText&gt;[2]&lt;/DisplayText&gt;&lt;record&gt;&lt;rec-number&gt;2116&lt;/rec-number&gt;&lt;foreign-keys&gt;&lt;key app="EN" db-id="arw2ve5zpzrwxletxw4xtwr2w9t2twdz0asv" timestamp="1711022460"&gt;2116&lt;/key&gt;&lt;/foreign-keys&gt;&lt;ref-type name="Journal Article"&gt;17&lt;/ref-type&gt;&lt;contributors&gt;&lt;authors&gt;&lt;author&gt;Turner, B. M.&lt;/author&gt;&lt;author&gt;Sederberg, P. B.&lt;/author&gt;&lt;author&gt;Brown, S. D.&lt;/author&gt;&lt;author&gt;Steyvers, M.&lt;/author&gt;&lt;/authors&gt;&lt;/contributors&gt;&lt;auth-address&gt;Department of Psychology.&lt;/auth-address&gt;&lt;titles&gt;&lt;title&gt;A method for efficiently sampling from distributions with correlated dimensions&lt;/title&gt;&lt;secondary-title&gt;Psychol Methods&lt;/secondary-title&gt;&lt;/titles&gt;&lt;periodical&gt;&lt;full-title&gt;Psychol Methods&lt;/full-title&gt;&lt;/periodical&gt;&lt;pages&gt;368-84&lt;/pages&gt;&lt;volume&gt;18&lt;/volume&gt;&lt;number&gt;3&lt;/number&gt;&lt;edition&gt;2013/05/08&lt;/edition&gt;&lt;keywords&gt;&lt;keyword&gt;*Algorithms&lt;/keyword&gt;&lt;keyword&gt;*Bayes Theorem&lt;/keyword&gt;&lt;keyword&gt;Humans&lt;/keyword&gt;&lt;keyword&gt;Linear Models&lt;/keyword&gt;&lt;keyword&gt;*Monte Carlo Method&lt;/keyword&gt;&lt;keyword&gt;*Psychometrics&lt;/keyword&gt;&lt;keyword&gt;Sampling Studies&lt;/keyword&gt;&lt;/keywords&gt;&lt;dates&gt;&lt;year&gt;2013&lt;/year&gt;&lt;pub-dates&gt;&lt;date&gt;Sep&lt;/date&gt;&lt;/pub-dates&gt;&lt;/dates&gt;&lt;isbn&gt;1939-1463 (Electronic)&amp;#xD;1082-989X (Print)&amp;#xD;1082-989X (Linking)&lt;/isbn&gt;&lt;accession-num&gt;23646991&lt;/accession-num&gt;&lt;urls&gt;&lt;related-urls&gt;&lt;url&gt;https://www.ncbi.nlm.nih.gov/pubmed/23646991&lt;/url&gt;&lt;/related-urls&gt;&lt;/urls&gt;&lt;custom2&gt;PMC4140408&lt;/custom2&gt;&lt;electronic-resource-num&gt;10.1037/a0032222&lt;/electronic-resource-num&gt;&lt;/record&gt;&lt;/Cite&gt;&lt;/EndNote&gt;</w:instrText>
      </w:r>
      <w:r w:rsidRPr="000E428B">
        <w:rPr>
          <w:rFonts w:ascii="Calibri" w:hAnsi="Calibri" w:cs="Calibri"/>
        </w:rPr>
        <w:fldChar w:fldCharType="separate"/>
      </w:r>
      <w:r w:rsidR="00981807" w:rsidRPr="000E428B">
        <w:rPr>
          <w:rFonts w:ascii="Calibri" w:hAnsi="Calibri" w:cs="Calibri"/>
          <w:noProof/>
        </w:rPr>
        <w:t>[2]</w:t>
      </w:r>
      <w:r w:rsidRPr="000E428B">
        <w:rPr>
          <w:rFonts w:ascii="Calibri" w:hAnsi="Calibri" w:cs="Calibri"/>
        </w:rPr>
        <w:fldChar w:fldCharType="end"/>
      </w:r>
      <w:r w:rsidRPr="000E428B">
        <w:rPr>
          <w:rFonts w:ascii="Calibri" w:hAnsi="Calibri" w:cs="Calibri"/>
        </w:rPr>
        <w:t xml:space="preserve"> to sample from the posterior distribution. Sampling was conducted using </w:t>
      </w:r>
      <w:proofErr w:type="gramStart"/>
      <w:r w:rsidRPr="000E428B">
        <w:rPr>
          <w:rFonts w:ascii="Calibri" w:hAnsi="Calibri" w:cs="Calibri"/>
        </w:rPr>
        <w:t>a number of</w:t>
      </w:r>
      <w:proofErr w:type="gramEnd"/>
      <w:r w:rsidRPr="000E428B">
        <w:rPr>
          <w:rFonts w:ascii="Calibri" w:hAnsi="Calibri" w:cs="Calibri"/>
        </w:rPr>
        <w:t xml:space="preserve"> chains equivalent to three times the number of parameters </w:t>
      </w:r>
      <w:proofErr w:type="gramStart"/>
      <w:r w:rsidRPr="000E428B">
        <w:rPr>
          <w:rFonts w:ascii="Calibri" w:hAnsi="Calibri" w:cs="Calibri"/>
        </w:rPr>
        <w:t>in a given</w:t>
      </w:r>
      <w:proofErr w:type="gramEnd"/>
      <w:r w:rsidRPr="000E428B">
        <w:rPr>
          <w:rFonts w:ascii="Calibri" w:hAnsi="Calibri" w:cs="Calibri"/>
        </w:rPr>
        <w:t xml:space="preserve"> model (e.g., 33 chains for the 11-parameter included in the RDEX-ABCD linear model with </w:t>
      </w:r>
      <w:r w:rsidRPr="000E428B">
        <w:rPr>
          <w:rFonts w:ascii="Calibri" w:hAnsi="Calibri" w:cs="Calibri"/>
          <w:i/>
        </w:rPr>
        <w:t>P</w:t>
      </w:r>
      <w:r w:rsidRPr="000E428B">
        <w:rPr>
          <w:rFonts w:ascii="Calibri" w:hAnsi="Calibri" w:cs="Calibri"/>
          <w:vertAlign w:val="subscript"/>
        </w:rPr>
        <w:t>tf</w:t>
      </w:r>
      <w:r w:rsidRPr="000E428B">
        <w:rPr>
          <w:rFonts w:ascii="Calibri" w:hAnsi="Calibri" w:cs="Calibri"/>
        </w:rPr>
        <w:t xml:space="preserve">). </w:t>
      </w:r>
      <w:r w:rsidR="00A00F82" w:rsidRPr="000E428B">
        <w:rPr>
          <w:rFonts w:ascii="Calibri" w:hAnsi="Calibri" w:cs="Calibri"/>
        </w:rPr>
        <w:t xml:space="preserve">During model estimation, the </w:t>
      </w:r>
      <w:r w:rsidR="00A00F82" w:rsidRPr="000E428B">
        <w:rPr>
          <w:rFonts w:ascii="Calibri" w:hAnsi="Calibri" w:cs="Calibri"/>
          <w:i/>
          <w:iCs/>
        </w:rPr>
        <w:t>P</w:t>
      </w:r>
      <w:r w:rsidR="00A00F82" w:rsidRPr="000E428B">
        <w:rPr>
          <w:rFonts w:ascii="Calibri" w:hAnsi="Calibri" w:cs="Calibri"/>
          <w:vertAlign w:val="subscript"/>
        </w:rPr>
        <w:t>tf</w:t>
      </w:r>
      <w:r w:rsidR="00A00F82" w:rsidRPr="000E428B">
        <w:rPr>
          <w:rFonts w:ascii="Calibri" w:hAnsi="Calibri" w:cs="Calibri"/>
          <w:i/>
          <w:iCs/>
        </w:rPr>
        <w:t xml:space="preserve"> </w:t>
      </w:r>
      <w:r w:rsidR="00A00F82" w:rsidRPr="000E428B">
        <w:rPr>
          <w:rFonts w:ascii="Calibri" w:hAnsi="Calibri" w:cs="Calibri"/>
        </w:rPr>
        <w:t xml:space="preserve">and </w:t>
      </w:r>
      <w:r w:rsidR="00A00F82" w:rsidRPr="000E428B">
        <w:rPr>
          <w:rFonts w:ascii="Calibri" w:hAnsi="Calibri" w:cs="Calibri"/>
          <w:i/>
          <w:iCs/>
        </w:rPr>
        <w:t>P</w:t>
      </w:r>
      <w:r w:rsidR="00A00F82" w:rsidRPr="000E428B">
        <w:rPr>
          <w:rFonts w:ascii="Calibri" w:hAnsi="Calibri" w:cs="Calibri"/>
          <w:vertAlign w:val="subscript"/>
        </w:rPr>
        <w:t>gf</w:t>
      </w:r>
      <w:r w:rsidR="00A00F82" w:rsidRPr="000E428B">
        <w:rPr>
          <w:rFonts w:ascii="Calibri" w:hAnsi="Calibri" w:cs="Calibri"/>
        </w:rPr>
        <w:t xml:space="preserve"> parameters were estimated on the probit scale and subsequently transformed to their natural scale for interpretability. </w:t>
      </w:r>
    </w:p>
    <w:p w14:paraId="706AB0E0" w14:textId="151A164B" w:rsidR="005F5164" w:rsidRPr="000E428B" w:rsidRDefault="005F5164" w:rsidP="00CB4F32">
      <w:pPr>
        <w:spacing w:line="360" w:lineRule="auto"/>
        <w:ind w:firstLine="720"/>
        <w:contextualSpacing/>
        <w:jc w:val="both"/>
        <w:rPr>
          <w:rFonts w:ascii="Calibri" w:hAnsi="Calibri" w:cs="Calibri"/>
        </w:rPr>
      </w:pPr>
      <w:r w:rsidRPr="000E428B">
        <w:rPr>
          <w:rFonts w:ascii="Calibri" w:hAnsi="Calibri" w:cs="Calibri"/>
        </w:rPr>
        <w:t xml:space="preserve">Sampling was conducted using automated functions in DMC that allow for a variable burn-in period that occurs until chains have converged to a stable distribution and finishes once the Gelman-Rubin diagnostic statistic </w:t>
      </w:r>
      <m:oMath>
        <m:acc>
          <m:accPr>
            <m:ctrlPr>
              <w:rPr>
                <w:rFonts w:ascii="Cambria Math" w:hAnsi="Cambria Math" w:cs="Calibri"/>
              </w:rPr>
            </m:ctrlPr>
          </m:accPr>
          <m:e>
            <m:r>
              <w:rPr>
                <w:rFonts w:ascii="Cambria Math" w:hAnsi="Cambria Math" w:cs="Calibri"/>
              </w:rPr>
              <m:t>R</m:t>
            </m:r>
          </m:e>
        </m:acc>
      </m:oMath>
      <w:r w:rsidRPr="000E428B">
        <w:rPr>
          <w:rFonts w:ascii="Calibri" w:hAnsi="Calibri" w:cs="Calibri"/>
        </w:rPr>
        <w:t xml:space="preserve"> &lt; 1.10 </w:t>
      </w:r>
      <w:r w:rsidRPr="000E428B">
        <w:rPr>
          <w:rFonts w:ascii="Calibri" w:hAnsi="Calibri" w:cs="Calibri"/>
        </w:rPr>
        <w:fldChar w:fldCharType="begin"/>
      </w:r>
      <w:r w:rsidR="00981807" w:rsidRPr="000E428B">
        <w:rPr>
          <w:rFonts w:ascii="Calibri" w:hAnsi="Calibri" w:cs="Calibri"/>
        </w:rPr>
        <w:instrText xml:space="preserve"> ADDIN EN.CITE &lt;EndNote&gt;&lt;Cite&gt;&lt;Author&gt;Gelman&lt;/Author&gt;&lt;Year&gt;1996&lt;/Year&gt;&lt;RecNum&gt;2117&lt;/RecNum&gt;&lt;DisplayText&gt;[3]&lt;/DisplayText&gt;&lt;record&gt;&lt;rec-number&gt;2117&lt;/rec-number&gt;&lt;foreign-keys&gt;&lt;key app="EN" db-id="arw2ve5zpzrwxletxw4xtwr2w9t2twdz0asv" timestamp="1711022727"&gt;2117&lt;/key&gt;&lt;/foreign-keys&gt;&lt;ref-type name="Journal Article"&gt;17&lt;/ref-type&gt;&lt;contributors&gt;&lt;authors&gt;&lt;author&gt;Gelman, Andrew&lt;/author&gt;&lt;author&gt;Meng, Xiao-Li&lt;/author&gt;&lt;author&gt;Stern, Hal&lt;/author&gt;&lt;/authors&gt;&lt;/contributors&gt;&lt;titles&gt;&lt;title&gt;Posterior predictive assessment of model fitness via realized discrepancies&lt;/title&gt;&lt;secondary-title&gt;Statistica Sinica&lt;/secondary-title&gt;&lt;/titles&gt;&lt;periodical&gt;&lt;full-title&gt;Statistica Sinica&lt;/full-title&gt;&lt;/periodical&gt;&lt;pages&gt;733-760&lt;/pages&gt;&lt;volume&gt;6&lt;/volume&gt;&lt;number&gt;4&lt;/number&gt;&lt;dates&gt;&lt;year&gt;1996&lt;/year&gt;&lt;/dates&gt;&lt;publisher&gt;Institute of Statistical Science, Academia Sinica&lt;/publisher&gt;&lt;isbn&gt;10170405, 19968507&lt;/isbn&gt;&lt;urls&gt;&lt;related-urls&gt;&lt;url&gt;http://www.jstor.org/stable/24306036&lt;/url&gt;&lt;/related-urls&gt;&lt;/urls&gt;&lt;custom1&gt;Full publication date: October 1996&lt;/custom1&gt;&lt;remote-database-name&gt;JSTOR&lt;/remote-database-name&gt;&lt;access-date&gt;2024/03/21/&lt;/access-date&gt;&lt;/record&gt;&lt;/Cite&gt;&lt;/EndNote&gt;</w:instrText>
      </w:r>
      <w:r w:rsidRPr="000E428B">
        <w:rPr>
          <w:rFonts w:ascii="Calibri" w:hAnsi="Calibri" w:cs="Calibri"/>
        </w:rPr>
        <w:fldChar w:fldCharType="separate"/>
      </w:r>
      <w:r w:rsidR="00981807" w:rsidRPr="000E428B">
        <w:rPr>
          <w:rFonts w:ascii="Calibri" w:hAnsi="Calibri" w:cs="Calibri"/>
          <w:noProof/>
        </w:rPr>
        <w:t>[3]</w:t>
      </w:r>
      <w:r w:rsidRPr="000E428B">
        <w:rPr>
          <w:rFonts w:ascii="Calibri" w:hAnsi="Calibri" w:cs="Calibri"/>
        </w:rPr>
        <w:fldChar w:fldCharType="end"/>
      </w:r>
      <w:r w:rsidRPr="000E428B">
        <w:rPr>
          <w:rFonts w:ascii="Calibri" w:hAnsi="Calibri" w:cs="Calibri"/>
        </w:rPr>
        <w:t xml:space="preserve"> indicates the </w:t>
      </w:r>
      <w:r w:rsidRPr="000E428B">
        <w:rPr>
          <w:rFonts w:ascii="Calibri" w:hAnsi="Calibri" w:cs="Calibri"/>
        </w:rPr>
        <w:lastRenderedPageBreak/>
        <w:t xml:space="preserve">convergence of the differential-evolution Markov chain Monte Carlo algorithm. Additionally, visual inspections of the chains were conducted, focusing on their shapes resembling flat “fat hairy caterpillars”. </w:t>
      </w:r>
    </w:p>
    <w:p w14:paraId="48107165" w14:textId="77777777" w:rsidR="005F5164" w:rsidRPr="000E428B" w:rsidRDefault="005F5164" w:rsidP="00CB4F32">
      <w:pPr>
        <w:pStyle w:val="Heading3"/>
        <w:spacing w:before="0" w:after="0" w:line="360" w:lineRule="auto"/>
        <w:contextualSpacing/>
        <w:rPr>
          <w:rFonts w:ascii="Calibri" w:hAnsi="Calibri" w:cs="Calibri"/>
          <w:i/>
          <w:iCs/>
          <w:sz w:val="24"/>
          <w:szCs w:val="24"/>
        </w:rPr>
      </w:pPr>
      <w:r w:rsidRPr="000E428B">
        <w:rPr>
          <w:rFonts w:ascii="Calibri" w:hAnsi="Calibri" w:cs="Calibri"/>
          <w:i/>
          <w:iCs/>
          <w:sz w:val="24"/>
          <w:szCs w:val="24"/>
        </w:rPr>
        <w:t>Parameter recovery</w:t>
      </w:r>
    </w:p>
    <w:p w14:paraId="13B8FD9F" w14:textId="79AB758A" w:rsidR="00B90992" w:rsidRPr="000E428B" w:rsidRDefault="008524DE" w:rsidP="00CB4F32">
      <w:pPr>
        <w:spacing w:line="360" w:lineRule="auto"/>
        <w:ind w:firstLine="720"/>
        <w:contextualSpacing/>
        <w:jc w:val="both"/>
        <w:rPr>
          <w:rFonts w:ascii="Calibri" w:hAnsi="Calibri" w:cs="Calibri"/>
        </w:rPr>
      </w:pPr>
      <w:r w:rsidRPr="000E428B">
        <w:rPr>
          <w:rFonts w:ascii="Calibri" w:hAnsi="Calibri" w:cs="Calibri"/>
        </w:rPr>
        <w:t xml:space="preserve">Parameter recovery, a standard validity check, involves simulating data with known parameter values and re-estimating model parameters to test whether the model can recover the true parameters. </w:t>
      </w:r>
      <w:r w:rsidR="005F5164" w:rsidRPr="000E428B">
        <w:rPr>
          <w:rFonts w:ascii="Calibri" w:hAnsi="Calibri" w:cs="Calibri"/>
        </w:rPr>
        <w:t>We generated simulated data using the posterior medians (point estimates of a participant’s parameters) estimated from the posterior distribution of parameters from each participant. Model estimation (of the winning model from the model selection analysis) was then performed following the same steps on the simulated data as were used with the empirical data to obtain recovered parameters. The correlation between the true parameters and recovered parameters was subsequently calculated as an index of parameter recovery.</w:t>
      </w:r>
    </w:p>
    <w:p w14:paraId="04EE8F0D" w14:textId="52310356" w:rsidR="00C666CE" w:rsidRPr="000E428B" w:rsidRDefault="000379D7" w:rsidP="00CB4F32">
      <w:pPr>
        <w:pStyle w:val="Heading3"/>
        <w:spacing w:before="0" w:after="0" w:line="360" w:lineRule="auto"/>
        <w:contextualSpacing/>
        <w:rPr>
          <w:rFonts w:ascii="Calibri" w:hAnsi="Calibri" w:cs="Calibri"/>
          <w:i/>
          <w:iCs/>
          <w:sz w:val="24"/>
          <w:szCs w:val="24"/>
        </w:rPr>
      </w:pPr>
      <w:bookmarkStart w:id="1" w:name="_Toc170396227"/>
      <w:bookmarkStart w:id="2" w:name="_Toc174817047"/>
      <w:bookmarkStart w:id="3" w:name="_Toc177245604"/>
      <w:r w:rsidRPr="000E428B">
        <w:rPr>
          <w:rFonts w:ascii="Calibri" w:hAnsi="Calibri" w:cs="Calibri"/>
          <w:i/>
          <w:iCs/>
          <w:sz w:val="24"/>
          <w:szCs w:val="24"/>
        </w:rPr>
        <w:t>Exploratory factor analysis</w:t>
      </w:r>
      <w:bookmarkEnd w:id="1"/>
      <w:bookmarkEnd w:id="2"/>
      <w:bookmarkEnd w:id="3"/>
    </w:p>
    <w:p w14:paraId="4A82477E" w14:textId="3D319F7B" w:rsidR="00EA11B7" w:rsidRPr="000E428B" w:rsidRDefault="00C666CE" w:rsidP="00CB4F32">
      <w:pPr>
        <w:spacing w:line="360" w:lineRule="auto"/>
        <w:ind w:firstLine="720"/>
        <w:contextualSpacing/>
        <w:jc w:val="both"/>
      </w:pPr>
      <w:r w:rsidRPr="000E428B">
        <w:rPr>
          <w:rFonts w:ascii="Calibri" w:hAnsi="Calibri" w:cs="Calibri"/>
        </w:rPr>
        <w:t xml:space="preserve">To explore the underlying structure of adolescent substance use, an exploratory factor analysis was performed using principal component extraction </w:t>
      </w:r>
      <w:r w:rsidRPr="000E428B">
        <w:rPr>
          <w:rFonts w:ascii="Calibri" w:hAnsi="Calibri" w:cs="Calibri"/>
        </w:rPr>
        <w:fldChar w:fldCharType="begin">
          <w:fldData xml:space="preserve">PEVuZE5vdGU+PENpdGU+PEF1dGhvcj5HYXNraW48L0F1dGhvcj48WWVhcj4yMDE0PC9ZZWFyPjxS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PEVuZE5vdGU+PENpdGU+PEF1dGhvcj5HYXNraW48L0F1dGhvcj48WWVhcj4yMDE0PC9ZZWFyPjxS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Pr="000E428B">
        <w:rPr>
          <w:rFonts w:ascii="Calibri" w:hAnsi="Calibri" w:cs="Calibri"/>
        </w:rPr>
      </w:r>
      <w:r w:rsidRPr="000E428B">
        <w:rPr>
          <w:rFonts w:ascii="Calibri" w:hAnsi="Calibri" w:cs="Calibri"/>
        </w:rPr>
        <w:fldChar w:fldCharType="separate"/>
      </w:r>
      <w:r w:rsidR="00981807" w:rsidRPr="000E428B">
        <w:rPr>
          <w:rFonts w:ascii="Calibri" w:hAnsi="Calibri" w:cs="Calibri"/>
          <w:noProof/>
        </w:rPr>
        <w:t>[4]</w:t>
      </w:r>
      <w:r w:rsidRPr="000E428B">
        <w:rPr>
          <w:rFonts w:ascii="Calibri" w:hAnsi="Calibri" w:cs="Calibri"/>
        </w:rPr>
        <w:fldChar w:fldCharType="end"/>
      </w:r>
      <w:r w:rsidRPr="000E428B">
        <w:rPr>
          <w:rFonts w:ascii="Calibri" w:hAnsi="Calibri" w:cs="Calibri"/>
        </w:rPr>
        <w:t xml:space="preserve"> on TLFB using Predictive Analytics Software (SPSS) version 20. Exploratory factor analysis explores the underlying structure of a set of observed variables without imposing a preconceived structure on the outcome. </w:t>
      </w:r>
      <w:r w:rsidR="000379D7" w:rsidRPr="000E428B">
        <w:rPr>
          <w:rFonts w:ascii="Calibri" w:hAnsi="Calibri" w:cs="Calibri"/>
        </w:rPr>
        <w:t>N</w:t>
      </w:r>
      <w:r w:rsidRPr="000E428B">
        <w:rPr>
          <w:rFonts w:ascii="Calibri" w:hAnsi="Calibri" w:cs="Calibri"/>
        </w:rPr>
        <w:t xml:space="preserve">ine items at ages 19 and 23 of TLFB were used, including alcohol, tobacco, cannabis, cocaine, ecstasy, and ketamine. </w:t>
      </w:r>
      <w:r w:rsidR="00F2051E" w:rsidRPr="000E428B">
        <w:rPr>
          <w:rFonts w:ascii="Calibri" w:hAnsi="Calibri" w:cs="Calibri"/>
        </w:rPr>
        <w:t xml:space="preserve">The selected items </w:t>
      </w:r>
      <w:r w:rsidR="00363E5B" w:rsidRPr="000E428B">
        <w:rPr>
          <w:rFonts w:ascii="Calibri" w:hAnsi="Calibri" w:cs="Calibri"/>
        </w:rPr>
        <w:t xml:space="preserve">can be found in </w:t>
      </w:r>
      <w:r w:rsidR="00363E5B" w:rsidRPr="000E428B">
        <w:rPr>
          <w:rFonts w:ascii="Calibri" w:hAnsi="Calibri" w:cs="Calibri"/>
        </w:rPr>
        <w:fldChar w:fldCharType="begin">
          <w:fldData xml:space="preserve">PEVuZE5vdGU+PENpdGU+PEF1dGhvcj5XZW5nPC9BdXRob3I+PFllYXI+MjAyNDwvWWVhcj48UmVj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PEVuZE5vdGU+PENpdGU+PEF1dGhvcj5XZW5nPC9BdXRob3I+PFllYXI+MjAyNDwvWWVhcj48UmVj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00363E5B" w:rsidRPr="000E428B">
        <w:rPr>
          <w:rFonts w:ascii="Calibri" w:hAnsi="Calibri" w:cs="Calibri"/>
        </w:rPr>
      </w:r>
      <w:r w:rsidR="00363E5B" w:rsidRPr="000E428B">
        <w:rPr>
          <w:rFonts w:ascii="Calibri" w:hAnsi="Calibri" w:cs="Calibri"/>
        </w:rPr>
        <w:fldChar w:fldCharType="separate"/>
      </w:r>
      <w:r w:rsidR="00981807" w:rsidRPr="000E428B">
        <w:rPr>
          <w:rFonts w:ascii="Calibri" w:hAnsi="Calibri" w:cs="Calibri"/>
        </w:rPr>
        <w:t>[5]</w:t>
      </w:r>
      <w:r w:rsidR="00363E5B" w:rsidRPr="000E428B">
        <w:rPr>
          <w:rFonts w:ascii="Calibri" w:hAnsi="Calibri" w:cs="Calibri"/>
        </w:rPr>
        <w:fldChar w:fldCharType="end"/>
      </w:r>
      <w:r w:rsidR="00B04DC0" w:rsidRPr="000E428B">
        <w:rPr>
          <w:rFonts w:ascii="Calibri" w:hAnsi="Calibri" w:cs="Calibri" w:hint="eastAsia"/>
        </w:rPr>
        <w:t xml:space="preserve"> and Table S</w:t>
      </w:r>
      <w:r w:rsidR="009E5598" w:rsidRPr="000E428B">
        <w:rPr>
          <w:rFonts w:ascii="Calibri" w:hAnsi="Calibri" w:cs="Calibri" w:hint="eastAsia"/>
        </w:rPr>
        <w:t>1</w:t>
      </w:r>
      <w:r w:rsidR="00363E5B" w:rsidRPr="000E428B">
        <w:rPr>
          <w:rFonts w:ascii="Calibri" w:hAnsi="Calibri" w:cs="Calibri"/>
        </w:rPr>
        <w:t xml:space="preserve">. </w:t>
      </w:r>
      <w:r w:rsidR="005C546B" w:rsidRPr="000E428B">
        <w:rPr>
          <w:rFonts w:ascii="Calibri" w:hAnsi="Calibri" w:cs="Calibri"/>
        </w:rPr>
        <w:t>Items assessing the use of other drugs were excluded from the exploratory factor analysis due to high proportions of missing data, near-zero standard deviations, or Kaiser-Meyer-Olkin statistics below the recommended threshold of 0.5, indicating that these variables were unsuitable for factor analysis.</w:t>
      </w:r>
      <w:r w:rsidR="005C546B" w:rsidRPr="000E428B">
        <w:rPr>
          <w:rFonts w:ascii="Calibri" w:hAnsi="Calibri" w:cs="Calibri" w:hint="eastAsia"/>
        </w:rPr>
        <w:t xml:space="preserve"> </w:t>
      </w:r>
      <w:r w:rsidRPr="000E428B">
        <w:rPr>
          <w:rFonts w:ascii="Calibri" w:hAnsi="Calibri" w:cs="Calibri"/>
        </w:rPr>
        <w:t>The Kaiser-Meyer-Olkin measure of sampling adequacy was 0.81 at age 19, and 0.77 at age 23. In addition, all Bartlett's tests of sphericity were significant (age 19: χ</w:t>
      </w:r>
      <w:r w:rsidRPr="000E428B">
        <w:rPr>
          <w:rFonts w:ascii="Calibri" w:hAnsi="Calibri" w:cs="Calibri"/>
          <w:vertAlign w:val="superscript"/>
        </w:rPr>
        <w:t>2</w:t>
      </w:r>
      <w:r w:rsidRPr="000E428B">
        <w:rPr>
          <w:rFonts w:ascii="Calibri" w:hAnsi="Calibri" w:cs="Calibri"/>
        </w:rPr>
        <w:t xml:space="preserve">(36) = 5031.641, </w:t>
      </w:r>
      <w:r w:rsidRPr="000E428B">
        <w:rPr>
          <w:rFonts w:ascii="Calibri" w:hAnsi="Calibri" w:cs="Calibri"/>
          <w:i/>
        </w:rPr>
        <w:t>P</w:t>
      </w:r>
      <w:r w:rsidRPr="000E428B">
        <w:rPr>
          <w:rFonts w:ascii="Calibri" w:hAnsi="Calibri" w:cs="Calibri"/>
        </w:rPr>
        <w:t xml:space="preserve"> &lt; 0.001; age 23: χ</w:t>
      </w:r>
      <w:r w:rsidRPr="000E428B">
        <w:rPr>
          <w:rFonts w:ascii="Calibri" w:hAnsi="Calibri" w:cs="Calibri"/>
          <w:vertAlign w:val="superscript"/>
        </w:rPr>
        <w:t>2</w:t>
      </w:r>
      <w:r w:rsidRPr="000E428B">
        <w:rPr>
          <w:rFonts w:ascii="Calibri" w:hAnsi="Calibri" w:cs="Calibri"/>
        </w:rPr>
        <w:t>(36) = 5106.265,</w:t>
      </w:r>
      <w:r w:rsidRPr="000E428B">
        <w:rPr>
          <w:rFonts w:ascii="Calibri" w:hAnsi="Calibri" w:cs="Calibri"/>
          <w:i/>
        </w:rPr>
        <w:t xml:space="preserve"> P</w:t>
      </w:r>
      <w:r w:rsidRPr="000E428B">
        <w:rPr>
          <w:rFonts w:ascii="Calibri" w:hAnsi="Calibri" w:cs="Calibri"/>
        </w:rPr>
        <w:t xml:space="preserve"> &lt; 0.001), indicating that there was an underlying correlation structure, and that exploratory factor analysis was appropriate. Finally, the factors were rotated using the Varimax method with Kaiser normalization to make it easier to discern the underlying measured constructs.</w:t>
      </w:r>
      <w:r w:rsidR="00F83F02" w:rsidRPr="000E428B">
        <w:rPr>
          <w:rFonts w:ascii="Calibri" w:hAnsi="Calibri" w:cs="Calibri"/>
        </w:rPr>
        <w:t xml:space="preserve"> </w:t>
      </w:r>
      <w:r w:rsidR="00EA11B7" w:rsidRPr="000E428B">
        <w:rPr>
          <w:rFonts w:ascii="Calibri" w:hAnsi="Calibri" w:cs="Calibri"/>
        </w:rPr>
        <w:t xml:space="preserve">Additional details about this data reduction step are </w:t>
      </w:r>
      <w:r w:rsidR="00363E5B" w:rsidRPr="000E428B">
        <w:rPr>
          <w:rFonts w:ascii="Calibri" w:hAnsi="Calibri" w:cs="Calibri"/>
        </w:rPr>
        <w:t>reported</w:t>
      </w:r>
      <w:r w:rsidR="00EA11B7" w:rsidRPr="000E428B">
        <w:rPr>
          <w:rFonts w:ascii="Calibri" w:hAnsi="Calibri" w:cs="Calibri"/>
        </w:rPr>
        <w:t xml:space="preserve"> in </w:t>
      </w:r>
      <w:r w:rsidR="00363E5B" w:rsidRPr="000E428B">
        <w:rPr>
          <w:rFonts w:ascii="Calibri" w:hAnsi="Calibri" w:cs="Calibri"/>
        </w:rPr>
        <w:fldChar w:fldCharType="begin">
          <w:fldData xml:space="preserve">PEVuZE5vdGU+PENpdGU+PEF1dGhvcj5XZW5nPC9BdXRob3I+PFllYXI+MjAyNDwvWWVhcj48UmVj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PEVuZE5vdGU+PENpdGU+PEF1dGhvcj5XZW5nPC9BdXRob3I+PFllYXI+MjAyNDwvWWVhcj48UmVj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00363E5B" w:rsidRPr="000E428B">
        <w:rPr>
          <w:rFonts w:ascii="Calibri" w:hAnsi="Calibri" w:cs="Calibri"/>
        </w:rPr>
      </w:r>
      <w:r w:rsidR="00363E5B" w:rsidRPr="000E428B">
        <w:rPr>
          <w:rFonts w:ascii="Calibri" w:hAnsi="Calibri" w:cs="Calibri"/>
        </w:rPr>
        <w:fldChar w:fldCharType="separate"/>
      </w:r>
      <w:r w:rsidR="00981807" w:rsidRPr="000E428B">
        <w:rPr>
          <w:rFonts w:ascii="Calibri" w:hAnsi="Calibri" w:cs="Calibri"/>
          <w:noProof/>
        </w:rPr>
        <w:t>[5]</w:t>
      </w:r>
      <w:r w:rsidR="00363E5B" w:rsidRPr="000E428B">
        <w:rPr>
          <w:rFonts w:ascii="Calibri" w:hAnsi="Calibri" w:cs="Calibri"/>
        </w:rPr>
        <w:fldChar w:fldCharType="end"/>
      </w:r>
      <w:r w:rsidR="00EA11B7" w:rsidRPr="000E428B">
        <w:rPr>
          <w:rFonts w:ascii="Calibri" w:hAnsi="Calibri" w:cs="Calibri"/>
        </w:rPr>
        <w:t>.</w:t>
      </w:r>
    </w:p>
    <w:p w14:paraId="6AD59106" w14:textId="77777777" w:rsidR="008B6DC3" w:rsidRPr="000E428B" w:rsidRDefault="008B6DC3" w:rsidP="00CB4F32">
      <w:pPr>
        <w:pStyle w:val="Heading3"/>
        <w:spacing w:before="0" w:after="0" w:line="360" w:lineRule="auto"/>
        <w:contextualSpacing/>
        <w:rPr>
          <w:rFonts w:ascii="Calibri" w:hAnsi="Calibri" w:cs="Calibri"/>
          <w:i/>
          <w:iCs/>
          <w:sz w:val="24"/>
          <w:szCs w:val="24"/>
        </w:rPr>
      </w:pPr>
      <w:r w:rsidRPr="000E428B">
        <w:rPr>
          <w:rFonts w:ascii="Calibri" w:hAnsi="Calibri" w:cs="Calibri"/>
          <w:i/>
          <w:iCs/>
          <w:sz w:val="24"/>
          <w:szCs w:val="24"/>
        </w:rPr>
        <w:lastRenderedPageBreak/>
        <w:t>Elastic Net regression</w:t>
      </w:r>
    </w:p>
    <w:p w14:paraId="6EDE9D3C" w14:textId="7E1E7715" w:rsidR="00BA44F0" w:rsidRPr="000E428B" w:rsidRDefault="005C56EC" w:rsidP="00CB4F32">
      <w:pPr>
        <w:spacing w:line="360" w:lineRule="auto"/>
        <w:ind w:firstLine="720"/>
        <w:contextualSpacing/>
        <w:jc w:val="both"/>
        <w:rPr>
          <w:rFonts w:ascii="Calibri" w:hAnsi="Calibri" w:cs="Calibri"/>
        </w:rPr>
      </w:pPr>
      <w:r w:rsidRPr="000E428B">
        <w:rPr>
          <w:rFonts w:ascii="Calibri" w:hAnsi="Calibri" w:cs="Calibri"/>
        </w:rPr>
        <w:t>In e</w:t>
      </w:r>
      <w:r w:rsidR="00BA44F0" w:rsidRPr="000E428B">
        <w:rPr>
          <w:rFonts w:ascii="Calibri" w:hAnsi="Calibri" w:cs="Calibri"/>
        </w:rPr>
        <w:t xml:space="preserve">lastic </w:t>
      </w:r>
      <w:r w:rsidRPr="000E428B">
        <w:rPr>
          <w:rFonts w:ascii="Calibri" w:hAnsi="Calibri" w:cs="Calibri"/>
        </w:rPr>
        <w:t>n</w:t>
      </w:r>
      <w:r w:rsidR="00BA44F0" w:rsidRPr="000E428B">
        <w:rPr>
          <w:rFonts w:ascii="Calibri" w:hAnsi="Calibri" w:cs="Calibri"/>
        </w:rPr>
        <w:t>et regression</w:t>
      </w:r>
      <w:r w:rsidRPr="000E428B">
        <w:rPr>
          <w:rFonts w:ascii="Calibri" w:hAnsi="Calibri" w:cs="Calibri"/>
        </w:rPr>
        <w:t xml:space="preserve">, </w:t>
      </w:r>
      <w:r w:rsidR="00BA44F0" w:rsidRPr="000E428B">
        <w:rPr>
          <w:rFonts w:ascii="Calibri" w:hAnsi="Calibri" w:cs="Calibri"/>
        </w:rPr>
        <w:t xml:space="preserve">11 RDEX-ABCD parameters and covariates (age, sex, and sites) </w:t>
      </w:r>
      <w:r w:rsidR="00BA44F0" w:rsidRPr="000E428B">
        <w:rPr>
          <w:rFonts w:ascii="Calibri" w:hAnsi="Calibri" w:cs="Calibri" w:hint="eastAsia"/>
        </w:rPr>
        <w:t xml:space="preserve">served </w:t>
      </w:r>
      <w:r w:rsidR="00BA44F0" w:rsidRPr="000E428B">
        <w:rPr>
          <w:rFonts w:ascii="Calibri" w:hAnsi="Calibri" w:cs="Calibri"/>
        </w:rPr>
        <w:t xml:space="preserve">as predictor variables, </w:t>
      </w:r>
      <w:r w:rsidR="00BA44F0" w:rsidRPr="000E428B">
        <w:rPr>
          <w:rFonts w:ascii="Calibri" w:hAnsi="Calibri" w:cs="Calibri" w:hint="eastAsia"/>
        </w:rPr>
        <w:t>and</w:t>
      </w:r>
      <w:r w:rsidR="00BA44F0" w:rsidRPr="000E428B">
        <w:rPr>
          <w:rFonts w:ascii="Calibri" w:hAnsi="Calibri" w:cs="Calibri"/>
        </w:rPr>
        <w:t xml:space="preserve"> the </w:t>
      </w:r>
      <w:r w:rsidR="00BA44F0" w:rsidRPr="000E428B">
        <w:rPr>
          <w:rFonts w:ascii="Calibri" w:hAnsi="Calibri" w:cs="Calibri" w:hint="eastAsia"/>
        </w:rPr>
        <w:t xml:space="preserve">TLFB-derived </w:t>
      </w:r>
      <w:r w:rsidR="00BA44F0" w:rsidRPr="000E428B">
        <w:rPr>
          <w:rFonts w:ascii="Calibri" w:hAnsi="Calibri" w:cs="Calibri"/>
        </w:rPr>
        <w:t>substance use</w:t>
      </w:r>
      <w:r w:rsidR="00BA44F0" w:rsidRPr="000E428B">
        <w:rPr>
          <w:rFonts w:ascii="Calibri" w:hAnsi="Calibri" w:cs="Calibri" w:hint="eastAsia"/>
        </w:rPr>
        <w:t xml:space="preserve"> score</w:t>
      </w:r>
      <w:r w:rsidR="00BA44F0" w:rsidRPr="000E428B">
        <w:rPr>
          <w:rFonts w:ascii="Calibri" w:hAnsi="Calibri" w:cs="Calibri"/>
        </w:rPr>
        <w:t xml:space="preserve"> (e.g., Cig+CB) as target</w:t>
      </w:r>
      <w:r w:rsidR="00BA44F0" w:rsidRPr="000E428B">
        <w:rPr>
          <w:rFonts w:ascii="Calibri" w:hAnsi="Calibri" w:cs="Calibri" w:hint="eastAsia"/>
        </w:rPr>
        <w:t>s</w:t>
      </w:r>
      <w:r w:rsidR="00BA44F0" w:rsidRPr="000E428B">
        <w:rPr>
          <w:rFonts w:ascii="Calibri" w:hAnsi="Calibri" w:cs="Calibri"/>
        </w:rPr>
        <w:t>.</w:t>
      </w:r>
      <w:r w:rsidR="00BA44F0" w:rsidRPr="000E428B">
        <w:rPr>
          <w:rFonts w:ascii="Calibri" w:hAnsi="Calibri" w:cs="Calibri" w:hint="eastAsia"/>
        </w:rPr>
        <w:t xml:space="preserve"> We applied </w:t>
      </w:r>
      <w:r w:rsidR="00BA44F0" w:rsidRPr="000E428B">
        <w:rPr>
          <w:rFonts w:ascii="Calibri" w:hAnsi="Calibri" w:cs="Calibri"/>
        </w:rPr>
        <w:t>a 10-fold nested repeated cross-validation (CV)</w:t>
      </w:r>
      <w:r w:rsidR="00BA44F0" w:rsidRPr="000E428B">
        <w:rPr>
          <w:rFonts w:ascii="Calibri" w:hAnsi="Calibri" w:cs="Calibri" w:hint="eastAsia"/>
        </w:rPr>
        <w:t xml:space="preserve"> </w:t>
      </w:r>
      <w:r w:rsidR="00BA44F0" w:rsidRPr="000E428B">
        <w:rPr>
          <w:rFonts w:ascii="Calibri" w:hAnsi="Calibri" w:cs="Calibri"/>
        </w:rPr>
        <w:t xml:space="preserve">using the </w:t>
      </w:r>
      <w:r w:rsidR="00BA44F0" w:rsidRPr="000E428B">
        <w:rPr>
          <w:rFonts w:ascii="Calibri" w:hAnsi="Calibri" w:cs="Calibri"/>
          <w:i/>
        </w:rPr>
        <w:t>glmnet</w:t>
      </w:r>
      <w:r w:rsidR="00BA44F0" w:rsidRPr="000E428B">
        <w:rPr>
          <w:rFonts w:ascii="Calibri" w:hAnsi="Calibri" w:cs="Calibri"/>
        </w:rPr>
        <w:t xml:space="preserve"> </w:t>
      </w:r>
      <w:r w:rsidR="00BA44F0" w:rsidRPr="000E428B">
        <w:rPr>
          <w:rFonts w:ascii="Calibri" w:hAnsi="Calibri" w:cs="Calibri"/>
        </w:rPr>
        <w:fldChar w:fldCharType="begin"/>
      </w:r>
      <w:r w:rsidR="00981807" w:rsidRPr="000E428B">
        <w:rPr>
          <w:rFonts w:ascii="Calibri" w:hAnsi="Calibri" w:cs="Calibri"/>
        </w:rPr>
        <w:instrText xml:space="preserve"> ADDIN EN.CITE &lt;EndNote&gt;&lt;Cite&gt;&lt;Author&gt;Friedman&lt;/Author&gt;&lt;Year&gt;2023&lt;/Year&gt;&lt;RecNum&gt;2121&lt;/RecNum&gt;&lt;DisplayText&gt;[6]&lt;/DisplayText&gt;&lt;record&gt;&lt;rec-number&gt;2121&lt;/rec-number&gt;&lt;foreign-keys&gt;&lt;key app="EN" db-id="arw2ve5zpzrwxletxw4xtwr2w9t2twdz0asv" timestamp="1711024222"&gt;2121&lt;/key&gt;&lt;/foreign-keys&gt;&lt;ref-type name="Journal Article"&gt;17&lt;/ref-type&gt;&lt;contributors&gt;&lt;authors&gt;&lt;author&gt;Friedman, Jerome&lt;/author&gt;&lt;author&gt;Hastie, Trevor&lt;/author&gt;&lt;author&gt;Tibshirani, Rob&lt;/author&gt;&lt;author&gt;Narasimhan, Balasubramanian&lt;/author&gt;&lt;author&gt;Tay, Kenneth&lt;/author&gt;&lt;author&gt;Simon, Noah&lt;/author&gt;&lt;author&gt;Qian, Junyang&lt;/author&gt;&lt;author&gt;Yang, James&lt;/author&gt;&lt;/authors&gt;&lt;/contributors&gt;&lt;titles&gt;&lt;title&gt;glmnet: Lasso and elastic-net regularized generalized linear models&lt;/title&gt;&lt;secondary-title&gt;Astrophysics Source Code Library&lt;/secondary-title&gt;&lt;/titles&gt;&lt;periodical&gt;&lt;full-title&gt;Astrophysics Source Code Library&lt;/full-title&gt;&lt;/periodical&gt;&lt;pages&gt;ascl:2308.011&lt;/pages&gt;&lt;keywords&gt;&lt;keyword&gt;Software&lt;/keyword&gt;&lt;/keywords&gt;&lt;dates&gt;&lt;year&gt;2023&lt;/year&gt;&lt;/dates&gt;&lt;urls&gt;&lt;related-urls&gt;&lt;url&gt;https://ui.adsabs.harvard.edu/abs/2023ascl.soft08011F&lt;/url&gt;&lt;/related-urls&gt;&lt;/urls&gt;&lt;custom1&gt;eprint: ascl:2308.011&lt;/custom1&gt;&lt;/record&gt;&lt;/Cite&gt;&lt;/EndNote&gt;</w:instrText>
      </w:r>
      <w:r w:rsidR="00BA44F0" w:rsidRPr="000E428B">
        <w:rPr>
          <w:rFonts w:ascii="Calibri" w:hAnsi="Calibri" w:cs="Calibri"/>
        </w:rPr>
        <w:fldChar w:fldCharType="separate"/>
      </w:r>
      <w:r w:rsidR="00981807" w:rsidRPr="000E428B">
        <w:rPr>
          <w:rFonts w:ascii="Calibri" w:hAnsi="Calibri" w:cs="Calibri"/>
          <w:noProof/>
        </w:rPr>
        <w:t>[6]</w:t>
      </w:r>
      <w:r w:rsidR="00BA44F0" w:rsidRPr="000E428B">
        <w:rPr>
          <w:rFonts w:ascii="Calibri" w:hAnsi="Calibri" w:cs="Calibri"/>
        </w:rPr>
        <w:fldChar w:fldCharType="end"/>
      </w:r>
      <w:r w:rsidR="00BA44F0" w:rsidRPr="000E428B">
        <w:rPr>
          <w:rFonts w:ascii="Calibri" w:hAnsi="Calibri" w:cs="Calibri"/>
        </w:rPr>
        <w:t xml:space="preserve"> and </w:t>
      </w:r>
      <w:r w:rsidR="00BA44F0" w:rsidRPr="000E428B">
        <w:rPr>
          <w:rFonts w:ascii="Calibri" w:hAnsi="Calibri" w:cs="Calibri"/>
          <w:i/>
          <w:iCs/>
        </w:rPr>
        <w:t xml:space="preserve">nestedcv </w:t>
      </w:r>
      <w:r w:rsidR="00BA44F0" w:rsidRPr="000E428B">
        <w:rPr>
          <w:rFonts w:ascii="Calibri" w:hAnsi="Calibri" w:cs="Calibri"/>
        </w:rPr>
        <w:t xml:space="preserve">packages </w:t>
      </w:r>
      <w:r w:rsidR="00BA44F0" w:rsidRPr="000E428B">
        <w:rPr>
          <w:rFonts w:ascii="Calibri" w:hAnsi="Calibri" w:cs="Calibri"/>
        </w:rPr>
        <w:fldChar w:fldCharType="begin"/>
      </w:r>
      <w:r w:rsidR="00981807" w:rsidRPr="000E428B">
        <w:rPr>
          <w:rFonts w:ascii="Calibri" w:hAnsi="Calibri" w:cs="Calibri"/>
        </w:rPr>
        <w:instrText xml:space="preserve"> ADDIN EN.CITE &lt;EndNote&gt;&lt;Cite&gt;&lt;Author&gt;Lewis&lt;/Author&gt;&lt;Year&gt;2023&lt;/Year&gt;&lt;RecNum&gt;2122&lt;/RecNum&gt;&lt;DisplayText&gt;[7]&lt;/DisplayText&gt;&lt;record&gt;&lt;rec-number&gt;2122&lt;/rec-number&gt;&lt;foreign-keys&gt;&lt;key app="EN" db-id="arw2ve5zpzrwxletxw4xtwr2w9t2twdz0asv" timestamp="1711024370"&gt;2122&lt;/key&gt;&lt;/foreign-keys&gt;&lt;ref-type name="Journal Article"&gt;17&lt;/ref-type&gt;&lt;contributors&gt;&lt;authors&gt;&lt;author&gt;Lewis, M. J.&lt;/author&gt;&lt;author&gt;Spiliopoulou, A.&lt;/author&gt;&lt;author&gt;Goldmann, K.&lt;/author&gt;&lt;author&gt;Pitzalis, C.&lt;/author&gt;&lt;author&gt;McKeigue, P.&lt;/author&gt;&lt;author&gt;Barnes, M. R.&lt;/author&gt;&lt;/authors&gt;&lt;/contributors&gt;&lt;auth-address&gt;Centre for Experimental Medicine &amp;amp; Rheumatology, William Harvey Research Institute, Barts and The London School of Medicine and Dentistry, Queen Mary University of London, London EC1M 6BQ, UK.&amp;#xD;Alan Turing Institute, London NW1 2AJ, UK.&amp;#xD;Usher Institute, College of Medicine and Veterinary Medicine, University of Edinburgh, Edinburgh EH16 4UX, UK.&amp;#xD;Centre for Translational Bioinformatics, William Harvey Research Institute, Barts and The London School of Medicine and Dentistry, Queen Mary University of London, London EC1M 6BQ, UK.&lt;/auth-address&gt;&lt;titles&gt;&lt;title&gt;nestedcv: an R package for fast implementation of nested cross-validation with embedded feature selection designed for transcriptomics and high-dimensional data&lt;/title&gt;&lt;secondary-title&gt;Bioinform Adv&lt;/secondary-title&gt;&lt;/titles&gt;&lt;periodical&gt;&lt;full-title&gt;Bioinform Adv&lt;/full-title&gt;&lt;/periodical&gt;&lt;pages&gt;vbad048&lt;/pages&gt;&lt;volume&gt;3&lt;/volume&gt;&lt;number&gt;1&lt;/number&gt;&lt;edition&gt;2023/04/28&lt;/edition&gt;&lt;dates&gt;&lt;year&gt;2023&lt;/year&gt;&lt;/dates&gt;&lt;isbn&gt;2635-0041 (Electronic)&amp;#xD;2635-0041 (Linking)&lt;/isbn&gt;&lt;accession-num&gt;37113250&lt;/accession-num&gt;&lt;urls&gt;&lt;related-urls&gt;&lt;url&gt;https://www.ncbi.nlm.nih.gov/pubmed/37113250&lt;/url&gt;&lt;/related-urls&gt;&lt;/urls&gt;&lt;custom2&gt;PMC10125905&lt;/custom2&gt;&lt;electronic-resource-num&gt;10.1093/bioadv/vbad048&lt;/electronic-resource-num&gt;&lt;/record&gt;&lt;/Cite&gt;&lt;/EndNote&gt;</w:instrText>
      </w:r>
      <w:r w:rsidR="00BA44F0" w:rsidRPr="000E428B">
        <w:rPr>
          <w:rFonts w:ascii="Calibri" w:hAnsi="Calibri" w:cs="Calibri"/>
        </w:rPr>
        <w:fldChar w:fldCharType="separate"/>
      </w:r>
      <w:r w:rsidR="00981807" w:rsidRPr="000E428B">
        <w:rPr>
          <w:rFonts w:ascii="Calibri" w:hAnsi="Calibri" w:cs="Calibri"/>
          <w:noProof/>
        </w:rPr>
        <w:t>[7]</w:t>
      </w:r>
      <w:r w:rsidR="00BA44F0" w:rsidRPr="000E428B">
        <w:rPr>
          <w:rFonts w:ascii="Calibri" w:hAnsi="Calibri" w:cs="Calibri"/>
        </w:rPr>
        <w:fldChar w:fldCharType="end"/>
      </w:r>
      <w:r w:rsidR="00BA44F0" w:rsidRPr="000E428B">
        <w:rPr>
          <w:rFonts w:ascii="Calibri" w:hAnsi="Calibri" w:cs="Calibri"/>
        </w:rPr>
        <w:t xml:space="preserve"> in RStudio (version: 2023.12.1) and R (version 4.3.1). To optimize these hyperparameters, we conducted a grid search across 400 combinations of </w:t>
      </w:r>
      <w:r w:rsidR="00BA44F0" w:rsidRPr="000E428B">
        <w:rPr>
          <w:rFonts w:ascii="Calibri" w:hAnsi="Calibri" w:cs="Calibri"/>
          <w:i/>
          <w:iCs/>
        </w:rPr>
        <w:t>α</w:t>
      </w:r>
      <w:r w:rsidR="00BA44F0" w:rsidRPr="000E428B">
        <w:rPr>
          <w:rFonts w:ascii="Calibri" w:hAnsi="Calibri" w:cs="Calibri"/>
        </w:rPr>
        <w:t xml:space="preserve"> and </w:t>
      </w:r>
      <w:r w:rsidR="00BA44F0" w:rsidRPr="000E428B">
        <w:rPr>
          <w:rFonts w:ascii="Calibri" w:hAnsi="Calibri" w:cs="Calibri"/>
          <w:i/>
          <w:iCs/>
        </w:rPr>
        <w:t>λ</w:t>
      </w:r>
      <w:r w:rsidR="00BA44F0" w:rsidRPr="000E428B">
        <w:rPr>
          <w:rFonts w:ascii="Calibri" w:hAnsi="Calibri" w:cs="Calibri"/>
        </w:rPr>
        <w:t xml:space="preserve"> values within the nested CV framework </w:t>
      </w:r>
      <w:r w:rsidR="00BA44F0" w:rsidRPr="000E428B">
        <w:rPr>
          <w:rFonts w:ascii="Calibri" w:hAnsi="Calibri" w:cs="Calibri"/>
        </w:rPr>
        <w:fldChar w:fldCharType="begin">
          <w:fldData xml:space="preserve">PEVuZE5vdGU+PENpdGU+PEF1dGhvcj5DaGVrcm91ZDwvQXV0aG9yPjxZZWFyPjIwMjQ8L1llYXI+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==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PEVuZE5vdGU+PENpdGU+PEF1dGhvcj5DaGVrcm91ZDwvQXV0aG9yPjxZZWFyPjIwMjQ8L1llYXI+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==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00BA44F0" w:rsidRPr="000E428B">
        <w:rPr>
          <w:rFonts w:ascii="Calibri" w:hAnsi="Calibri" w:cs="Calibri"/>
        </w:rPr>
      </w:r>
      <w:r w:rsidR="00BA44F0" w:rsidRPr="000E428B">
        <w:rPr>
          <w:rFonts w:ascii="Calibri" w:hAnsi="Calibri" w:cs="Calibri"/>
        </w:rPr>
        <w:fldChar w:fldCharType="separate"/>
      </w:r>
      <w:r w:rsidR="00981807" w:rsidRPr="000E428B">
        <w:rPr>
          <w:rFonts w:ascii="Calibri" w:hAnsi="Calibri" w:cs="Calibri"/>
          <w:noProof/>
        </w:rPr>
        <w:t>[8]</w:t>
      </w:r>
      <w:r w:rsidR="00BA44F0" w:rsidRPr="000E428B">
        <w:rPr>
          <w:rFonts w:ascii="Calibri" w:hAnsi="Calibri" w:cs="Calibri"/>
        </w:rPr>
        <w:fldChar w:fldCharType="end"/>
      </w:r>
      <w:r w:rsidR="00BA44F0" w:rsidRPr="000E428B">
        <w:rPr>
          <w:rFonts w:ascii="Calibri" w:hAnsi="Calibri" w:cs="Calibri"/>
        </w:rPr>
        <w:t xml:space="preserve">. Twenty uniformly spaced values between 0 and 1 for both </w:t>
      </w:r>
      <w:r w:rsidR="00BA44F0" w:rsidRPr="000E428B">
        <w:rPr>
          <w:rFonts w:ascii="Calibri" w:hAnsi="Calibri" w:cs="Calibri"/>
          <w:i/>
          <w:iCs/>
        </w:rPr>
        <w:t>λ</w:t>
      </w:r>
      <w:r w:rsidR="00BA44F0" w:rsidRPr="000E428B">
        <w:rPr>
          <w:rFonts w:ascii="Calibri" w:hAnsi="Calibri" w:cs="Calibri"/>
        </w:rPr>
        <w:t xml:space="preserve"> and </w:t>
      </w:r>
      <w:r w:rsidR="00BA44F0" w:rsidRPr="000E428B">
        <w:rPr>
          <w:rFonts w:ascii="Calibri" w:hAnsi="Calibri" w:cs="Calibri"/>
          <w:i/>
          <w:iCs/>
        </w:rPr>
        <w:t xml:space="preserve">α </w:t>
      </w:r>
      <w:r w:rsidR="00BA44F0" w:rsidRPr="000E428B">
        <w:rPr>
          <w:rFonts w:ascii="Calibri" w:hAnsi="Calibri" w:cs="Calibri"/>
        </w:rPr>
        <w:t>were considered.</w:t>
      </w:r>
    </w:p>
    <w:p w14:paraId="6D42F9BC" w14:textId="767CFC11" w:rsidR="00BA44F0" w:rsidRPr="000E428B" w:rsidRDefault="00BA44F0" w:rsidP="00CB4F32">
      <w:pPr>
        <w:spacing w:line="360" w:lineRule="auto"/>
        <w:ind w:firstLine="720"/>
        <w:contextualSpacing/>
        <w:jc w:val="both"/>
        <w:rPr>
          <w:rFonts w:ascii="Calibri" w:hAnsi="Calibri" w:cs="Calibri"/>
        </w:rPr>
      </w:pPr>
      <w:r w:rsidRPr="000E428B">
        <w:rPr>
          <w:rFonts w:ascii="Calibri" w:hAnsi="Calibri" w:cs="Calibri"/>
        </w:rPr>
        <w:t xml:space="preserve">A nested CV consists of an outer loop for model performance evaluation and an inner loop for hyperparameter tune. In the outer loop, participants were allocated across 10 folds, with </w:t>
      </w:r>
      <w:proofErr w:type="gramStart"/>
      <w:r w:rsidRPr="000E428B">
        <w:rPr>
          <w:rFonts w:ascii="Calibri" w:hAnsi="Calibri" w:cs="Calibri"/>
        </w:rPr>
        <w:t>one fold</w:t>
      </w:r>
      <w:proofErr w:type="gramEnd"/>
      <w:r w:rsidRPr="000E428B">
        <w:rPr>
          <w:rFonts w:ascii="Calibri" w:hAnsi="Calibri" w:cs="Calibri"/>
        </w:rPr>
        <w:t xml:space="preserve"> held out for testing and the rest for training. Within each iteration of the outer loop, hyperparameter tuning was performed using another CV loop on the training data (inner loop). This inner loop further divided the training data (i.e., 9 folds from the outer loop) into 10 folds. This inner loop was carried out per hyperparameter set (e.g.,</w:t>
      </w:r>
      <w:r w:rsidRPr="000E428B">
        <w:rPr>
          <w:rFonts w:ascii="Calibri" w:hAnsi="Calibri" w:cs="Calibri"/>
          <w:i/>
          <w:iCs/>
        </w:rPr>
        <w:t xml:space="preserve"> α </w:t>
      </w:r>
      <w:r w:rsidRPr="000E428B">
        <w:rPr>
          <w:rFonts w:ascii="Calibri" w:hAnsi="Calibri" w:cs="Calibri"/>
        </w:rPr>
        <w:t xml:space="preserve">and </w:t>
      </w:r>
      <w:r w:rsidRPr="000E428B">
        <w:rPr>
          <w:rFonts w:ascii="Calibri" w:hAnsi="Calibri" w:cs="Calibri"/>
          <w:i/>
          <w:iCs/>
        </w:rPr>
        <w:t>λ</w:t>
      </w:r>
      <w:r w:rsidRPr="000E428B">
        <w:rPr>
          <w:rFonts w:ascii="Calibri" w:hAnsi="Calibri" w:cs="Calibri"/>
        </w:rPr>
        <w:t>) and repeated 10 times to obtain a robust estimation. The hyperparameter set yielding the best performance, with the lowest mean root mean square error (RMSE) was selected and applied to the outer loop. This process was repeated for each fold in the outer loop. The performances across these 10 models were averaged together to provide the final RMSE and R</w:t>
      </w:r>
      <w:r w:rsidRPr="000E428B">
        <w:rPr>
          <w:rFonts w:ascii="Calibri" w:hAnsi="Calibri" w:cs="Calibri"/>
          <w:vertAlign w:val="superscript"/>
        </w:rPr>
        <w:t>2</w:t>
      </w:r>
      <w:r w:rsidRPr="000E428B">
        <w:rPr>
          <w:rFonts w:ascii="Calibri" w:hAnsi="Calibri" w:cs="Calibri"/>
        </w:rPr>
        <w:t xml:space="preserve"> values. Lastly and independently, </w:t>
      </w:r>
      <w:r w:rsidR="004E167D" w:rsidRPr="000E428B">
        <w:rPr>
          <w:rFonts w:ascii="Calibri" w:hAnsi="Calibri" w:cs="Calibri"/>
        </w:rPr>
        <w:t xml:space="preserve">using the median of </w:t>
      </w:r>
      <w:r w:rsidR="00CB37B0" w:rsidRPr="000E428B">
        <w:rPr>
          <w:rFonts w:ascii="Calibri" w:hAnsi="Calibri" w:cs="Calibri"/>
        </w:rPr>
        <w:t>hyperparameters from outer CV folds</w:t>
      </w:r>
      <w:r w:rsidR="0089550F" w:rsidRPr="000E428B">
        <w:rPr>
          <w:rFonts w:ascii="Calibri" w:hAnsi="Calibri" w:cs="Calibri"/>
        </w:rPr>
        <w:t>, a final model</w:t>
      </w:r>
      <w:r w:rsidR="00CB37B0" w:rsidRPr="000E428B">
        <w:rPr>
          <w:rFonts w:ascii="Calibri" w:hAnsi="Calibri" w:cs="Calibri"/>
        </w:rPr>
        <w:t xml:space="preserve"> </w:t>
      </w:r>
      <w:r w:rsidRPr="000E428B">
        <w:rPr>
          <w:rFonts w:ascii="Calibri" w:hAnsi="Calibri" w:cs="Calibri"/>
        </w:rPr>
        <w:t xml:space="preserve">was </w:t>
      </w:r>
      <w:r w:rsidR="0089550F" w:rsidRPr="000E428B">
        <w:rPr>
          <w:rFonts w:ascii="Calibri" w:hAnsi="Calibri" w:cs="Calibri"/>
        </w:rPr>
        <w:t>fitted</w:t>
      </w:r>
      <w:r w:rsidRPr="000E428B">
        <w:rPr>
          <w:rFonts w:ascii="Calibri" w:hAnsi="Calibri" w:cs="Calibri"/>
        </w:rPr>
        <w:t xml:space="preserve"> on the whole data to approximate a beta value for each feature.</w:t>
      </w:r>
    </w:p>
    <w:p w14:paraId="3D7393B6" w14:textId="0DB5C4FE" w:rsidR="00BA44F0" w:rsidRPr="000E428B" w:rsidRDefault="00BA44F0" w:rsidP="00CB4F32">
      <w:pPr>
        <w:spacing w:line="360" w:lineRule="auto"/>
        <w:ind w:firstLine="720"/>
        <w:contextualSpacing/>
        <w:jc w:val="both"/>
        <w:rPr>
          <w:rFonts w:ascii="Calibri" w:hAnsi="Calibri" w:cs="Calibri"/>
        </w:rPr>
      </w:pPr>
      <w:r w:rsidRPr="000E428B">
        <w:rPr>
          <w:rFonts w:ascii="Calibri" w:hAnsi="Calibri" w:cs="Calibri"/>
        </w:rPr>
        <w:t xml:space="preserve">To ensure robust feature prediction for substance use, the 10-fold repeated nested CV process was conducted 100 times. </w:t>
      </w:r>
      <w:r w:rsidR="007852E6" w:rsidRPr="000E428B">
        <w:rPr>
          <w:rFonts w:ascii="Calibri" w:hAnsi="Calibri" w:cs="Calibri"/>
        </w:rPr>
        <w:t xml:space="preserve">For each feature, the mean regression coefficient (β) and the frequency of selection across iterations were calculated, and the mean RMSE and R² were used to evaluate the performance of the real model. </w:t>
      </w:r>
    </w:p>
    <w:p w14:paraId="7582665E" w14:textId="41098494" w:rsidR="008B6DC3" w:rsidRPr="000E428B" w:rsidRDefault="00BA44F0" w:rsidP="00CB4F32">
      <w:pPr>
        <w:spacing w:line="360" w:lineRule="auto"/>
        <w:ind w:firstLine="720"/>
        <w:contextualSpacing/>
        <w:jc w:val="both"/>
        <w:rPr>
          <w:rFonts w:ascii="Calibri" w:hAnsi="Calibri" w:cs="Calibri"/>
        </w:rPr>
      </w:pPr>
      <w:r w:rsidRPr="000E428B">
        <w:rPr>
          <w:rFonts w:ascii="Calibri" w:hAnsi="Calibri" w:cs="Calibri"/>
        </w:rPr>
        <w:t xml:space="preserve">To assess whether the observed performance of the real model surpassed chance, random-label permutation was performed. That is, Elastic Net regression was conducted 1000 times, wherein the RDEX-ABCD model parameters were shuffled while maintaining covariates and the target variable (e.g., Cig+CB). This generated a null distribution representing the model's performance under random chance. Using this distribution, a threshold of </w:t>
      </w:r>
      <w:r w:rsidRPr="000E428B">
        <w:rPr>
          <w:rFonts w:ascii="Calibri" w:hAnsi="Calibri" w:cs="Calibri"/>
          <w:i/>
          <w:iCs/>
        </w:rPr>
        <w:t>P</w:t>
      </w:r>
      <w:r w:rsidRPr="000E428B">
        <w:rPr>
          <w:rFonts w:ascii="Calibri" w:hAnsi="Calibri" w:cs="Calibri"/>
        </w:rPr>
        <w:t xml:space="preserve"> &lt; 0.05 was established to evaluate significance at a 95% confidence level for the real model performance.</w:t>
      </w:r>
    </w:p>
    <w:p w14:paraId="72A7793F" w14:textId="649FA0F0" w:rsidR="00F00ABA" w:rsidRPr="000E428B" w:rsidRDefault="00F00ABA" w:rsidP="00CB4F32">
      <w:pPr>
        <w:pStyle w:val="Heading3"/>
        <w:spacing w:before="0" w:after="0" w:line="360" w:lineRule="auto"/>
        <w:contextualSpacing/>
        <w:rPr>
          <w:rFonts w:ascii="Calibri" w:hAnsi="Calibri" w:cs="Calibri"/>
          <w:i/>
          <w:iCs/>
          <w:sz w:val="24"/>
          <w:szCs w:val="24"/>
        </w:rPr>
      </w:pPr>
      <w:r w:rsidRPr="000E428B">
        <w:rPr>
          <w:rFonts w:ascii="Calibri" w:hAnsi="Calibri" w:cs="Calibri"/>
          <w:i/>
          <w:iCs/>
          <w:sz w:val="24"/>
          <w:szCs w:val="24"/>
        </w:rPr>
        <w:lastRenderedPageBreak/>
        <w:t>SSRT calculation</w:t>
      </w:r>
    </w:p>
    <w:p w14:paraId="58A9D1A0" w14:textId="21BD490B" w:rsidR="005C7FFD" w:rsidRPr="000E428B" w:rsidRDefault="00676D74" w:rsidP="00CB4F32">
      <w:pPr>
        <w:spacing w:line="360" w:lineRule="auto"/>
        <w:ind w:firstLine="720"/>
        <w:contextualSpacing/>
        <w:jc w:val="both"/>
        <w:rPr>
          <w:rFonts w:ascii="Calibri" w:hAnsi="Calibri" w:cs="Calibri"/>
        </w:rPr>
      </w:pPr>
      <w:r w:rsidRPr="000E428B">
        <w:rPr>
          <w:rFonts w:ascii="Calibri" w:hAnsi="Calibri" w:cs="Calibri" w:hint="eastAsia"/>
        </w:rPr>
        <w:t>P</w:t>
      </w:r>
      <w:r w:rsidRPr="000E428B">
        <w:rPr>
          <w:rFonts w:ascii="Calibri" w:hAnsi="Calibri" w:cs="Calibri"/>
        </w:rPr>
        <w:t>osterior samples for individuals’</w:t>
      </w:r>
      <w:r w:rsidRPr="000E428B">
        <w:rPr>
          <w:rFonts w:ascii="Calibri" w:hAnsi="Calibri" w:cs="Calibri" w:hint="eastAsia"/>
        </w:rPr>
        <w:t xml:space="preserve"> </w:t>
      </w:r>
      <w:r w:rsidRPr="000E428B">
        <w:rPr>
          <w:rFonts w:ascii="Calibri" w:hAnsi="Calibri" w:cs="Calibri"/>
        </w:rPr>
        <w:t>SSRT</w:t>
      </w:r>
      <w:r w:rsidRPr="000E428B">
        <w:rPr>
          <w:rFonts w:ascii="Calibri" w:hAnsi="Calibri" w:cs="Calibri"/>
          <w:vertAlign w:val="subscript"/>
        </w:rPr>
        <w:t>RDEX</w:t>
      </w:r>
      <w:r w:rsidRPr="000E428B">
        <w:rPr>
          <w:rFonts w:ascii="Calibri" w:hAnsi="Calibri" w:cs="Calibri"/>
        </w:rPr>
        <w:t xml:space="preserve"> were computed by simulating 10,000 finishing times from ex-Gaussian distributions defined by</w:t>
      </w:r>
      <w:r w:rsidRPr="000E428B">
        <w:rPr>
          <w:rFonts w:ascii="Calibri" w:hAnsi="Calibri" w:cs="Calibri" w:hint="eastAsia"/>
        </w:rPr>
        <w:t xml:space="preserve"> </w:t>
      </w:r>
      <w:r w:rsidRPr="000E428B">
        <w:rPr>
          <w:rFonts w:ascii="Calibri" w:hAnsi="Calibri" w:cs="Calibri"/>
        </w:rPr>
        <w:t xml:space="preserve">posterior </w:t>
      </w:r>
      <w:r w:rsidRPr="000E428B">
        <w:rPr>
          <w:rFonts w:ascii="Calibri" w:hAnsi="Calibri" w:cs="Calibri"/>
          <w:i/>
          <w:iCs/>
        </w:rPr>
        <w:t>μ</w:t>
      </w:r>
      <w:r w:rsidRPr="000E428B">
        <w:rPr>
          <w:rFonts w:ascii="Calibri" w:hAnsi="Calibri" w:cs="Calibri"/>
        </w:rPr>
        <w:t xml:space="preserve">, </w:t>
      </w:r>
      <w:r w:rsidRPr="000E428B">
        <w:rPr>
          <w:rFonts w:ascii="Calibri" w:hAnsi="Calibri" w:cs="Calibri"/>
          <w:i/>
          <w:iCs/>
        </w:rPr>
        <w:t>σ</w:t>
      </w:r>
      <w:r w:rsidRPr="000E428B">
        <w:rPr>
          <w:rFonts w:ascii="Calibri" w:hAnsi="Calibri" w:cs="Calibri"/>
        </w:rPr>
        <w:t xml:space="preserve">, and </w:t>
      </w:r>
      <w:proofErr w:type="gramStart"/>
      <w:r w:rsidRPr="000E428B">
        <w:rPr>
          <w:rFonts w:ascii="Calibri" w:hAnsi="Calibri" w:cs="Calibri"/>
          <w:i/>
          <w:iCs/>
        </w:rPr>
        <w:t>τ</w:t>
      </w:r>
      <w:r w:rsidRPr="000E428B">
        <w:rPr>
          <w:rFonts w:ascii="Calibri" w:hAnsi="Calibri" w:cs="Calibri"/>
        </w:rPr>
        <w:t xml:space="preserve"> </w:t>
      </w:r>
      <w:r w:rsidRPr="000E428B">
        <w:rPr>
          <w:rFonts w:ascii="Calibri" w:hAnsi="Calibri" w:cs="Calibri" w:hint="eastAsia"/>
        </w:rPr>
        <w:t>,</w:t>
      </w:r>
      <w:proofErr w:type="gramEnd"/>
      <w:r w:rsidRPr="000E428B">
        <w:rPr>
          <w:rFonts w:ascii="Calibri" w:hAnsi="Calibri" w:cs="Calibri"/>
        </w:rPr>
        <w:t xml:space="preserve"> </w:t>
      </w:r>
      <w:r w:rsidRPr="000E428B">
        <w:rPr>
          <w:rFonts w:ascii="Calibri" w:hAnsi="Calibri" w:cs="Calibri" w:hint="eastAsia"/>
        </w:rPr>
        <w:t xml:space="preserve">retaining SSRTs above </w:t>
      </w:r>
      <w:r w:rsidRPr="000E428B">
        <w:rPr>
          <w:rFonts w:ascii="Calibri" w:hAnsi="Calibri" w:cs="Calibri"/>
        </w:rPr>
        <w:t>0.05</w:t>
      </w:r>
      <w:r w:rsidRPr="000E428B">
        <w:rPr>
          <w:rFonts w:ascii="Calibri" w:hAnsi="Calibri" w:cs="Calibri" w:hint="eastAsia"/>
        </w:rPr>
        <w:t xml:space="preserve"> s, and </w:t>
      </w:r>
      <w:r w:rsidRPr="000E428B">
        <w:rPr>
          <w:rFonts w:ascii="Calibri" w:hAnsi="Calibri" w:cs="Calibri"/>
        </w:rPr>
        <w:t>aggreg</w:t>
      </w:r>
      <w:r w:rsidRPr="000E428B">
        <w:rPr>
          <w:rFonts w:ascii="Calibri" w:hAnsi="Calibri" w:cs="Calibri" w:hint="eastAsia"/>
        </w:rPr>
        <w:t>ating</w:t>
      </w:r>
      <w:r w:rsidRPr="000E428B">
        <w:rPr>
          <w:rFonts w:ascii="Calibri" w:hAnsi="Calibri" w:cs="Calibri"/>
        </w:rPr>
        <w:t xml:space="preserve"> </w:t>
      </w:r>
      <w:r w:rsidRPr="000E428B">
        <w:rPr>
          <w:rFonts w:ascii="Calibri" w:hAnsi="Calibri" w:cs="Calibri" w:hint="eastAsia"/>
        </w:rPr>
        <w:t xml:space="preserve">the remaining SSRTs </w:t>
      </w:r>
      <w:r w:rsidRPr="000E428B">
        <w:rPr>
          <w:rFonts w:ascii="Calibri" w:hAnsi="Calibri" w:cs="Calibri"/>
        </w:rPr>
        <w:t xml:space="preserve">to form SSRT posterior distributions. </w:t>
      </w:r>
      <w:r w:rsidR="005C7FFD" w:rsidRPr="000E428B">
        <w:rPr>
          <w:rFonts w:ascii="Calibri" w:hAnsi="Calibri" w:cs="Calibri"/>
        </w:rPr>
        <w:t>In addition, an SSRT</w:t>
      </w:r>
      <w:r w:rsidR="005C7FFD" w:rsidRPr="000E428B">
        <w:rPr>
          <w:rFonts w:ascii="Calibri" w:hAnsi="Calibri" w:cs="Calibri"/>
          <w:vertAlign w:val="subscript"/>
        </w:rPr>
        <w:t>INT</w:t>
      </w:r>
      <w:r w:rsidR="005C7FFD" w:rsidRPr="000E428B">
        <w:rPr>
          <w:rFonts w:ascii="Calibri" w:hAnsi="Calibri" w:cs="Calibri"/>
        </w:rPr>
        <w:t xml:space="preserve"> was estimated using the integration method </w:t>
      </w:r>
      <w:r w:rsidR="005C7FFD" w:rsidRPr="000E428B">
        <w:rPr>
          <w:rFonts w:ascii="Calibri" w:hAnsi="Calibri" w:cs="Calibri"/>
        </w:rPr>
        <w:fldChar w:fldCharType="begin">
          <w:fldData xml:space="preserve">PEVuZE5vdGU+PENpdGU+PEF1dGhvcj5WZXJicnVnZ2VuPC9BdXRob3I+PFllYXI+MjAxMzwvWWVh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PEVuZE5vdGU+PENpdGU+PEF1dGhvcj5WZXJicnVnZ2VuPC9BdXRob3I+PFllYXI+MjAxMzwvWWVh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005C7FFD" w:rsidRPr="000E428B">
        <w:rPr>
          <w:rFonts w:ascii="Calibri" w:hAnsi="Calibri" w:cs="Calibri"/>
        </w:rPr>
      </w:r>
      <w:r w:rsidR="005C7FFD" w:rsidRPr="000E428B">
        <w:rPr>
          <w:rFonts w:ascii="Calibri" w:hAnsi="Calibri" w:cs="Calibri"/>
        </w:rPr>
        <w:fldChar w:fldCharType="separate"/>
      </w:r>
      <w:r w:rsidR="00981807" w:rsidRPr="000E428B">
        <w:rPr>
          <w:rFonts w:ascii="Calibri" w:hAnsi="Calibri" w:cs="Calibri"/>
          <w:noProof/>
        </w:rPr>
        <w:t>[9,10]</w:t>
      </w:r>
      <w:r w:rsidR="005C7FFD" w:rsidRPr="000E428B">
        <w:rPr>
          <w:rFonts w:ascii="Calibri" w:hAnsi="Calibri" w:cs="Calibri"/>
        </w:rPr>
        <w:fldChar w:fldCharType="end"/>
      </w:r>
      <w:r w:rsidR="005C7FFD" w:rsidRPr="000E428B">
        <w:rPr>
          <w:rFonts w:ascii="Calibri" w:hAnsi="Calibri" w:cs="Calibri"/>
        </w:rPr>
        <w:t>. This method integrates the distribution of Go RT to identify the point at which the integral equals the probability of responding to the Stop signal. The corresponding RT at this point represents the finishing time of the stop process. SSRT</w:t>
      </w:r>
      <w:r w:rsidR="005C7FFD" w:rsidRPr="000E428B">
        <w:rPr>
          <w:rFonts w:ascii="Calibri" w:hAnsi="Calibri" w:cs="Calibri"/>
          <w:vertAlign w:val="subscript"/>
        </w:rPr>
        <w:t>INT</w:t>
      </w:r>
      <w:r w:rsidR="005C7FFD" w:rsidRPr="000E428B">
        <w:rPr>
          <w:rFonts w:ascii="Calibri" w:hAnsi="Calibri" w:cs="Calibri"/>
        </w:rPr>
        <w:t xml:space="preserve"> is than typically computed by subtracting SSD from the n</w:t>
      </w:r>
      <w:r w:rsidR="005C7FFD" w:rsidRPr="000E428B">
        <w:rPr>
          <w:rFonts w:ascii="Calibri" w:hAnsi="Calibri" w:cs="Calibri"/>
          <w:vertAlign w:val="superscript"/>
        </w:rPr>
        <w:t>th</w:t>
      </w:r>
      <w:r w:rsidR="005C7FFD" w:rsidRPr="000E428B">
        <w:rPr>
          <w:rFonts w:ascii="Calibri" w:hAnsi="Calibri" w:cs="Calibri"/>
        </w:rPr>
        <w:t xml:space="preserve"> Go RT, where the n</w:t>
      </w:r>
      <w:r w:rsidR="005C7FFD" w:rsidRPr="000E428B">
        <w:rPr>
          <w:rFonts w:ascii="Calibri" w:hAnsi="Calibri" w:cs="Calibri"/>
          <w:vertAlign w:val="superscript"/>
        </w:rPr>
        <w:t>th</w:t>
      </w:r>
      <w:r w:rsidR="005C7FFD" w:rsidRPr="000E428B">
        <w:rPr>
          <w:rFonts w:ascii="Calibri" w:hAnsi="Calibri" w:cs="Calibri"/>
        </w:rPr>
        <w:t xml:space="preserve"> Go RT corresponds to the</w:t>
      </w:r>
    </w:p>
    <w:p w14:paraId="38810F8B" w14:textId="7CF69DE8" w:rsidR="006B4096" w:rsidRPr="000E428B" w:rsidRDefault="006B4096" w:rsidP="00CB4F32">
      <w:pPr>
        <w:pStyle w:val="Heading3"/>
        <w:spacing w:before="0" w:after="0" w:line="360" w:lineRule="auto"/>
        <w:contextualSpacing/>
        <w:rPr>
          <w:rFonts w:ascii="Calibri" w:hAnsi="Calibri" w:cs="Calibri"/>
          <w:i/>
          <w:iCs/>
          <w:sz w:val="24"/>
          <w:szCs w:val="24"/>
        </w:rPr>
      </w:pPr>
      <w:bookmarkStart w:id="4" w:name="_Toc170295638"/>
      <w:bookmarkStart w:id="5" w:name="_Toc174817013"/>
      <w:bookmarkStart w:id="6" w:name="_Toc177245571"/>
      <w:r w:rsidRPr="000E428B">
        <w:rPr>
          <w:rFonts w:ascii="Calibri" w:hAnsi="Calibri" w:cs="Calibri"/>
          <w:i/>
          <w:iCs/>
          <w:sz w:val="24"/>
          <w:szCs w:val="24"/>
        </w:rPr>
        <w:t>Generalized psychophysiological interaction analysis</w:t>
      </w:r>
      <w:bookmarkEnd w:id="4"/>
      <w:bookmarkEnd w:id="5"/>
      <w:bookmarkEnd w:id="6"/>
    </w:p>
    <w:p w14:paraId="4A3E0FBA" w14:textId="68FA5F60" w:rsidR="006B4096" w:rsidRPr="000E428B" w:rsidRDefault="006B4096" w:rsidP="00CB4F32">
      <w:pPr>
        <w:spacing w:line="360" w:lineRule="auto"/>
        <w:ind w:firstLine="720"/>
        <w:contextualSpacing/>
        <w:jc w:val="both"/>
        <w:rPr>
          <w:rFonts w:ascii="Calibri" w:hAnsi="Calibri" w:cs="Calibri"/>
        </w:rPr>
      </w:pPr>
      <w:r w:rsidRPr="000E428B">
        <w:rPr>
          <w:rFonts w:ascii="Calibri" w:hAnsi="Calibri" w:cs="Calibri"/>
        </w:rPr>
        <w:t>PPI is an approach for describing task-dependent FC between brain regions</w:t>
      </w:r>
      <w:r w:rsidR="00324755" w:rsidRPr="000E428B">
        <w:rPr>
          <w:rFonts w:ascii="Calibri" w:hAnsi="Calibri" w:cs="Calibri"/>
        </w:rPr>
        <w:t xml:space="preserve"> (details </w:t>
      </w:r>
      <w:r w:rsidR="00A80C1C" w:rsidRPr="000E428B">
        <w:rPr>
          <w:rFonts w:ascii="Calibri" w:hAnsi="Calibri" w:cs="Calibri"/>
        </w:rPr>
        <w:t xml:space="preserve">for this analysis could be found in </w:t>
      </w:r>
      <w:r w:rsidR="00A80C1C" w:rsidRPr="000E428B">
        <w:rPr>
          <w:rFonts w:ascii="Calibri" w:hAnsi="Calibri" w:cs="Calibri"/>
        </w:rPr>
        <w:fldChar w:fldCharType="begin">
          <w:fldData xml:space="preserve">PEVuZE5vdGU+PENpdGU+PEF1dGhvcj5XZW5nPC9BdXRob3I+PFllYXI+MjAyNDwvWWVhcj48UmVj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PEVuZE5vdGU+PENpdGU+PEF1dGhvcj5XZW5nPC9BdXRob3I+PFllYXI+MjAyNDwvWWVhcj48UmVj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00A80C1C" w:rsidRPr="000E428B">
        <w:rPr>
          <w:rFonts w:ascii="Calibri" w:hAnsi="Calibri" w:cs="Calibri"/>
        </w:rPr>
      </w:r>
      <w:r w:rsidR="00A80C1C" w:rsidRPr="000E428B">
        <w:rPr>
          <w:rFonts w:ascii="Calibri" w:hAnsi="Calibri" w:cs="Calibri"/>
        </w:rPr>
        <w:fldChar w:fldCharType="separate"/>
      </w:r>
      <w:r w:rsidR="00981807" w:rsidRPr="000E428B">
        <w:rPr>
          <w:rFonts w:ascii="Calibri" w:hAnsi="Calibri" w:cs="Calibri"/>
          <w:noProof/>
        </w:rPr>
        <w:t>[5]</w:t>
      </w:r>
      <w:r w:rsidR="00A80C1C" w:rsidRPr="000E428B">
        <w:rPr>
          <w:rFonts w:ascii="Calibri" w:hAnsi="Calibri" w:cs="Calibri"/>
        </w:rPr>
        <w:fldChar w:fldCharType="end"/>
      </w:r>
      <w:r w:rsidR="00324755" w:rsidRPr="000E428B">
        <w:rPr>
          <w:rFonts w:ascii="Calibri" w:hAnsi="Calibri" w:cs="Calibri"/>
        </w:rPr>
        <w:t>)</w:t>
      </w:r>
      <w:r w:rsidRPr="000E428B">
        <w:rPr>
          <w:rFonts w:ascii="Calibri" w:hAnsi="Calibri" w:cs="Calibri"/>
        </w:rPr>
        <w:t>. Two separate GLMs were created for Go trials and Successful Stop trials. The Go trials model included three regressors (Go trials, Failed Stop trials, and Successful Stop trials) and 36 nuisance regressors</w:t>
      </w:r>
      <w:r w:rsidR="00324755" w:rsidRPr="000E428B">
        <w:rPr>
          <w:rFonts w:ascii="Calibri" w:hAnsi="Calibri" w:cs="Calibri"/>
        </w:rPr>
        <w:t xml:space="preserve">. </w:t>
      </w:r>
      <w:r w:rsidRPr="000E428B">
        <w:rPr>
          <w:rFonts w:ascii="Calibri" w:hAnsi="Calibri" w:cs="Calibri"/>
        </w:rPr>
        <w:t xml:space="preserve">Given the high frequency of Go trials in SST, it was common to treat Go trials as an implicit baseline, as in previous IMAGEN studies </w:t>
      </w:r>
      <w:r w:rsidRPr="000E428B">
        <w:rPr>
          <w:rFonts w:ascii="Calibri" w:hAnsi="Calibri" w:cs="Calibri"/>
        </w:rPr>
        <w:fldChar w:fldCharType="begin">
          <w:fldData xml:space="preserve">PEVuZE5vdGU+PENpdGU+PEF1dGhvcj5EJmFwb3M7QWxiZXJ0bzwvQXV0aG9yPjxZZWFyPjIwMTg8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PEVuZE5vdGU+PENpdGU+PEF1dGhvcj5EJmFwb3M7QWxiZXJ0bzwvQXV0aG9yPjxZZWFyPjIwMTg8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Pr="000E428B">
        <w:rPr>
          <w:rFonts w:ascii="Calibri" w:hAnsi="Calibri" w:cs="Calibri"/>
        </w:rPr>
      </w:r>
      <w:r w:rsidRPr="000E428B">
        <w:rPr>
          <w:rFonts w:ascii="Calibri" w:hAnsi="Calibri" w:cs="Calibri"/>
        </w:rPr>
        <w:fldChar w:fldCharType="separate"/>
      </w:r>
      <w:r w:rsidR="00981807" w:rsidRPr="000E428B">
        <w:rPr>
          <w:rFonts w:ascii="Calibri" w:hAnsi="Calibri" w:cs="Calibri"/>
          <w:noProof/>
        </w:rPr>
        <w:t>[11,12]</w:t>
      </w:r>
      <w:r w:rsidRPr="000E428B">
        <w:rPr>
          <w:rFonts w:ascii="Calibri" w:hAnsi="Calibri" w:cs="Calibri"/>
        </w:rPr>
        <w:fldChar w:fldCharType="end"/>
      </w:r>
      <w:r w:rsidRPr="000E428B">
        <w:rPr>
          <w:rFonts w:ascii="Calibri" w:hAnsi="Calibri" w:cs="Calibri"/>
        </w:rPr>
        <w:t xml:space="preserve">. Hence, a separate GLM for Successful Stop trials was built, which included two task regressors (Failed and Successful Stop trials) and 36 nuisance regressors. A gPPI analysis was conducted across the entire brain using the Shen atlas </w:t>
      </w:r>
      <w:r w:rsidRPr="000E428B">
        <w:rPr>
          <w:rFonts w:ascii="Calibri" w:hAnsi="Calibri" w:cs="Calibri"/>
        </w:rPr>
        <w:fldChar w:fldCharType="begin"/>
      </w:r>
      <w:r w:rsidR="00981807" w:rsidRPr="000E428B">
        <w:rPr>
          <w:rFonts w:ascii="Calibri" w:hAnsi="Calibri" w:cs="Calibri"/>
        </w:rPr>
        <w:instrText xml:space="preserve"> ADDIN EN.CITE &lt;EndNote&gt;&lt;Cite&gt;&lt;Author&gt;Shen&lt;/Author&gt;&lt;Year&gt;2013&lt;/Year&gt;&lt;RecNum&gt;1901&lt;/RecNum&gt;&lt;DisplayText&gt;[13]&lt;/DisplayText&gt;&lt;record&gt;&lt;rec-number&gt;1901&lt;/rec-number&gt;&lt;foreign-keys&gt;&lt;key app="EN" db-id="arw2ve5zpzrwxletxw4xtwr2w9t2twdz0asv" timestamp="1678984739"&gt;1901&lt;/key&gt;&lt;/foreign-keys&gt;&lt;ref-type name="Journal Article"&gt;17&lt;/ref-type&gt;&lt;contributors&gt;&lt;authors&gt;&lt;author&gt;Shen, X.&lt;/author&gt;&lt;author&gt;Tokoglu, F.&lt;/author&gt;&lt;author&gt;Papademetris, X.&lt;/author&gt;&lt;author&gt;Constable, R. T.&lt;/author&gt;&lt;/authors&gt;&lt;/contributors&gt;&lt;auth-address&gt;Department of Diagnostic Radiology, Yale University School of Medicine, New Haven, CT 06520, USA. xilin.shen@yale.edu&lt;/auth-address&gt;&lt;titles&gt;&lt;title&gt;Groupwise whole-brain parcellation from resting-state fMRI data for network node identification&lt;/title&gt;&lt;secondary-title&gt;Neuroimage&lt;/secondary-title&gt;&lt;/titles&gt;&lt;periodical&gt;&lt;full-title&gt;Neuroimage&lt;/full-title&gt;&lt;/periodical&gt;&lt;pages&gt;403-15&lt;/pages&gt;&lt;volume&gt;82&lt;/volume&gt;&lt;edition&gt;2013/06/12&lt;/edition&gt;&lt;keywords&gt;&lt;keyword&gt;*Algorithms&lt;/keyword&gt;&lt;keyword&gt;Brain/*anatomy &amp;amp; histology/physiology&lt;/keyword&gt;&lt;keyword&gt;Brain Mapping/*methods&lt;/keyword&gt;&lt;keyword&gt;Humans&lt;/keyword&gt;&lt;keyword&gt;Image Processing, Computer-Assisted/*methods&lt;/keyword&gt;&lt;keyword&gt;Magnetic Resonance Imaging&lt;/keyword&gt;&lt;keyword&gt;Neural Pathways/*anatomy &amp;amp; histology/physiology&lt;/keyword&gt;&lt;keyword&gt;Reproducibility of Results&lt;/keyword&gt;&lt;keyword&gt;Rest/physiology&lt;/keyword&gt;&lt;keyword&gt;Functional MRI&lt;/keyword&gt;&lt;keyword&gt;Graph-theory-based parcellation&lt;/keyword&gt;&lt;keyword&gt;Network analysis&lt;/keyword&gt;&lt;keyword&gt;Resting-state connectivity&lt;/keyword&gt;&lt;keyword&gt;Whole-brain atlas&lt;/keyword&gt;&lt;/keywords&gt;&lt;dates&gt;&lt;year&gt;2013&lt;/year&gt;&lt;pub-dates&gt;&lt;date&gt;Nov 15&lt;/date&gt;&lt;/pub-dates&gt;&lt;/dates&gt;&lt;isbn&gt;1095-9572 (Electronic)&amp;#xD;1053-8119 (Print)&amp;#xD;1053-8119 (Linking)&lt;/isbn&gt;&lt;accession-num&gt;23747961&lt;/accession-num&gt;&lt;urls&gt;&lt;related-urls&gt;&lt;url&gt;https://www.ncbi.nlm.nih.gov/pubmed/23747961&lt;/url&gt;&lt;/related-urls&gt;&lt;/urls&gt;&lt;custom2&gt;PMC3759540&lt;/custom2&gt;&lt;electronic-resource-num&gt;10.1016/j.neuroimage.2013.05.081&lt;/electronic-resource-num&gt;&lt;/record&gt;&lt;/Cite&gt;&lt;/EndNote&gt;</w:instrText>
      </w:r>
      <w:r w:rsidRPr="000E428B">
        <w:rPr>
          <w:rFonts w:ascii="Calibri" w:hAnsi="Calibri" w:cs="Calibri"/>
        </w:rPr>
        <w:fldChar w:fldCharType="separate"/>
      </w:r>
      <w:r w:rsidR="00981807" w:rsidRPr="000E428B">
        <w:rPr>
          <w:rFonts w:ascii="Calibri" w:hAnsi="Calibri" w:cs="Calibri"/>
          <w:noProof/>
        </w:rPr>
        <w:t>[13]</w:t>
      </w:r>
      <w:r w:rsidRPr="000E428B">
        <w:rPr>
          <w:rFonts w:ascii="Calibri" w:hAnsi="Calibri" w:cs="Calibri"/>
        </w:rPr>
        <w:fldChar w:fldCharType="end"/>
      </w:r>
      <w:r w:rsidRPr="000E428B">
        <w:rPr>
          <w:rFonts w:ascii="Calibri" w:hAnsi="Calibri" w:cs="Calibri"/>
        </w:rPr>
        <w:t xml:space="preserve"> for both Go and Successful Stop trials. The GLM of the Go trials included 1 regressor of another ROI eigenvariate, 3 regressors of task condition, 3 regressors of the PPI effects, and one contrast term (Equation 1). The GLM of Successful Stop trials included 1 regressor of another ROI eigenvariate, 2 regressors of task condition, 2 regressors of the PPI effects, and one contrast term (Equation 2), shown as follows:</w:t>
      </w:r>
    </w:p>
    <w:p w14:paraId="49EE304E" w14:textId="77777777" w:rsidR="006B4096" w:rsidRPr="000E428B" w:rsidRDefault="006B4096" w:rsidP="00CB4F32">
      <w:pPr>
        <w:spacing w:line="360" w:lineRule="auto"/>
        <w:contextualSpacing/>
        <w:jc w:val="center"/>
        <w:rPr>
          <w:rFonts w:ascii="Calibri" w:hAnsi="Calibri" w:cs="Calibri"/>
          <w:i/>
        </w:rPr>
      </w:pPr>
      <m:oMath>
        <m:r>
          <w:rPr>
            <w:rFonts w:ascii="Cambria Math" w:hAnsi="Cambria Math" w:cs="Calibri"/>
          </w:rPr>
          <m:t>Y=</m:t>
        </m:r>
        <m:sSub>
          <m:sSubPr>
            <m:ctrlPr>
              <w:rPr>
                <w:rFonts w:ascii="Cambria Math" w:hAnsi="Cambria Math" w:cs="Calibri"/>
                <w:i/>
              </w:rPr>
            </m:ctrlPr>
          </m:sSubPr>
          <m:e>
            <m:r>
              <w:rPr>
                <w:rFonts w:ascii="Cambria Math" w:hAnsi="Cambria Math" w:cs="Calibri"/>
              </w:rPr>
              <m:t>β</m:t>
            </m:r>
          </m:e>
          <m:sub>
            <m:r>
              <w:rPr>
                <w:rFonts w:ascii="Cambria Math" w:hAnsi="Cambria Math" w:cs="Calibri"/>
              </w:rPr>
              <m:t>0</m:t>
            </m:r>
          </m:sub>
        </m:sSub>
        <m:r>
          <w:rPr>
            <w:rFonts w:ascii="Cambria Math" w:hAnsi="Cambria Math" w:cs="Calibri"/>
          </w:rPr>
          <m:t>+</m:t>
        </m:r>
        <m:sSub>
          <m:sSubPr>
            <m:ctrlPr>
              <w:rPr>
                <w:rFonts w:ascii="Cambria Math" w:hAnsi="Cambria Math" w:cs="Calibri"/>
                <w:i/>
              </w:rPr>
            </m:ctrlPr>
          </m:sSubPr>
          <m:e>
            <m:r>
              <w:rPr>
                <w:rFonts w:ascii="Cambria Math" w:hAnsi="Cambria Math" w:cs="Calibri"/>
              </w:rPr>
              <m:t>β</m:t>
            </m:r>
          </m:e>
          <m:sub>
            <m:r>
              <w:rPr>
                <w:rFonts w:ascii="Cambria Math" w:hAnsi="Cambria Math" w:cs="Calibri"/>
              </w:rPr>
              <m:t>1</m:t>
            </m:r>
          </m:sub>
        </m:sSub>
        <m:r>
          <w:rPr>
            <w:rFonts w:ascii="Cambria Math" w:hAnsi="Cambria Math" w:cs="Calibri"/>
          </w:rPr>
          <m:t>*</m:t>
        </m:r>
        <m:sSub>
          <m:sSubPr>
            <m:ctrlPr>
              <w:rPr>
                <w:rFonts w:ascii="Cambria Math" w:hAnsi="Cambria Math" w:cs="Calibri"/>
                <w:i/>
              </w:rPr>
            </m:ctrlPr>
          </m:sSubPr>
          <m:e>
            <m:r>
              <w:rPr>
                <w:rFonts w:ascii="Cambria Math" w:hAnsi="Cambria Math" w:cs="Calibri"/>
              </w:rPr>
              <m:t>X</m:t>
            </m:r>
          </m:e>
          <m:sub>
            <m:r>
              <m:rPr>
                <m:sty m:val="p"/>
              </m:rPr>
              <w:rPr>
                <w:rFonts w:ascii="Cambria Math" w:hAnsi="Cambria Math" w:cs="Calibri"/>
              </w:rPr>
              <m:t>physio</m:t>
            </m:r>
          </m:sub>
        </m:sSub>
        <m:r>
          <w:rPr>
            <w:rFonts w:ascii="Cambria Math" w:hAnsi="Cambria Math" w:cs="Calibri"/>
          </w:rPr>
          <m:t>+</m:t>
        </m:r>
        <m:sSub>
          <m:sSubPr>
            <m:ctrlPr>
              <w:rPr>
                <w:rFonts w:ascii="Cambria Math" w:hAnsi="Cambria Math" w:cs="Calibri"/>
                <w:i/>
              </w:rPr>
            </m:ctrlPr>
          </m:sSubPr>
          <m:e>
            <m:r>
              <w:rPr>
                <w:rFonts w:ascii="Cambria Math" w:hAnsi="Cambria Math" w:cs="Calibri"/>
              </w:rPr>
              <m:t>β</m:t>
            </m:r>
          </m:e>
          <m:sub>
            <m:r>
              <w:rPr>
                <w:rFonts w:ascii="Cambria Math" w:hAnsi="Cambria Math" w:cs="Calibri"/>
              </w:rPr>
              <m:t>2</m:t>
            </m:r>
          </m:sub>
        </m:sSub>
        <m:r>
          <w:rPr>
            <w:rFonts w:ascii="Cambria Math" w:hAnsi="Cambria Math" w:cs="Calibri"/>
          </w:rPr>
          <m:t>*</m:t>
        </m:r>
        <m:sSub>
          <m:sSubPr>
            <m:ctrlPr>
              <w:rPr>
                <w:rFonts w:ascii="Cambria Math" w:hAnsi="Cambria Math" w:cs="Calibri"/>
                <w:i/>
              </w:rPr>
            </m:ctrlPr>
          </m:sSubPr>
          <m:e>
            <m:r>
              <w:rPr>
                <w:rFonts w:ascii="Cambria Math" w:hAnsi="Cambria Math" w:cs="Calibri"/>
              </w:rPr>
              <m:t>X</m:t>
            </m:r>
          </m:e>
          <m:sub>
            <m:r>
              <m:rPr>
                <m:sty m:val="p"/>
              </m:rPr>
              <w:rPr>
                <w:rFonts w:ascii="Cambria Math" w:hAnsi="Cambria Math" w:cs="Calibri"/>
              </w:rPr>
              <m:t>psycho</m:t>
            </m:r>
            <m:d>
              <m:dPr>
                <m:ctrlPr>
                  <w:rPr>
                    <w:rFonts w:ascii="Cambria Math" w:hAnsi="Cambria Math" w:cs="Calibri"/>
                    <w:iCs/>
                  </w:rPr>
                </m:ctrlPr>
              </m:dPr>
              <m:e>
                <m:r>
                  <m:rPr>
                    <m:sty m:val="p"/>
                  </m:rPr>
                  <w:rPr>
                    <w:rFonts w:ascii="Cambria Math" w:hAnsi="Cambria Math" w:cs="Calibri"/>
                  </w:rPr>
                  <m:t>SS</m:t>
                </m:r>
              </m:e>
            </m:d>
          </m:sub>
        </m:sSub>
        <m:r>
          <w:rPr>
            <w:rFonts w:ascii="Cambria Math" w:hAnsi="Cambria Math" w:cs="Calibri"/>
          </w:rPr>
          <m:t>+</m:t>
        </m:r>
        <m:sSub>
          <m:sSubPr>
            <m:ctrlPr>
              <w:rPr>
                <w:rFonts w:ascii="Cambria Math" w:hAnsi="Cambria Math" w:cs="Calibri"/>
                <w:i/>
              </w:rPr>
            </m:ctrlPr>
          </m:sSubPr>
          <m:e>
            <m:r>
              <w:rPr>
                <w:rFonts w:ascii="Cambria Math" w:hAnsi="Cambria Math" w:cs="Calibri"/>
              </w:rPr>
              <m:t>β</m:t>
            </m:r>
          </m:e>
          <m:sub>
            <m:r>
              <w:rPr>
                <w:rFonts w:ascii="Cambria Math" w:hAnsi="Cambria Math" w:cs="Calibri"/>
              </w:rPr>
              <m:t>3</m:t>
            </m:r>
          </m:sub>
        </m:sSub>
        <m:r>
          <w:rPr>
            <w:rFonts w:ascii="Cambria Math" w:hAnsi="Cambria Math" w:cs="Calibri"/>
          </w:rPr>
          <m:t>*</m:t>
        </m:r>
        <m:sSub>
          <m:sSubPr>
            <m:ctrlPr>
              <w:rPr>
                <w:rFonts w:ascii="Cambria Math" w:hAnsi="Cambria Math" w:cs="Calibri"/>
                <w:i/>
              </w:rPr>
            </m:ctrlPr>
          </m:sSubPr>
          <m:e>
            <m:r>
              <w:rPr>
                <w:rFonts w:ascii="Cambria Math" w:hAnsi="Cambria Math" w:cs="Calibri"/>
              </w:rPr>
              <m:t>X</m:t>
            </m:r>
          </m:e>
          <m:sub>
            <m:r>
              <m:rPr>
                <m:sty m:val="p"/>
              </m:rPr>
              <w:rPr>
                <w:rFonts w:ascii="Cambria Math" w:hAnsi="Cambria Math" w:cs="Calibri"/>
              </w:rPr>
              <m:t>psycho</m:t>
            </m:r>
            <m:d>
              <m:dPr>
                <m:ctrlPr>
                  <w:rPr>
                    <w:rFonts w:ascii="Cambria Math" w:hAnsi="Cambria Math" w:cs="Calibri"/>
                    <w:iCs/>
                  </w:rPr>
                </m:ctrlPr>
              </m:dPr>
              <m:e>
                <m:r>
                  <m:rPr>
                    <m:sty m:val="p"/>
                  </m:rPr>
                  <w:rPr>
                    <w:rFonts w:ascii="Cambria Math" w:hAnsi="Cambria Math" w:cs="Calibri"/>
                  </w:rPr>
                  <m:t>FS</m:t>
                </m:r>
              </m:e>
            </m:d>
          </m:sub>
        </m:sSub>
        <m:r>
          <w:rPr>
            <w:rFonts w:ascii="Cambria Math" w:hAnsi="Cambria Math" w:cs="Calibri"/>
          </w:rPr>
          <m:t>+</m:t>
        </m:r>
        <m:sSub>
          <m:sSubPr>
            <m:ctrlPr>
              <w:rPr>
                <w:rFonts w:ascii="Cambria Math" w:hAnsi="Cambria Math" w:cs="Calibri"/>
                <w:i/>
              </w:rPr>
            </m:ctrlPr>
          </m:sSubPr>
          <m:e>
            <m:r>
              <w:rPr>
                <w:rFonts w:ascii="Cambria Math" w:hAnsi="Cambria Math" w:cs="Calibri"/>
              </w:rPr>
              <m:t>β</m:t>
            </m:r>
          </m:e>
          <m:sub>
            <m:r>
              <w:rPr>
                <w:rFonts w:ascii="Cambria Math" w:hAnsi="Cambria Math" w:cs="Calibri"/>
              </w:rPr>
              <m:t>4</m:t>
            </m:r>
          </m:sub>
        </m:sSub>
        <m:r>
          <w:rPr>
            <w:rFonts w:ascii="Cambria Math" w:hAnsi="Cambria Math" w:cs="Calibri"/>
          </w:rPr>
          <m:t>*</m:t>
        </m:r>
        <m:sSub>
          <m:sSubPr>
            <m:ctrlPr>
              <w:rPr>
                <w:rFonts w:ascii="Cambria Math" w:hAnsi="Cambria Math" w:cs="Calibri"/>
                <w:i/>
              </w:rPr>
            </m:ctrlPr>
          </m:sSubPr>
          <m:e>
            <m:r>
              <w:rPr>
                <w:rFonts w:ascii="Cambria Math" w:hAnsi="Cambria Math" w:cs="Calibri"/>
              </w:rPr>
              <m:t>X</m:t>
            </m:r>
          </m:e>
          <m:sub>
            <m:r>
              <m:rPr>
                <m:sty m:val="p"/>
              </m:rPr>
              <w:rPr>
                <w:rFonts w:ascii="Cambria Math" w:hAnsi="Cambria Math" w:cs="Calibri"/>
              </w:rPr>
              <m:t>psycho</m:t>
            </m:r>
            <m:d>
              <m:dPr>
                <m:ctrlPr>
                  <w:rPr>
                    <w:rFonts w:ascii="Cambria Math" w:hAnsi="Cambria Math" w:cs="Calibri"/>
                    <w:iCs/>
                  </w:rPr>
                </m:ctrlPr>
              </m:dPr>
              <m:e>
                <m:r>
                  <m:rPr>
                    <m:sty m:val="p"/>
                  </m:rPr>
                  <w:rPr>
                    <w:rFonts w:ascii="Cambria Math" w:hAnsi="Cambria Math" w:cs="Calibri"/>
                  </w:rPr>
                  <m:t>GO</m:t>
                </m:r>
              </m:e>
            </m:d>
          </m:sub>
        </m:sSub>
        <m:r>
          <w:rPr>
            <w:rFonts w:ascii="Cambria Math" w:hAnsi="Cambria Math" w:cs="Calibri"/>
          </w:rPr>
          <m:t xml:space="preserve">+ </m:t>
        </m:r>
        <m:sSub>
          <m:sSubPr>
            <m:ctrlPr>
              <w:rPr>
                <w:rFonts w:ascii="Cambria Math" w:hAnsi="Cambria Math" w:cs="Calibri"/>
                <w:i/>
              </w:rPr>
            </m:ctrlPr>
          </m:sSubPr>
          <m:e>
            <m:r>
              <w:rPr>
                <w:rFonts w:ascii="Cambria Math" w:hAnsi="Cambria Math" w:cs="Calibri"/>
              </w:rPr>
              <m:t>β</m:t>
            </m:r>
          </m:e>
          <m:sub>
            <m:r>
              <w:rPr>
                <w:rFonts w:ascii="Cambria Math" w:hAnsi="Cambria Math" w:cs="Calibri"/>
              </w:rPr>
              <m:t>5</m:t>
            </m:r>
          </m:sub>
        </m:sSub>
        <m:r>
          <w:rPr>
            <w:rFonts w:ascii="Cambria Math" w:hAnsi="Cambria Math" w:cs="Calibri"/>
          </w:rPr>
          <m:t xml:space="preserve">* </m:t>
        </m:r>
        <m:sSub>
          <m:sSubPr>
            <m:ctrlPr>
              <w:rPr>
                <w:rFonts w:ascii="Cambria Math" w:hAnsi="Cambria Math" w:cs="Calibri"/>
                <w:i/>
              </w:rPr>
            </m:ctrlPr>
          </m:sSubPr>
          <m:e>
            <m:r>
              <w:rPr>
                <w:rFonts w:ascii="Cambria Math" w:hAnsi="Cambria Math" w:cs="Calibri"/>
              </w:rPr>
              <m:t>X</m:t>
            </m:r>
          </m:e>
          <m:sub>
            <m:r>
              <m:rPr>
                <m:sty m:val="p"/>
              </m:rPr>
              <w:rPr>
                <w:rFonts w:ascii="Cambria Math" w:hAnsi="Cambria Math" w:cs="Calibri"/>
              </w:rPr>
              <m:t>physio</m:t>
            </m:r>
          </m:sub>
        </m:sSub>
        <m:r>
          <w:rPr>
            <w:rFonts w:ascii="Cambria Math" w:hAnsi="Cambria Math" w:cs="Calibri"/>
          </w:rPr>
          <m:t>*</m:t>
        </m:r>
        <m:sSub>
          <m:sSubPr>
            <m:ctrlPr>
              <w:rPr>
                <w:rFonts w:ascii="Cambria Math" w:hAnsi="Cambria Math" w:cs="Calibri"/>
                <w:i/>
              </w:rPr>
            </m:ctrlPr>
          </m:sSubPr>
          <m:e>
            <m:r>
              <w:rPr>
                <w:rFonts w:ascii="Cambria Math" w:hAnsi="Cambria Math" w:cs="Calibri"/>
              </w:rPr>
              <m:t>X</m:t>
            </m:r>
          </m:e>
          <m:sub>
            <m:r>
              <m:rPr>
                <m:sty m:val="p"/>
              </m:rPr>
              <w:rPr>
                <w:rFonts w:ascii="Cambria Math" w:hAnsi="Cambria Math" w:cs="Calibri"/>
              </w:rPr>
              <m:t>psycho</m:t>
            </m:r>
            <m:d>
              <m:dPr>
                <m:ctrlPr>
                  <w:rPr>
                    <w:rFonts w:ascii="Cambria Math" w:hAnsi="Cambria Math" w:cs="Calibri"/>
                    <w:iCs/>
                  </w:rPr>
                </m:ctrlPr>
              </m:dPr>
              <m:e>
                <m:r>
                  <m:rPr>
                    <m:sty m:val="p"/>
                  </m:rPr>
                  <w:rPr>
                    <w:rFonts w:ascii="Cambria Math" w:hAnsi="Cambria Math" w:cs="Calibri"/>
                  </w:rPr>
                  <m:t>SS</m:t>
                </m:r>
              </m:e>
            </m:d>
          </m:sub>
        </m:sSub>
        <m:r>
          <w:rPr>
            <w:rFonts w:ascii="Cambria Math" w:hAnsi="Cambria Math" w:cs="Calibri"/>
          </w:rPr>
          <m:t>+</m:t>
        </m:r>
        <m:sSub>
          <m:sSubPr>
            <m:ctrlPr>
              <w:rPr>
                <w:rFonts w:ascii="Cambria Math" w:hAnsi="Cambria Math" w:cs="Calibri"/>
                <w:i/>
              </w:rPr>
            </m:ctrlPr>
          </m:sSubPr>
          <m:e>
            <m:r>
              <w:rPr>
                <w:rFonts w:ascii="Cambria Math" w:hAnsi="Cambria Math" w:cs="Calibri"/>
              </w:rPr>
              <m:t>β</m:t>
            </m:r>
          </m:e>
          <m:sub>
            <m:r>
              <w:rPr>
                <w:rFonts w:ascii="Cambria Math" w:hAnsi="Cambria Math" w:cs="Calibri"/>
              </w:rPr>
              <m:t>6</m:t>
            </m:r>
          </m:sub>
        </m:sSub>
        <m:r>
          <w:rPr>
            <w:rFonts w:ascii="Cambria Math" w:hAnsi="Cambria Math" w:cs="Calibri"/>
          </w:rPr>
          <m:t>*</m:t>
        </m:r>
        <m:sSub>
          <m:sSubPr>
            <m:ctrlPr>
              <w:rPr>
                <w:rFonts w:ascii="Cambria Math" w:hAnsi="Cambria Math" w:cs="Calibri"/>
                <w:i/>
              </w:rPr>
            </m:ctrlPr>
          </m:sSubPr>
          <m:e>
            <m:r>
              <w:rPr>
                <w:rFonts w:ascii="Cambria Math" w:hAnsi="Cambria Math" w:cs="Calibri"/>
              </w:rPr>
              <m:t>X</m:t>
            </m:r>
          </m:e>
          <m:sub>
            <m:r>
              <m:rPr>
                <m:sty m:val="p"/>
              </m:rPr>
              <w:rPr>
                <w:rFonts w:ascii="Cambria Math" w:hAnsi="Cambria Math" w:cs="Calibri"/>
              </w:rPr>
              <m:t>physio</m:t>
            </m:r>
          </m:sub>
        </m:sSub>
        <m:r>
          <w:rPr>
            <w:rFonts w:ascii="Cambria Math" w:hAnsi="Cambria Math" w:cs="Calibri"/>
          </w:rPr>
          <m:t>*</m:t>
        </m:r>
        <m:sSub>
          <m:sSubPr>
            <m:ctrlPr>
              <w:rPr>
                <w:rFonts w:ascii="Cambria Math" w:hAnsi="Cambria Math" w:cs="Calibri"/>
                <w:i/>
              </w:rPr>
            </m:ctrlPr>
          </m:sSubPr>
          <m:e>
            <m:r>
              <w:rPr>
                <w:rFonts w:ascii="Cambria Math" w:hAnsi="Cambria Math" w:cs="Calibri"/>
              </w:rPr>
              <m:t>X</m:t>
            </m:r>
          </m:e>
          <m:sub>
            <m:r>
              <m:rPr>
                <m:sty m:val="p"/>
              </m:rPr>
              <w:rPr>
                <w:rFonts w:ascii="Cambria Math" w:hAnsi="Cambria Math" w:cs="Calibri"/>
              </w:rPr>
              <m:t>psycho</m:t>
            </m:r>
            <m:d>
              <m:dPr>
                <m:ctrlPr>
                  <w:rPr>
                    <w:rFonts w:ascii="Cambria Math" w:hAnsi="Cambria Math" w:cs="Calibri"/>
                    <w:iCs/>
                  </w:rPr>
                </m:ctrlPr>
              </m:dPr>
              <m:e>
                <m:r>
                  <m:rPr>
                    <m:sty m:val="p"/>
                  </m:rPr>
                  <w:rPr>
                    <w:rFonts w:ascii="Cambria Math" w:hAnsi="Cambria Math" w:cs="Calibri"/>
                  </w:rPr>
                  <m:t>FS</m:t>
                </m:r>
              </m:e>
            </m:d>
          </m:sub>
        </m:sSub>
        <m:r>
          <w:rPr>
            <w:rFonts w:ascii="Cambria Math" w:hAnsi="Cambria Math" w:cs="Calibri"/>
          </w:rPr>
          <m:t>+</m:t>
        </m:r>
        <m:sSub>
          <m:sSubPr>
            <m:ctrlPr>
              <w:rPr>
                <w:rFonts w:ascii="Cambria Math" w:hAnsi="Cambria Math" w:cs="Calibri"/>
                <w:i/>
              </w:rPr>
            </m:ctrlPr>
          </m:sSubPr>
          <m:e>
            <m:r>
              <w:rPr>
                <w:rFonts w:ascii="Cambria Math" w:hAnsi="Cambria Math" w:cs="Calibri"/>
              </w:rPr>
              <m:t xml:space="preserve"> β</m:t>
            </m:r>
          </m:e>
          <m:sub>
            <m:r>
              <w:rPr>
                <w:rFonts w:ascii="Cambria Math" w:hAnsi="Cambria Math" w:cs="Calibri"/>
              </w:rPr>
              <m:t>7</m:t>
            </m:r>
          </m:sub>
        </m:sSub>
        <m:r>
          <w:rPr>
            <w:rFonts w:ascii="Cambria Math" w:hAnsi="Cambria Math" w:cs="Calibri"/>
          </w:rPr>
          <m:t>*</m:t>
        </m:r>
        <m:sSub>
          <m:sSubPr>
            <m:ctrlPr>
              <w:rPr>
                <w:rFonts w:ascii="Cambria Math" w:hAnsi="Cambria Math" w:cs="Calibri"/>
                <w:i/>
              </w:rPr>
            </m:ctrlPr>
          </m:sSubPr>
          <m:e>
            <m:r>
              <w:rPr>
                <w:rFonts w:ascii="Cambria Math" w:hAnsi="Cambria Math" w:cs="Calibri"/>
              </w:rPr>
              <m:t>X</m:t>
            </m:r>
          </m:e>
          <m:sub>
            <m:r>
              <m:rPr>
                <m:sty m:val="p"/>
              </m:rPr>
              <w:rPr>
                <w:rFonts w:ascii="Cambria Math" w:hAnsi="Cambria Math" w:cs="Calibri"/>
              </w:rPr>
              <m:t>physio</m:t>
            </m:r>
          </m:sub>
        </m:sSub>
        <m:r>
          <w:rPr>
            <w:rFonts w:ascii="Cambria Math" w:hAnsi="Cambria Math" w:cs="Calibri"/>
          </w:rPr>
          <m:t>*</m:t>
        </m:r>
        <m:sSub>
          <m:sSubPr>
            <m:ctrlPr>
              <w:rPr>
                <w:rFonts w:ascii="Cambria Math" w:hAnsi="Cambria Math" w:cs="Calibri"/>
                <w:i/>
              </w:rPr>
            </m:ctrlPr>
          </m:sSubPr>
          <m:e>
            <m:r>
              <w:rPr>
                <w:rFonts w:ascii="Cambria Math" w:hAnsi="Cambria Math" w:cs="Calibri"/>
              </w:rPr>
              <m:t>X</m:t>
            </m:r>
          </m:e>
          <m:sub>
            <m:r>
              <m:rPr>
                <m:sty m:val="p"/>
              </m:rPr>
              <w:rPr>
                <w:rFonts w:ascii="Cambria Math" w:hAnsi="Cambria Math" w:cs="Calibri"/>
              </w:rPr>
              <m:t>psycho</m:t>
            </m:r>
            <m:d>
              <m:dPr>
                <m:ctrlPr>
                  <w:rPr>
                    <w:rFonts w:ascii="Cambria Math" w:hAnsi="Cambria Math" w:cs="Calibri"/>
                    <w:iCs/>
                  </w:rPr>
                </m:ctrlPr>
              </m:dPr>
              <m:e>
                <m:r>
                  <m:rPr>
                    <m:sty m:val="p"/>
                  </m:rPr>
                  <w:rPr>
                    <w:rFonts w:ascii="Cambria Math" w:hAnsi="Cambria Math" w:cs="Calibri"/>
                  </w:rPr>
                  <m:t>GO</m:t>
                </m:r>
              </m:e>
            </m:d>
          </m:sub>
        </m:sSub>
        <m:r>
          <w:rPr>
            <w:rFonts w:ascii="Cambria Math" w:hAnsi="Cambria Math" w:cs="Calibri"/>
          </w:rPr>
          <m:t xml:space="preserve">+ε   </m:t>
        </m:r>
        <m:r>
          <m:rPr>
            <m:sty m:val="p"/>
          </m:rPr>
          <w:rPr>
            <w:rFonts w:ascii="Cambria Math" w:hAnsi="Cambria Math" w:cs="Calibri"/>
          </w:rPr>
          <m:t>(1)</m:t>
        </m:r>
      </m:oMath>
      <w:r w:rsidRPr="000E428B">
        <w:rPr>
          <w:rFonts w:ascii="Calibri" w:hAnsi="Calibri" w:cs="Calibri"/>
          <w:i/>
        </w:rPr>
        <w:t xml:space="preserve"> </w:t>
      </w:r>
    </w:p>
    <w:p w14:paraId="51C00317" w14:textId="77777777" w:rsidR="006B4096" w:rsidRPr="000E428B" w:rsidRDefault="006B4096" w:rsidP="00CB4F32">
      <w:pPr>
        <w:spacing w:line="360" w:lineRule="auto"/>
        <w:contextualSpacing/>
        <w:jc w:val="center"/>
        <w:rPr>
          <w:rFonts w:ascii="Calibri" w:hAnsi="Calibri" w:cs="Calibri"/>
          <w:i/>
        </w:rPr>
      </w:pPr>
      <m:oMath>
        <m:r>
          <w:rPr>
            <w:rFonts w:ascii="Cambria Math" w:hAnsi="Cambria Math" w:cs="Calibri"/>
          </w:rPr>
          <m:t>Y=</m:t>
        </m:r>
        <m:sSub>
          <m:sSubPr>
            <m:ctrlPr>
              <w:rPr>
                <w:rFonts w:ascii="Cambria Math" w:hAnsi="Cambria Math" w:cs="Calibri"/>
                <w:i/>
              </w:rPr>
            </m:ctrlPr>
          </m:sSubPr>
          <m:e>
            <m:r>
              <w:rPr>
                <w:rFonts w:ascii="Cambria Math" w:hAnsi="Cambria Math" w:cs="Calibri"/>
              </w:rPr>
              <m:t>β</m:t>
            </m:r>
          </m:e>
          <m:sub>
            <m:r>
              <w:rPr>
                <w:rFonts w:ascii="Cambria Math" w:hAnsi="Cambria Math" w:cs="Calibri"/>
              </w:rPr>
              <m:t>0</m:t>
            </m:r>
          </m:sub>
        </m:sSub>
        <m:r>
          <w:rPr>
            <w:rFonts w:ascii="Cambria Math" w:hAnsi="Cambria Math" w:cs="Calibri"/>
          </w:rPr>
          <m:t>+</m:t>
        </m:r>
        <m:sSub>
          <m:sSubPr>
            <m:ctrlPr>
              <w:rPr>
                <w:rFonts w:ascii="Cambria Math" w:hAnsi="Cambria Math" w:cs="Calibri"/>
                <w:i/>
              </w:rPr>
            </m:ctrlPr>
          </m:sSubPr>
          <m:e>
            <m:r>
              <w:rPr>
                <w:rFonts w:ascii="Cambria Math" w:hAnsi="Cambria Math" w:cs="Calibri"/>
              </w:rPr>
              <m:t>β</m:t>
            </m:r>
          </m:e>
          <m:sub>
            <m:r>
              <w:rPr>
                <w:rFonts w:ascii="Cambria Math" w:hAnsi="Cambria Math" w:cs="Calibri"/>
              </w:rPr>
              <m:t>1</m:t>
            </m:r>
          </m:sub>
        </m:sSub>
        <m:r>
          <w:rPr>
            <w:rFonts w:ascii="Cambria Math" w:hAnsi="Cambria Math" w:cs="Calibri"/>
          </w:rPr>
          <m:t>*</m:t>
        </m:r>
        <m:sSub>
          <m:sSubPr>
            <m:ctrlPr>
              <w:rPr>
                <w:rFonts w:ascii="Cambria Math" w:hAnsi="Cambria Math" w:cs="Calibri"/>
                <w:i/>
              </w:rPr>
            </m:ctrlPr>
          </m:sSubPr>
          <m:e>
            <m:r>
              <w:rPr>
                <w:rFonts w:ascii="Cambria Math" w:hAnsi="Cambria Math" w:cs="Calibri"/>
              </w:rPr>
              <m:t>X</m:t>
            </m:r>
          </m:e>
          <m:sub>
            <m:r>
              <m:rPr>
                <m:sty m:val="p"/>
              </m:rPr>
              <w:rPr>
                <w:rFonts w:ascii="Cambria Math" w:hAnsi="Cambria Math" w:cs="Calibri"/>
              </w:rPr>
              <m:t>physio</m:t>
            </m:r>
          </m:sub>
        </m:sSub>
        <m:r>
          <w:rPr>
            <w:rFonts w:ascii="Cambria Math" w:hAnsi="Cambria Math" w:cs="Calibri"/>
          </w:rPr>
          <m:t>+</m:t>
        </m:r>
        <m:sSub>
          <m:sSubPr>
            <m:ctrlPr>
              <w:rPr>
                <w:rFonts w:ascii="Cambria Math" w:hAnsi="Cambria Math" w:cs="Calibri"/>
                <w:i/>
              </w:rPr>
            </m:ctrlPr>
          </m:sSubPr>
          <m:e>
            <m:r>
              <w:rPr>
                <w:rFonts w:ascii="Cambria Math" w:hAnsi="Cambria Math" w:cs="Calibri"/>
              </w:rPr>
              <m:t>β</m:t>
            </m:r>
          </m:e>
          <m:sub>
            <m:r>
              <w:rPr>
                <w:rFonts w:ascii="Cambria Math" w:hAnsi="Cambria Math" w:cs="Calibri"/>
              </w:rPr>
              <m:t>2</m:t>
            </m:r>
          </m:sub>
        </m:sSub>
        <m:r>
          <w:rPr>
            <w:rFonts w:ascii="Cambria Math" w:hAnsi="Cambria Math" w:cs="Calibri"/>
          </w:rPr>
          <m:t>*</m:t>
        </m:r>
        <m:sSub>
          <m:sSubPr>
            <m:ctrlPr>
              <w:rPr>
                <w:rFonts w:ascii="Cambria Math" w:hAnsi="Cambria Math" w:cs="Calibri"/>
                <w:i/>
              </w:rPr>
            </m:ctrlPr>
          </m:sSubPr>
          <m:e>
            <m:r>
              <w:rPr>
                <w:rFonts w:ascii="Cambria Math" w:hAnsi="Cambria Math" w:cs="Calibri"/>
              </w:rPr>
              <m:t>X</m:t>
            </m:r>
          </m:e>
          <m:sub>
            <m:r>
              <m:rPr>
                <m:sty m:val="p"/>
              </m:rPr>
              <w:rPr>
                <w:rFonts w:ascii="Cambria Math" w:hAnsi="Cambria Math" w:cs="Calibri"/>
              </w:rPr>
              <m:t>psycho</m:t>
            </m:r>
            <m:d>
              <m:dPr>
                <m:ctrlPr>
                  <w:rPr>
                    <w:rFonts w:ascii="Cambria Math" w:hAnsi="Cambria Math" w:cs="Calibri"/>
                    <w:iCs/>
                  </w:rPr>
                </m:ctrlPr>
              </m:dPr>
              <m:e>
                <m:r>
                  <m:rPr>
                    <m:sty m:val="p"/>
                  </m:rPr>
                  <w:rPr>
                    <w:rFonts w:ascii="Cambria Math" w:hAnsi="Cambria Math" w:cs="Calibri"/>
                  </w:rPr>
                  <m:t>SS</m:t>
                </m:r>
              </m:e>
            </m:d>
          </m:sub>
        </m:sSub>
        <m:r>
          <w:rPr>
            <w:rFonts w:ascii="Cambria Math" w:hAnsi="Cambria Math" w:cs="Calibri"/>
          </w:rPr>
          <m:t>+</m:t>
        </m:r>
        <m:sSub>
          <m:sSubPr>
            <m:ctrlPr>
              <w:rPr>
                <w:rFonts w:ascii="Cambria Math" w:hAnsi="Cambria Math" w:cs="Calibri"/>
                <w:i/>
              </w:rPr>
            </m:ctrlPr>
          </m:sSubPr>
          <m:e>
            <m:r>
              <w:rPr>
                <w:rFonts w:ascii="Cambria Math" w:hAnsi="Cambria Math" w:cs="Calibri"/>
              </w:rPr>
              <m:t>β</m:t>
            </m:r>
          </m:e>
          <m:sub>
            <m:r>
              <w:rPr>
                <w:rFonts w:ascii="Cambria Math" w:hAnsi="Cambria Math" w:cs="Calibri"/>
              </w:rPr>
              <m:t>3</m:t>
            </m:r>
          </m:sub>
        </m:sSub>
        <m:r>
          <w:rPr>
            <w:rFonts w:ascii="Cambria Math" w:hAnsi="Cambria Math" w:cs="Calibri"/>
          </w:rPr>
          <m:t>*</m:t>
        </m:r>
        <m:sSub>
          <m:sSubPr>
            <m:ctrlPr>
              <w:rPr>
                <w:rFonts w:ascii="Cambria Math" w:hAnsi="Cambria Math" w:cs="Calibri"/>
                <w:i/>
              </w:rPr>
            </m:ctrlPr>
          </m:sSubPr>
          <m:e>
            <m:r>
              <w:rPr>
                <w:rFonts w:ascii="Cambria Math" w:hAnsi="Cambria Math" w:cs="Calibri"/>
              </w:rPr>
              <m:t>X</m:t>
            </m:r>
          </m:e>
          <m:sub>
            <m:r>
              <m:rPr>
                <m:sty m:val="p"/>
              </m:rPr>
              <w:rPr>
                <w:rFonts w:ascii="Cambria Math" w:hAnsi="Cambria Math" w:cs="Calibri"/>
              </w:rPr>
              <m:t>psycho</m:t>
            </m:r>
            <m:d>
              <m:dPr>
                <m:ctrlPr>
                  <w:rPr>
                    <w:rFonts w:ascii="Cambria Math" w:hAnsi="Cambria Math" w:cs="Calibri"/>
                    <w:iCs/>
                  </w:rPr>
                </m:ctrlPr>
              </m:dPr>
              <m:e>
                <m:r>
                  <m:rPr>
                    <m:sty m:val="p"/>
                  </m:rPr>
                  <w:rPr>
                    <w:rFonts w:ascii="Cambria Math" w:hAnsi="Cambria Math" w:cs="Calibri"/>
                  </w:rPr>
                  <m:t>FS</m:t>
                </m:r>
              </m:e>
            </m:d>
          </m:sub>
        </m:sSub>
        <m:r>
          <w:rPr>
            <w:rFonts w:ascii="Cambria Math" w:hAnsi="Cambria Math" w:cs="Calibri"/>
          </w:rPr>
          <m:t xml:space="preserve">+ </m:t>
        </m:r>
        <m:sSub>
          <m:sSubPr>
            <m:ctrlPr>
              <w:rPr>
                <w:rFonts w:ascii="Cambria Math" w:hAnsi="Cambria Math" w:cs="Calibri"/>
                <w:i/>
              </w:rPr>
            </m:ctrlPr>
          </m:sSubPr>
          <m:e>
            <m:r>
              <w:rPr>
                <w:rFonts w:ascii="Cambria Math" w:hAnsi="Cambria Math" w:cs="Calibri"/>
              </w:rPr>
              <m:t>β</m:t>
            </m:r>
          </m:e>
          <m:sub>
            <m:r>
              <w:rPr>
                <w:rFonts w:ascii="Cambria Math" w:hAnsi="Cambria Math" w:cs="Calibri"/>
              </w:rPr>
              <m:t>4</m:t>
            </m:r>
          </m:sub>
        </m:sSub>
        <m:r>
          <w:rPr>
            <w:rFonts w:ascii="Cambria Math" w:hAnsi="Cambria Math" w:cs="Calibri"/>
          </w:rPr>
          <m:t xml:space="preserve">* </m:t>
        </m:r>
        <m:sSub>
          <m:sSubPr>
            <m:ctrlPr>
              <w:rPr>
                <w:rFonts w:ascii="Cambria Math" w:hAnsi="Cambria Math" w:cs="Calibri"/>
                <w:i/>
              </w:rPr>
            </m:ctrlPr>
          </m:sSubPr>
          <m:e>
            <m:r>
              <w:rPr>
                <w:rFonts w:ascii="Cambria Math" w:hAnsi="Cambria Math" w:cs="Calibri"/>
              </w:rPr>
              <m:t>X</m:t>
            </m:r>
          </m:e>
          <m:sub>
            <m:r>
              <m:rPr>
                <m:sty m:val="p"/>
              </m:rPr>
              <w:rPr>
                <w:rFonts w:ascii="Cambria Math" w:hAnsi="Cambria Math" w:cs="Calibri"/>
              </w:rPr>
              <m:t>physio</m:t>
            </m:r>
          </m:sub>
        </m:sSub>
        <m:r>
          <w:rPr>
            <w:rFonts w:ascii="Cambria Math" w:hAnsi="Cambria Math" w:cs="Calibri"/>
          </w:rPr>
          <m:t>*</m:t>
        </m:r>
        <m:sSub>
          <m:sSubPr>
            <m:ctrlPr>
              <w:rPr>
                <w:rFonts w:ascii="Cambria Math" w:hAnsi="Cambria Math" w:cs="Calibri"/>
                <w:i/>
              </w:rPr>
            </m:ctrlPr>
          </m:sSubPr>
          <m:e>
            <m:r>
              <w:rPr>
                <w:rFonts w:ascii="Cambria Math" w:hAnsi="Cambria Math" w:cs="Calibri"/>
              </w:rPr>
              <m:t>X</m:t>
            </m:r>
          </m:e>
          <m:sub>
            <m:r>
              <m:rPr>
                <m:sty m:val="p"/>
              </m:rPr>
              <w:rPr>
                <w:rFonts w:ascii="Cambria Math" w:hAnsi="Cambria Math" w:cs="Calibri"/>
              </w:rPr>
              <m:t>psycho</m:t>
            </m:r>
            <m:d>
              <m:dPr>
                <m:ctrlPr>
                  <w:rPr>
                    <w:rFonts w:ascii="Cambria Math" w:hAnsi="Cambria Math" w:cs="Calibri"/>
                    <w:iCs/>
                  </w:rPr>
                </m:ctrlPr>
              </m:dPr>
              <m:e>
                <m:r>
                  <m:rPr>
                    <m:sty m:val="p"/>
                  </m:rPr>
                  <w:rPr>
                    <w:rFonts w:ascii="Cambria Math" w:hAnsi="Cambria Math" w:cs="Calibri"/>
                  </w:rPr>
                  <m:t>SS</m:t>
                </m:r>
              </m:e>
            </m:d>
          </m:sub>
        </m:sSub>
        <m:r>
          <w:rPr>
            <w:rFonts w:ascii="Cambria Math" w:hAnsi="Cambria Math" w:cs="Calibri"/>
          </w:rPr>
          <m:t>+</m:t>
        </m:r>
        <m:sSub>
          <m:sSubPr>
            <m:ctrlPr>
              <w:rPr>
                <w:rFonts w:ascii="Cambria Math" w:hAnsi="Cambria Math" w:cs="Calibri"/>
                <w:i/>
              </w:rPr>
            </m:ctrlPr>
          </m:sSubPr>
          <m:e>
            <m:r>
              <w:rPr>
                <w:rFonts w:ascii="Cambria Math" w:hAnsi="Cambria Math" w:cs="Calibri"/>
              </w:rPr>
              <m:t>β</m:t>
            </m:r>
          </m:e>
          <m:sub>
            <m:r>
              <w:rPr>
                <w:rFonts w:ascii="Cambria Math" w:hAnsi="Cambria Math" w:cs="Calibri"/>
              </w:rPr>
              <m:t>5</m:t>
            </m:r>
          </m:sub>
        </m:sSub>
        <m:r>
          <w:rPr>
            <w:rFonts w:ascii="Cambria Math" w:hAnsi="Cambria Math" w:cs="Calibri"/>
          </w:rPr>
          <m:t>*</m:t>
        </m:r>
        <m:sSub>
          <m:sSubPr>
            <m:ctrlPr>
              <w:rPr>
                <w:rFonts w:ascii="Cambria Math" w:hAnsi="Cambria Math" w:cs="Calibri"/>
                <w:i/>
              </w:rPr>
            </m:ctrlPr>
          </m:sSubPr>
          <m:e>
            <m:r>
              <w:rPr>
                <w:rFonts w:ascii="Cambria Math" w:hAnsi="Cambria Math" w:cs="Calibri"/>
              </w:rPr>
              <m:t>X</m:t>
            </m:r>
          </m:e>
          <m:sub>
            <m:r>
              <m:rPr>
                <m:sty m:val="p"/>
              </m:rPr>
              <w:rPr>
                <w:rFonts w:ascii="Cambria Math" w:hAnsi="Cambria Math" w:cs="Calibri"/>
              </w:rPr>
              <m:t>physio</m:t>
            </m:r>
          </m:sub>
        </m:sSub>
        <m:r>
          <w:rPr>
            <w:rFonts w:ascii="Cambria Math" w:hAnsi="Cambria Math" w:cs="Calibri"/>
          </w:rPr>
          <m:t>*</m:t>
        </m:r>
        <m:sSub>
          <m:sSubPr>
            <m:ctrlPr>
              <w:rPr>
                <w:rFonts w:ascii="Cambria Math" w:hAnsi="Cambria Math" w:cs="Calibri"/>
                <w:i/>
              </w:rPr>
            </m:ctrlPr>
          </m:sSubPr>
          <m:e>
            <m:r>
              <w:rPr>
                <w:rFonts w:ascii="Cambria Math" w:hAnsi="Cambria Math" w:cs="Calibri"/>
              </w:rPr>
              <m:t>X</m:t>
            </m:r>
          </m:e>
          <m:sub>
            <m:r>
              <m:rPr>
                <m:sty m:val="p"/>
              </m:rPr>
              <w:rPr>
                <w:rFonts w:ascii="Cambria Math" w:hAnsi="Cambria Math" w:cs="Calibri"/>
              </w:rPr>
              <m:t>psycho</m:t>
            </m:r>
            <m:d>
              <m:dPr>
                <m:ctrlPr>
                  <w:rPr>
                    <w:rFonts w:ascii="Cambria Math" w:hAnsi="Cambria Math" w:cs="Calibri"/>
                    <w:iCs/>
                  </w:rPr>
                </m:ctrlPr>
              </m:dPr>
              <m:e>
                <m:r>
                  <m:rPr>
                    <m:sty m:val="p"/>
                  </m:rPr>
                  <w:rPr>
                    <w:rFonts w:ascii="Cambria Math" w:hAnsi="Cambria Math" w:cs="Calibri"/>
                  </w:rPr>
                  <m:t>FS</m:t>
                </m:r>
              </m:e>
            </m:d>
          </m:sub>
        </m:sSub>
        <m:r>
          <w:rPr>
            <w:rFonts w:ascii="Cambria Math" w:hAnsi="Cambria Math" w:cs="Calibri"/>
          </w:rPr>
          <m:t xml:space="preserve">+ε   </m:t>
        </m:r>
      </m:oMath>
      <w:r w:rsidRPr="000E428B">
        <w:rPr>
          <w:rFonts w:ascii="Calibri" w:hAnsi="Calibri" w:cs="Calibri"/>
          <w:iCs/>
        </w:rPr>
        <w:t>(2)</w:t>
      </w:r>
    </w:p>
    <w:p w14:paraId="4E4372A1" w14:textId="77777777" w:rsidR="006B4096" w:rsidRPr="000E428B" w:rsidRDefault="006B4096" w:rsidP="00CB4F32">
      <w:pPr>
        <w:spacing w:line="360" w:lineRule="auto"/>
        <w:contextualSpacing/>
        <w:jc w:val="both"/>
        <w:rPr>
          <w:rFonts w:ascii="Calibri" w:hAnsi="Calibri" w:cs="Calibri"/>
        </w:rPr>
      </w:pPr>
      <w:r w:rsidRPr="000E428B">
        <w:rPr>
          <w:rFonts w:ascii="Calibri" w:hAnsi="Calibri" w:cs="Calibri"/>
        </w:rPr>
        <w:t>Note: SS, Successful Stop trials; FS, Failed Stop trials; GO, Go trials.</w:t>
      </w:r>
    </w:p>
    <w:p w14:paraId="6F16166C" w14:textId="77777777" w:rsidR="006B4096" w:rsidRPr="000E428B" w:rsidRDefault="006B4096" w:rsidP="00CB4F32">
      <w:pPr>
        <w:spacing w:line="360" w:lineRule="auto"/>
        <w:contextualSpacing/>
        <w:jc w:val="both"/>
        <w:rPr>
          <w:rFonts w:ascii="Calibri" w:hAnsi="Calibri" w:cs="Calibri"/>
        </w:rPr>
      </w:pPr>
      <w:r w:rsidRPr="000E428B">
        <w:rPr>
          <w:rFonts w:ascii="Calibri" w:hAnsi="Calibri" w:cs="Calibri"/>
        </w:rPr>
        <w:lastRenderedPageBreak/>
        <w:t xml:space="preserve">Where </w:t>
      </w:r>
      <m:oMath>
        <m:r>
          <w:rPr>
            <w:rFonts w:ascii="Cambria Math" w:hAnsi="Cambria Math" w:cs="Calibri"/>
          </w:rPr>
          <m:t>Y</m:t>
        </m:r>
      </m:oMath>
      <w:r w:rsidRPr="000E428B">
        <w:rPr>
          <w:rFonts w:ascii="Calibri" w:hAnsi="Calibri" w:cs="Calibri"/>
        </w:rPr>
        <w:t xml:space="preserve"> is the time series of seed ROI, </w:t>
      </w:r>
      <m:oMath>
        <m:sSub>
          <m:sSubPr>
            <m:ctrlPr>
              <w:rPr>
                <w:rFonts w:ascii="Cambria Math" w:hAnsi="Cambria Math" w:cs="Calibri"/>
              </w:rPr>
            </m:ctrlPr>
          </m:sSubPr>
          <m:e>
            <m:r>
              <w:rPr>
                <w:rFonts w:ascii="Cambria Math" w:hAnsi="Cambria Math" w:cs="Calibri"/>
              </w:rPr>
              <m:t>X</m:t>
            </m:r>
          </m:e>
          <m:sub>
            <m:r>
              <m:rPr>
                <m:sty m:val="p"/>
              </m:rPr>
              <w:rPr>
                <w:rFonts w:ascii="Cambria Math" w:hAnsi="Cambria Math" w:cs="Calibri"/>
              </w:rPr>
              <m:t>physio</m:t>
            </m:r>
          </m:sub>
        </m:sSub>
      </m:oMath>
      <w:r w:rsidRPr="000E428B">
        <w:rPr>
          <w:rFonts w:ascii="Calibri" w:hAnsi="Calibri" w:cs="Calibri"/>
        </w:rPr>
        <w:t xml:space="preserve">is the time series of another ROI,  </w:t>
      </w:r>
      <m:oMath>
        <m:sSub>
          <m:sSubPr>
            <m:ctrlPr>
              <w:rPr>
                <w:rFonts w:ascii="Cambria Math" w:hAnsi="Cambria Math" w:cs="Calibri"/>
              </w:rPr>
            </m:ctrlPr>
          </m:sSubPr>
          <m:e>
            <m:r>
              <w:rPr>
                <w:rFonts w:ascii="Cambria Math" w:hAnsi="Cambria Math" w:cs="Calibri"/>
              </w:rPr>
              <m:t>X</m:t>
            </m:r>
          </m:e>
          <m:sub>
            <m:r>
              <m:rPr>
                <m:sty m:val="p"/>
              </m:rPr>
              <w:rPr>
                <w:rFonts w:ascii="Cambria Math" w:hAnsi="Cambria Math" w:cs="Calibri"/>
              </w:rPr>
              <m:t>psycho</m:t>
            </m:r>
          </m:sub>
        </m:sSub>
        <m:r>
          <w:rPr>
            <w:rFonts w:ascii="Cambria Math" w:hAnsi="Cambria Math" w:cs="Calibri"/>
          </w:rPr>
          <m:t xml:space="preserve"> </m:t>
        </m:r>
      </m:oMath>
      <w:r w:rsidRPr="000E428B">
        <w:rPr>
          <w:rFonts w:ascii="Calibri" w:hAnsi="Calibri" w:cs="Calibri"/>
        </w:rPr>
        <w:t>is the task design term, and ε is the residual term. The gPPI analysis was performed across the whole brain, and a 268 × 268 gPPI matrix was finally obtained for each participant derived from Go trials and Successful Stop trials separately.</w:t>
      </w:r>
    </w:p>
    <w:p w14:paraId="56368D45" w14:textId="3402F4A1" w:rsidR="00935483" w:rsidRPr="000E428B" w:rsidRDefault="00FA5AAE" w:rsidP="00CB4F32">
      <w:pPr>
        <w:spacing w:line="360" w:lineRule="auto"/>
        <w:contextualSpacing/>
        <w:jc w:val="both"/>
        <w:rPr>
          <w:rFonts w:ascii="Calibri" w:hAnsi="Calibri" w:cs="Calibri"/>
        </w:rPr>
      </w:pPr>
      <w:r w:rsidRPr="000E428B">
        <w:rPr>
          <w:rFonts w:ascii="Calibri" w:hAnsi="Calibri" w:cs="Calibri" w:hint="eastAsia"/>
          <w:b/>
          <w:bCs/>
        </w:rPr>
        <w:t>Sensitivity analysis</w:t>
      </w:r>
    </w:p>
    <w:p w14:paraId="012C1353" w14:textId="770E87EB" w:rsidR="002C424E" w:rsidRPr="000E428B" w:rsidRDefault="00935483" w:rsidP="00CB4F32">
      <w:pPr>
        <w:spacing w:line="360" w:lineRule="auto"/>
        <w:ind w:firstLine="420"/>
        <w:contextualSpacing/>
        <w:jc w:val="both"/>
        <w:rPr>
          <w:rFonts w:ascii="Calibri" w:hAnsi="Calibri" w:cs="Calibri"/>
        </w:rPr>
      </w:pPr>
      <w:r w:rsidRPr="000E428B">
        <w:rPr>
          <w:rFonts w:ascii="Calibri" w:hAnsi="Calibri" w:cs="Calibri" w:hint="eastAsia"/>
        </w:rPr>
        <w:t xml:space="preserve"> </w:t>
      </w:r>
      <w:r w:rsidR="00482C9E" w:rsidRPr="000E428B">
        <w:rPr>
          <w:rFonts w:ascii="Calibri" w:hAnsi="Calibri" w:cs="Calibri"/>
        </w:rPr>
        <w:t xml:space="preserve">To assess whether outliers influenced the relationship between network strength and substance use, individuals with network strength values exceeding ±3 standard deviations from the mean were excluded. Spearman correlations were then calculated between residual network strength (controlling for age, sex, site, and head motion) and residual Cig+CB scores (controlling for age, sex, and site). Results are reported in Table </w:t>
      </w:r>
      <w:r w:rsidR="009E5598" w:rsidRPr="000E428B">
        <w:rPr>
          <w:rFonts w:ascii="Calibri" w:hAnsi="Calibri" w:cs="Calibri"/>
        </w:rPr>
        <w:t>S</w:t>
      </w:r>
      <w:r w:rsidR="009E5598" w:rsidRPr="000E428B">
        <w:rPr>
          <w:rFonts w:ascii="Calibri" w:hAnsi="Calibri" w:cs="Calibri" w:hint="eastAsia"/>
        </w:rPr>
        <w:t>8</w:t>
      </w:r>
      <w:r w:rsidR="00482C9E" w:rsidRPr="000E428B">
        <w:rPr>
          <w:rFonts w:ascii="Calibri" w:hAnsi="Calibri" w:cs="Calibri"/>
        </w:rPr>
        <w:t>.</w:t>
      </w:r>
    </w:p>
    <w:p w14:paraId="601DECF8" w14:textId="16B93D33" w:rsidR="00923119" w:rsidRPr="000E428B" w:rsidRDefault="00923119" w:rsidP="00CB4F32">
      <w:pPr>
        <w:pStyle w:val="Heading3"/>
        <w:spacing w:before="0" w:after="0" w:line="360" w:lineRule="auto"/>
        <w:contextualSpacing/>
        <w:jc w:val="both"/>
        <w:rPr>
          <w:rFonts w:ascii="Calibri" w:hAnsi="Calibri" w:cs="Calibri"/>
          <w:i/>
          <w:iCs/>
          <w:sz w:val="24"/>
          <w:szCs w:val="24"/>
        </w:rPr>
      </w:pPr>
      <w:bookmarkStart w:id="7" w:name="_Toc172216598"/>
      <w:bookmarkStart w:id="8" w:name="_Toc174817079"/>
      <w:bookmarkStart w:id="9" w:name="_Toc177245636"/>
      <w:r w:rsidRPr="000E428B">
        <w:rPr>
          <w:rFonts w:ascii="Calibri" w:hAnsi="Calibri" w:cs="Calibri"/>
          <w:i/>
          <w:iCs/>
          <w:sz w:val="24"/>
          <w:szCs w:val="24"/>
        </w:rPr>
        <w:t>Correlation between model parameters and</w:t>
      </w:r>
      <w:r w:rsidR="00433ECD" w:rsidRPr="000E428B">
        <w:rPr>
          <w:rFonts w:ascii="Calibri" w:hAnsi="Calibri" w:cs="Calibri"/>
          <w:i/>
          <w:iCs/>
          <w:sz w:val="24"/>
          <w:szCs w:val="24"/>
        </w:rPr>
        <w:t xml:space="preserve"> the</w:t>
      </w:r>
      <w:r w:rsidRPr="000E428B">
        <w:rPr>
          <w:rFonts w:ascii="Calibri" w:hAnsi="Calibri" w:cs="Calibri"/>
          <w:i/>
          <w:iCs/>
          <w:sz w:val="24"/>
          <w:szCs w:val="24"/>
        </w:rPr>
        <w:t xml:space="preserve"> </w:t>
      </w:r>
      <w:bookmarkEnd w:id="7"/>
      <w:bookmarkEnd w:id="8"/>
      <w:bookmarkEnd w:id="9"/>
      <w:r w:rsidR="00433ECD" w:rsidRPr="000E428B">
        <w:rPr>
          <w:rFonts w:ascii="Calibri" w:hAnsi="Calibri" w:cs="Calibri"/>
          <w:i/>
          <w:iCs/>
          <w:sz w:val="24"/>
          <w:szCs w:val="24"/>
        </w:rPr>
        <w:t>intra-individual coefficient of variation (ICV)</w:t>
      </w:r>
    </w:p>
    <w:p w14:paraId="5AB45EC4" w14:textId="5C3A678E" w:rsidR="00930F53" w:rsidRPr="000E428B" w:rsidRDefault="00E7678E" w:rsidP="00CB4F32">
      <w:pPr>
        <w:spacing w:line="360" w:lineRule="auto"/>
        <w:ind w:firstLine="420"/>
        <w:contextualSpacing/>
        <w:jc w:val="both"/>
        <w:rPr>
          <w:rFonts w:ascii="Calibri" w:hAnsi="Calibri" w:cs="Calibri"/>
        </w:rPr>
      </w:pPr>
      <w:r w:rsidRPr="000E428B">
        <w:rPr>
          <w:rFonts w:ascii="Calibri" w:hAnsi="Calibri" w:cs="Calibri"/>
        </w:rPr>
        <w:t>O</w:t>
      </w:r>
      <w:r w:rsidR="00923119" w:rsidRPr="000E428B">
        <w:rPr>
          <w:rFonts w:ascii="Calibri" w:hAnsi="Calibri" w:cs="Calibri"/>
        </w:rPr>
        <w:t xml:space="preserve">ur previous work </w:t>
      </w:r>
      <w:r w:rsidR="00F563E3" w:rsidRPr="000E428B">
        <w:rPr>
          <w:rFonts w:ascii="Calibri" w:hAnsi="Calibri" w:cs="Calibri"/>
        </w:rPr>
        <w:fldChar w:fldCharType="begin">
          <w:fldData xml:space="preserve">PEVuZE5vdGU+PENpdGU+PEF1dGhvcj5XZW5nPC9BdXRob3I+PFllYXI+MjAyNDwvWWVhcj48UmVj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</w:fldData>
        </w:fldChar>
      </w:r>
      <w:r w:rsidR="00F563E3" w:rsidRPr="000E428B">
        <w:rPr>
          <w:rFonts w:ascii="Calibri" w:hAnsi="Calibri" w:cs="Calibri"/>
        </w:rPr>
        <w:instrText xml:space="preserve"> ADDIN EN.CITE </w:instrText>
      </w:r>
      <w:r w:rsidR="00F563E3" w:rsidRPr="000E428B">
        <w:rPr>
          <w:rFonts w:ascii="Calibri" w:hAnsi="Calibri" w:cs="Calibri"/>
        </w:rPr>
        <w:fldChar w:fldCharType="begin">
          <w:fldData xml:space="preserve">PEVuZE5vdGU+PENpdGU+PEF1dGhvcj5XZW5nPC9BdXRob3I+PFllYXI+MjAyNDwvWWVhcj48UmVj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</w:fldData>
        </w:fldChar>
      </w:r>
      <w:r w:rsidR="00F563E3" w:rsidRPr="000E428B">
        <w:rPr>
          <w:rFonts w:ascii="Calibri" w:hAnsi="Calibri" w:cs="Calibri"/>
        </w:rPr>
        <w:instrText xml:space="preserve"> ADDIN EN.CITE.DATA </w:instrText>
      </w:r>
      <w:r w:rsidR="00F563E3" w:rsidRPr="000E428B">
        <w:rPr>
          <w:rFonts w:ascii="Calibri" w:hAnsi="Calibri" w:cs="Calibri"/>
        </w:rPr>
      </w:r>
      <w:r w:rsidR="00F563E3" w:rsidRPr="000E428B">
        <w:rPr>
          <w:rFonts w:ascii="Calibri" w:hAnsi="Calibri" w:cs="Calibri"/>
        </w:rPr>
        <w:fldChar w:fldCharType="end"/>
      </w:r>
      <w:r w:rsidR="00F563E3" w:rsidRPr="000E428B">
        <w:rPr>
          <w:rFonts w:ascii="Calibri" w:hAnsi="Calibri" w:cs="Calibri"/>
        </w:rPr>
      </w:r>
      <w:r w:rsidR="00F563E3" w:rsidRPr="000E428B">
        <w:rPr>
          <w:rFonts w:ascii="Calibri" w:hAnsi="Calibri" w:cs="Calibri"/>
        </w:rPr>
        <w:fldChar w:fldCharType="separate"/>
      </w:r>
      <w:r w:rsidR="00F563E3" w:rsidRPr="000E428B">
        <w:rPr>
          <w:rFonts w:ascii="Calibri" w:hAnsi="Calibri" w:cs="Calibri"/>
          <w:noProof/>
        </w:rPr>
        <w:t>[24]</w:t>
      </w:r>
      <w:r w:rsidR="00F563E3" w:rsidRPr="000E428B">
        <w:rPr>
          <w:rFonts w:ascii="Calibri" w:hAnsi="Calibri" w:cs="Calibri"/>
        </w:rPr>
        <w:fldChar w:fldCharType="end"/>
      </w:r>
      <w:r w:rsidR="00F563E3" w:rsidRPr="000E428B">
        <w:rPr>
          <w:rFonts w:ascii="Calibri" w:hAnsi="Calibri" w:cs="Calibri" w:hint="eastAsia"/>
        </w:rPr>
        <w:t xml:space="preserve"> </w:t>
      </w:r>
      <w:r w:rsidR="00923119" w:rsidRPr="000E428B">
        <w:rPr>
          <w:rFonts w:ascii="Calibri" w:hAnsi="Calibri" w:cs="Calibri"/>
        </w:rPr>
        <w:t xml:space="preserve">found </w:t>
      </w:r>
      <w:r w:rsidR="000E58A2" w:rsidRPr="000E428B">
        <w:rPr>
          <w:rFonts w:ascii="Calibri" w:hAnsi="Calibri" w:cs="Calibri"/>
        </w:rPr>
        <w:t>a</w:t>
      </w:r>
      <w:r w:rsidR="00923119" w:rsidRPr="000E428B">
        <w:rPr>
          <w:rFonts w:ascii="Calibri" w:hAnsi="Calibri" w:cs="Calibri"/>
        </w:rPr>
        <w:t xml:space="preserve"> robust association between substance use and </w:t>
      </w:r>
      <w:r w:rsidR="005E691C" w:rsidRPr="000E428B">
        <w:rPr>
          <w:rFonts w:ascii="Calibri" w:hAnsi="Calibri" w:cs="Calibri"/>
        </w:rPr>
        <w:t xml:space="preserve">sustained attention, </w:t>
      </w:r>
      <w:r w:rsidR="000E58A2" w:rsidRPr="000E428B">
        <w:rPr>
          <w:rFonts w:ascii="Calibri" w:hAnsi="Calibri" w:cs="Calibri"/>
        </w:rPr>
        <w:t xml:space="preserve">as </w:t>
      </w:r>
      <w:r w:rsidR="005E691C" w:rsidRPr="000E428B">
        <w:rPr>
          <w:rFonts w:ascii="Calibri" w:hAnsi="Calibri" w:cs="Calibri"/>
        </w:rPr>
        <w:t xml:space="preserve">indexed by </w:t>
      </w:r>
      <w:r w:rsidR="000E58A2" w:rsidRPr="000E428B">
        <w:rPr>
          <w:rFonts w:ascii="Calibri" w:hAnsi="Calibri" w:cs="Calibri"/>
        </w:rPr>
        <w:t xml:space="preserve">the </w:t>
      </w:r>
      <w:r w:rsidR="005E691C" w:rsidRPr="000E428B">
        <w:rPr>
          <w:rFonts w:ascii="Calibri" w:hAnsi="Calibri" w:cs="Calibri"/>
        </w:rPr>
        <w:t>intra-individual coefficient of variation</w:t>
      </w:r>
      <w:r w:rsidR="00206580" w:rsidRPr="000E428B">
        <w:rPr>
          <w:rFonts w:ascii="Calibri" w:hAnsi="Calibri" w:cs="Calibri"/>
        </w:rPr>
        <w:t xml:space="preserve"> (ICV)</w:t>
      </w:r>
      <w:r w:rsidRPr="000E428B">
        <w:rPr>
          <w:rFonts w:ascii="Calibri" w:hAnsi="Calibri" w:cs="Calibri"/>
        </w:rPr>
        <w:t xml:space="preserve">. ICV is derived from the </w:t>
      </w:r>
      <w:r w:rsidR="00921A41" w:rsidRPr="000E428B">
        <w:rPr>
          <w:rFonts w:ascii="Calibri" w:hAnsi="Calibri" w:cs="Calibri"/>
        </w:rPr>
        <w:t>G</w:t>
      </w:r>
      <w:r w:rsidRPr="000E428B">
        <w:rPr>
          <w:rFonts w:ascii="Calibri" w:hAnsi="Calibri" w:cs="Calibri"/>
        </w:rPr>
        <w:t>o trials</w:t>
      </w:r>
      <w:r w:rsidR="00921A41" w:rsidRPr="000E428B">
        <w:rPr>
          <w:rFonts w:ascii="Calibri" w:hAnsi="Calibri" w:cs="Calibri"/>
        </w:rPr>
        <w:t xml:space="preserve"> and is</w:t>
      </w:r>
      <w:r w:rsidRPr="000E428B">
        <w:rPr>
          <w:rFonts w:ascii="Calibri" w:hAnsi="Calibri" w:cs="Calibri"/>
        </w:rPr>
        <w:t xml:space="preserve"> computed by </w:t>
      </w:r>
      <w:r w:rsidR="00921A41" w:rsidRPr="000E428B">
        <w:rPr>
          <w:rFonts w:ascii="Calibri" w:hAnsi="Calibri" w:cs="Calibri"/>
        </w:rPr>
        <w:t>dividing</w:t>
      </w:r>
      <w:r w:rsidRPr="000E428B">
        <w:rPr>
          <w:rFonts w:ascii="Calibri" w:hAnsi="Calibri" w:cs="Calibri"/>
        </w:rPr>
        <w:t xml:space="preserve"> the standard deviation of Go RT </w:t>
      </w:r>
      <w:r w:rsidR="0064114C" w:rsidRPr="000E428B">
        <w:rPr>
          <w:rFonts w:ascii="Calibri" w:hAnsi="Calibri" w:cs="Calibri"/>
        </w:rPr>
        <w:t>by the mean Go RT.</w:t>
      </w:r>
      <w:r w:rsidR="00A83128" w:rsidRPr="000E428B">
        <w:rPr>
          <w:rFonts w:ascii="Calibri" w:hAnsi="Calibri" w:cs="Calibri"/>
        </w:rPr>
        <w:t xml:space="preserve"> Hence,</w:t>
      </w:r>
      <w:r w:rsidR="00AE3E95" w:rsidRPr="000E428B">
        <w:rPr>
          <w:rFonts w:ascii="Calibri" w:hAnsi="Calibri" w:cs="Calibri"/>
        </w:rPr>
        <w:t xml:space="preserve"> we </w:t>
      </w:r>
      <w:r w:rsidR="00B036B4" w:rsidRPr="000E428B">
        <w:rPr>
          <w:rFonts w:ascii="Calibri" w:hAnsi="Calibri" w:cs="Calibri"/>
        </w:rPr>
        <w:t>explored the</w:t>
      </w:r>
      <w:r w:rsidR="003E14DF" w:rsidRPr="000E428B">
        <w:rPr>
          <w:rFonts w:ascii="Calibri" w:hAnsi="Calibri" w:cs="Calibri"/>
        </w:rPr>
        <w:t xml:space="preserve"> relationship between ICV and </w:t>
      </w:r>
      <w:r w:rsidR="00B036B4" w:rsidRPr="000E428B">
        <w:rPr>
          <w:rFonts w:ascii="Calibri" w:hAnsi="Calibri" w:cs="Calibri"/>
        </w:rPr>
        <w:t xml:space="preserve">each </w:t>
      </w:r>
      <w:r w:rsidR="003E14DF" w:rsidRPr="000E428B">
        <w:rPr>
          <w:rFonts w:ascii="Calibri" w:hAnsi="Calibri" w:cs="Calibri"/>
        </w:rPr>
        <w:t>RDEX-ABCD model parameter</w:t>
      </w:r>
      <w:r w:rsidR="00B036B4" w:rsidRPr="000E428B">
        <w:rPr>
          <w:rFonts w:ascii="Calibri" w:hAnsi="Calibri" w:cs="Calibri"/>
        </w:rPr>
        <w:t xml:space="preserve">, </w:t>
      </w:r>
      <w:r w:rsidR="00A83128" w:rsidRPr="000E428B">
        <w:rPr>
          <w:rFonts w:ascii="Calibri" w:hAnsi="Calibri" w:cs="Calibri"/>
        </w:rPr>
        <w:t xml:space="preserve">particularly </w:t>
      </w:r>
      <w:r w:rsidR="00B036B4" w:rsidRPr="000E428B">
        <w:rPr>
          <w:rFonts w:ascii="Calibri" w:hAnsi="Calibri" w:cs="Calibri"/>
        </w:rPr>
        <w:t xml:space="preserve">those </w:t>
      </w:r>
      <w:r w:rsidR="00A83128" w:rsidRPr="000E428B">
        <w:rPr>
          <w:rFonts w:ascii="Calibri" w:hAnsi="Calibri" w:cs="Calibri"/>
        </w:rPr>
        <w:t xml:space="preserve">related to </w:t>
      </w:r>
      <w:r w:rsidR="00B036B4" w:rsidRPr="000E428B">
        <w:rPr>
          <w:rFonts w:ascii="Calibri" w:hAnsi="Calibri" w:cs="Calibri"/>
        </w:rPr>
        <w:t xml:space="preserve">the go process (i.e., </w:t>
      </w:r>
      <w:r w:rsidR="00B036B4" w:rsidRPr="000E428B">
        <w:rPr>
          <w:rFonts w:ascii="Calibri" w:hAnsi="Calibri" w:cs="Calibri"/>
          <w:i/>
          <w:iCs/>
        </w:rPr>
        <w:t>v</w:t>
      </w:r>
      <w:r w:rsidR="00B036B4" w:rsidRPr="000E428B">
        <w:rPr>
          <w:rFonts w:ascii="Calibri" w:hAnsi="Calibri" w:cs="Calibri"/>
          <w:vertAlign w:val="subscript"/>
        </w:rPr>
        <w:t>t</w:t>
      </w:r>
      <w:r w:rsidR="00B036B4" w:rsidRPr="000E428B">
        <w:rPr>
          <w:rFonts w:ascii="Calibri" w:hAnsi="Calibri" w:cs="Calibri"/>
        </w:rPr>
        <w:t xml:space="preserve">, </w:t>
      </w:r>
      <w:r w:rsidR="00B036B4" w:rsidRPr="000E428B">
        <w:rPr>
          <w:rFonts w:ascii="Calibri" w:hAnsi="Calibri" w:cs="Calibri"/>
          <w:i/>
          <w:iCs/>
        </w:rPr>
        <w:t>v</w:t>
      </w:r>
      <w:r w:rsidR="00B036B4" w:rsidRPr="000E428B">
        <w:rPr>
          <w:rFonts w:ascii="Calibri" w:hAnsi="Calibri" w:cs="Calibri"/>
          <w:i/>
          <w:iCs/>
          <w:vertAlign w:val="subscript"/>
        </w:rPr>
        <w:t>f</w:t>
      </w:r>
      <w:r w:rsidR="00B036B4" w:rsidRPr="000E428B">
        <w:rPr>
          <w:rFonts w:ascii="Calibri" w:hAnsi="Calibri" w:cs="Calibri"/>
        </w:rPr>
        <w:t xml:space="preserve"> or EEA).</w:t>
      </w:r>
      <w:r w:rsidR="00337737" w:rsidRPr="000E428B">
        <w:rPr>
          <w:rFonts w:ascii="Calibri" w:hAnsi="Calibri" w:cs="Calibri"/>
        </w:rPr>
        <w:t xml:space="preserve"> We calculated the Pearson correlation between ICV and each parameter</w:t>
      </w:r>
      <w:r w:rsidR="005E0A3A" w:rsidRPr="000E428B">
        <w:rPr>
          <w:rFonts w:ascii="Calibri" w:hAnsi="Calibri" w:cs="Calibri"/>
        </w:rPr>
        <w:t xml:space="preserve"> at each timepoint separately.</w:t>
      </w:r>
      <w:r w:rsidR="00930F53" w:rsidRPr="000E428B">
        <w:rPr>
          <w:rFonts w:ascii="Calibri" w:hAnsi="Calibri" w:cs="Calibri" w:hint="eastAsia"/>
        </w:rPr>
        <w:t xml:space="preserve"> </w:t>
      </w:r>
    </w:p>
    <w:p w14:paraId="57A2DAF0" w14:textId="77777777" w:rsidR="00304694" w:rsidRPr="000E428B" w:rsidRDefault="00304694" w:rsidP="00CB4F32">
      <w:pPr>
        <w:spacing w:line="360" w:lineRule="auto"/>
        <w:ind w:firstLine="720"/>
        <w:contextualSpacing/>
        <w:jc w:val="both"/>
        <w:rPr>
          <w:rFonts w:ascii="Calibri" w:hAnsi="Calibri" w:cs="Calibri"/>
        </w:rPr>
      </w:pPr>
    </w:p>
    <w:p w14:paraId="1DEF661E" w14:textId="03AB4805" w:rsidR="00414438" w:rsidRPr="000E428B" w:rsidRDefault="003E14DF" w:rsidP="00CB4F32">
      <w:pPr>
        <w:spacing w:line="360" w:lineRule="auto"/>
        <w:contextualSpacing/>
      </w:pPr>
      <w:r w:rsidRPr="000E428B">
        <w:rPr>
          <w:rFonts w:ascii="Calibri" w:hAnsi="Calibri" w:cs="Calibri"/>
          <w:b/>
          <w:i/>
          <w:sz w:val="32"/>
          <w:szCs w:val="32"/>
        </w:rPr>
        <w:t>Results</w:t>
      </w:r>
    </w:p>
    <w:p w14:paraId="2AC6E069" w14:textId="405CA1E5" w:rsidR="00C61B7E" w:rsidRPr="000E428B" w:rsidRDefault="00C61B7E" w:rsidP="00CB4F32">
      <w:pPr>
        <w:pStyle w:val="Heading3"/>
        <w:spacing w:before="0" w:after="0" w:line="360" w:lineRule="auto"/>
        <w:contextualSpacing/>
        <w:rPr>
          <w:rFonts w:ascii="Calibri" w:hAnsi="Calibri" w:cs="Calibri"/>
          <w:i/>
          <w:iCs/>
          <w:sz w:val="24"/>
          <w:szCs w:val="24"/>
        </w:rPr>
      </w:pPr>
      <w:r w:rsidRPr="000E428B">
        <w:rPr>
          <w:rFonts w:ascii="Calibri" w:hAnsi="Calibri" w:cs="Calibri"/>
          <w:i/>
          <w:iCs/>
          <w:sz w:val="24"/>
          <w:szCs w:val="24"/>
        </w:rPr>
        <w:t>Parameter recovery</w:t>
      </w:r>
    </w:p>
    <w:p w14:paraId="66C52E1E" w14:textId="4325FAF6" w:rsidR="00C61B7E" w:rsidRPr="000E428B" w:rsidRDefault="00C61B7E" w:rsidP="00CB4F32">
      <w:pPr>
        <w:spacing w:line="360" w:lineRule="auto"/>
        <w:ind w:firstLine="720"/>
        <w:contextualSpacing/>
        <w:jc w:val="both"/>
        <w:rPr>
          <w:rFonts w:ascii="Calibri" w:hAnsi="Calibri" w:cs="Calibri"/>
        </w:rPr>
      </w:pPr>
      <w:r w:rsidRPr="000E428B">
        <w:rPr>
          <w:rFonts w:ascii="Calibri" w:hAnsi="Calibri" w:cs="Calibri"/>
        </w:rPr>
        <w:t>Figs. S</w:t>
      </w:r>
      <w:r w:rsidR="00105D17" w:rsidRPr="000E428B">
        <w:rPr>
          <w:rFonts w:ascii="Calibri" w:hAnsi="Calibri" w:cs="Calibri" w:hint="eastAsia"/>
        </w:rPr>
        <w:t>4</w:t>
      </w:r>
      <w:r w:rsidRPr="000E428B">
        <w:rPr>
          <w:rFonts w:ascii="Calibri" w:hAnsi="Calibri" w:cs="Calibri"/>
        </w:rPr>
        <w:t>–S</w:t>
      </w:r>
      <w:r w:rsidR="00105D17" w:rsidRPr="000E428B">
        <w:rPr>
          <w:rFonts w:ascii="Calibri" w:hAnsi="Calibri" w:cs="Calibri" w:hint="eastAsia"/>
        </w:rPr>
        <w:t>5</w:t>
      </w:r>
      <w:r w:rsidRPr="000E428B">
        <w:rPr>
          <w:rFonts w:ascii="Calibri" w:hAnsi="Calibri" w:cs="Calibri"/>
        </w:rPr>
        <w:t xml:space="preserve"> show the parameter recovery at these ages. Notably, parameters describing the go process (</w:t>
      </w:r>
      <w:r w:rsidRPr="000E428B">
        <w:rPr>
          <w:rFonts w:ascii="Calibri" w:eastAsia="Times New Roman" w:hAnsi="Calibri" w:cs="Calibri"/>
          <w:i/>
          <w:iCs/>
        </w:rPr>
        <w:t>v</w:t>
      </w:r>
      <w:r w:rsidRPr="000E428B">
        <w:rPr>
          <w:rFonts w:ascii="Calibri" w:eastAsia="Times New Roman" w:hAnsi="Calibri" w:cs="Calibri"/>
          <w:vertAlign w:val="subscript"/>
        </w:rPr>
        <w:t>t</w:t>
      </w:r>
      <w:r w:rsidRPr="000E428B">
        <w:rPr>
          <w:rFonts w:ascii="Calibri" w:hAnsi="Calibri" w:cs="Calibri"/>
        </w:rPr>
        <w:t xml:space="preserve">, </w:t>
      </w:r>
      <w:r w:rsidRPr="000E428B">
        <w:rPr>
          <w:rFonts w:ascii="Calibri" w:eastAsia="Times New Roman" w:hAnsi="Calibri" w:cs="Calibri"/>
          <w:i/>
          <w:iCs/>
        </w:rPr>
        <w:t>v</w:t>
      </w:r>
      <w:r w:rsidRPr="000E428B">
        <w:rPr>
          <w:rFonts w:ascii="Calibri" w:eastAsia="Times New Roman" w:hAnsi="Calibri" w:cs="Calibri"/>
          <w:vertAlign w:val="subscript"/>
        </w:rPr>
        <w:t>f</w:t>
      </w:r>
      <w:r w:rsidRPr="000E428B">
        <w:rPr>
          <w:rFonts w:ascii="Calibri" w:hAnsi="Calibri" w:cs="Calibri"/>
        </w:rPr>
        <w:t xml:space="preserve">, </w:t>
      </w:r>
      <w:r w:rsidRPr="000E428B">
        <w:rPr>
          <w:rFonts w:ascii="Calibri" w:hAnsi="Calibri" w:cs="Calibri"/>
          <w:i/>
          <w:iCs/>
        </w:rPr>
        <w:t>B</w:t>
      </w:r>
      <w:r w:rsidRPr="000E428B">
        <w:rPr>
          <w:rFonts w:ascii="Calibri" w:hAnsi="Calibri" w:cs="Calibri"/>
        </w:rPr>
        <w:t xml:space="preserve">, </w:t>
      </w:r>
      <w:r w:rsidRPr="000E428B">
        <w:rPr>
          <w:rFonts w:ascii="Calibri" w:hAnsi="Calibri" w:cs="Calibri"/>
          <w:i/>
          <w:iCs/>
        </w:rPr>
        <w:t>t</w:t>
      </w:r>
      <w:r w:rsidRPr="000E428B">
        <w:rPr>
          <w:rFonts w:ascii="Calibri" w:hAnsi="Calibri" w:cs="Calibri"/>
          <w:vertAlign w:val="subscript"/>
        </w:rPr>
        <w:t>0</w:t>
      </w:r>
      <w:r w:rsidRPr="000E428B">
        <w:rPr>
          <w:rFonts w:ascii="Calibri" w:hAnsi="Calibri" w:cs="Calibri"/>
        </w:rPr>
        <w:t>), the probability of go failure (</w:t>
      </w:r>
      <w:r w:rsidRPr="000E428B">
        <w:rPr>
          <w:rFonts w:ascii="Calibri" w:hAnsi="Calibri" w:cs="Calibri"/>
          <w:i/>
          <w:iCs/>
        </w:rPr>
        <w:t>P</w:t>
      </w:r>
      <w:r w:rsidRPr="000E428B">
        <w:rPr>
          <w:rFonts w:ascii="Calibri" w:hAnsi="Calibri" w:cs="Calibri"/>
          <w:vertAlign w:val="subscript"/>
        </w:rPr>
        <w:t>gf</w:t>
      </w:r>
      <w:r w:rsidRPr="000E428B">
        <w:rPr>
          <w:rFonts w:ascii="Calibri" w:hAnsi="Calibri" w:cs="Calibri"/>
        </w:rPr>
        <w:t>: i.e., probability of “omissions” or failing to respond on a “go” trial), and the ex-Gaussian normal mean of the stop process (</w:t>
      </w:r>
      <w:r w:rsidRPr="000E428B">
        <w:rPr>
          <w:rFonts w:ascii="Calibri" w:hAnsi="Calibri" w:cs="Calibri"/>
          <w:i/>
          <w:iCs/>
        </w:rPr>
        <w:t>mu</w:t>
      </w:r>
      <w:r w:rsidRPr="000E428B">
        <w:rPr>
          <w:rFonts w:ascii="Calibri" w:hAnsi="Calibri" w:cs="Calibri"/>
        </w:rPr>
        <w:t>) exhibited robust recovery (r = 0.83-0.95 at age 19 and r = 0.85–0.95 at age 23). Other parameters (</w:t>
      </w:r>
      <w:r w:rsidRPr="000E428B">
        <w:rPr>
          <w:rFonts w:ascii="Calibri" w:hAnsi="Calibri" w:cs="Calibri"/>
          <w:i/>
          <w:iCs/>
        </w:rPr>
        <w:t>sigma</w:t>
      </w:r>
      <w:r w:rsidRPr="000E428B">
        <w:rPr>
          <w:rFonts w:ascii="Calibri" w:hAnsi="Calibri" w:cs="Calibri"/>
        </w:rPr>
        <w:t xml:space="preserve">, </w:t>
      </w:r>
      <w:r w:rsidRPr="000E428B">
        <w:rPr>
          <w:rFonts w:ascii="Calibri" w:hAnsi="Calibri" w:cs="Calibri"/>
          <w:i/>
          <w:iCs/>
        </w:rPr>
        <w:t>tau</w:t>
      </w:r>
      <w:r w:rsidRPr="000E428B">
        <w:rPr>
          <w:rFonts w:ascii="Calibri" w:hAnsi="Calibri" w:cs="Calibri"/>
        </w:rPr>
        <w:t xml:space="preserve">, </w:t>
      </w:r>
      <w:r w:rsidRPr="000E428B">
        <w:rPr>
          <w:rFonts w:ascii="Calibri" w:hAnsi="Calibri" w:cs="Calibri"/>
          <w:i/>
          <w:iCs/>
        </w:rPr>
        <w:t>k</w:t>
      </w:r>
      <w:r w:rsidRPr="000E428B">
        <w:rPr>
          <w:rFonts w:ascii="Calibri" w:hAnsi="Calibri" w:cs="Calibri"/>
        </w:rPr>
        <w:t>) showed acceptable recovery (ranging from 0.64 to 0.69 at age 19 and 0.60 to 0.68), except for one of the free parameters of the power function (</w:t>
      </w:r>
      <w:r w:rsidRPr="000E428B">
        <w:rPr>
          <w:rFonts w:ascii="Calibri" w:hAnsi="Calibri" w:cs="Calibri"/>
          <w:i/>
          <w:iCs/>
        </w:rPr>
        <w:t>a</w:t>
      </w:r>
      <w:r w:rsidRPr="000E428B">
        <w:rPr>
          <w:rFonts w:ascii="Calibri" w:hAnsi="Calibri" w:cs="Calibri"/>
        </w:rPr>
        <w:t xml:space="preserve">), which exhibited less accurate recovery (r = 0.51 at age 19 and r = 0.48 at age 23). </w:t>
      </w:r>
    </w:p>
    <w:p w14:paraId="5B33885A" w14:textId="1D002B19" w:rsidR="00E752A3" w:rsidRPr="000E428B" w:rsidRDefault="00E752A3" w:rsidP="00CB4F32">
      <w:pPr>
        <w:pStyle w:val="Heading3"/>
        <w:spacing w:before="0" w:after="0" w:line="360" w:lineRule="auto"/>
        <w:contextualSpacing/>
        <w:rPr>
          <w:rFonts w:ascii="Calibri" w:hAnsi="Calibri" w:cs="Calibri"/>
          <w:i/>
          <w:iCs/>
          <w:sz w:val="24"/>
          <w:szCs w:val="24"/>
        </w:rPr>
      </w:pPr>
      <w:r w:rsidRPr="000E428B">
        <w:rPr>
          <w:rFonts w:ascii="Calibri" w:hAnsi="Calibri" w:cs="Calibri"/>
          <w:i/>
          <w:iCs/>
          <w:sz w:val="24"/>
          <w:szCs w:val="24"/>
        </w:rPr>
        <w:lastRenderedPageBreak/>
        <w:t xml:space="preserve">CPM predictive networks </w:t>
      </w:r>
    </w:p>
    <w:p w14:paraId="7B0890BB" w14:textId="1B9C9DE8" w:rsidR="0022142B" w:rsidRPr="000E428B" w:rsidRDefault="0022142B" w:rsidP="00CB4F32">
      <w:pPr>
        <w:spacing w:line="360" w:lineRule="auto"/>
        <w:ind w:firstLine="720"/>
        <w:contextualSpacing/>
        <w:jc w:val="both"/>
        <w:rPr>
          <w:rFonts w:ascii="Calibri" w:hAnsi="Calibri" w:cs="Calibri"/>
        </w:rPr>
      </w:pPr>
      <w:r w:rsidRPr="000E428B">
        <w:rPr>
          <w:rFonts w:ascii="Calibri" w:hAnsi="Calibri" w:cs="Calibri"/>
        </w:rPr>
        <w:t xml:space="preserve">The </w:t>
      </w:r>
      <w:r w:rsidRPr="000E428B">
        <w:rPr>
          <w:rFonts w:ascii="Calibri" w:hAnsi="Calibri" w:cs="Calibri" w:hint="eastAsia"/>
        </w:rPr>
        <w:t>connections</w:t>
      </w:r>
      <w:r w:rsidRPr="000E428B">
        <w:rPr>
          <w:rFonts w:ascii="Calibri" w:hAnsi="Calibri" w:cs="Calibri"/>
        </w:rPr>
        <w:t xml:space="preserve"> of </w:t>
      </w:r>
      <w:r w:rsidRPr="000E428B">
        <w:rPr>
          <w:rFonts w:ascii="Calibri" w:hAnsi="Calibri" w:cs="Calibri" w:hint="eastAsia"/>
        </w:rPr>
        <w:t>brain</w:t>
      </w:r>
      <w:r w:rsidRPr="000E428B">
        <w:rPr>
          <w:rFonts w:ascii="Calibri" w:hAnsi="Calibri" w:cs="Calibri"/>
        </w:rPr>
        <w:t xml:space="preserve"> networks </w:t>
      </w:r>
      <w:r w:rsidRPr="000E428B">
        <w:rPr>
          <w:rFonts w:ascii="Calibri" w:hAnsi="Calibri" w:cs="Calibri" w:hint="eastAsia"/>
        </w:rPr>
        <w:t>predicting</w:t>
      </w:r>
      <w:r w:rsidRPr="000E428B">
        <w:rPr>
          <w:rFonts w:ascii="Calibri" w:hAnsi="Calibri" w:cs="Calibri"/>
        </w:rPr>
        <w:t xml:space="preserve"> EEA</w:t>
      </w:r>
      <w:r w:rsidRPr="000E428B">
        <w:rPr>
          <w:rFonts w:ascii="Calibri" w:hAnsi="Calibri" w:cs="Calibri" w:hint="eastAsia"/>
        </w:rPr>
        <w:t xml:space="preserve">, </w:t>
      </w:r>
      <w:r w:rsidRPr="000E428B">
        <w:rPr>
          <w:rFonts w:ascii="Calibri" w:hAnsi="Calibri" w:cs="Calibri"/>
          <w:i/>
          <w:iCs/>
        </w:rPr>
        <w:t>B</w:t>
      </w:r>
      <w:r w:rsidRPr="000E428B">
        <w:rPr>
          <w:rFonts w:ascii="Calibri" w:hAnsi="Calibri" w:cs="Calibri" w:hint="eastAsia"/>
          <w:i/>
          <w:iCs/>
        </w:rPr>
        <w:t xml:space="preserve"> and </w:t>
      </w:r>
      <w:r w:rsidRPr="000E428B">
        <w:rPr>
          <w:rFonts w:ascii="Calibri" w:hAnsi="Calibri" w:cs="Calibri"/>
          <w:i/>
          <w:iCs/>
        </w:rPr>
        <w:t>P</w:t>
      </w:r>
      <w:r w:rsidRPr="000E428B">
        <w:rPr>
          <w:rFonts w:ascii="Calibri" w:hAnsi="Calibri" w:cs="Calibri"/>
          <w:vertAlign w:val="subscript"/>
        </w:rPr>
        <w:t>gf</w:t>
      </w:r>
      <w:r w:rsidRPr="000E428B">
        <w:rPr>
          <w:rFonts w:ascii="Calibri" w:hAnsi="Calibri" w:cs="Calibri"/>
        </w:rPr>
        <w:t xml:space="preserve"> </w:t>
      </w:r>
      <w:r w:rsidRPr="000E428B">
        <w:rPr>
          <w:rFonts w:ascii="Calibri" w:hAnsi="Calibri" w:cs="Calibri" w:hint="eastAsia"/>
        </w:rPr>
        <w:t xml:space="preserve">at ages 19 and 23 </w:t>
      </w:r>
      <w:r w:rsidRPr="000E428B">
        <w:rPr>
          <w:rFonts w:ascii="Calibri" w:hAnsi="Calibri" w:cs="Calibri"/>
        </w:rPr>
        <w:t xml:space="preserve">are shown in </w:t>
      </w:r>
      <w:r w:rsidRPr="000E428B">
        <w:rPr>
          <w:rFonts w:ascii="Calibri" w:hAnsi="Calibri" w:cs="Calibri" w:hint="eastAsia"/>
        </w:rPr>
        <w:t xml:space="preserve">Figs. </w:t>
      </w:r>
      <w:r w:rsidR="00917360" w:rsidRPr="000E428B">
        <w:rPr>
          <w:rFonts w:ascii="Calibri" w:hAnsi="Calibri" w:cs="Calibri" w:hint="eastAsia"/>
        </w:rPr>
        <w:t>4A-B</w:t>
      </w:r>
      <w:r w:rsidRPr="000E428B">
        <w:rPr>
          <w:rFonts w:ascii="Calibri" w:hAnsi="Calibri" w:cs="Calibri" w:hint="eastAsia"/>
        </w:rPr>
        <w:t xml:space="preserve"> and Figs. </w:t>
      </w:r>
      <w:r w:rsidR="00EB55A4" w:rsidRPr="000E428B">
        <w:rPr>
          <w:rFonts w:ascii="Calibri" w:hAnsi="Calibri" w:cs="Calibri" w:hint="eastAsia"/>
        </w:rPr>
        <w:t>S6</w:t>
      </w:r>
      <w:r w:rsidRPr="000E428B">
        <w:rPr>
          <w:rFonts w:ascii="Calibri" w:hAnsi="Calibri" w:cs="Calibri" w:hint="eastAsia"/>
        </w:rPr>
        <w:t>-</w:t>
      </w:r>
      <w:r w:rsidR="00EB55A4" w:rsidRPr="000E428B">
        <w:rPr>
          <w:rFonts w:ascii="Calibri" w:hAnsi="Calibri" w:cs="Calibri" w:hint="eastAsia"/>
        </w:rPr>
        <w:t>8</w:t>
      </w:r>
      <w:r w:rsidRPr="000E428B">
        <w:rPr>
          <w:rFonts w:ascii="Calibri" w:hAnsi="Calibri" w:cs="Calibri" w:hint="eastAsia"/>
        </w:rPr>
        <w:t xml:space="preserve">. </w:t>
      </w:r>
      <w:r w:rsidRPr="000E428B">
        <w:rPr>
          <w:rFonts w:ascii="Calibri" w:hAnsi="Calibri" w:cs="Calibri"/>
        </w:rPr>
        <w:t>Fig</w:t>
      </w:r>
      <w:r w:rsidRPr="000E428B">
        <w:rPr>
          <w:rFonts w:ascii="Calibri" w:hAnsi="Calibri" w:cs="Calibri" w:hint="eastAsia"/>
        </w:rPr>
        <w:t>s</w:t>
      </w:r>
      <w:r w:rsidRPr="000E428B">
        <w:rPr>
          <w:rFonts w:ascii="Calibri" w:hAnsi="Calibri" w:cs="Calibri"/>
        </w:rPr>
        <w:t xml:space="preserve">. </w:t>
      </w:r>
      <w:r w:rsidR="00EB55A4" w:rsidRPr="000E428B">
        <w:rPr>
          <w:rFonts w:ascii="Calibri" w:hAnsi="Calibri" w:cs="Calibri"/>
        </w:rPr>
        <w:t>S</w:t>
      </w:r>
      <w:r w:rsidR="00EB55A4" w:rsidRPr="000E428B">
        <w:rPr>
          <w:rFonts w:ascii="Calibri" w:hAnsi="Calibri" w:cs="Calibri" w:hint="eastAsia"/>
        </w:rPr>
        <w:t>6</w:t>
      </w:r>
      <w:r w:rsidRPr="000E428B">
        <w:rPr>
          <w:rFonts w:ascii="Calibri" w:hAnsi="Calibri" w:cs="Calibri" w:hint="eastAsia"/>
        </w:rPr>
        <w:t>-</w:t>
      </w:r>
      <w:r w:rsidR="00EB55A4" w:rsidRPr="000E428B">
        <w:rPr>
          <w:rFonts w:ascii="Calibri" w:hAnsi="Calibri" w:cs="Calibri" w:hint="eastAsia"/>
        </w:rPr>
        <w:t>8</w:t>
      </w:r>
      <w:r w:rsidR="00EB55A4" w:rsidRPr="000E428B">
        <w:rPr>
          <w:rFonts w:ascii="Calibri" w:hAnsi="Calibri" w:cs="Calibri"/>
        </w:rPr>
        <w:t xml:space="preserve">A </w:t>
      </w:r>
      <w:r w:rsidRPr="000E428B">
        <w:rPr>
          <w:rFonts w:ascii="Calibri" w:hAnsi="Calibri" w:cs="Calibri"/>
        </w:rPr>
        <w:t xml:space="preserve">summarize the top 10 within- and between-network connections that contributed most to these </w:t>
      </w:r>
      <w:r w:rsidRPr="000E428B">
        <w:rPr>
          <w:rFonts w:ascii="Calibri" w:hAnsi="Calibri" w:cs="Calibri" w:hint="eastAsia"/>
        </w:rPr>
        <w:t>brain</w:t>
      </w:r>
      <w:r w:rsidRPr="000E428B">
        <w:rPr>
          <w:rFonts w:ascii="Calibri" w:hAnsi="Calibri" w:cs="Calibri"/>
        </w:rPr>
        <w:t xml:space="preserve"> networks</w:t>
      </w:r>
      <w:r w:rsidRPr="000E428B">
        <w:rPr>
          <w:rFonts w:ascii="Calibri" w:hAnsi="Calibri" w:cs="Calibri" w:hint="eastAsia"/>
        </w:rPr>
        <w:t xml:space="preserve"> </w:t>
      </w:r>
      <w:r w:rsidRPr="000E428B">
        <w:rPr>
          <w:rFonts w:ascii="Calibri" w:hAnsi="Calibri" w:cs="Calibri"/>
        </w:rPr>
        <w:t>predicting</w:t>
      </w:r>
      <w:r w:rsidRPr="000E428B">
        <w:rPr>
          <w:rFonts w:ascii="Calibri" w:hAnsi="Calibri" w:cs="Calibri" w:hint="eastAsia"/>
        </w:rPr>
        <w:t xml:space="preserve"> </w:t>
      </w:r>
      <w:r w:rsidRPr="000E428B">
        <w:rPr>
          <w:rFonts w:ascii="Calibri" w:hAnsi="Calibri" w:cs="Calibri"/>
        </w:rPr>
        <w:t>EEA</w:t>
      </w:r>
      <w:r w:rsidRPr="000E428B">
        <w:rPr>
          <w:rFonts w:ascii="Calibri" w:hAnsi="Calibri" w:cs="Calibri" w:hint="eastAsia"/>
        </w:rPr>
        <w:t xml:space="preserve">, </w:t>
      </w:r>
      <w:r w:rsidRPr="000E428B">
        <w:rPr>
          <w:rFonts w:ascii="Calibri" w:hAnsi="Calibri" w:cs="Calibri"/>
          <w:i/>
          <w:iCs/>
        </w:rPr>
        <w:t>B</w:t>
      </w:r>
      <w:r w:rsidRPr="000E428B">
        <w:rPr>
          <w:rFonts w:ascii="Calibri" w:hAnsi="Calibri" w:cs="Calibri" w:hint="eastAsia"/>
          <w:i/>
          <w:iCs/>
        </w:rPr>
        <w:t xml:space="preserve"> and </w:t>
      </w:r>
      <w:r w:rsidRPr="000E428B">
        <w:rPr>
          <w:rFonts w:ascii="Calibri" w:hAnsi="Calibri" w:cs="Calibri"/>
          <w:i/>
          <w:iCs/>
        </w:rPr>
        <w:t>P</w:t>
      </w:r>
      <w:r w:rsidRPr="000E428B">
        <w:rPr>
          <w:rFonts w:ascii="Calibri" w:hAnsi="Calibri" w:cs="Calibri"/>
          <w:vertAlign w:val="subscript"/>
        </w:rPr>
        <w:t>gf</w:t>
      </w:r>
      <w:r w:rsidRPr="000E428B">
        <w:rPr>
          <w:rFonts w:ascii="Calibri" w:hAnsi="Calibri" w:cs="Calibri" w:hint="eastAsia"/>
        </w:rPr>
        <w:t xml:space="preserve"> at these ages, </w:t>
      </w:r>
      <w:r w:rsidRPr="000E428B">
        <w:rPr>
          <w:rFonts w:ascii="Calibri" w:hAnsi="Calibri" w:cs="Calibri"/>
        </w:rPr>
        <w:t>respectively</w:t>
      </w:r>
      <w:r w:rsidRPr="000E428B">
        <w:rPr>
          <w:rFonts w:ascii="Calibri" w:hAnsi="Calibri" w:cs="Calibri" w:hint="eastAsia"/>
        </w:rPr>
        <w:t xml:space="preserve">. </w:t>
      </w:r>
      <w:r w:rsidRPr="000E428B">
        <w:rPr>
          <w:rFonts w:ascii="Calibri" w:hAnsi="Calibri" w:cs="Calibri"/>
        </w:rPr>
        <w:t xml:space="preserve">Specifically, the positive network predicting EEA showed </w:t>
      </w:r>
      <w:r w:rsidRPr="000E428B">
        <w:rPr>
          <w:rFonts w:ascii="Calibri" w:hAnsi="Calibri" w:cs="Calibri" w:hint="eastAsia"/>
        </w:rPr>
        <w:t>connections</w:t>
      </w:r>
      <w:r w:rsidRPr="000E428B">
        <w:rPr>
          <w:rFonts w:ascii="Calibri" w:hAnsi="Calibri" w:cs="Calibri"/>
        </w:rPr>
        <w:t xml:space="preserve"> located in the visual, motor, salience, subcortical, and default mode networks, while the negative network included </w:t>
      </w:r>
      <w:r w:rsidRPr="000E428B">
        <w:rPr>
          <w:rFonts w:ascii="Calibri" w:hAnsi="Calibri" w:cs="Calibri" w:hint="eastAsia"/>
        </w:rPr>
        <w:t>connections</w:t>
      </w:r>
      <w:r w:rsidRPr="000E428B">
        <w:rPr>
          <w:rFonts w:ascii="Calibri" w:hAnsi="Calibri" w:cs="Calibri"/>
        </w:rPr>
        <w:t xml:space="preserve"> in the frontoparietal, medial frontal, motor, salience, and default mode networks (Fig. </w:t>
      </w:r>
      <w:r w:rsidR="00EB55A4" w:rsidRPr="000E428B">
        <w:rPr>
          <w:rFonts w:ascii="Calibri" w:hAnsi="Calibri" w:cs="Calibri"/>
        </w:rPr>
        <w:t>S</w:t>
      </w:r>
      <w:r w:rsidR="00EB55A4" w:rsidRPr="000E428B">
        <w:rPr>
          <w:rFonts w:ascii="Calibri" w:hAnsi="Calibri" w:cs="Calibri" w:hint="eastAsia"/>
        </w:rPr>
        <w:t>6</w:t>
      </w:r>
      <w:r w:rsidRPr="000E428B">
        <w:rPr>
          <w:rFonts w:ascii="Calibri" w:hAnsi="Calibri" w:cs="Calibri"/>
        </w:rPr>
        <w:t>). Similarly, the positive network predicting response caution (</w:t>
      </w:r>
      <w:r w:rsidRPr="000E428B">
        <w:rPr>
          <w:rFonts w:ascii="Calibri" w:hAnsi="Calibri" w:cs="Calibri"/>
          <w:i/>
          <w:iCs/>
        </w:rPr>
        <w:t>B</w:t>
      </w:r>
      <w:r w:rsidRPr="000E428B">
        <w:rPr>
          <w:rFonts w:ascii="Calibri" w:hAnsi="Calibri" w:cs="Calibri"/>
        </w:rPr>
        <w:t xml:space="preserve">) exhibited </w:t>
      </w:r>
      <w:r w:rsidRPr="000E428B">
        <w:rPr>
          <w:rFonts w:ascii="Calibri" w:hAnsi="Calibri" w:cs="Calibri" w:hint="eastAsia"/>
        </w:rPr>
        <w:t>connections</w:t>
      </w:r>
      <w:r w:rsidRPr="000E428B">
        <w:rPr>
          <w:rFonts w:ascii="Calibri" w:hAnsi="Calibri" w:cs="Calibri"/>
        </w:rPr>
        <w:t xml:space="preserve"> in the visual and salience networks, whereas the negative network involved </w:t>
      </w:r>
      <w:r w:rsidRPr="000E428B">
        <w:rPr>
          <w:rFonts w:ascii="Calibri" w:hAnsi="Calibri" w:cs="Calibri" w:hint="eastAsia"/>
        </w:rPr>
        <w:t xml:space="preserve">connections </w:t>
      </w:r>
      <w:r w:rsidRPr="000E428B">
        <w:rPr>
          <w:rFonts w:ascii="Calibri" w:hAnsi="Calibri" w:cs="Calibri"/>
        </w:rPr>
        <w:t xml:space="preserve">in the visual, frontoparietal, medial frontal, motor, and default mode networks (Fig. </w:t>
      </w:r>
      <w:r w:rsidR="00EB55A4" w:rsidRPr="000E428B">
        <w:rPr>
          <w:rFonts w:ascii="Calibri" w:hAnsi="Calibri" w:cs="Calibri"/>
        </w:rPr>
        <w:t>S</w:t>
      </w:r>
      <w:r w:rsidR="00EB55A4" w:rsidRPr="000E428B">
        <w:rPr>
          <w:rFonts w:ascii="Calibri" w:hAnsi="Calibri" w:cs="Calibri" w:hint="eastAsia"/>
        </w:rPr>
        <w:t>7</w:t>
      </w:r>
      <w:r w:rsidRPr="000E428B">
        <w:rPr>
          <w:rFonts w:ascii="Calibri" w:hAnsi="Calibri" w:cs="Calibri"/>
        </w:rPr>
        <w:t>). Finally, the positive network predicting go failure probability (</w:t>
      </w:r>
      <w:r w:rsidRPr="000E428B">
        <w:rPr>
          <w:rFonts w:ascii="Calibri" w:hAnsi="Calibri" w:cs="Calibri"/>
          <w:i/>
          <w:iCs/>
        </w:rPr>
        <w:t>P</w:t>
      </w:r>
      <w:r w:rsidRPr="000E428B">
        <w:rPr>
          <w:rFonts w:ascii="Calibri" w:hAnsi="Calibri" w:cs="Calibri"/>
          <w:vertAlign w:val="subscript"/>
        </w:rPr>
        <w:t>gf</w:t>
      </w:r>
      <w:r w:rsidRPr="000E428B">
        <w:rPr>
          <w:rFonts w:ascii="Calibri" w:hAnsi="Calibri" w:cs="Calibri"/>
        </w:rPr>
        <w:t xml:space="preserve">) showed </w:t>
      </w:r>
      <w:r w:rsidRPr="000E428B">
        <w:rPr>
          <w:rFonts w:ascii="Calibri" w:hAnsi="Calibri" w:cs="Calibri" w:hint="eastAsia"/>
        </w:rPr>
        <w:t>connections</w:t>
      </w:r>
      <w:r w:rsidRPr="000E428B">
        <w:rPr>
          <w:rFonts w:ascii="Calibri" w:hAnsi="Calibri" w:cs="Calibri"/>
        </w:rPr>
        <w:t xml:space="preserve"> in the visual, motor, subcortical, medial frontal, and default mode networks, while the negative network encompassed </w:t>
      </w:r>
      <w:r w:rsidRPr="000E428B">
        <w:rPr>
          <w:rFonts w:ascii="Calibri" w:hAnsi="Calibri" w:cs="Calibri" w:hint="eastAsia"/>
        </w:rPr>
        <w:t xml:space="preserve">connections </w:t>
      </w:r>
      <w:r w:rsidRPr="000E428B">
        <w:rPr>
          <w:rFonts w:ascii="Calibri" w:hAnsi="Calibri" w:cs="Calibri"/>
        </w:rPr>
        <w:t xml:space="preserve">in the visual, frontoparietal, medial frontal, salience, and subcortical networks (Fig. </w:t>
      </w:r>
      <w:r w:rsidR="00EB55A4" w:rsidRPr="000E428B">
        <w:rPr>
          <w:rFonts w:ascii="Calibri" w:hAnsi="Calibri" w:cs="Calibri"/>
        </w:rPr>
        <w:t>S</w:t>
      </w:r>
      <w:r w:rsidR="00EB55A4" w:rsidRPr="000E428B">
        <w:rPr>
          <w:rFonts w:ascii="Calibri" w:hAnsi="Calibri" w:cs="Calibri" w:hint="eastAsia"/>
        </w:rPr>
        <w:t>8</w:t>
      </w:r>
      <w:r w:rsidRPr="000E428B">
        <w:rPr>
          <w:rFonts w:ascii="Calibri" w:hAnsi="Calibri" w:cs="Calibri"/>
        </w:rPr>
        <w:t>).</w:t>
      </w:r>
      <w:r w:rsidRPr="000E428B">
        <w:rPr>
          <w:rFonts w:hint="eastAsia"/>
        </w:rPr>
        <w:t xml:space="preserve"> </w:t>
      </w:r>
      <w:r w:rsidRPr="000E428B">
        <w:rPr>
          <w:rFonts w:ascii="Calibri" w:hAnsi="Calibri" w:cs="Calibri"/>
        </w:rPr>
        <w:t>Fig</w:t>
      </w:r>
      <w:r w:rsidRPr="000E428B">
        <w:rPr>
          <w:rFonts w:ascii="Calibri" w:hAnsi="Calibri" w:cs="Calibri" w:hint="eastAsia"/>
        </w:rPr>
        <w:t>s</w:t>
      </w:r>
      <w:r w:rsidRPr="000E428B">
        <w:rPr>
          <w:rFonts w:ascii="Calibri" w:hAnsi="Calibri" w:cs="Calibri"/>
        </w:rPr>
        <w:t xml:space="preserve">. </w:t>
      </w:r>
      <w:r w:rsidR="00EB55A4" w:rsidRPr="000E428B">
        <w:rPr>
          <w:rFonts w:ascii="Calibri" w:hAnsi="Calibri" w:cs="Calibri"/>
        </w:rPr>
        <w:t>S</w:t>
      </w:r>
      <w:r w:rsidR="00EB55A4" w:rsidRPr="000E428B">
        <w:rPr>
          <w:rFonts w:ascii="Calibri" w:hAnsi="Calibri" w:cs="Calibri" w:hint="eastAsia"/>
        </w:rPr>
        <w:t>6</w:t>
      </w:r>
      <w:r w:rsidRPr="000E428B">
        <w:rPr>
          <w:rFonts w:ascii="Calibri" w:hAnsi="Calibri" w:cs="Calibri" w:hint="eastAsia"/>
        </w:rPr>
        <w:t>-</w:t>
      </w:r>
      <w:r w:rsidR="00EB55A4" w:rsidRPr="000E428B">
        <w:rPr>
          <w:rFonts w:ascii="Calibri" w:hAnsi="Calibri" w:cs="Calibri" w:hint="eastAsia"/>
        </w:rPr>
        <w:t>8</w:t>
      </w:r>
      <w:r w:rsidR="00EB55A4" w:rsidRPr="000E428B">
        <w:rPr>
          <w:rFonts w:ascii="Calibri" w:hAnsi="Calibri" w:cs="Calibri"/>
        </w:rPr>
        <w:t xml:space="preserve">B </w:t>
      </w:r>
      <w:r w:rsidRPr="000E428B">
        <w:rPr>
          <w:rFonts w:ascii="Calibri" w:hAnsi="Calibri" w:cs="Calibri"/>
        </w:rPr>
        <w:t>display the degree map illustrating the number of connections from each node (top 10) in the predictive network for EEA</w:t>
      </w:r>
      <w:r w:rsidRPr="000E428B">
        <w:rPr>
          <w:rFonts w:ascii="Calibri" w:hAnsi="Calibri" w:cs="Calibri" w:hint="eastAsia"/>
        </w:rPr>
        <w:t xml:space="preserve">, </w:t>
      </w:r>
      <w:r w:rsidRPr="000E428B">
        <w:rPr>
          <w:rFonts w:ascii="Calibri" w:hAnsi="Calibri" w:cs="Calibri"/>
          <w:i/>
          <w:iCs/>
        </w:rPr>
        <w:t>B</w:t>
      </w:r>
      <w:r w:rsidRPr="000E428B">
        <w:rPr>
          <w:rFonts w:ascii="Calibri" w:hAnsi="Calibri" w:cs="Calibri" w:hint="eastAsia"/>
          <w:i/>
          <w:iCs/>
        </w:rPr>
        <w:t xml:space="preserve"> and </w:t>
      </w:r>
      <w:r w:rsidRPr="000E428B">
        <w:rPr>
          <w:rFonts w:ascii="Calibri" w:hAnsi="Calibri" w:cs="Calibri"/>
          <w:i/>
          <w:iCs/>
        </w:rPr>
        <w:t>P</w:t>
      </w:r>
      <w:r w:rsidRPr="000E428B">
        <w:rPr>
          <w:rFonts w:ascii="Calibri" w:hAnsi="Calibri" w:cs="Calibri"/>
          <w:vertAlign w:val="subscript"/>
        </w:rPr>
        <w:t>gf</w:t>
      </w:r>
      <w:r w:rsidRPr="000E428B">
        <w:rPr>
          <w:rFonts w:ascii="Calibri" w:hAnsi="Calibri" w:cs="Calibri" w:hint="eastAsia"/>
        </w:rPr>
        <w:t>.</w:t>
      </w:r>
    </w:p>
    <w:p w14:paraId="6B4B1571" w14:textId="49BE6A13" w:rsidR="0022142B" w:rsidRPr="000E428B" w:rsidRDefault="0022142B" w:rsidP="00CB4F32">
      <w:pPr>
        <w:spacing w:line="360" w:lineRule="auto"/>
        <w:ind w:firstLineChars="300" w:firstLine="720"/>
        <w:contextualSpacing/>
        <w:jc w:val="both"/>
        <w:rPr>
          <w:rFonts w:ascii="Calibri" w:hAnsi="Calibri" w:cs="Calibri"/>
        </w:rPr>
      </w:pPr>
      <w:bookmarkStart w:id="10" w:name="_Hlk165303374"/>
      <w:r w:rsidRPr="000E428B">
        <w:rPr>
          <w:rFonts w:ascii="Calibri" w:hAnsi="Calibri" w:cs="Calibri"/>
        </w:rPr>
        <w:t xml:space="preserve">The </w:t>
      </w:r>
      <w:r w:rsidRPr="000E428B">
        <w:rPr>
          <w:rFonts w:ascii="Calibri" w:hAnsi="Calibri" w:cs="Calibri" w:hint="eastAsia"/>
        </w:rPr>
        <w:t xml:space="preserve">connections </w:t>
      </w:r>
      <w:r w:rsidRPr="000E428B">
        <w:rPr>
          <w:rFonts w:ascii="Calibri" w:hAnsi="Calibri" w:cs="Calibri"/>
        </w:rPr>
        <w:t xml:space="preserve">of </w:t>
      </w:r>
      <w:r w:rsidRPr="000E428B">
        <w:rPr>
          <w:rFonts w:ascii="Calibri" w:hAnsi="Calibri" w:cs="Calibri" w:hint="eastAsia"/>
        </w:rPr>
        <w:t>brain</w:t>
      </w:r>
      <w:r w:rsidRPr="000E428B">
        <w:rPr>
          <w:rFonts w:ascii="Calibri" w:hAnsi="Calibri" w:cs="Calibri"/>
        </w:rPr>
        <w:t xml:space="preserve"> for SSRT</w:t>
      </w:r>
      <w:r w:rsidRPr="000E428B">
        <w:rPr>
          <w:rFonts w:ascii="Calibri" w:hAnsi="Calibri" w:cs="Calibri"/>
          <w:vertAlign w:val="subscript"/>
        </w:rPr>
        <w:t>RDEX</w:t>
      </w:r>
      <w:r w:rsidRPr="000E428B">
        <w:rPr>
          <w:rFonts w:ascii="Calibri" w:hAnsi="Calibri" w:cs="Calibri"/>
          <w:i/>
          <w:iCs/>
        </w:rPr>
        <w:t xml:space="preserve"> </w:t>
      </w:r>
      <w:r w:rsidRPr="000E428B">
        <w:rPr>
          <w:rFonts w:ascii="Calibri" w:hAnsi="Calibri" w:cs="Calibri" w:hint="eastAsia"/>
        </w:rPr>
        <w:t>and</w:t>
      </w:r>
      <w:r w:rsidRPr="000E428B">
        <w:rPr>
          <w:rFonts w:ascii="Calibri" w:hAnsi="Calibri" w:cs="Calibri" w:hint="eastAsia"/>
          <w:i/>
          <w:iCs/>
        </w:rPr>
        <w:t xml:space="preserve"> </w:t>
      </w:r>
      <w:r w:rsidRPr="000E428B">
        <w:rPr>
          <w:rFonts w:ascii="Calibri" w:hAnsi="Calibri" w:cs="Calibri"/>
        </w:rPr>
        <w:t>SSRT</w:t>
      </w:r>
      <w:r w:rsidRPr="000E428B">
        <w:rPr>
          <w:rFonts w:ascii="Calibri" w:hAnsi="Calibri" w:cs="Calibri"/>
          <w:vertAlign w:val="subscript"/>
        </w:rPr>
        <w:t>INT</w:t>
      </w:r>
      <w:r w:rsidRPr="000E428B">
        <w:rPr>
          <w:rFonts w:ascii="Calibri" w:hAnsi="Calibri" w:cs="Calibri"/>
        </w:rPr>
        <w:t xml:space="preserve"> </w:t>
      </w:r>
      <w:r w:rsidRPr="000E428B">
        <w:rPr>
          <w:rFonts w:ascii="Calibri" w:hAnsi="Calibri" w:cs="Calibri" w:hint="eastAsia"/>
        </w:rPr>
        <w:t xml:space="preserve">at ages 19 and 23 </w:t>
      </w:r>
      <w:r w:rsidRPr="000E428B">
        <w:rPr>
          <w:rFonts w:ascii="Calibri" w:hAnsi="Calibri" w:cs="Calibri"/>
        </w:rPr>
        <w:t xml:space="preserve">are shown in Fig. </w:t>
      </w:r>
      <w:r w:rsidR="00EB55A4" w:rsidRPr="000E428B">
        <w:rPr>
          <w:rFonts w:ascii="Calibri" w:hAnsi="Calibri" w:cs="Calibri" w:hint="eastAsia"/>
        </w:rPr>
        <w:t>S9</w:t>
      </w:r>
      <w:r w:rsidRPr="000E428B" w:rsidDel="00BA71C0">
        <w:rPr>
          <w:rFonts w:ascii="Calibri" w:hAnsi="Calibri" w:cs="Calibri"/>
        </w:rPr>
        <w:t>.</w:t>
      </w:r>
      <w:r w:rsidRPr="000E428B">
        <w:rPr>
          <w:rFonts w:ascii="Calibri" w:hAnsi="Calibri" w:cs="Calibri"/>
        </w:rPr>
        <w:t xml:space="preserve"> Fig</w:t>
      </w:r>
      <w:r w:rsidRPr="000E428B">
        <w:rPr>
          <w:rFonts w:ascii="Calibri" w:hAnsi="Calibri" w:cs="Calibri" w:hint="eastAsia"/>
        </w:rPr>
        <w:t>s</w:t>
      </w:r>
      <w:r w:rsidRPr="000E428B">
        <w:rPr>
          <w:rFonts w:ascii="Calibri" w:hAnsi="Calibri" w:cs="Calibri"/>
        </w:rPr>
        <w:t xml:space="preserve">. </w:t>
      </w:r>
      <w:r w:rsidR="00EB55A4" w:rsidRPr="000E428B">
        <w:rPr>
          <w:rFonts w:ascii="Calibri" w:hAnsi="Calibri" w:cs="Calibri"/>
        </w:rPr>
        <w:t>S</w:t>
      </w:r>
      <w:r w:rsidR="00EB55A4" w:rsidRPr="000E428B">
        <w:rPr>
          <w:rFonts w:ascii="Calibri" w:hAnsi="Calibri" w:cs="Calibri" w:hint="eastAsia"/>
        </w:rPr>
        <w:t>10</w:t>
      </w:r>
      <w:r w:rsidRPr="000E428B">
        <w:rPr>
          <w:rFonts w:ascii="Calibri" w:hAnsi="Calibri" w:cs="Calibri" w:hint="eastAsia"/>
        </w:rPr>
        <w:t>-</w:t>
      </w:r>
      <w:r w:rsidR="00EB55A4" w:rsidRPr="000E428B">
        <w:rPr>
          <w:rFonts w:ascii="Calibri" w:hAnsi="Calibri" w:cs="Calibri" w:hint="eastAsia"/>
        </w:rPr>
        <w:t>11</w:t>
      </w:r>
      <w:r w:rsidR="00EB55A4" w:rsidRPr="000E428B">
        <w:rPr>
          <w:rFonts w:ascii="Calibri" w:hAnsi="Calibri" w:cs="Calibri"/>
        </w:rPr>
        <w:t xml:space="preserve">A </w:t>
      </w:r>
      <w:r w:rsidRPr="000E428B">
        <w:rPr>
          <w:rFonts w:ascii="Calibri" w:hAnsi="Calibri" w:cs="Calibri"/>
        </w:rPr>
        <w:t>summarize the top 10 within- and between-network connections that contribute most to these predictive networks</w:t>
      </w:r>
      <w:r w:rsidRPr="000E428B">
        <w:rPr>
          <w:rFonts w:ascii="Calibri" w:hAnsi="Calibri" w:cs="Calibri" w:hint="eastAsia"/>
        </w:rPr>
        <w:t xml:space="preserve"> predicting </w:t>
      </w:r>
      <w:r w:rsidRPr="000E428B">
        <w:rPr>
          <w:rFonts w:ascii="Calibri" w:hAnsi="Calibri" w:cs="Calibri"/>
        </w:rPr>
        <w:t>SSRT</w:t>
      </w:r>
      <w:r w:rsidRPr="000E428B">
        <w:rPr>
          <w:rFonts w:ascii="Calibri" w:hAnsi="Calibri" w:cs="Calibri"/>
          <w:vertAlign w:val="subscript"/>
        </w:rPr>
        <w:t>RDEX</w:t>
      </w:r>
      <w:r w:rsidRPr="000E428B">
        <w:rPr>
          <w:rFonts w:ascii="Calibri" w:hAnsi="Calibri" w:cs="Calibri"/>
          <w:i/>
          <w:iCs/>
        </w:rPr>
        <w:t xml:space="preserve"> </w:t>
      </w:r>
      <w:r w:rsidRPr="000E428B">
        <w:rPr>
          <w:rFonts w:ascii="Calibri" w:hAnsi="Calibri" w:cs="Calibri" w:hint="eastAsia"/>
        </w:rPr>
        <w:t>and</w:t>
      </w:r>
      <w:r w:rsidRPr="000E428B">
        <w:rPr>
          <w:rFonts w:ascii="Calibri" w:hAnsi="Calibri" w:cs="Calibri" w:hint="eastAsia"/>
          <w:i/>
          <w:iCs/>
        </w:rPr>
        <w:t xml:space="preserve"> </w:t>
      </w:r>
      <w:r w:rsidRPr="000E428B">
        <w:rPr>
          <w:rFonts w:ascii="Calibri" w:hAnsi="Calibri" w:cs="Calibri"/>
        </w:rPr>
        <w:t>SSRT</w:t>
      </w:r>
      <w:r w:rsidRPr="000E428B">
        <w:rPr>
          <w:rFonts w:ascii="Calibri" w:hAnsi="Calibri" w:cs="Calibri"/>
          <w:vertAlign w:val="subscript"/>
        </w:rPr>
        <w:t>INT</w:t>
      </w:r>
      <w:r w:rsidRPr="000E428B">
        <w:rPr>
          <w:rFonts w:ascii="Calibri" w:hAnsi="Calibri" w:cs="Calibri" w:hint="eastAsia"/>
        </w:rPr>
        <w:t xml:space="preserve"> at these ages, </w:t>
      </w:r>
      <w:r w:rsidRPr="000E428B">
        <w:rPr>
          <w:rFonts w:ascii="Calibri" w:hAnsi="Calibri" w:cs="Calibri"/>
        </w:rPr>
        <w:t>respectively</w:t>
      </w:r>
      <w:r w:rsidRPr="000E428B">
        <w:rPr>
          <w:rFonts w:ascii="Calibri" w:hAnsi="Calibri" w:cs="Calibri" w:hint="eastAsia"/>
        </w:rPr>
        <w:t>.</w:t>
      </w:r>
      <w:r w:rsidRPr="000E428B">
        <w:rPr>
          <w:rFonts w:ascii="Calibri" w:hAnsi="Calibri" w:cs="Calibri"/>
        </w:rPr>
        <w:t xml:space="preserve"> The </w:t>
      </w:r>
      <w:r w:rsidRPr="000E428B">
        <w:rPr>
          <w:rFonts w:ascii="Calibri" w:hAnsi="Calibri" w:cs="Calibri" w:hint="eastAsia"/>
        </w:rPr>
        <w:t>connections</w:t>
      </w:r>
      <w:r w:rsidRPr="000E428B">
        <w:rPr>
          <w:rFonts w:ascii="Calibri" w:hAnsi="Calibri" w:cs="Calibri"/>
        </w:rPr>
        <w:t xml:space="preserve"> in the positive network predicting SSRT</w:t>
      </w:r>
      <w:r w:rsidRPr="000E428B">
        <w:rPr>
          <w:rFonts w:ascii="Calibri" w:hAnsi="Calibri" w:cs="Calibri"/>
          <w:vertAlign w:val="subscript"/>
        </w:rPr>
        <w:t>RDEX</w:t>
      </w:r>
      <w:r w:rsidRPr="000E428B">
        <w:rPr>
          <w:rFonts w:ascii="Calibri" w:hAnsi="Calibri" w:cs="Calibri"/>
        </w:rPr>
        <w:t xml:space="preserve"> </w:t>
      </w:r>
      <w:proofErr w:type="gramStart"/>
      <w:r w:rsidRPr="000E428B">
        <w:rPr>
          <w:rFonts w:ascii="Calibri" w:hAnsi="Calibri" w:cs="Calibri"/>
        </w:rPr>
        <w:t>was located in</w:t>
      </w:r>
      <w:proofErr w:type="gramEnd"/>
      <w:r w:rsidRPr="000E428B">
        <w:rPr>
          <w:rFonts w:ascii="Calibri" w:hAnsi="Calibri" w:cs="Calibri"/>
        </w:rPr>
        <w:t xml:space="preserve"> the visual, default mode, medial frontal, and frontoparietal networks, while the </w:t>
      </w:r>
      <w:r w:rsidRPr="000E428B">
        <w:rPr>
          <w:rFonts w:ascii="Calibri" w:hAnsi="Calibri" w:cs="Calibri" w:hint="eastAsia"/>
        </w:rPr>
        <w:t>connections</w:t>
      </w:r>
      <w:r w:rsidRPr="000E428B">
        <w:rPr>
          <w:rFonts w:ascii="Calibri" w:hAnsi="Calibri" w:cs="Calibri"/>
        </w:rPr>
        <w:t xml:space="preserve"> in the negative network </w:t>
      </w:r>
      <w:proofErr w:type="gramStart"/>
      <w:r w:rsidRPr="000E428B">
        <w:rPr>
          <w:rFonts w:ascii="Calibri" w:hAnsi="Calibri" w:cs="Calibri"/>
        </w:rPr>
        <w:t>was</w:t>
      </w:r>
      <w:proofErr w:type="gramEnd"/>
      <w:r w:rsidRPr="000E428B">
        <w:rPr>
          <w:rFonts w:ascii="Calibri" w:hAnsi="Calibri" w:cs="Calibri"/>
        </w:rPr>
        <w:t xml:space="preserve"> located in the salience, medial frontal, frontoparietal, default mode, and visual networks</w:t>
      </w:r>
      <w:r w:rsidRPr="000E428B">
        <w:rPr>
          <w:rFonts w:ascii="Calibri" w:hAnsi="Calibri" w:cs="Calibri" w:hint="eastAsia"/>
        </w:rPr>
        <w:t xml:space="preserve"> (Fig. </w:t>
      </w:r>
      <w:r w:rsidR="00917360" w:rsidRPr="000E428B">
        <w:rPr>
          <w:rFonts w:ascii="Calibri" w:hAnsi="Calibri" w:cs="Calibri" w:hint="eastAsia"/>
        </w:rPr>
        <w:t>S10</w:t>
      </w:r>
      <w:r w:rsidRPr="000E428B">
        <w:rPr>
          <w:rFonts w:ascii="Calibri" w:hAnsi="Calibri" w:cs="Calibri" w:hint="eastAsia"/>
        </w:rPr>
        <w:t>)</w:t>
      </w:r>
      <w:r w:rsidRPr="000E428B">
        <w:rPr>
          <w:rFonts w:ascii="Calibri" w:hAnsi="Calibri" w:cs="Calibri"/>
        </w:rPr>
        <w:t xml:space="preserve">. Similarly, the </w:t>
      </w:r>
      <w:r w:rsidRPr="000E428B">
        <w:rPr>
          <w:rFonts w:ascii="Calibri" w:hAnsi="Calibri" w:cs="Calibri" w:hint="eastAsia"/>
        </w:rPr>
        <w:t>connections</w:t>
      </w:r>
      <w:r w:rsidRPr="000E428B">
        <w:rPr>
          <w:rFonts w:ascii="Calibri" w:hAnsi="Calibri" w:cs="Calibri"/>
        </w:rPr>
        <w:t xml:space="preserve"> in the positive network predicting SSRT</w:t>
      </w:r>
      <w:r w:rsidRPr="000E428B">
        <w:rPr>
          <w:rFonts w:ascii="Calibri" w:hAnsi="Calibri" w:cs="Calibri"/>
          <w:vertAlign w:val="subscript"/>
        </w:rPr>
        <w:t>INT</w:t>
      </w:r>
      <w:r w:rsidRPr="000E428B">
        <w:rPr>
          <w:rFonts w:ascii="Calibri" w:hAnsi="Calibri" w:cs="Calibri"/>
        </w:rPr>
        <w:t xml:space="preserve"> </w:t>
      </w:r>
      <w:proofErr w:type="gramStart"/>
      <w:r w:rsidRPr="000E428B">
        <w:rPr>
          <w:rFonts w:ascii="Calibri" w:hAnsi="Calibri" w:cs="Calibri"/>
        </w:rPr>
        <w:t>was located in</w:t>
      </w:r>
      <w:proofErr w:type="gramEnd"/>
      <w:r w:rsidRPr="000E428B">
        <w:rPr>
          <w:rFonts w:ascii="Calibri" w:hAnsi="Calibri" w:cs="Calibri"/>
        </w:rPr>
        <w:t xml:space="preserve"> the default mode, medial frontal, and frontoparietal networks, whereas the </w:t>
      </w:r>
      <w:r w:rsidRPr="000E428B">
        <w:rPr>
          <w:rFonts w:ascii="Calibri" w:hAnsi="Calibri" w:cs="Calibri" w:hint="eastAsia"/>
        </w:rPr>
        <w:t>connections</w:t>
      </w:r>
      <w:r w:rsidRPr="000E428B">
        <w:rPr>
          <w:rFonts w:ascii="Calibri" w:hAnsi="Calibri" w:cs="Calibri"/>
        </w:rPr>
        <w:t xml:space="preserve"> in the negative network </w:t>
      </w:r>
      <w:proofErr w:type="gramStart"/>
      <w:r w:rsidRPr="000E428B">
        <w:rPr>
          <w:rFonts w:ascii="Calibri" w:hAnsi="Calibri" w:cs="Calibri"/>
        </w:rPr>
        <w:t>was</w:t>
      </w:r>
      <w:proofErr w:type="gramEnd"/>
      <w:r w:rsidRPr="000E428B">
        <w:rPr>
          <w:rFonts w:ascii="Calibri" w:hAnsi="Calibri" w:cs="Calibri"/>
        </w:rPr>
        <w:t xml:space="preserve"> located in the visual, salience, medial frontal, frontoparietal, motor, and default mode networks</w:t>
      </w:r>
      <w:r w:rsidRPr="000E428B">
        <w:rPr>
          <w:rFonts w:ascii="Calibri" w:hAnsi="Calibri" w:cs="Calibri" w:hint="eastAsia"/>
        </w:rPr>
        <w:t xml:space="preserve"> (Fig. </w:t>
      </w:r>
      <w:r w:rsidR="00917360" w:rsidRPr="000E428B">
        <w:rPr>
          <w:rFonts w:ascii="Calibri" w:hAnsi="Calibri" w:cs="Calibri" w:hint="eastAsia"/>
        </w:rPr>
        <w:t>S11</w:t>
      </w:r>
      <w:r w:rsidRPr="000E428B">
        <w:rPr>
          <w:rFonts w:ascii="Calibri" w:hAnsi="Calibri" w:cs="Calibri" w:hint="eastAsia"/>
        </w:rPr>
        <w:t>)</w:t>
      </w:r>
      <w:r w:rsidRPr="000E428B">
        <w:rPr>
          <w:rFonts w:ascii="Calibri" w:hAnsi="Calibri" w:cs="Calibri"/>
        </w:rPr>
        <w:t xml:space="preserve">. Fig. </w:t>
      </w:r>
      <w:r w:rsidR="00917360" w:rsidRPr="000E428B">
        <w:rPr>
          <w:rFonts w:ascii="Calibri" w:hAnsi="Calibri" w:cs="Calibri"/>
        </w:rPr>
        <w:t>S</w:t>
      </w:r>
      <w:r w:rsidR="00917360" w:rsidRPr="000E428B">
        <w:rPr>
          <w:rFonts w:ascii="Calibri" w:hAnsi="Calibri" w:cs="Calibri" w:hint="eastAsia"/>
        </w:rPr>
        <w:t>10</w:t>
      </w:r>
      <w:r w:rsidRPr="000E428B">
        <w:rPr>
          <w:rFonts w:ascii="Calibri" w:hAnsi="Calibri" w:cs="Calibri" w:hint="eastAsia"/>
        </w:rPr>
        <w:t>-</w:t>
      </w:r>
      <w:r w:rsidR="00917360" w:rsidRPr="000E428B">
        <w:rPr>
          <w:rFonts w:ascii="Calibri" w:hAnsi="Calibri" w:cs="Calibri" w:hint="eastAsia"/>
        </w:rPr>
        <w:t>11</w:t>
      </w:r>
      <w:r w:rsidR="00917360" w:rsidRPr="000E428B">
        <w:rPr>
          <w:rFonts w:ascii="Calibri" w:hAnsi="Calibri" w:cs="Calibri"/>
        </w:rPr>
        <w:t xml:space="preserve">B </w:t>
      </w:r>
      <w:proofErr w:type="gramStart"/>
      <w:r w:rsidRPr="000E428B">
        <w:rPr>
          <w:rFonts w:ascii="Calibri" w:hAnsi="Calibri" w:cs="Calibri"/>
        </w:rPr>
        <w:t>display</w:t>
      </w:r>
      <w:proofErr w:type="gramEnd"/>
      <w:r w:rsidRPr="000E428B">
        <w:rPr>
          <w:rFonts w:ascii="Calibri" w:hAnsi="Calibri" w:cs="Calibri"/>
        </w:rPr>
        <w:t xml:space="preserve"> the degree map illustrating the number of connections from each node (top 10) in the predictive network for SSRT</w:t>
      </w:r>
      <w:r w:rsidRPr="000E428B">
        <w:rPr>
          <w:rFonts w:ascii="Calibri" w:hAnsi="Calibri" w:cs="Calibri"/>
          <w:vertAlign w:val="subscript"/>
        </w:rPr>
        <w:t>RDEX</w:t>
      </w:r>
      <w:r w:rsidRPr="000E428B" w:rsidDel="006825A0">
        <w:rPr>
          <w:rFonts w:ascii="Calibri" w:hAnsi="Calibri" w:cs="Calibri"/>
        </w:rPr>
        <w:t>.</w:t>
      </w:r>
      <w:bookmarkEnd w:id="10"/>
    </w:p>
    <w:p w14:paraId="1FA70DB2" w14:textId="73C589B1" w:rsidR="00C61B7E" w:rsidRPr="000E428B" w:rsidRDefault="00C61B7E" w:rsidP="00CB4F32">
      <w:pPr>
        <w:pStyle w:val="Heading3"/>
        <w:spacing w:before="0" w:after="0" w:line="360" w:lineRule="auto"/>
        <w:contextualSpacing/>
        <w:rPr>
          <w:rFonts w:ascii="Calibri" w:hAnsi="Calibri" w:cs="Calibri"/>
          <w:i/>
          <w:iCs/>
          <w:sz w:val="24"/>
          <w:szCs w:val="24"/>
        </w:rPr>
      </w:pPr>
      <w:r w:rsidRPr="000E428B">
        <w:rPr>
          <w:rFonts w:ascii="Calibri" w:hAnsi="Calibri" w:cs="Calibri"/>
          <w:i/>
          <w:iCs/>
          <w:sz w:val="24"/>
          <w:szCs w:val="24"/>
        </w:rPr>
        <w:lastRenderedPageBreak/>
        <w:t>Correlation between ICV and model parameters</w:t>
      </w:r>
    </w:p>
    <w:p w14:paraId="0D4FD0C8" w14:textId="0253AB53" w:rsidR="00923119" w:rsidRPr="000E428B" w:rsidRDefault="00923119" w:rsidP="00CB4F32">
      <w:pPr>
        <w:spacing w:line="360" w:lineRule="auto"/>
        <w:ind w:firstLine="720"/>
        <w:contextualSpacing/>
        <w:jc w:val="both"/>
        <w:rPr>
          <w:rFonts w:ascii="Calibri" w:hAnsi="Calibri" w:cs="Calibri"/>
        </w:rPr>
      </w:pPr>
      <w:r w:rsidRPr="000E428B">
        <w:rPr>
          <w:rFonts w:ascii="Calibri" w:hAnsi="Calibri" w:cs="Calibri"/>
        </w:rPr>
        <w:t>The correlations between model parameters and ICV were calculated at each timepoint. As shown in Table S</w:t>
      </w:r>
      <w:r w:rsidR="00917360" w:rsidRPr="000E428B">
        <w:rPr>
          <w:rFonts w:ascii="Calibri" w:hAnsi="Calibri" w:cs="Calibri" w:hint="eastAsia"/>
        </w:rPr>
        <w:t>9</w:t>
      </w:r>
      <w:r w:rsidRPr="000E428B">
        <w:rPr>
          <w:rFonts w:ascii="Calibri" w:hAnsi="Calibri" w:cs="Calibri"/>
        </w:rPr>
        <w:t xml:space="preserve"> and Fig. </w:t>
      </w:r>
      <w:r w:rsidRPr="000E428B" w:rsidDel="00917360">
        <w:rPr>
          <w:rFonts w:ascii="Calibri" w:hAnsi="Calibri" w:cs="Calibri"/>
        </w:rPr>
        <w:t>S</w:t>
      </w:r>
      <w:r w:rsidR="0021490E" w:rsidRPr="000E428B" w:rsidDel="00917360">
        <w:rPr>
          <w:rFonts w:ascii="Calibri" w:hAnsi="Calibri" w:cs="Calibri"/>
        </w:rPr>
        <w:t>1</w:t>
      </w:r>
      <w:r w:rsidR="00C61B7E" w:rsidRPr="000E428B" w:rsidDel="00917360">
        <w:rPr>
          <w:rFonts w:ascii="Calibri" w:hAnsi="Calibri" w:cs="Calibri"/>
        </w:rPr>
        <w:t>2</w:t>
      </w:r>
      <w:r w:rsidRPr="000E428B">
        <w:rPr>
          <w:rFonts w:ascii="Calibri" w:hAnsi="Calibri" w:cs="Calibri"/>
        </w:rPr>
        <w:t>, all parameters, except SSRT</w:t>
      </w:r>
      <w:r w:rsidRPr="000E428B">
        <w:rPr>
          <w:rFonts w:ascii="Calibri" w:hAnsi="Calibri" w:cs="Calibri"/>
          <w:vertAlign w:val="subscript"/>
        </w:rPr>
        <w:t xml:space="preserve">RDEX </w:t>
      </w:r>
      <w:r w:rsidRPr="000E428B">
        <w:rPr>
          <w:rFonts w:ascii="Calibri" w:hAnsi="Calibri" w:cs="Calibri"/>
        </w:rPr>
        <w:t xml:space="preserve">at age 23, were significantly correlated with ICV (all </w:t>
      </w:r>
      <w:r w:rsidRPr="000E428B">
        <w:rPr>
          <w:rFonts w:ascii="Calibri" w:hAnsi="Calibri" w:cs="Calibri"/>
          <w:i/>
          <w:iCs/>
        </w:rPr>
        <w:t>P</w:t>
      </w:r>
      <w:r w:rsidRPr="000E428B">
        <w:rPr>
          <w:rFonts w:ascii="Calibri" w:hAnsi="Calibri" w:cs="Calibri"/>
        </w:rPr>
        <w:t xml:space="preserve"> &lt; 0.029) at ages 19 and 23. Notably, </w:t>
      </w:r>
      <w:r w:rsidRPr="000E428B">
        <w:rPr>
          <w:rFonts w:ascii="Calibri" w:hAnsi="Calibri" w:cs="Calibri"/>
          <w:i/>
          <w:iCs/>
        </w:rPr>
        <w:t>v</w:t>
      </w:r>
      <w:r w:rsidRPr="000E428B">
        <w:rPr>
          <w:rFonts w:ascii="Calibri" w:hAnsi="Calibri" w:cs="Calibri"/>
          <w:vertAlign w:val="subscript"/>
        </w:rPr>
        <w:t>t</w:t>
      </w:r>
      <w:r w:rsidRPr="000E428B">
        <w:rPr>
          <w:rFonts w:ascii="Calibri" w:hAnsi="Calibri" w:cs="Calibri"/>
        </w:rPr>
        <w:t xml:space="preserve"> demonstrated the highest correlation with ICV (r = 0.89, </w:t>
      </w:r>
      <w:r w:rsidRPr="000E428B">
        <w:rPr>
          <w:rFonts w:ascii="Calibri" w:hAnsi="Calibri" w:cs="Calibri"/>
          <w:i/>
          <w:iCs/>
        </w:rPr>
        <w:t>P</w:t>
      </w:r>
      <w:r w:rsidRPr="000E428B">
        <w:rPr>
          <w:rFonts w:ascii="Calibri" w:hAnsi="Calibri" w:cs="Calibri"/>
        </w:rPr>
        <w:t xml:space="preserve"> &lt; 0.001) at both two timepoints.</w:t>
      </w:r>
    </w:p>
    <w:p w14:paraId="763D33BD" w14:textId="77777777" w:rsidR="00304694" w:rsidRPr="000E428B" w:rsidRDefault="00304694" w:rsidP="00CB4F32">
      <w:pPr>
        <w:spacing w:line="360" w:lineRule="auto"/>
        <w:ind w:firstLine="720"/>
        <w:contextualSpacing/>
        <w:jc w:val="both"/>
        <w:rPr>
          <w:rFonts w:ascii="Calibri" w:hAnsi="Calibri" w:cs="Calibri"/>
        </w:rPr>
      </w:pPr>
    </w:p>
    <w:p w14:paraId="69BE6145" w14:textId="1F8395F0" w:rsidR="00C329D4" w:rsidRPr="000E428B" w:rsidRDefault="00471C23" w:rsidP="00CB4F32">
      <w:pPr>
        <w:spacing w:line="360" w:lineRule="auto"/>
        <w:contextualSpacing/>
        <w:rPr>
          <w:rFonts w:ascii="Calibri" w:hAnsi="Calibri" w:cs="Calibri"/>
          <w:b/>
          <w:bCs/>
          <w:i/>
          <w:iCs/>
          <w:sz w:val="32"/>
          <w:szCs w:val="32"/>
        </w:rPr>
      </w:pPr>
      <w:r w:rsidRPr="000E428B">
        <w:rPr>
          <w:rFonts w:ascii="Calibri" w:hAnsi="Calibri" w:cs="Calibri"/>
          <w:b/>
          <w:bCs/>
          <w:i/>
          <w:iCs/>
        </w:rPr>
        <w:t>D</w:t>
      </w:r>
      <w:r w:rsidR="002B6D49" w:rsidRPr="000E428B">
        <w:rPr>
          <w:rFonts w:ascii="Calibri" w:hAnsi="Calibri" w:cs="Calibri"/>
          <w:b/>
          <w:bCs/>
          <w:i/>
          <w:iCs/>
        </w:rPr>
        <w:t>iscussion</w:t>
      </w:r>
    </w:p>
    <w:p w14:paraId="47A6934B" w14:textId="53519569" w:rsidR="00C329D4" w:rsidRPr="000E428B" w:rsidRDefault="00C329D4" w:rsidP="00CB4F32">
      <w:pPr>
        <w:pStyle w:val="Heading3"/>
        <w:spacing w:before="0" w:after="0" w:line="360" w:lineRule="auto"/>
        <w:contextualSpacing/>
        <w:rPr>
          <w:rFonts w:ascii="Calibri" w:hAnsi="Calibri" w:cs="Calibri"/>
          <w:i/>
          <w:iCs/>
          <w:sz w:val="24"/>
          <w:szCs w:val="24"/>
        </w:rPr>
      </w:pPr>
      <w:bookmarkStart w:id="11" w:name="_Toc172216600"/>
      <w:bookmarkStart w:id="12" w:name="_Toc174817081"/>
      <w:bookmarkStart w:id="13" w:name="_Toc177245638"/>
      <w:r w:rsidRPr="000E428B">
        <w:rPr>
          <w:rFonts w:ascii="Calibri" w:hAnsi="Calibri" w:cs="Calibri"/>
          <w:i/>
          <w:iCs/>
          <w:sz w:val="24"/>
          <w:szCs w:val="24"/>
        </w:rPr>
        <w:t>Enhancing SSRT prediction with computational modelling</w:t>
      </w:r>
      <w:bookmarkEnd w:id="11"/>
      <w:bookmarkEnd w:id="12"/>
      <w:bookmarkEnd w:id="13"/>
    </w:p>
    <w:p w14:paraId="5C6D8E6B" w14:textId="7B07052E" w:rsidR="00C329D4" w:rsidRPr="000E428B" w:rsidRDefault="00C329D4" w:rsidP="00CB4F32">
      <w:pPr>
        <w:spacing w:line="360" w:lineRule="auto"/>
        <w:ind w:firstLine="720"/>
        <w:contextualSpacing/>
        <w:jc w:val="both"/>
        <w:rPr>
          <w:rFonts w:ascii="Calibri" w:hAnsi="Calibri" w:cs="Calibri"/>
        </w:rPr>
      </w:pPr>
      <w:r w:rsidRPr="000E428B">
        <w:rPr>
          <w:rFonts w:ascii="Calibri" w:hAnsi="Calibri" w:cs="Calibri"/>
        </w:rPr>
        <w:t>The RDEX-ABCD model's SSRT showed superior predictive performance compared to the integration SSRT at both ages 19 and 23, underscoring the effectiveness of computational models in enhancing neuroimaging predictions. Previous studies have indicated that computational models have significant potential</w:t>
      </w:r>
      <w:r w:rsidRPr="000E428B" w:rsidDel="005B4AE7">
        <w:rPr>
          <w:rFonts w:ascii="Calibri" w:hAnsi="Calibri" w:cs="Calibri"/>
        </w:rPr>
        <w:t xml:space="preserve"> </w:t>
      </w:r>
      <w:r w:rsidRPr="000E428B">
        <w:rPr>
          <w:rFonts w:ascii="Calibri" w:hAnsi="Calibri" w:cs="Calibri"/>
        </w:rPr>
        <w:t xml:space="preserve">to enhance statistical power </w:t>
      </w:r>
      <w:r w:rsidRPr="000E428B">
        <w:rPr>
          <w:rFonts w:ascii="Calibri" w:hAnsi="Calibri" w:cs="Calibri"/>
        </w:rPr>
        <w:fldChar w:fldCharType="begin"/>
      </w:r>
      <w:r w:rsidR="00981807" w:rsidRPr="000E428B">
        <w:rPr>
          <w:rFonts w:ascii="Calibri" w:hAnsi="Calibri" w:cs="Calibri"/>
        </w:rPr>
        <w:instrText xml:space="preserve"> ADDIN EN.CITE &lt;EndNote&gt;&lt;Cite&gt;&lt;Author&gt;Stafford&lt;/Author&gt;&lt;Year&gt;2020&lt;/Year&gt;&lt;RecNum&gt;2144&lt;/RecNum&gt;&lt;DisplayText&gt;[14]&lt;/DisplayText&gt;&lt;record&gt;&lt;rec-number&gt;2144&lt;/rec-number&gt;&lt;foreign-keys&gt;&lt;key app="EN" db-id="arw2ve5zpzrwxletxw4xtwr2w9t2twdz0asv" timestamp="1713795405"&gt;2144&lt;/key&gt;&lt;/foreign-keys&gt;&lt;ref-type name="Journal Article"&gt;17&lt;/ref-type&gt;&lt;contributors&gt;&lt;authors&gt;&lt;author&gt;Stafford, T.&lt;/author&gt;&lt;author&gt;Pirrone, A.&lt;/author&gt;&lt;author&gt;Croucher, M.&lt;/author&gt;&lt;author&gt;Krystalli, A.&lt;/author&gt;&lt;/authors&gt;&lt;/contributors&gt;&lt;auth-address&gt;Department of Psychology, University of Sheffield, 1 Vicar Lane, Sheffield, S1 2LT, UK. t.stafford@sheffield.ac.uk.&amp;#xD;Centre for Philosophy of Natural and Social Science, London School of Economics and Political Science, London, UK.&amp;#xD;Numerical Algorithms Group Ltd, Oxford, UK.&amp;#xD;Research Software Engineering, University of Sheffield, Sheffield, UK.&lt;/auth-address&gt;&lt;titles&gt;&lt;title&gt;Quantifying the benefits of using decision models with response time and accuracy data&lt;/title&gt;&lt;secondary-title&gt;Behav Res Methods&lt;/secondary-title&gt;&lt;/titles&gt;&lt;periodical&gt;&lt;full-title&gt;Behav Res Methods&lt;/full-title&gt;&lt;/periodical&gt;&lt;pages&gt;2142-2155&lt;/pages&gt;&lt;volume&gt;52&lt;/volume&gt;&lt;number&gt;5&lt;/number&gt;&lt;edition&gt;2020/04/02&lt;/edition&gt;&lt;keywords&gt;&lt;keyword&gt;Bayes Theorem&lt;/keyword&gt;&lt;keyword&gt;*Cognition&lt;/keyword&gt;&lt;keyword&gt;*Decision Making&lt;/keyword&gt;&lt;keyword&gt;Humans&lt;/keyword&gt;&lt;keyword&gt;Probability&lt;/keyword&gt;&lt;keyword&gt;*Reaction Time&lt;/keyword&gt;&lt;keyword&gt;Accuracy&lt;/keyword&gt;&lt;keyword&gt;Drift-diffusion model&lt;/keyword&gt;&lt;keyword&gt;Response time&lt;/keyword&gt;&lt;keyword&gt;Speed-accuracy trade-off&lt;/keyword&gt;&lt;keyword&gt;Statistical power&lt;/keyword&gt;&lt;/keywords&gt;&lt;dates&gt;&lt;year&gt;2020&lt;/year&gt;&lt;pub-dates&gt;&lt;date&gt;Oct&lt;/date&gt;&lt;/pub-dates&gt;&lt;/dates&gt;&lt;isbn&gt;1554-3528 (Electronic)&amp;#xD;1554-351X (Print)&amp;#xD;1554-351X (Linking)&lt;/isbn&gt;&lt;accession-num&gt;32232739&lt;/accession-num&gt;&lt;urls&gt;&lt;related-urls&gt;&lt;url&gt;https://www.ncbi.nlm.nih.gov/pubmed/32232739&lt;/url&gt;&lt;/related-urls&gt;&lt;/urls&gt;&lt;custom2&gt;PMC7575468&lt;/custom2&gt;&lt;electronic-resource-num&gt;10.3758/s13428-020-01372-w&lt;/electronic-resource-num&gt;&lt;/record&gt;&lt;/Cite&gt;&lt;/EndNote&gt;</w:instrText>
      </w:r>
      <w:r w:rsidRPr="000E428B">
        <w:rPr>
          <w:rFonts w:ascii="Calibri" w:hAnsi="Calibri" w:cs="Calibri"/>
        </w:rPr>
        <w:fldChar w:fldCharType="separate"/>
      </w:r>
      <w:r w:rsidR="00981807" w:rsidRPr="000E428B">
        <w:rPr>
          <w:rFonts w:ascii="Calibri" w:hAnsi="Calibri" w:cs="Calibri"/>
          <w:noProof/>
        </w:rPr>
        <w:t>[14]</w:t>
      </w:r>
      <w:r w:rsidRPr="000E428B">
        <w:rPr>
          <w:rFonts w:ascii="Calibri" w:hAnsi="Calibri" w:cs="Calibri"/>
        </w:rPr>
        <w:fldChar w:fldCharType="end"/>
      </w:r>
      <w:r w:rsidRPr="000E428B">
        <w:rPr>
          <w:rFonts w:ascii="Calibri" w:hAnsi="Calibri" w:cs="Calibri"/>
        </w:rPr>
        <w:t xml:space="preserve"> and refine </w:t>
      </w:r>
      <w:r w:rsidR="00A80C1C" w:rsidRPr="000E428B">
        <w:rPr>
          <w:rFonts w:ascii="Calibri" w:hAnsi="Calibri" w:cs="Calibri"/>
        </w:rPr>
        <w:t>behavioral</w:t>
      </w:r>
      <w:r w:rsidRPr="000E428B">
        <w:rPr>
          <w:rFonts w:ascii="Calibri" w:hAnsi="Calibri" w:cs="Calibri"/>
        </w:rPr>
        <w:t xml:space="preserve"> predictions </w:t>
      </w:r>
      <w:r w:rsidRPr="000E428B">
        <w:rPr>
          <w:rFonts w:ascii="Calibri" w:hAnsi="Calibri" w:cs="Calibri"/>
        </w:rPr>
        <w:fldChar w:fldCharType="begin">
          <w:fldData xml:space="preserve">PEVuZE5vdGU+PENpdGU+PEF1dGhvcj5TYW5kcnk8L0F1dGhvcj48WWVhcj4yMDIyPC9ZZWFyPjxS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PEVuZE5vdGU+PENpdGU+PEF1dGhvcj5TYW5kcnk8L0F1dGhvcj48WWVhcj4yMDIyPC9ZZWFyPjxS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Pr="000E428B">
        <w:rPr>
          <w:rFonts w:ascii="Calibri" w:hAnsi="Calibri" w:cs="Calibri"/>
        </w:rPr>
      </w:r>
      <w:r w:rsidRPr="000E428B">
        <w:rPr>
          <w:rFonts w:ascii="Calibri" w:hAnsi="Calibri" w:cs="Calibri"/>
        </w:rPr>
        <w:fldChar w:fldCharType="separate"/>
      </w:r>
      <w:r w:rsidR="00981807" w:rsidRPr="000E428B">
        <w:rPr>
          <w:rFonts w:ascii="Calibri" w:hAnsi="Calibri" w:cs="Calibri"/>
          <w:noProof/>
        </w:rPr>
        <w:t>[15-17]</w:t>
      </w:r>
      <w:r w:rsidRPr="000E428B">
        <w:rPr>
          <w:rFonts w:ascii="Calibri" w:hAnsi="Calibri" w:cs="Calibri"/>
        </w:rPr>
        <w:fldChar w:fldCharType="end"/>
      </w:r>
      <w:r w:rsidRPr="000E428B">
        <w:rPr>
          <w:rFonts w:ascii="Calibri" w:hAnsi="Calibri" w:cs="Calibri"/>
        </w:rPr>
        <w:t xml:space="preserve">. For instance, </w:t>
      </w:r>
      <w:r w:rsidR="001600EB" w:rsidRPr="000E428B">
        <w:rPr>
          <w:rFonts w:ascii="Calibri" w:hAnsi="Calibri" w:cs="Calibri"/>
        </w:rPr>
        <w:t xml:space="preserve">Wiecki et al </w:t>
      </w:r>
      <w:r w:rsidRPr="000E428B">
        <w:rPr>
          <w:rFonts w:ascii="Calibri" w:hAnsi="Calibri" w:cs="Calibri"/>
        </w:rPr>
        <w:fldChar w:fldCharType="begin"/>
      </w:r>
      <w:r w:rsidR="001600EB" w:rsidRPr="000E428B">
        <w:rPr>
          <w:rFonts w:ascii="Calibri" w:hAnsi="Calibri" w:cs="Calibri"/>
        </w:rPr>
        <w:instrText xml:space="preserve"> ADDIN EN.CITE &lt;EndNote&gt;&lt;Cite&gt;&lt;Author&gt;Wiecki&lt;/Author&gt;&lt;Year&gt;2015&lt;/Year&gt;&lt;RecNum&gt;2140&lt;/RecNum&gt;&lt;DisplayText&gt;[18]&lt;/DisplayText&gt;&lt;record&gt;&lt;rec-number&gt;2140&lt;/rec-number&gt;&lt;foreign-keys&gt;&lt;key app="EN" db-id="arw2ve5zpzrwxletxw4xtwr2w9t2twdz0asv" timestamp="1713714565"&gt;2140&lt;/key&gt;&lt;/foreign-keys&gt;&lt;ref-type name="Journal Article"&gt;17&lt;/ref-type&gt;&lt;contributors&gt;&lt;authors&gt;&lt;author&gt;Wiecki, Thomas V.&lt;/author&gt;&lt;author&gt;Poland, Jeffrey&lt;/author&gt;&lt;author&gt;Frank, Michael J.&lt;/author&gt;&lt;/authors&gt;&lt;/contributors&gt;&lt;titles&gt;&lt;title&gt;Model-Based Cognitive Neuroscience Approaches to Computational Psychiatry: Clustering and Classification&lt;/title&gt;&lt;secondary-title&gt;Clinical Psychological Science&lt;/secondary-title&gt;&lt;/titles&gt;&lt;periodical&gt;&lt;full-title&gt;Clinical Psychological Science&lt;/full-title&gt;&lt;/periodical&gt;&lt;pages&gt;378-399&lt;/pages&gt;&lt;volume&gt;3&lt;/volume&gt;&lt;number&gt;3&lt;/number&gt;&lt;dates&gt;&lt;year&gt;2015&lt;/year&gt;&lt;pub-dates&gt;&lt;date&gt;2015/05/01&lt;/date&gt;&lt;/pub-dates&gt;&lt;/dates&gt;&lt;publisher&gt;SAGE Publications Inc&lt;/publisher&gt;&lt;isbn&gt;2167-7026&lt;/isbn&gt;&lt;urls&gt;&lt;related-urls&gt;&lt;url&gt;https://doi.org/10.1177/2167702614565359&lt;/url&gt;&lt;/related-urls&gt;&lt;/urls&gt;&lt;electronic-resource-num&gt;10.1177/2167702614565359&lt;/electronic-resource-num&gt;&lt;access-date&gt;2024/04/21&lt;/access-date&gt;&lt;/record&gt;&lt;/Cite&gt;&lt;/EndNote&gt;</w:instrText>
      </w:r>
      <w:r w:rsidRPr="000E428B">
        <w:rPr>
          <w:rFonts w:ascii="Calibri" w:hAnsi="Calibri" w:cs="Calibri"/>
        </w:rPr>
        <w:fldChar w:fldCharType="separate"/>
      </w:r>
      <w:r w:rsidR="001600EB" w:rsidRPr="000E428B">
        <w:rPr>
          <w:rFonts w:ascii="Calibri" w:hAnsi="Calibri" w:cs="Calibri"/>
          <w:noProof/>
        </w:rPr>
        <w:t>[18]</w:t>
      </w:r>
      <w:r w:rsidRPr="000E428B">
        <w:rPr>
          <w:rFonts w:ascii="Calibri" w:hAnsi="Calibri" w:cs="Calibri"/>
        </w:rPr>
        <w:fldChar w:fldCharType="end"/>
      </w:r>
      <w:r w:rsidRPr="000E428B">
        <w:rPr>
          <w:rFonts w:ascii="Calibri" w:hAnsi="Calibri" w:cs="Calibri"/>
        </w:rPr>
        <w:t xml:space="preserve"> found that a drift-diffusion model analysis significantly enhanced the classification accuracy of deep brain stimulation, suggesting that computational parameters with predictive power were more easily linked with neural processes than aggregate performance scores. Findings of more significant edges (i.e., FC) selected in the predictive network predicting RDEX-ABCD SSRT – compared to integration SSRT – at age 23, indicate that SSRT estimated from the computational model may be more to sensitive differences in brain activity. </w:t>
      </w:r>
    </w:p>
    <w:p w14:paraId="063887FF" w14:textId="77777777" w:rsidR="00BC15C4" w:rsidRPr="000E428B" w:rsidRDefault="00BC15C4" w:rsidP="00CB4F32">
      <w:pPr>
        <w:pStyle w:val="Heading3"/>
        <w:spacing w:before="0" w:after="0" w:line="360" w:lineRule="auto"/>
        <w:contextualSpacing/>
        <w:rPr>
          <w:rFonts w:ascii="Calibri" w:hAnsi="Calibri" w:cs="Calibri"/>
          <w:i/>
          <w:iCs/>
          <w:sz w:val="24"/>
          <w:szCs w:val="24"/>
        </w:rPr>
      </w:pPr>
      <w:r w:rsidRPr="000E428B">
        <w:rPr>
          <w:rFonts w:ascii="Calibri" w:hAnsi="Calibri" w:cs="Calibri"/>
          <w:i/>
          <w:iCs/>
          <w:sz w:val="24"/>
          <w:szCs w:val="24"/>
        </w:rPr>
        <w:t xml:space="preserve">Absence of associations with alcohol use </w:t>
      </w:r>
    </w:p>
    <w:p w14:paraId="41C5F410" w14:textId="2374192B" w:rsidR="00BC15C4" w:rsidRPr="000E428B" w:rsidRDefault="00BC15C4" w:rsidP="00CB4F32">
      <w:pPr>
        <w:spacing w:line="360" w:lineRule="auto"/>
        <w:ind w:firstLine="720"/>
        <w:contextualSpacing/>
        <w:jc w:val="both"/>
        <w:rPr>
          <w:rFonts w:ascii="Calibri" w:hAnsi="Calibri" w:cs="Calibri"/>
        </w:rPr>
      </w:pPr>
      <w:r w:rsidRPr="000E428B">
        <w:rPr>
          <w:rFonts w:ascii="Calibri" w:hAnsi="Calibri" w:cs="Calibri"/>
        </w:rPr>
        <w:t xml:space="preserve">We did not find any correlation between alcohol use and RDEX-ABCD model parameters, consistent with our previous findings </w:t>
      </w:r>
      <w:r w:rsidRPr="000E428B">
        <w:rPr>
          <w:rFonts w:ascii="Calibri" w:hAnsi="Calibri" w:cs="Calibri"/>
        </w:rPr>
        <w:fldChar w:fldCharType="begin">
          <w:fldData xml:space="preserve">PEVuZE5vdGU+PENpdGU+PEF1dGhvcj5XZW5nPC9BdXRob3I+PFllYXI+MjAyNDwvWWVhcj48UmVj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PEVuZE5vdGU+PENpdGU+PEF1dGhvcj5XZW5nPC9BdXRob3I+PFllYXI+MjAyNDwvWWVhcj48UmVj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Pr="000E428B">
        <w:rPr>
          <w:rFonts w:ascii="Calibri" w:hAnsi="Calibri" w:cs="Calibri"/>
        </w:rPr>
      </w:r>
      <w:r w:rsidRPr="000E428B">
        <w:rPr>
          <w:rFonts w:ascii="Calibri" w:hAnsi="Calibri" w:cs="Calibri"/>
        </w:rPr>
        <w:fldChar w:fldCharType="separate"/>
      </w:r>
      <w:r w:rsidR="00981807" w:rsidRPr="000E428B">
        <w:rPr>
          <w:rFonts w:ascii="Calibri" w:hAnsi="Calibri" w:cs="Calibri"/>
          <w:noProof/>
        </w:rPr>
        <w:t>[5]</w:t>
      </w:r>
      <w:r w:rsidRPr="000E428B">
        <w:rPr>
          <w:rFonts w:ascii="Calibri" w:hAnsi="Calibri" w:cs="Calibri"/>
        </w:rPr>
        <w:fldChar w:fldCharType="end"/>
      </w:r>
      <w:r w:rsidRPr="000E428B">
        <w:rPr>
          <w:rFonts w:ascii="Calibri" w:hAnsi="Calibri" w:cs="Calibri"/>
        </w:rPr>
        <w:t xml:space="preserve">. In our prior work, no associations were observed between alcohol use and the intra-individual coefficient of variation, an index derived from go process as well. These results may be attributed to cultural differences in social norms surrounding drinking versus smoking cannabis and cigarettes in European countries. The IMAGEN study was conducted in four European countries — the UK, Ireland, Germany, and France — where adolescent alcohol consumption is heavily influenced by social norms </w:t>
      </w:r>
      <w:r w:rsidRPr="000E428B">
        <w:rPr>
          <w:rFonts w:ascii="Calibri" w:hAnsi="Calibri" w:cs="Calibri"/>
        </w:rPr>
        <w:fldChar w:fldCharType="begin"/>
      </w:r>
      <w:r w:rsidR="00981807" w:rsidRPr="000E428B">
        <w:rPr>
          <w:rFonts w:ascii="Calibri" w:hAnsi="Calibri" w:cs="Calibri"/>
        </w:rPr>
        <w:instrText xml:space="preserve"> ADDIN EN.CITE &lt;EndNote&gt;&lt;Cite&gt;&lt;Author&gt;Braker&lt;/Author&gt;&lt;Year&gt;2016&lt;/Year&gt;&lt;RecNum&gt;2706&lt;/RecNum&gt;&lt;DisplayText&gt;[19]&lt;/DisplayText&gt;&lt;record&gt;&lt;rec-number&gt;2706&lt;/rec-number&gt;&lt;foreign-keys&gt;&lt;key app="EN" db-id="arw2ve5zpzrwxletxw4xtwr2w9t2twdz0asv" timestamp="1722355242"&gt;2706&lt;/key&gt;&lt;/foreign-keys&gt;&lt;ref-type name="Journal Article"&gt;17&lt;/ref-type&gt;&lt;contributors&gt;&lt;authors&gt;&lt;author&gt;Braker, A. B.&lt;/author&gt;&lt;author&gt;Soellner, R.&lt;/author&gt;&lt;/authors&gt;&lt;/contributors&gt;&lt;auth-address&gt;University of Hildesheim, Institute for Psychology, Hildesheim, Germany.&amp;#xD;University of Hildesheim, Institute for Psychology, Hildesheim, Germany soellner@uni-hildesheim.de.&lt;/auth-address&gt;&lt;titles&gt;&lt;title&gt;Alcohol drinking cultures of European adolescents&lt;/title&gt;&lt;secondary-title&gt;Eur J Public Health&lt;/secondary-title&gt;&lt;/titles&gt;&lt;periodical&gt;&lt;full-title&gt;Eur J Public Health&lt;/full-title&gt;&lt;/periodical&gt;&lt;pages&gt;581-6&lt;/pages&gt;&lt;volume&gt;26&lt;/volume&gt;&lt;number&gt;4&lt;/number&gt;&lt;edition&gt;2016/04/03&lt;/edition&gt;&lt;keywords&gt;&lt;keyword&gt;Adolescent&lt;/keyword&gt;&lt;keyword&gt;Child&lt;/keyword&gt;&lt;keyword&gt;Cluster Analysis&lt;/keyword&gt;&lt;keyword&gt;Cross-Cultural Comparison&lt;/keyword&gt;&lt;keyword&gt;Europe&lt;/keyword&gt;&lt;keyword&gt;Female&lt;/keyword&gt;&lt;keyword&gt;Humans&lt;/keyword&gt;&lt;keyword&gt;Male&lt;/keyword&gt;&lt;keyword&gt;Prevalence&lt;/keyword&gt;&lt;keyword&gt;*Social Norms&lt;/keyword&gt;&lt;keyword&gt;Underage Drinking/*statistics &amp;amp; numerical data&lt;/keyword&gt;&lt;/keywords&gt;&lt;dates&gt;&lt;year&gt;2016&lt;/year&gt;&lt;pub-dates&gt;&lt;date&gt;Aug&lt;/date&gt;&lt;/pub-dates&gt;&lt;/dates&gt;&lt;isbn&gt;1464-360X (Electronic)&amp;#xD;1101-1262 (Linking)&lt;/isbn&gt;&lt;accession-num&gt;27037330&lt;/accession-num&gt;&lt;urls&gt;&lt;related-urls&gt;&lt;url&gt;https://www.ncbi.nlm.nih.gov/pubmed/27037330&lt;/url&gt;&lt;/related-urls&gt;&lt;/urls&gt;&lt;electronic-resource-num&gt;10.1093/eurpub/ckw033&lt;/electronic-resource-num&gt;&lt;/record&gt;&lt;/Cite&gt;&lt;/EndNote&gt;</w:instrText>
      </w:r>
      <w:r w:rsidRPr="000E428B">
        <w:rPr>
          <w:rFonts w:ascii="Calibri" w:hAnsi="Calibri" w:cs="Calibri"/>
        </w:rPr>
        <w:fldChar w:fldCharType="separate"/>
      </w:r>
      <w:r w:rsidR="00981807" w:rsidRPr="000E428B">
        <w:rPr>
          <w:rFonts w:ascii="Calibri" w:hAnsi="Calibri" w:cs="Calibri"/>
          <w:noProof/>
        </w:rPr>
        <w:t>[19]</w:t>
      </w:r>
      <w:r w:rsidRPr="000E428B">
        <w:rPr>
          <w:rFonts w:ascii="Calibri" w:hAnsi="Calibri" w:cs="Calibri"/>
        </w:rPr>
        <w:fldChar w:fldCharType="end"/>
      </w:r>
      <w:r w:rsidRPr="000E428B">
        <w:rPr>
          <w:rFonts w:ascii="Calibri" w:hAnsi="Calibri" w:cs="Calibri"/>
        </w:rPr>
        <w:t>. In these contexts, drinking is largely driven by social motives. For example,</w:t>
      </w:r>
      <w:r w:rsidR="001600EB" w:rsidRPr="000E428B">
        <w:rPr>
          <w:rFonts w:ascii="Calibri" w:hAnsi="Calibri" w:cs="Calibri"/>
        </w:rPr>
        <w:t xml:space="preserve"> </w:t>
      </w:r>
      <w:r w:rsidR="001600EB" w:rsidRPr="000E428B">
        <w:rPr>
          <w:rFonts w:ascii="Calibri" w:hAnsi="Calibri" w:cs="Calibri"/>
          <w:noProof/>
        </w:rPr>
        <w:t>Kuntsche et al</w:t>
      </w:r>
      <w:r w:rsidRPr="000E428B">
        <w:rPr>
          <w:rFonts w:ascii="Calibri" w:hAnsi="Calibri" w:cs="Calibri"/>
        </w:rPr>
        <w:t xml:space="preserve"> </w:t>
      </w:r>
      <w:r w:rsidRPr="000E428B">
        <w:rPr>
          <w:rFonts w:ascii="Calibri" w:hAnsi="Calibri" w:cs="Calibri"/>
        </w:rPr>
        <w:fldChar w:fldCharType="begin">
          <w:fldData xml:space="preserve">PEVuZE5vdGU+PENpdGU+PEF1dGhvcj5LdW50c2NoZTwvQXV0aG9yPjxZZWFyPjIwMTQ8L1llYXI+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</w:fldData>
        </w:fldChar>
      </w:r>
      <w:r w:rsidR="001600EB" w:rsidRPr="000E428B">
        <w:rPr>
          <w:rFonts w:ascii="Calibri" w:hAnsi="Calibri" w:cs="Calibri"/>
        </w:rPr>
        <w:instrText xml:space="preserve"> ADDIN EN.CITE </w:instrText>
      </w:r>
      <w:r w:rsidR="001600EB" w:rsidRPr="000E428B">
        <w:rPr>
          <w:rFonts w:ascii="Calibri" w:hAnsi="Calibri" w:cs="Calibri"/>
        </w:rPr>
        <w:fldChar w:fldCharType="begin">
          <w:fldData xml:space="preserve">PEVuZE5vdGU+PENpdGU+PEF1dGhvcj5LdW50c2NoZTwvQXV0aG9yPjxZZWFyPjIwMTQ8L1llYXI+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</w:fldData>
        </w:fldChar>
      </w:r>
      <w:r w:rsidR="001600EB" w:rsidRPr="000E428B">
        <w:rPr>
          <w:rFonts w:ascii="Calibri" w:hAnsi="Calibri" w:cs="Calibri"/>
        </w:rPr>
        <w:instrText xml:space="preserve"> ADDIN EN.CITE.DATA </w:instrText>
      </w:r>
      <w:r w:rsidR="001600EB" w:rsidRPr="000E428B">
        <w:rPr>
          <w:rFonts w:ascii="Calibri" w:hAnsi="Calibri" w:cs="Calibri"/>
        </w:rPr>
      </w:r>
      <w:r w:rsidR="001600EB" w:rsidRPr="000E428B">
        <w:rPr>
          <w:rFonts w:ascii="Calibri" w:hAnsi="Calibri" w:cs="Calibri"/>
        </w:rPr>
        <w:fldChar w:fldCharType="end"/>
      </w:r>
      <w:r w:rsidRPr="000E428B">
        <w:rPr>
          <w:rFonts w:ascii="Calibri" w:hAnsi="Calibri" w:cs="Calibri"/>
        </w:rPr>
      </w:r>
      <w:r w:rsidRPr="000E428B">
        <w:rPr>
          <w:rFonts w:ascii="Calibri" w:hAnsi="Calibri" w:cs="Calibri"/>
        </w:rPr>
        <w:fldChar w:fldCharType="separate"/>
      </w:r>
      <w:r w:rsidR="001600EB" w:rsidRPr="000E428B">
        <w:rPr>
          <w:rFonts w:ascii="Calibri" w:hAnsi="Calibri" w:cs="Calibri"/>
          <w:noProof/>
        </w:rPr>
        <w:t>[20]</w:t>
      </w:r>
      <w:r w:rsidRPr="000E428B">
        <w:rPr>
          <w:rFonts w:ascii="Calibri" w:hAnsi="Calibri" w:cs="Calibri"/>
        </w:rPr>
        <w:fldChar w:fldCharType="end"/>
      </w:r>
      <w:r w:rsidRPr="000E428B">
        <w:rPr>
          <w:rFonts w:ascii="Calibri" w:hAnsi="Calibri" w:cs="Calibri"/>
        </w:rPr>
        <w:t xml:space="preserve"> found that </w:t>
      </w:r>
      <w:r w:rsidRPr="000E428B">
        <w:rPr>
          <w:rFonts w:ascii="Calibri" w:hAnsi="Calibri" w:cs="Calibri"/>
        </w:rPr>
        <w:lastRenderedPageBreak/>
        <w:t xml:space="preserve">social motives were the most prevalent and strongly linked to both drinking frequency and drunkenness among 33,813 participants aged 11–19 from 13 European countries. </w:t>
      </w:r>
    </w:p>
    <w:p w14:paraId="07FCBF03" w14:textId="10BEE6CF" w:rsidR="00BC15C4" w:rsidRPr="000E428B" w:rsidRDefault="00BC15C4" w:rsidP="00CB4F32">
      <w:pPr>
        <w:spacing w:line="360" w:lineRule="auto"/>
        <w:ind w:firstLine="720"/>
        <w:contextualSpacing/>
        <w:jc w:val="both"/>
        <w:rPr>
          <w:rFonts w:ascii="Calibri" w:hAnsi="Calibri" w:cs="Calibri"/>
        </w:rPr>
      </w:pPr>
      <w:r w:rsidRPr="000E428B">
        <w:rPr>
          <w:rFonts w:ascii="Calibri" w:hAnsi="Calibri" w:cs="Calibri"/>
        </w:rPr>
        <w:t>In contrast, cigarette and cannabis use is more often associated with risk-taking behavior</w:t>
      </w:r>
      <w:r w:rsidRPr="000E428B">
        <w:rPr>
          <w:rFonts w:ascii="Calibri" w:hAnsi="Calibri" w:cs="Calibri" w:hint="eastAsia"/>
        </w:rPr>
        <w:t>. Cannabis use, in particularly, is</w:t>
      </w:r>
      <w:r w:rsidRPr="000E428B">
        <w:rPr>
          <w:rFonts w:ascii="Calibri" w:hAnsi="Calibri" w:cs="Calibri"/>
        </w:rPr>
        <w:t xml:space="preserve"> less socially accepted and are typically illegal. Research indicates that cannabis and cigarette use are primarily driven by coping strategies for stress and anxiety </w:t>
      </w:r>
      <w:r w:rsidRPr="000E428B">
        <w:rPr>
          <w:rFonts w:ascii="Calibri" w:hAnsi="Calibri" w:cs="Calibri"/>
        </w:rPr>
        <w:fldChar w:fldCharType="begin">
          <w:fldData xml:space="preserve">PEVuZE5vdGU+PENpdGU+PEF1dGhvcj5NYXRoZXc8L0F1dGhvcj48WWVhcj4yMDE3PC9ZZWFyPjxS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PEVuZE5vdGU+PENpdGU+PEF1dGhvcj5NYXRoZXc8L0F1dGhvcj48WWVhcj4yMDE3PC9ZZWFyPjxS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Pr="000E428B">
        <w:rPr>
          <w:rFonts w:ascii="Calibri" w:hAnsi="Calibri" w:cs="Calibri"/>
        </w:rPr>
      </w:r>
      <w:r w:rsidRPr="000E428B">
        <w:rPr>
          <w:rFonts w:ascii="Calibri" w:hAnsi="Calibri" w:cs="Calibri"/>
        </w:rPr>
        <w:fldChar w:fldCharType="separate"/>
      </w:r>
      <w:r w:rsidR="00981807" w:rsidRPr="000E428B">
        <w:rPr>
          <w:rFonts w:ascii="Calibri" w:hAnsi="Calibri" w:cs="Calibri"/>
          <w:noProof/>
        </w:rPr>
        <w:t>[21,22]</w:t>
      </w:r>
      <w:r w:rsidRPr="000E428B">
        <w:rPr>
          <w:rFonts w:ascii="Calibri" w:hAnsi="Calibri" w:cs="Calibri"/>
        </w:rPr>
        <w:fldChar w:fldCharType="end"/>
      </w:r>
      <w:r w:rsidRPr="000E428B">
        <w:rPr>
          <w:rFonts w:ascii="Calibri" w:hAnsi="Calibri" w:cs="Calibri"/>
        </w:rPr>
        <w:t xml:space="preserve">. </w:t>
      </w:r>
      <w:r w:rsidRPr="000E428B">
        <w:rPr>
          <w:rFonts w:ascii="Calibri" w:hAnsi="Calibri" w:cs="Calibri" w:hint="eastAsia"/>
        </w:rPr>
        <w:t>Lawless</w:t>
      </w:r>
      <w:r w:rsidRPr="000E428B">
        <w:rPr>
          <w:rFonts w:ascii="Calibri" w:hAnsi="Calibri" w:cs="Calibri" w:hint="eastAsia"/>
          <w:i/>
          <w:iCs/>
        </w:rPr>
        <w:t xml:space="preserve">, et al. </w:t>
      </w:r>
      <w:r w:rsidRPr="000E428B">
        <w:rPr>
          <w:rFonts w:ascii="Calibri" w:hAnsi="Calibri" w:cs="Calibri"/>
        </w:rPr>
        <w:fldChar w:fldCharType="begin">
          <w:fldData xml:space="preserve">PEVuZE5vdGU+PENpdGU+PEF1dGhvcj5MYXdsZXNzPC9BdXRob3I+PFllYXI+MjAxNTwvWWVhcj48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PEVuZE5vdGU+PENpdGU+PEF1dGhvcj5MYXdsZXNzPC9BdXRob3I+PFllYXI+MjAxNTwvWWVhcj48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Pr="000E428B">
        <w:rPr>
          <w:rFonts w:ascii="Calibri" w:hAnsi="Calibri" w:cs="Calibri"/>
        </w:rPr>
      </w:r>
      <w:r w:rsidRPr="000E428B">
        <w:rPr>
          <w:rFonts w:ascii="Calibri" w:hAnsi="Calibri" w:cs="Calibri"/>
        </w:rPr>
        <w:fldChar w:fldCharType="separate"/>
      </w:r>
      <w:r w:rsidR="00981807" w:rsidRPr="000E428B">
        <w:rPr>
          <w:rFonts w:ascii="Calibri" w:hAnsi="Calibri" w:cs="Calibri"/>
          <w:noProof/>
        </w:rPr>
        <w:t>[22]</w:t>
      </w:r>
      <w:r w:rsidRPr="000E428B">
        <w:rPr>
          <w:rFonts w:ascii="Calibri" w:hAnsi="Calibri" w:cs="Calibri"/>
        </w:rPr>
        <w:fldChar w:fldCharType="end"/>
      </w:r>
      <w:r w:rsidRPr="000E428B">
        <w:rPr>
          <w:rFonts w:ascii="Calibri" w:hAnsi="Calibri" w:cs="Calibri"/>
        </w:rPr>
        <w:t xml:space="preserve"> identified psychosocial stress as a major risk factor for cigarette smoking, while </w:t>
      </w:r>
      <w:r w:rsidRPr="000E428B">
        <w:rPr>
          <w:rFonts w:ascii="Calibri" w:hAnsi="Calibri" w:cs="Calibri" w:hint="eastAsia"/>
        </w:rPr>
        <w:t>Chabrol,</w:t>
      </w:r>
      <w:r w:rsidRPr="000E428B">
        <w:rPr>
          <w:rFonts w:ascii="Calibri" w:hAnsi="Calibri" w:cs="Calibri" w:hint="eastAsia"/>
          <w:i/>
          <w:iCs/>
        </w:rPr>
        <w:t xml:space="preserve"> et al. </w:t>
      </w:r>
      <w:r w:rsidRPr="000E428B">
        <w:rPr>
          <w:rFonts w:ascii="Calibri" w:hAnsi="Calibri" w:cs="Calibri"/>
        </w:rPr>
        <w:fldChar w:fldCharType="begin"/>
      </w:r>
      <w:r w:rsidR="00981807" w:rsidRPr="000E428B">
        <w:rPr>
          <w:rFonts w:ascii="Calibri" w:hAnsi="Calibri" w:cs="Calibri"/>
        </w:rPr>
        <w:instrText xml:space="preserve"> ADDIN EN.CITE &lt;EndNote&gt;&lt;Cite&gt;&lt;Author&gt;Chabrol&lt;/Author&gt;&lt;Year&gt;2017&lt;/Year&gt;&lt;RecNum&gt;2708&lt;/RecNum&gt;&lt;DisplayText&gt;[23]&lt;/DisplayText&gt;&lt;record&gt;&lt;rec-number&gt;2708&lt;/rec-number&gt;&lt;foreign-keys&gt;&lt;key app="EN" db-id="arw2ve5zpzrwxletxw4xtwr2w9t2twdz0asv" timestamp="1722424471"&gt;2708&lt;/key&gt;&lt;/foreign-keys&gt;&lt;ref-type name="Journal Article"&gt;17&lt;/ref-type&gt;&lt;contributors&gt;&lt;authors&gt;&lt;author&gt;Chabrol, H.&lt;/author&gt;&lt;author&gt;Beck, C.&lt;/author&gt;&lt;author&gt;Laconi, S.&lt;/author&gt;&lt;/authors&gt;&lt;/contributors&gt;&lt;auth-address&gt;Universite de Toulouse, France. Electronic address: chabrol@univ-tlse2.fr.&amp;#xD;Universite de Toulouse, France.&lt;/auth-address&gt;&lt;titles&gt;&lt;title&gt;Contribution of health motive to cannabis use among high-school students&lt;/title&gt;&lt;secondary-title&gt;Addict Behav&lt;/secondary-title&gt;&lt;/titles&gt;&lt;periodical&gt;&lt;full-title&gt;Addict Behav&lt;/full-title&gt;&lt;/periodical&gt;&lt;pages&gt;54-56&lt;/pages&gt;&lt;volume&gt;64&lt;/volume&gt;&lt;edition&gt;2016/08/21&lt;/edition&gt;&lt;keywords&gt;&lt;keyword&gt;Adolescent&lt;/keyword&gt;&lt;keyword&gt;*Attitude to Health&lt;/keyword&gt;&lt;keyword&gt;Female&lt;/keyword&gt;&lt;keyword&gt;Humans&lt;/keyword&gt;&lt;keyword&gt;Male&lt;/keyword&gt;&lt;keyword&gt;Marijuana Smoking/*epidemiology&lt;/keyword&gt;&lt;keyword&gt;*Motivation&lt;/keyword&gt;&lt;keyword&gt;Psychometrics&lt;/keyword&gt;&lt;keyword&gt;Students/*statistics &amp;amp; numerical data&lt;/keyword&gt;&lt;keyword&gt;Surveys and Questionnaires&lt;/keyword&gt;&lt;keyword&gt;Anxiety&lt;/keyword&gt;&lt;keyword&gt;Borderline traits&lt;/keyword&gt;&lt;keyword&gt;Cannabis use&lt;/keyword&gt;&lt;keyword&gt;Depressive symptoms&lt;/keyword&gt;&lt;keyword&gt;High-school-students&lt;/keyword&gt;&lt;keyword&gt;Motives&lt;/keyword&gt;&lt;/keywords&gt;&lt;dates&gt;&lt;year&gt;2017&lt;/year&gt;&lt;pub-dates&gt;&lt;date&gt;Jan&lt;/date&gt;&lt;/pub-dates&gt;&lt;/dates&gt;&lt;isbn&gt;1873-6327 (Electronic)&amp;#xD;0306-4603 (Linking)&lt;/isbn&gt;&lt;accession-num&gt;27543835&lt;/accession-num&gt;&lt;urls&gt;&lt;related-urls&gt;&lt;url&gt;https://www.ncbi.nlm.nih.gov/pubmed/27543835&lt;/url&gt;&lt;/related-urls&gt;&lt;/urls&gt;&lt;electronic-resource-num&gt;10.1016/j.addbeh.2016.08.011&lt;/electronic-resource-num&gt;&lt;/record&gt;&lt;/Cite&gt;&lt;/EndNote&gt;</w:instrText>
      </w:r>
      <w:r w:rsidRPr="000E428B">
        <w:rPr>
          <w:rFonts w:ascii="Calibri" w:hAnsi="Calibri" w:cs="Calibri"/>
        </w:rPr>
        <w:fldChar w:fldCharType="separate"/>
      </w:r>
      <w:r w:rsidR="00981807" w:rsidRPr="000E428B">
        <w:rPr>
          <w:rFonts w:ascii="Calibri" w:hAnsi="Calibri" w:cs="Calibri"/>
          <w:noProof/>
        </w:rPr>
        <w:t>[23]</w:t>
      </w:r>
      <w:r w:rsidRPr="000E428B">
        <w:rPr>
          <w:rFonts w:ascii="Calibri" w:hAnsi="Calibri" w:cs="Calibri"/>
        </w:rPr>
        <w:fldChar w:fldCharType="end"/>
      </w:r>
      <w:r w:rsidRPr="000E428B">
        <w:rPr>
          <w:rFonts w:ascii="Calibri" w:hAnsi="Calibri" w:cs="Calibri"/>
        </w:rPr>
        <w:t xml:space="preserve"> found that coping motives (e.g., using marijuana to forget worries) were positively associated with marijuana use among adolescents aged 14–19. Additionally,</w:t>
      </w:r>
      <w:r w:rsidR="00981807" w:rsidRPr="000E428B">
        <w:rPr>
          <w:rFonts w:ascii="Calibri" w:hAnsi="Calibri" w:cs="Calibri"/>
        </w:rPr>
        <w:t xml:space="preserve"> Benschop et al.</w:t>
      </w:r>
      <w:r w:rsidRPr="000E428B">
        <w:rPr>
          <w:rFonts w:ascii="Calibri" w:hAnsi="Calibri" w:cs="Calibri"/>
        </w:rPr>
        <w:t xml:space="preserve"> </w:t>
      </w:r>
      <w:r w:rsidRPr="000E428B">
        <w:rPr>
          <w:rFonts w:ascii="Calibri" w:hAnsi="Calibri" w:cs="Calibri"/>
        </w:rPr>
        <w:fldChar w:fldCharType="begin">
          <w:fldData xml:space="preserve">PEVuZE5vdGU+PENpdGU+PEF1dGhvcj5CZW5zY2hvcDwvQXV0aG9yPjxZZWFyPjIwMTU8L1llYXI+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PEVuZE5vdGU+PENpdGU+PEF1dGhvcj5CZW5zY2hvcDwvQXV0aG9yPjxZZWFyPjIwMTU8L1llYXI+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Pr="000E428B">
        <w:rPr>
          <w:rFonts w:ascii="Calibri" w:hAnsi="Calibri" w:cs="Calibri"/>
        </w:rPr>
      </w:r>
      <w:r w:rsidRPr="000E428B">
        <w:rPr>
          <w:rFonts w:ascii="Calibri" w:hAnsi="Calibri" w:cs="Calibri"/>
        </w:rPr>
        <w:fldChar w:fldCharType="separate"/>
      </w:r>
      <w:r w:rsidR="00981807" w:rsidRPr="000E428B">
        <w:rPr>
          <w:rFonts w:ascii="Calibri" w:hAnsi="Calibri" w:cs="Calibri"/>
          <w:noProof/>
        </w:rPr>
        <w:t>[24]</w:t>
      </w:r>
      <w:r w:rsidRPr="000E428B">
        <w:rPr>
          <w:rFonts w:ascii="Calibri" w:hAnsi="Calibri" w:cs="Calibri"/>
        </w:rPr>
        <w:fldChar w:fldCharType="end"/>
      </w:r>
      <w:r w:rsidRPr="000E428B">
        <w:rPr>
          <w:rFonts w:ascii="Calibri" w:hAnsi="Calibri" w:cs="Calibri"/>
        </w:rPr>
        <w:t xml:space="preserve"> linked coping motives to cannabis dependence, and personality traits like anxiety sensitivity and impulsivity are associated with cannabis use for coping </w:t>
      </w:r>
      <w:r w:rsidRPr="000E428B">
        <w:rPr>
          <w:rFonts w:ascii="Calibri" w:hAnsi="Calibri" w:cs="Calibri"/>
        </w:rPr>
        <w:fldChar w:fldCharType="begin">
          <w:fldData xml:space="preserve">PEVuZE5vdGU+PENpdGU+PEF1dGhvcj5HbG9kb3NreTwvQXV0aG9yPjxZZWFyPjIwMjA8L1llYXI+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PEVuZE5vdGU+PENpdGU+PEF1dGhvcj5HbG9kb3NreTwvQXV0aG9yPjxZZWFyPjIwMjA8L1llYXI+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Pr="000E428B">
        <w:rPr>
          <w:rFonts w:ascii="Calibri" w:hAnsi="Calibri" w:cs="Calibri"/>
        </w:rPr>
      </w:r>
      <w:r w:rsidRPr="000E428B">
        <w:rPr>
          <w:rFonts w:ascii="Calibri" w:hAnsi="Calibri" w:cs="Calibri"/>
        </w:rPr>
        <w:fldChar w:fldCharType="separate"/>
      </w:r>
      <w:r w:rsidR="00981807" w:rsidRPr="000E428B">
        <w:rPr>
          <w:rFonts w:ascii="Calibri" w:hAnsi="Calibri" w:cs="Calibri"/>
          <w:noProof/>
        </w:rPr>
        <w:t>[25]</w:t>
      </w:r>
      <w:r w:rsidRPr="000E428B">
        <w:rPr>
          <w:rFonts w:ascii="Calibri" w:hAnsi="Calibri" w:cs="Calibri"/>
        </w:rPr>
        <w:fldChar w:fldCharType="end"/>
      </w:r>
      <w:r w:rsidRPr="000E428B">
        <w:rPr>
          <w:rFonts w:ascii="Calibri" w:hAnsi="Calibri" w:cs="Calibri"/>
        </w:rPr>
        <w:t>. Thus, for European adolescents, drinking is largely an external social behavior, while cigarette and cannabis use is more closely related to risk-taking and coping behaviors which are associated with internal or personality traits. This distinction may explain why drinking shows no significant correlation with cognitive functions measured by SST, whereas cigarette and cannabis use do.</w:t>
      </w:r>
    </w:p>
    <w:p w14:paraId="4123FAFD" w14:textId="26C5A648" w:rsidR="003942FC" w:rsidRPr="000E428B" w:rsidRDefault="003942FC" w:rsidP="00CB4F32">
      <w:pPr>
        <w:pStyle w:val="Heading3"/>
        <w:spacing w:before="0" w:after="0" w:line="360" w:lineRule="auto"/>
        <w:contextualSpacing/>
        <w:rPr>
          <w:rFonts w:ascii="Calibri" w:hAnsi="Calibri" w:cs="Calibri"/>
          <w:i/>
          <w:iCs/>
          <w:sz w:val="24"/>
          <w:szCs w:val="24"/>
        </w:rPr>
      </w:pPr>
      <w:bookmarkStart w:id="14" w:name="_Toc173312365"/>
      <w:r w:rsidRPr="000E428B">
        <w:rPr>
          <w:rFonts w:ascii="Calibri" w:hAnsi="Calibri" w:cs="Calibri"/>
          <w:i/>
          <w:iCs/>
          <w:sz w:val="24"/>
          <w:szCs w:val="24"/>
        </w:rPr>
        <w:t>Exploring go process insights for understanding latent stop process</w:t>
      </w:r>
      <w:bookmarkEnd w:id="14"/>
    </w:p>
    <w:p w14:paraId="6D2DB55B" w14:textId="2A669D3C" w:rsidR="00C0389A" w:rsidRPr="000E428B" w:rsidRDefault="00C0389A" w:rsidP="00CB4F32">
      <w:pPr>
        <w:spacing w:line="360" w:lineRule="auto"/>
        <w:ind w:firstLine="720"/>
        <w:contextualSpacing/>
        <w:jc w:val="both"/>
        <w:rPr>
          <w:rFonts w:ascii="Calibri" w:hAnsi="Calibri" w:cs="Calibri"/>
        </w:rPr>
      </w:pPr>
      <w:r w:rsidRPr="000E428B">
        <w:rPr>
          <w:rFonts w:ascii="Calibri" w:hAnsi="Calibri" w:cs="Calibri"/>
        </w:rPr>
        <w:t xml:space="preserve">According to </w:t>
      </w:r>
      <w:r w:rsidRPr="000E428B">
        <w:rPr>
          <w:rFonts w:ascii="Calibri" w:hAnsi="Calibri" w:cs="Calibri" w:hint="eastAsia"/>
        </w:rPr>
        <w:t xml:space="preserve">the </w:t>
      </w:r>
      <w:r w:rsidRPr="000E428B">
        <w:rPr>
          <w:rFonts w:ascii="Calibri" w:hAnsi="Calibri" w:cs="Calibri"/>
        </w:rPr>
        <w:t xml:space="preserve">Horse-Race model </w:t>
      </w:r>
      <w:r w:rsidRPr="000E428B">
        <w:rPr>
          <w:rFonts w:ascii="Calibri" w:hAnsi="Calibri" w:cs="Calibri"/>
        </w:rPr>
        <w:fldChar w:fldCharType="begin"/>
      </w:r>
      <w:r w:rsidR="00981807" w:rsidRPr="000E428B">
        <w:rPr>
          <w:rFonts w:ascii="Calibri" w:hAnsi="Calibri" w:cs="Calibri"/>
        </w:rPr>
        <w:instrText xml:space="preserve"> ADDIN EN.CITE &lt;EndNote&gt;&lt;Cite&gt;&lt;Author&gt;Logan&lt;/Author&gt;&lt;Year&gt;1984&lt;/Year&gt;&lt;RecNum&gt;26&lt;/RecNum&gt;&lt;DisplayText&gt;[26]&lt;/DisplayText&gt;&lt;record&gt;&lt;rec-number&gt;26&lt;/rec-number&gt;&lt;foreign-keys&gt;&lt;key app="EN" db-id="arw2ve5zpzrwxletxw4xtwr2w9t2twdz0asv" timestamp="1639534428"&gt;26&lt;/key&gt;&lt;/foreign-keys&gt;&lt;ref-type name="Journal Article"&gt;17&lt;/ref-type&gt;&lt;contributors&gt;&lt;authors&gt;&lt;author&gt;Logan, G. D.&lt;/author&gt;&lt;author&gt;Cowan, W. B.&lt;/author&gt;&lt;/authors&gt;&lt;/contributors&gt;&lt;auth-address&gt;Univ British Columbia,Vancouver V6t 1w5,Bc,Canada&amp;#xD;Natl Res Council Canada,Ottawa K1a 0r6,Ontario,Canada&lt;/auth-address&gt;&lt;titles&gt;&lt;title&gt;On the Ability to Inhibit Thought and Action - a Theory of an Act of Control&lt;/title&gt;&lt;secondary-title&gt;Psychological Review&lt;/secondary-title&gt;&lt;alt-title&gt;Psychol Rev&lt;/alt-title&gt;&lt;/titles&gt;&lt;periodical&gt;&lt;full-title&gt;Psychological Review&lt;/full-title&gt;&lt;abbr-1&gt;Psychol Rev&lt;/abbr-1&gt;&lt;/periodical&gt;&lt;alt-periodical&gt;&lt;full-title&gt;Psychological Review&lt;/full-title&gt;&lt;abbr-1&gt;Psychol Rev&lt;/abbr-1&gt;&lt;/alt-periodical&gt;&lt;pages&gt;295-327&lt;/pages&gt;&lt;volume&gt;91&lt;/volume&gt;&lt;number&gt;3&lt;/number&gt;&lt;dates&gt;&lt;year&gt;1984&lt;/year&gt;&lt;/dates&gt;&lt;isbn&gt;0033-295x&lt;/isbn&gt;&lt;accession-num&gt;WOS:A1984TA28500002&lt;/accession-num&gt;&lt;urls&gt;&lt;related-urls&gt;&lt;url&gt;&amp;lt;Go to ISI&amp;gt;://WOS:A1984TA28500002&lt;/url&gt;&lt;/related-urls&gt;&lt;/urls&gt;&lt;electronic-resource-num&gt;Doi 10.1037/0033-295x.91.3.295&lt;/electronic-resource-num&gt;&lt;language&gt;English&lt;/language&gt;&lt;/record&gt;&lt;/Cite&gt;&lt;/EndNote&gt;</w:instrText>
      </w:r>
      <w:r w:rsidRPr="000E428B">
        <w:rPr>
          <w:rFonts w:ascii="Calibri" w:hAnsi="Calibri" w:cs="Calibri"/>
        </w:rPr>
        <w:fldChar w:fldCharType="separate"/>
      </w:r>
      <w:r w:rsidR="00981807" w:rsidRPr="000E428B">
        <w:rPr>
          <w:rFonts w:ascii="Calibri" w:hAnsi="Calibri" w:cs="Calibri"/>
          <w:noProof/>
        </w:rPr>
        <w:t>[26]</w:t>
      </w:r>
      <w:r w:rsidRPr="000E428B">
        <w:rPr>
          <w:rFonts w:ascii="Calibri" w:hAnsi="Calibri" w:cs="Calibri"/>
        </w:rPr>
        <w:fldChar w:fldCharType="end"/>
      </w:r>
      <w:r w:rsidRPr="000E428B">
        <w:rPr>
          <w:rFonts w:ascii="Calibri" w:hAnsi="Calibri" w:cs="Calibri"/>
        </w:rPr>
        <w:t xml:space="preserve">, both go and stop processes are engaged during Stop trials. Only a fast and efficient stop process can win the race against a fast and accurate go process </w:t>
      </w:r>
      <w:r w:rsidRPr="000E428B">
        <w:rPr>
          <w:rFonts w:ascii="Calibri" w:hAnsi="Calibri" w:cs="Calibri"/>
        </w:rPr>
        <w:fldChar w:fldCharType="begin">
          <w:fldData xml:space="preserve">PEVuZE5vdGU+PENpdGU+PEF1dGhvcj5TZWJhc3RpYW48L0F1dGhvcj48WWVhcj4yMDE4PC9ZZWFy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PEVuZE5vdGU+PENpdGU+PEF1dGhvcj5TZWJhc3RpYW48L0F1dGhvcj48WWVhcj4yMDE4PC9ZZWFy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Pr="000E428B">
        <w:rPr>
          <w:rFonts w:ascii="Calibri" w:hAnsi="Calibri" w:cs="Calibri"/>
        </w:rPr>
      </w:r>
      <w:r w:rsidRPr="000E428B">
        <w:rPr>
          <w:rFonts w:ascii="Calibri" w:hAnsi="Calibri" w:cs="Calibri"/>
        </w:rPr>
        <w:fldChar w:fldCharType="separate"/>
      </w:r>
      <w:r w:rsidR="00981807" w:rsidRPr="000E428B">
        <w:rPr>
          <w:rFonts w:ascii="Calibri" w:hAnsi="Calibri" w:cs="Calibri"/>
          <w:noProof/>
        </w:rPr>
        <w:t>[27]</w:t>
      </w:r>
      <w:r w:rsidRPr="000E428B">
        <w:rPr>
          <w:rFonts w:ascii="Calibri" w:hAnsi="Calibri" w:cs="Calibri"/>
        </w:rPr>
        <w:fldChar w:fldCharType="end"/>
      </w:r>
      <w:r w:rsidRPr="000E428B">
        <w:rPr>
          <w:rFonts w:ascii="Calibri" w:hAnsi="Calibri" w:cs="Calibri"/>
        </w:rPr>
        <w:t xml:space="preserve">. Additionally, as EEA is indicated as a task-general trait </w:t>
      </w:r>
      <w:r w:rsidRPr="000E428B">
        <w:rPr>
          <w:rFonts w:ascii="Calibri" w:hAnsi="Calibri" w:cs="Calibri"/>
        </w:rPr>
        <w:fldChar w:fldCharType="begin">
          <w:fldData xml:space="preserve">PEVuZE5vdGU+PENpdGU+PEF1dGhvcj5Mb2ZmbGVyPC9BdXRob3I+PFllYXI+MjAyNDwvWWVhcj48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=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PEVuZE5vdGU+PENpdGU+PEF1dGhvcj5Mb2ZmbGVyPC9BdXRob3I+PFllYXI+MjAyNDwvWWVhcj48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=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Pr="000E428B">
        <w:rPr>
          <w:rFonts w:ascii="Calibri" w:hAnsi="Calibri" w:cs="Calibri"/>
        </w:rPr>
      </w:r>
      <w:r w:rsidRPr="000E428B">
        <w:rPr>
          <w:rFonts w:ascii="Calibri" w:hAnsi="Calibri" w:cs="Calibri"/>
        </w:rPr>
        <w:fldChar w:fldCharType="separate"/>
      </w:r>
      <w:r w:rsidR="00981807" w:rsidRPr="000E428B">
        <w:rPr>
          <w:rFonts w:ascii="Calibri" w:hAnsi="Calibri" w:cs="Calibri"/>
          <w:noProof/>
        </w:rPr>
        <w:t>[28]</w:t>
      </w:r>
      <w:r w:rsidRPr="000E428B">
        <w:rPr>
          <w:rFonts w:ascii="Calibri" w:hAnsi="Calibri" w:cs="Calibri"/>
        </w:rPr>
        <w:fldChar w:fldCharType="end"/>
      </w:r>
      <w:r w:rsidRPr="000E428B">
        <w:rPr>
          <w:rFonts w:ascii="Calibri" w:hAnsi="Calibri" w:cs="Calibri"/>
        </w:rPr>
        <w:t xml:space="preserve">, a higher drift rate could efficiently accumulate evidence for both Go and Stop signals, leading to a faster stop process. The SST, with more trials to estimate EEA on </w:t>
      </w:r>
      <w:r w:rsidRPr="000E428B">
        <w:rPr>
          <w:rFonts w:ascii="Calibri" w:hAnsi="Calibri" w:cs="Calibri" w:hint="eastAsia"/>
        </w:rPr>
        <w:t>G</w:t>
      </w:r>
      <w:r w:rsidRPr="000E428B">
        <w:rPr>
          <w:rFonts w:ascii="Calibri" w:hAnsi="Calibri" w:cs="Calibri"/>
        </w:rPr>
        <w:t xml:space="preserve">o trials but fewer trials to estimate the stop process (e.g., SSRT), may allow the EEA to be measured more effectively on </w:t>
      </w:r>
      <w:r w:rsidRPr="000E428B">
        <w:rPr>
          <w:rFonts w:ascii="Calibri" w:hAnsi="Calibri" w:cs="Calibri" w:hint="eastAsia"/>
        </w:rPr>
        <w:t>G</w:t>
      </w:r>
      <w:r w:rsidRPr="000E428B">
        <w:rPr>
          <w:rFonts w:ascii="Calibri" w:hAnsi="Calibri" w:cs="Calibri"/>
        </w:rPr>
        <w:t xml:space="preserve">o trials than on </w:t>
      </w:r>
      <w:r w:rsidRPr="000E428B">
        <w:rPr>
          <w:rFonts w:ascii="Calibri" w:hAnsi="Calibri" w:cs="Calibri" w:hint="eastAsia"/>
        </w:rPr>
        <w:t>S</w:t>
      </w:r>
      <w:r w:rsidRPr="000E428B">
        <w:rPr>
          <w:rFonts w:ascii="Calibri" w:hAnsi="Calibri" w:cs="Calibri"/>
        </w:rPr>
        <w:t>top trials, despite EEA being the general process that underlies performance on both types of trials.</w:t>
      </w:r>
    </w:p>
    <w:p w14:paraId="3B2952D5" w14:textId="77777777" w:rsidR="00F35497" w:rsidRPr="000E428B" w:rsidRDefault="00F35497" w:rsidP="00CB4F32">
      <w:pPr>
        <w:pStyle w:val="Heading3"/>
        <w:spacing w:before="0" w:after="0" w:line="360" w:lineRule="auto"/>
        <w:contextualSpacing/>
        <w:rPr>
          <w:rFonts w:ascii="Calibri" w:hAnsi="Calibri" w:cs="Calibri"/>
          <w:i/>
          <w:iCs/>
          <w:sz w:val="24"/>
          <w:szCs w:val="24"/>
        </w:rPr>
      </w:pPr>
      <w:bookmarkStart w:id="15" w:name="_Toc173312367"/>
      <w:bookmarkStart w:id="16" w:name="_Toc174817094"/>
      <w:bookmarkStart w:id="17" w:name="_Toc177245648"/>
      <w:r w:rsidRPr="000E428B">
        <w:rPr>
          <w:rFonts w:ascii="Calibri" w:hAnsi="Calibri" w:cs="Calibri"/>
          <w:i/>
          <w:iCs/>
          <w:sz w:val="24"/>
          <w:szCs w:val="24"/>
        </w:rPr>
        <w:t xml:space="preserve">Insights </w:t>
      </w:r>
      <w:proofErr w:type="gramStart"/>
      <w:r w:rsidRPr="000E428B">
        <w:rPr>
          <w:rFonts w:ascii="Calibri" w:hAnsi="Calibri" w:cs="Calibri"/>
          <w:i/>
          <w:iCs/>
          <w:sz w:val="24"/>
          <w:szCs w:val="24"/>
        </w:rPr>
        <w:t>for</w:t>
      </w:r>
      <w:proofErr w:type="gramEnd"/>
      <w:r w:rsidRPr="000E428B">
        <w:rPr>
          <w:rFonts w:ascii="Calibri" w:hAnsi="Calibri" w:cs="Calibri"/>
          <w:i/>
          <w:iCs/>
          <w:sz w:val="24"/>
          <w:szCs w:val="24"/>
        </w:rPr>
        <w:t xml:space="preserve"> future analyses of the ABCD dataset</w:t>
      </w:r>
    </w:p>
    <w:p w14:paraId="3B5B7E0F" w14:textId="01ABCBFC" w:rsidR="00F35497" w:rsidRPr="000E428B" w:rsidRDefault="00F35497" w:rsidP="00CB4F32">
      <w:pPr>
        <w:spacing w:line="360" w:lineRule="auto"/>
        <w:ind w:firstLine="720"/>
        <w:contextualSpacing/>
        <w:jc w:val="both"/>
        <w:rPr>
          <w:rFonts w:ascii="Calibri" w:hAnsi="Calibri" w:cs="Calibri"/>
        </w:rPr>
      </w:pPr>
      <w:r w:rsidRPr="000E428B">
        <w:rPr>
          <w:rFonts w:ascii="Calibri" w:hAnsi="Calibri" w:cs="Calibri"/>
        </w:rPr>
        <w:t xml:space="preserve">We conducted </w:t>
      </w:r>
      <w:proofErr w:type="gramStart"/>
      <w:r w:rsidRPr="000E428B">
        <w:rPr>
          <w:rFonts w:ascii="Calibri" w:hAnsi="Calibri" w:cs="Calibri"/>
        </w:rPr>
        <w:t>a thorough</w:t>
      </w:r>
      <w:proofErr w:type="gramEnd"/>
      <w:r w:rsidRPr="000E428B">
        <w:rPr>
          <w:rFonts w:ascii="Calibri" w:hAnsi="Calibri" w:cs="Calibri"/>
        </w:rPr>
        <w:t xml:space="preserve"> computational model validation, encompassing model comparison, parameter recovery, and posterior predictive checks, all of which are integral to computational modeling </w:t>
      </w:r>
      <w:r w:rsidRPr="000E428B">
        <w:rPr>
          <w:rFonts w:ascii="Calibri" w:hAnsi="Calibri" w:cs="Calibri"/>
        </w:rPr>
        <w:fldChar w:fldCharType="begin">
          <w:fldData xml:space="preserve">PEVuZE5vdGU+PENpdGU+PEF1dGhvcj5XaWxzb248L0F1dGhvcj48WWVhcj4yMDE5PC9ZZWFyPjxS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PEVuZE5vdGU+PENpdGU+PEF1dGhvcj5XaWxzb248L0F1dGhvcj48WWVhcj4yMDE5PC9ZZWFyPjxS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Pr="000E428B">
        <w:rPr>
          <w:rFonts w:ascii="Calibri" w:hAnsi="Calibri" w:cs="Calibri"/>
        </w:rPr>
      </w:r>
      <w:r w:rsidRPr="000E428B">
        <w:rPr>
          <w:rFonts w:ascii="Calibri" w:hAnsi="Calibri" w:cs="Calibri"/>
        </w:rPr>
        <w:fldChar w:fldCharType="separate"/>
      </w:r>
      <w:r w:rsidR="00981807" w:rsidRPr="000E428B">
        <w:rPr>
          <w:rFonts w:ascii="Calibri" w:hAnsi="Calibri" w:cs="Calibri"/>
          <w:noProof/>
        </w:rPr>
        <w:t>[29,30]</w:t>
      </w:r>
      <w:r w:rsidRPr="000E428B">
        <w:rPr>
          <w:rFonts w:ascii="Calibri" w:hAnsi="Calibri" w:cs="Calibri"/>
        </w:rPr>
        <w:fldChar w:fldCharType="end"/>
      </w:r>
      <w:r w:rsidRPr="000E428B">
        <w:rPr>
          <w:rFonts w:ascii="Calibri" w:hAnsi="Calibri" w:cs="Calibri"/>
        </w:rPr>
        <w:t xml:space="preserve">. Through these rigorous procedures, we identified the optimal model among several models and achieved a robust parameter </w:t>
      </w:r>
      <w:proofErr w:type="gramStart"/>
      <w:r w:rsidRPr="000E428B">
        <w:rPr>
          <w:rFonts w:ascii="Calibri" w:hAnsi="Calibri" w:cs="Calibri"/>
        </w:rPr>
        <w:t>recovery</w:t>
      </w:r>
      <w:proofErr w:type="gramEnd"/>
      <w:r w:rsidRPr="000E428B">
        <w:rPr>
          <w:rFonts w:ascii="Calibri" w:hAnsi="Calibri" w:cs="Calibri"/>
        </w:rPr>
        <w:t xml:space="preserve"> particularly for key parameters of interest at both two timepoints. In addition, the high correlations observed in model parameters between ages 19 and </w:t>
      </w:r>
      <w:r w:rsidRPr="000E428B">
        <w:rPr>
          <w:rFonts w:ascii="Calibri" w:hAnsi="Calibri" w:cs="Calibri"/>
        </w:rPr>
        <w:lastRenderedPageBreak/>
        <w:t xml:space="preserve">23 implied the consistency of cognitive processes estimated by the RDEX-ABCD model over time. These findings empower us to draw precise conclusions regarding the ability </w:t>
      </w:r>
      <w:r w:rsidRPr="000E428B">
        <w:rPr>
          <w:rFonts w:ascii="Calibri" w:hAnsi="Calibri" w:cs="Calibri" w:hint="eastAsia"/>
        </w:rPr>
        <w:t xml:space="preserve">of the model </w:t>
      </w:r>
      <w:r w:rsidRPr="000E428B">
        <w:rPr>
          <w:rFonts w:ascii="Calibri" w:hAnsi="Calibri" w:cs="Calibri"/>
        </w:rPr>
        <w:t xml:space="preserve">to accurately capture empirical data. Although the optimal RDEX-ABCD model </w:t>
      </w:r>
      <w:r w:rsidR="00E56525" w:rsidRPr="000E428B">
        <w:rPr>
          <w:rFonts w:ascii="Calibri" w:hAnsi="Calibri" w:cs="Calibri"/>
        </w:rPr>
        <w:t>for 9–10-year-olds</w:t>
      </w:r>
      <w:r w:rsidRPr="000E428B" w:rsidDel="00E56525">
        <w:rPr>
          <w:rFonts w:ascii="Calibri" w:hAnsi="Calibri" w:cs="Calibri"/>
        </w:rPr>
        <w:t xml:space="preserve"> </w:t>
      </w:r>
      <w:r w:rsidRPr="000E428B">
        <w:rPr>
          <w:rFonts w:ascii="Calibri" w:hAnsi="Calibri" w:cs="Calibri"/>
        </w:rPr>
        <w:t>in the ABCD study incorporate</w:t>
      </w:r>
      <w:r w:rsidR="005D211F" w:rsidRPr="000E428B">
        <w:rPr>
          <w:rFonts w:ascii="Calibri" w:hAnsi="Calibri" w:cs="Calibri" w:hint="eastAsia"/>
        </w:rPr>
        <w:t>d</w:t>
      </w:r>
      <w:r w:rsidRPr="000E428B">
        <w:rPr>
          <w:rFonts w:ascii="Calibri" w:hAnsi="Calibri" w:cs="Calibri"/>
        </w:rPr>
        <w:t xml:space="preserve"> parameters for trigger failure </w:t>
      </w:r>
      <w:r w:rsidRPr="000E428B">
        <w:rPr>
          <w:rFonts w:ascii="Calibri" w:hAnsi="Calibri" w:cs="Calibri"/>
        </w:rPr>
        <w:fldChar w:fldCharType="begin">
          <w:fldData xml:space="preserve">PEVuZE5vdGU+PENpdGU+PEF1dGhvcj5XZWlnYXJkPC9BdXRob3I+PFllYXI+MjAyMzwvWWVhcj48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PEVuZE5vdGU+PENpdGU+PEF1dGhvcj5XZWlnYXJkPC9BdXRob3I+PFllYXI+MjAyMzwvWWVhcj48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Pr="000E428B">
        <w:rPr>
          <w:rFonts w:ascii="Calibri" w:hAnsi="Calibri" w:cs="Calibri"/>
        </w:rPr>
      </w:r>
      <w:r w:rsidRPr="000E428B">
        <w:rPr>
          <w:rFonts w:ascii="Calibri" w:hAnsi="Calibri" w:cs="Calibri"/>
        </w:rPr>
        <w:fldChar w:fldCharType="separate"/>
      </w:r>
      <w:r w:rsidR="00981807" w:rsidRPr="000E428B">
        <w:rPr>
          <w:rFonts w:ascii="Calibri" w:hAnsi="Calibri" w:cs="Calibri"/>
          <w:noProof/>
        </w:rPr>
        <w:t>[1]</w:t>
      </w:r>
      <w:r w:rsidRPr="000E428B">
        <w:rPr>
          <w:rFonts w:ascii="Calibri" w:hAnsi="Calibri" w:cs="Calibri"/>
        </w:rPr>
        <w:fldChar w:fldCharType="end"/>
      </w:r>
      <w:r w:rsidRPr="000E428B">
        <w:rPr>
          <w:rFonts w:ascii="Calibri" w:hAnsi="Calibri" w:cs="Calibri"/>
        </w:rPr>
        <w:t xml:space="preserve">, this model </w:t>
      </w:r>
      <w:r w:rsidR="005D211F" w:rsidRPr="000E428B">
        <w:rPr>
          <w:rFonts w:ascii="Calibri" w:hAnsi="Calibri" w:cs="Calibri"/>
        </w:rPr>
        <w:t xml:space="preserve">was not optimal </w:t>
      </w:r>
      <w:r w:rsidR="00D21C4C" w:rsidRPr="000E428B">
        <w:rPr>
          <w:rFonts w:ascii="Calibri" w:hAnsi="Calibri" w:cs="Calibri"/>
        </w:rPr>
        <w:t xml:space="preserve">for IMAGEN participants </w:t>
      </w:r>
      <w:r w:rsidR="00D21C4C" w:rsidRPr="000E428B">
        <w:rPr>
          <w:rFonts w:ascii="Calibri" w:hAnsi="Calibri" w:cs="Calibri" w:hint="eastAsia"/>
        </w:rPr>
        <w:t>(</w:t>
      </w:r>
      <w:r w:rsidRPr="000E428B">
        <w:rPr>
          <w:rFonts w:ascii="Calibri" w:hAnsi="Calibri" w:cs="Calibri"/>
        </w:rPr>
        <w:t>at ages 19 and 23</w:t>
      </w:r>
      <w:r w:rsidR="00D21C4C" w:rsidRPr="000E428B">
        <w:rPr>
          <w:rFonts w:ascii="Calibri" w:hAnsi="Calibri" w:cs="Calibri" w:hint="eastAsia"/>
        </w:rPr>
        <w:t>)</w:t>
      </w:r>
      <w:r w:rsidRPr="000E428B">
        <w:rPr>
          <w:rFonts w:ascii="Calibri" w:hAnsi="Calibri" w:cs="Calibri"/>
        </w:rPr>
        <w:t>. This discrepancy could be attributed to the maturation and development of participants in the IMAGEN study, who appear to have negligible rates of trigger failures compared</w:t>
      </w:r>
      <w:r w:rsidR="00AC2A36" w:rsidRPr="000E428B">
        <w:rPr>
          <w:rFonts w:ascii="Calibri" w:hAnsi="Calibri" w:cs="Calibri" w:hint="eastAsia"/>
        </w:rPr>
        <w:t xml:space="preserve"> with</w:t>
      </w:r>
      <w:r w:rsidRPr="000E428B">
        <w:rPr>
          <w:rFonts w:ascii="Calibri" w:hAnsi="Calibri" w:cs="Calibri"/>
        </w:rPr>
        <w:t xml:space="preserve"> </w:t>
      </w:r>
      <w:r w:rsidR="00AC2A36" w:rsidRPr="000E428B">
        <w:rPr>
          <w:rFonts w:ascii="Calibri" w:hAnsi="Calibri" w:cs="Calibri" w:hint="eastAsia"/>
        </w:rPr>
        <w:t xml:space="preserve">younger </w:t>
      </w:r>
      <w:r w:rsidR="00AC2A36" w:rsidRPr="000E428B">
        <w:rPr>
          <w:rFonts w:ascii="Calibri" w:hAnsi="Calibri" w:cs="Calibri"/>
        </w:rPr>
        <w:t xml:space="preserve">adolescents </w:t>
      </w:r>
      <w:r w:rsidRPr="000E428B">
        <w:rPr>
          <w:rFonts w:ascii="Calibri" w:hAnsi="Calibri" w:cs="Calibri"/>
        </w:rPr>
        <w:t>in the ABCD study. Furthermore, given that the released data from the ABCD study</w:t>
      </w:r>
      <w:r w:rsidRPr="000E428B">
        <w:rPr>
          <w:rFonts w:ascii="Calibri" w:hAnsi="Calibri" w:cs="Calibri" w:hint="eastAsia"/>
        </w:rPr>
        <w:t xml:space="preserve"> </w:t>
      </w:r>
      <w:r w:rsidRPr="000E428B">
        <w:rPr>
          <w:rFonts w:ascii="Calibri" w:hAnsi="Calibri" w:cs="Calibri"/>
        </w:rPr>
        <w:t xml:space="preserve">are currently </w:t>
      </w:r>
      <w:proofErr w:type="gramStart"/>
      <w:r w:rsidRPr="000E428B">
        <w:rPr>
          <w:rFonts w:ascii="Calibri" w:hAnsi="Calibri" w:cs="Calibri"/>
        </w:rPr>
        <w:t>from participants in</w:t>
      </w:r>
      <w:proofErr w:type="gramEnd"/>
      <w:r w:rsidRPr="000E428B">
        <w:rPr>
          <w:rFonts w:ascii="Calibri" w:hAnsi="Calibri" w:cs="Calibri"/>
        </w:rPr>
        <w:t xml:space="preserve"> early to mid-adolescence, our findings might provide valuable insights for predicting the ABCD study's future trajectory.</w:t>
      </w:r>
    </w:p>
    <w:p w14:paraId="564D5A5B" w14:textId="2621AAAC" w:rsidR="008577BF" w:rsidRPr="000E428B" w:rsidRDefault="008577BF" w:rsidP="00CB4F32">
      <w:pPr>
        <w:pStyle w:val="Heading3"/>
        <w:spacing w:before="0" w:after="0" w:line="360" w:lineRule="auto"/>
        <w:contextualSpacing/>
        <w:rPr>
          <w:rFonts w:ascii="Calibri" w:hAnsi="Calibri" w:cs="Calibri"/>
          <w:i/>
          <w:iCs/>
          <w:sz w:val="24"/>
          <w:szCs w:val="24"/>
        </w:rPr>
      </w:pPr>
      <w:r w:rsidRPr="000E428B">
        <w:rPr>
          <w:rFonts w:ascii="Calibri" w:hAnsi="Calibri" w:cs="Calibri"/>
          <w:i/>
          <w:iCs/>
          <w:sz w:val="24"/>
          <w:szCs w:val="24"/>
        </w:rPr>
        <w:t xml:space="preserve">ICV and </w:t>
      </w:r>
      <w:bookmarkEnd w:id="15"/>
      <w:bookmarkEnd w:id="16"/>
      <w:bookmarkEnd w:id="17"/>
      <w:r w:rsidR="00104D0D" w:rsidRPr="000E428B">
        <w:rPr>
          <w:rFonts w:ascii="Calibri" w:hAnsi="Calibri" w:cs="Calibri"/>
          <w:i/>
          <w:iCs/>
          <w:sz w:val="24"/>
          <w:szCs w:val="24"/>
        </w:rPr>
        <w:t>RDEX-ABCD parameters</w:t>
      </w:r>
    </w:p>
    <w:p w14:paraId="70904BE4" w14:textId="152FE5F3" w:rsidR="008577BF" w:rsidRPr="000E428B" w:rsidRDefault="00AF61DB" w:rsidP="00CB4F32">
      <w:pPr>
        <w:spacing w:line="360" w:lineRule="auto"/>
        <w:ind w:firstLine="720"/>
        <w:contextualSpacing/>
        <w:jc w:val="both"/>
        <w:rPr>
          <w:rFonts w:ascii="Calibri" w:hAnsi="Calibri" w:cs="Calibri"/>
        </w:rPr>
      </w:pPr>
      <w:r w:rsidRPr="000E428B">
        <w:rPr>
          <w:rFonts w:ascii="Calibri" w:hAnsi="Calibri" w:cs="Calibri"/>
        </w:rPr>
        <w:t>We found that ICV</w:t>
      </w:r>
      <w:r w:rsidR="00AA6462" w:rsidRPr="000E428B">
        <w:rPr>
          <w:rFonts w:ascii="Calibri" w:hAnsi="Calibri" w:cs="Calibri"/>
        </w:rPr>
        <w:t>, a summary measure of response variability,</w:t>
      </w:r>
      <w:r w:rsidRPr="000E428B">
        <w:rPr>
          <w:rFonts w:ascii="Calibri" w:hAnsi="Calibri" w:cs="Calibri"/>
        </w:rPr>
        <w:t xml:space="preserve"> </w:t>
      </w:r>
      <w:r w:rsidR="0013269B" w:rsidRPr="000E428B">
        <w:rPr>
          <w:rFonts w:ascii="Calibri" w:hAnsi="Calibri" w:cs="Calibri"/>
        </w:rPr>
        <w:t>was</w:t>
      </w:r>
      <w:r w:rsidRPr="000E428B">
        <w:rPr>
          <w:rFonts w:ascii="Calibri" w:hAnsi="Calibri" w:cs="Calibri"/>
        </w:rPr>
        <w:t xml:space="preserve"> sig</w:t>
      </w:r>
      <w:r w:rsidR="0013269B" w:rsidRPr="000E428B">
        <w:rPr>
          <w:rFonts w:ascii="Calibri" w:hAnsi="Calibri" w:cs="Calibri"/>
        </w:rPr>
        <w:t>nificantly correlated with most RDEX-ABCD model parameters</w:t>
      </w:r>
      <w:r w:rsidR="00A20854" w:rsidRPr="000E428B">
        <w:rPr>
          <w:rFonts w:ascii="Calibri" w:hAnsi="Calibri" w:cs="Calibri"/>
        </w:rPr>
        <w:t xml:space="preserve"> (Table </w:t>
      </w:r>
      <w:r w:rsidR="009E5598" w:rsidRPr="000E428B">
        <w:rPr>
          <w:rFonts w:ascii="Calibri" w:hAnsi="Calibri" w:cs="Calibri"/>
        </w:rPr>
        <w:t>S</w:t>
      </w:r>
      <w:r w:rsidR="009E5598" w:rsidRPr="000E428B">
        <w:rPr>
          <w:rFonts w:ascii="Calibri" w:hAnsi="Calibri" w:cs="Calibri" w:hint="eastAsia"/>
        </w:rPr>
        <w:t>9</w:t>
      </w:r>
      <w:r w:rsidR="00A20854" w:rsidRPr="000E428B">
        <w:rPr>
          <w:rFonts w:ascii="Calibri" w:hAnsi="Calibri" w:cs="Calibri"/>
        </w:rPr>
        <w:t>)</w:t>
      </w:r>
      <w:r w:rsidR="0013269B" w:rsidRPr="000E428B">
        <w:rPr>
          <w:rFonts w:ascii="Calibri" w:hAnsi="Calibri" w:cs="Calibri"/>
        </w:rPr>
        <w:t xml:space="preserve">. </w:t>
      </w:r>
      <w:r w:rsidR="006A4867" w:rsidRPr="000E428B">
        <w:rPr>
          <w:rFonts w:ascii="Calibri" w:hAnsi="Calibri" w:cs="Calibri"/>
        </w:rPr>
        <w:t xml:space="preserve">There was a </w:t>
      </w:r>
      <w:r w:rsidR="006262CD" w:rsidRPr="000E428B">
        <w:rPr>
          <w:rFonts w:ascii="Calibri" w:hAnsi="Calibri" w:cs="Calibri"/>
        </w:rPr>
        <w:t xml:space="preserve">significant </w:t>
      </w:r>
      <w:r w:rsidR="008577BF" w:rsidRPr="000E428B">
        <w:rPr>
          <w:rFonts w:ascii="Calibri" w:hAnsi="Calibri" w:cs="Calibri"/>
        </w:rPr>
        <w:t>correlation (</w:t>
      </w:r>
      <w:r w:rsidR="00992298" w:rsidRPr="000E428B">
        <w:rPr>
          <w:rFonts w:ascii="Calibri" w:hAnsi="Calibri" w:cs="Calibri"/>
        </w:rPr>
        <w:t xml:space="preserve">coincidentally both </w:t>
      </w:r>
      <w:r w:rsidR="008577BF" w:rsidRPr="000E428B">
        <w:rPr>
          <w:rFonts w:ascii="Calibri" w:hAnsi="Calibri" w:cs="Calibri"/>
        </w:rPr>
        <w:t>r =</w:t>
      </w:r>
      <w:r w:rsidR="006262CD" w:rsidRPr="000E428B">
        <w:rPr>
          <w:rFonts w:ascii="Calibri" w:hAnsi="Calibri" w:cs="Calibri"/>
        </w:rPr>
        <w:t xml:space="preserve"> -0.54</w:t>
      </w:r>
      <w:r w:rsidR="008577BF" w:rsidRPr="000E428B">
        <w:rPr>
          <w:rFonts w:ascii="Calibri" w:hAnsi="Calibri" w:cs="Calibri"/>
        </w:rPr>
        <w:t xml:space="preserve">) between ICV and </w:t>
      </w:r>
      <w:r w:rsidRPr="000E428B">
        <w:rPr>
          <w:rFonts w:ascii="Calibri" w:hAnsi="Calibri" w:cs="Calibri"/>
        </w:rPr>
        <w:t>EEA</w:t>
      </w:r>
      <w:r w:rsidR="008577BF" w:rsidRPr="000E428B">
        <w:rPr>
          <w:rFonts w:ascii="Calibri" w:hAnsi="Calibri" w:cs="Calibri"/>
        </w:rPr>
        <w:t xml:space="preserve"> at</w:t>
      </w:r>
      <w:r w:rsidR="008577BF" w:rsidRPr="000E428B">
        <w:rPr>
          <w:rFonts w:ascii="Calibri" w:hAnsi="Calibri" w:cs="Calibri"/>
          <w:vertAlign w:val="subscript"/>
        </w:rPr>
        <w:t xml:space="preserve"> </w:t>
      </w:r>
      <w:r w:rsidR="008577BF" w:rsidRPr="000E428B">
        <w:rPr>
          <w:rFonts w:ascii="Calibri" w:hAnsi="Calibri" w:cs="Calibri"/>
        </w:rPr>
        <w:t xml:space="preserve">ages 19 and 23, consistent with a previous study </w:t>
      </w:r>
      <w:r w:rsidR="008577BF" w:rsidRPr="000E428B">
        <w:rPr>
          <w:rFonts w:ascii="Calibri" w:hAnsi="Calibri" w:cs="Calibri"/>
        </w:rPr>
        <w:fldChar w:fldCharType="begin">
          <w:fldData xml:space="preserve">PEVuZE5vdGU+PENpdGU+PEF1dGhvcj5FcHN0ZWluPC9BdXRob3I+PFllYXI+MjAyMzwvWWVhcj48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PEVuZE5vdGU+PENpdGU+PEF1dGhvcj5FcHN0ZWluPC9BdXRob3I+PFllYXI+MjAyMzwvWWVhcj48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008577BF" w:rsidRPr="000E428B">
        <w:rPr>
          <w:rFonts w:ascii="Calibri" w:hAnsi="Calibri" w:cs="Calibri"/>
        </w:rPr>
      </w:r>
      <w:r w:rsidR="008577BF" w:rsidRPr="000E428B">
        <w:rPr>
          <w:rFonts w:ascii="Calibri" w:hAnsi="Calibri" w:cs="Calibri"/>
        </w:rPr>
        <w:fldChar w:fldCharType="separate"/>
      </w:r>
      <w:r w:rsidR="00981807" w:rsidRPr="000E428B">
        <w:rPr>
          <w:rFonts w:ascii="Calibri" w:hAnsi="Calibri" w:cs="Calibri"/>
          <w:noProof/>
        </w:rPr>
        <w:t>[31]</w:t>
      </w:r>
      <w:r w:rsidR="008577BF" w:rsidRPr="000E428B">
        <w:rPr>
          <w:rFonts w:ascii="Calibri" w:hAnsi="Calibri" w:cs="Calibri"/>
        </w:rPr>
        <w:fldChar w:fldCharType="end"/>
      </w:r>
      <w:r w:rsidR="008577BF" w:rsidRPr="000E428B">
        <w:rPr>
          <w:rFonts w:ascii="Calibri" w:hAnsi="Calibri" w:cs="Calibri"/>
        </w:rPr>
        <w:t xml:space="preserve">. </w:t>
      </w:r>
      <w:r w:rsidR="008F1C75" w:rsidRPr="000E428B">
        <w:rPr>
          <w:rFonts w:ascii="Calibri" w:hAnsi="Calibri" w:cs="Calibri"/>
        </w:rPr>
        <w:t xml:space="preserve">The highest correlation was between </w:t>
      </w:r>
      <w:r w:rsidR="008F1C75" w:rsidRPr="000E428B">
        <w:rPr>
          <w:rFonts w:ascii="Calibri" w:hAnsi="Calibri" w:cs="Calibri"/>
          <w:i/>
          <w:iCs/>
        </w:rPr>
        <w:t>v</w:t>
      </w:r>
      <w:r w:rsidR="008F1C75" w:rsidRPr="000E428B">
        <w:rPr>
          <w:rFonts w:ascii="Calibri" w:hAnsi="Calibri" w:cs="Calibri"/>
          <w:vertAlign w:val="subscript"/>
        </w:rPr>
        <w:t>t</w:t>
      </w:r>
      <w:r w:rsidR="008F1C75" w:rsidRPr="000E428B">
        <w:rPr>
          <w:rFonts w:ascii="Calibri" w:hAnsi="Calibri" w:cs="Calibri"/>
        </w:rPr>
        <w:t xml:space="preserve"> </w:t>
      </w:r>
      <w:r w:rsidR="009F126A" w:rsidRPr="000E428B">
        <w:rPr>
          <w:rFonts w:ascii="Calibri" w:hAnsi="Calibri" w:cs="Calibri"/>
        </w:rPr>
        <w:t xml:space="preserve">(Go match rate, </w:t>
      </w:r>
      <w:r w:rsidR="007E26AA" w:rsidRPr="000E428B">
        <w:rPr>
          <w:rFonts w:ascii="Calibri" w:hAnsi="Calibri" w:cs="Calibri"/>
        </w:rPr>
        <w:t>r=-.89</w:t>
      </w:r>
      <w:r w:rsidR="009F126A" w:rsidRPr="000E428B">
        <w:rPr>
          <w:rFonts w:ascii="Calibri" w:hAnsi="Calibri" w:cs="Calibri"/>
        </w:rPr>
        <w:t>) and ICV</w:t>
      </w:r>
      <w:r w:rsidR="008577BF" w:rsidRPr="000E428B">
        <w:rPr>
          <w:rFonts w:ascii="Calibri" w:hAnsi="Calibri" w:cs="Calibri"/>
        </w:rPr>
        <w:t xml:space="preserve">, which is plausible given the theoretical framework of diffusion models. In these models, </w:t>
      </w:r>
      <w:r w:rsidR="00000183" w:rsidRPr="000E428B">
        <w:rPr>
          <w:rFonts w:ascii="Calibri" w:hAnsi="Calibri" w:cs="Calibri"/>
        </w:rPr>
        <w:t xml:space="preserve">drift rate </w:t>
      </w:r>
      <w:r w:rsidR="008577BF" w:rsidRPr="000E428B">
        <w:rPr>
          <w:rFonts w:ascii="Calibri" w:hAnsi="Calibri" w:cs="Calibri"/>
        </w:rPr>
        <w:t xml:space="preserve">affects RT variability and accuracy, while threshold and non-decision time predominantly influence mean RT </w:t>
      </w:r>
      <w:r w:rsidR="008577BF" w:rsidRPr="000E428B">
        <w:rPr>
          <w:rFonts w:ascii="Calibri" w:hAnsi="Calibri" w:cs="Calibri"/>
        </w:rPr>
        <w:fldChar w:fldCharType="begin"/>
      </w:r>
      <w:r w:rsidR="00981807" w:rsidRPr="000E428B">
        <w:rPr>
          <w:rFonts w:ascii="Calibri" w:hAnsi="Calibri" w:cs="Calibri"/>
        </w:rPr>
        <w:instrText xml:space="preserve"> ADDIN EN.CITE &lt;EndNote&gt;&lt;Cite&gt;&lt;Author&gt;Matzke&lt;/Author&gt;&lt;Year&gt;2009&lt;/Year&gt;&lt;RecNum&gt;2673&lt;/RecNum&gt;&lt;DisplayText&gt;[32]&lt;/DisplayText&gt;&lt;record&gt;&lt;rec-number&gt;2673&lt;/rec-number&gt;&lt;foreign-keys&gt;&lt;key app="EN" db-id="arw2ve5zpzrwxletxw4xtwr2w9t2twdz0asv" timestamp="1721140623"&gt;2673&lt;/key&gt;&lt;/foreign-keys&gt;&lt;ref-type name="Journal Article"&gt;17&lt;/ref-type&gt;&lt;contributors&gt;&lt;authors&gt;&lt;author&gt;Matzke, D.&lt;/author&gt;&lt;author&gt;Wagenmakers, E. J.&lt;/author&gt;&lt;/authors&gt;&lt;/contributors&gt;&lt;auth-address&gt;Department of Psychology, University of Amsterdam, Amsterdam, The Netherlands. d.matzke@uva.nl&lt;/auth-address&gt;&lt;titles&gt;&lt;title&gt;Psychological interpretation of the ex-Gaussian and shifted Wald parameters: a diffusion model analysis&lt;/title&gt;&lt;secondary-title&gt;Psychon Bull Rev&lt;/secondary-title&gt;&lt;/titles&gt;&lt;periodical&gt;&lt;full-title&gt;Psychon Bull Rev&lt;/full-title&gt;&lt;/periodical&gt;&lt;pages&gt;798-817&lt;/pages&gt;&lt;volume&gt;16&lt;/volume&gt;&lt;number&gt;5&lt;/number&gt;&lt;edition&gt;2009/10/10&lt;/edition&gt;&lt;keywords&gt;&lt;keyword&gt;Choice Behavior&lt;/keyword&gt;&lt;keyword&gt;*Cognition&lt;/keyword&gt;&lt;keyword&gt;Humans&lt;/keyword&gt;&lt;keyword&gt;*Models, Psychological&lt;/keyword&gt;&lt;keyword&gt;*Models, Statistical&lt;/keyword&gt;&lt;keyword&gt;*Normal Distribution&lt;/keyword&gt;&lt;keyword&gt;*Reaction Time&lt;/keyword&gt;&lt;/keywords&gt;&lt;dates&gt;&lt;year&gt;2009&lt;/year&gt;&lt;pub-dates&gt;&lt;date&gt;Oct&lt;/date&gt;&lt;/pub-dates&gt;&lt;/dates&gt;&lt;isbn&gt;1531-5320 (Electronic)&amp;#xD;1069-9384 (Linking)&lt;/isbn&gt;&lt;accession-num&gt;19815782&lt;/accession-num&gt;&lt;urls&gt;&lt;related-urls&gt;&lt;url&gt;https://www.ncbi.nlm.nih.gov/pubmed/19815782&lt;/url&gt;&lt;/related-urls&gt;&lt;/urls&gt;&lt;electronic-resource-num&gt;10.3758/PBR.16.5.798&lt;/electronic-resource-num&gt;&lt;/record&gt;&lt;/Cite&gt;&lt;/EndNote&gt;</w:instrText>
      </w:r>
      <w:r w:rsidR="008577BF" w:rsidRPr="000E428B">
        <w:rPr>
          <w:rFonts w:ascii="Calibri" w:hAnsi="Calibri" w:cs="Calibri"/>
        </w:rPr>
        <w:fldChar w:fldCharType="separate"/>
      </w:r>
      <w:r w:rsidR="00981807" w:rsidRPr="000E428B">
        <w:rPr>
          <w:rFonts w:ascii="Calibri" w:hAnsi="Calibri" w:cs="Calibri"/>
          <w:noProof/>
        </w:rPr>
        <w:t>[32]</w:t>
      </w:r>
      <w:r w:rsidR="008577BF" w:rsidRPr="000E428B">
        <w:rPr>
          <w:rFonts w:ascii="Calibri" w:hAnsi="Calibri" w:cs="Calibri"/>
        </w:rPr>
        <w:fldChar w:fldCharType="end"/>
      </w:r>
      <w:r w:rsidR="008577BF" w:rsidRPr="000E428B">
        <w:rPr>
          <w:rFonts w:ascii="Calibri" w:hAnsi="Calibri" w:cs="Calibri"/>
        </w:rPr>
        <w:t xml:space="preserve">). </w:t>
      </w:r>
      <w:r w:rsidR="0003398E" w:rsidRPr="000E428B">
        <w:rPr>
          <w:rFonts w:ascii="Calibri" w:hAnsi="Calibri" w:cs="Calibri"/>
        </w:rPr>
        <w:t>Accuracy is typically high d</w:t>
      </w:r>
      <w:r w:rsidR="008577BF" w:rsidRPr="000E428B">
        <w:rPr>
          <w:rFonts w:ascii="Calibri" w:hAnsi="Calibri" w:cs="Calibri"/>
        </w:rPr>
        <w:t>uring the Go trials in the SST</w:t>
      </w:r>
      <w:r w:rsidR="00E43FC4" w:rsidRPr="000E428B">
        <w:rPr>
          <w:rFonts w:ascii="Calibri" w:hAnsi="Calibri" w:cs="Calibri"/>
        </w:rPr>
        <w:t xml:space="preserve">, </w:t>
      </w:r>
      <w:r w:rsidR="008577BF" w:rsidRPr="000E428B">
        <w:rPr>
          <w:rFonts w:ascii="Calibri" w:hAnsi="Calibri" w:cs="Calibri"/>
        </w:rPr>
        <w:t>mak</w:t>
      </w:r>
      <w:r w:rsidR="00E43FC4" w:rsidRPr="000E428B">
        <w:rPr>
          <w:rFonts w:ascii="Calibri" w:hAnsi="Calibri" w:cs="Calibri"/>
        </w:rPr>
        <w:t>ing</w:t>
      </w:r>
      <w:r w:rsidR="008577BF" w:rsidRPr="000E428B">
        <w:rPr>
          <w:rFonts w:ascii="Calibri" w:hAnsi="Calibri" w:cs="Calibri"/>
        </w:rPr>
        <w:t xml:space="preserve"> RT variability the primary factor in estimating drift rate.</w:t>
      </w:r>
    </w:p>
    <w:p w14:paraId="1D785B22" w14:textId="77777777" w:rsidR="008577BF" w:rsidRPr="000E428B" w:rsidRDefault="008577BF" w:rsidP="00CB4F32">
      <w:pPr>
        <w:spacing w:line="360" w:lineRule="auto"/>
        <w:ind w:firstLine="720"/>
        <w:contextualSpacing/>
        <w:jc w:val="both"/>
        <w:rPr>
          <w:rFonts w:ascii="Calibri" w:hAnsi="Calibri" w:cs="Calibri"/>
        </w:rPr>
      </w:pPr>
      <w:r w:rsidRPr="000E428B">
        <w:rPr>
          <w:rFonts w:ascii="Calibri" w:hAnsi="Calibri" w:cs="Calibri"/>
        </w:rPr>
        <w:t>Notwithstanding the accessibility of the ICV metric</w:t>
      </w:r>
      <w:r w:rsidR="0083381D" w:rsidRPr="000E428B">
        <w:rPr>
          <w:rFonts w:ascii="Calibri" w:hAnsi="Calibri" w:cs="Calibri"/>
        </w:rPr>
        <w:t xml:space="preserve"> (cf. computational models)</w:t>
      </w:r>
      <w:r w:rsidRPr="000E428B">
        <w:rPr>
          <w:rFonts w:ascii="Calibri" w:hAnsi="Calibri" w:cs="Calibri"/>
        </w:rPr>
        <w:t>, the RDEX-ABCD model offer</w:t>
      </w:r>
      <w:r w:rsidR="007362E5" w:rsidRPr="000E428B">
        <w:rPr>
          <w:rFonts w:ascii="Calibri" w:hAnsi="Calibri" w:cs="Calibri"/>
        </w:rPr>
        <w:t>s</w:t>
      </w:r>
      <w:r w:rsidRPr="000E428B">
        <w:rPr>
          <w:rFonts w:ascii="Calibri" w:hAnsi="Calibri" w:cs="Calibri"/>
        </w:rPr>
        <w:t xml:space="preserve"> a more detailed understanding of the neurocognitive mechanism</w:t>
      </w:r>
      <w:r w:rsidR="007362E5" w:rsidRPr="000E428B">
        <w:rPr>
          <w:rFonts w:ascii="Calibri" w:hAnsi="Calibri" w:cs="Calibri"/>
        </w:rPr>
        <w:t>s</w:t>
      </w:r>
      <w:r w:rsidRPr="000E428B">
        <w:rPr>
          <w:rFonts w:ascii="Calibri" w:hAnsi="Calibri" w:cs="Calibri"/>
        </w:rPr>
        <w:t xml:space="preserve"> </w:t>
      </w:r>
      <w:r w:rsidRPr="000E428B">
        <w:rPr>
          <w:rFonts w:ascii="Calibri" w:hAnsi="Calibri" w:cs="Calibri"/>
        </w:rPr>
        <w:fldChar w:fldCharType="begin"/>
      </w:r>
      <w:r w:rsidR="00981807" w:rsidRPr="000E428B">
        <w:rPr>
          <w:rFonts w:ascii="Calibri" w:hAnsi="Calibri" w:cs="Calibri"/>
        </w:rPr>
        <w:instrText xml:space="preserve"> ADDIN EN.CITE &lt;EndNote&gt;&lt;Cite&gt;&lt;Author&gt;Turner&lt;/Author&gt;&lt;Year&gt;2015&lt;/Year&gt;&lt;RecNum&gt;2160&lt;/RecNum&gt;&lt;DisplayText&gt;[33]&lt;/DisplayText&gt;&lt;record&gt;&lt;rec-number&gt;2160&lt;/rec-number&gt;&lt;foreign-keys&gt;&lt;key app="EN" db-id="arw2ve5zpzrwxletxw4xtwr2w9t2twdz0asv" timestamp="1714829254"&gt;2160&lt;/key&gt;&lt;/foreign-keys&gt;&lt;ref-type name="Journal Article"&gt;17&lt;/ref-type&gt;&lt;contributors&gt;&lt;authors&gt;&lt;author&gt;Turner, B. M.&lt;/author&gt;&lt;author&gt;van Maanen, L.&lt;/author&gt;&lt;author&gt;Forstmann, B. U.&lt;/author&gt;&lt;/authors&gt;&lt;/contributors&gt;&lt;auth-address&gt;Psychology Department, The Ohio State University.&amp;#xD;Psychology Department, University of Amsterdam.&amp;#xD;Amsterdam Brain and Cognition Department, University of Amsterdam.&lt;/auth-address&gt;&lt;titles&gt;&lt;title&gt;Informing cognitive abstractions through neuroimaging: the neural drift diffusion model&lt;/title&gt;&lt;secondary-title&gt;Psychol Rev&lt;/secondary-title&gt;&lt;/titles&gt;&lt;periodical&gt;&lt;full-title&gt;Psychological Review&lt;/full-title&gt;&lt;abbr-1&gt;Psychol Rev&lt;/abbr-1&gt;&lt;/periodical&gt;&lt;pages&gt;312-336&lt;/pages&gt;&lt;volume&gt;122&lt;/volume&gt;&lt;number&gt;2&lt;/number&gt;&lt;edition&gt;2015/04/07&lt;/edition&gt;&lt;keywords&gt;&lt;keyword&gt;Brain/*physiology&lt;/keyword&gt;&lt;keyword&gt;Functional Neuroimaging/*methods&lt;/keyword&gt;&lt;keyword&gt;Humans&lt;/keyword&gt;&lt;keyword&gt;*Models, Neurological&lt;/keyword&gt;&lt;keyword&gt;*Models, Psychological&lt;/keyword&gt;&lt;keyword&gt;Nerve Net/*physiology&lt;/keyword&gt;&lt;keyword&gt;Psychomotor Performance/*physiology&lt;/keyword&gt;&lt;/keywords&gt;&lt;dates&gt;&lt;year&gt;2015&lt;/year&gt;&lt;pub-dates&gt;&lt;date&gt;Apr&lt;/date&gt;&lt;/pub-dates&gt;&lt;/dates&gt;&lt;isbn&gt;1939-1471 (Electronic)&amp;#xD;0033-295X (Linking)&lt;/isbn&gt;&lt;accession-num&gt;25844875&lt;/accession-num&gt;&lt;urls&gt;&lt;related-urls&gt;&lt;url&gt;https://www.ncbi.nlm.nih.gov/pubmed/25844875&lt;/url&gt;&lt;/related-urls&gt;&lt;/urls&gt;&lt;electronic-resource-num&gt;10.1037/a0038894&lt;/electronic-resource-num&gt;&lt;/record&gt;&lt;/Cite&gt;&lt;/EndNote&gt;</w:instrText>
      </w:r>
      <w:r w:rsidRPr="000E428B">
        <w:rPr>
          <w:rFonts w:ascii="Calibri" w:hAnsi="Calibri" w:cs="Calibri"/>
        </w:rPr>
        <w:fldChar w:fldCharType="separate"/>
      </w:r>
      <w:r w:rsidR="00981807" w:rsidRPr="000E428B">
        <w:rPr>
          <w:rFonts w:ascii="Calibri" w:hAnsi="Calibri" w:cs="Calibri"/>
          <w:noProof/>
        </w:rPr>
        <w:t>[33]</w:t>
      </w:r>
      <w:r w:rsidRPr="000E428B">
        <w:rPr>
          <w:rFonts w:ascii="Calibri" w:hAnsi="Calibri" w:cs="Calibri"/>
        </w:rPr>
        <w:fldChar w:fldCharType="end"/>
      </w:r>
      <w:r w:rsidR="007362E5" w:rsidRPr="000E428B">
        <w:rPr>
          <w:rFonts w:ascii="Calibri" w:hAnsi="Calibri" w:cs="Calibri"/>
        </w:rPr>
        <w:t xml:space="preserve"> underlying behavior</w:t>
      </w:r>
      <w:r w:rsidRPr="000E428B">
        <w:rPr>
          <w:rFonts w:ascii="Calibri" w:hAnsi="Calibri" w:cs="Calibri"/>
        </w:rPr>
        <w:t xml:space="preserve">. Evidence accumulation models are highly biologically plausible </w:t>
      </w:r>
      <w:r w:rsidRPr="000E428B">
        <w:rPr>
          <w:rFonts w:ascii="Calibri" w:hAnsi="Calibri" w:cs="Calibri"/>
        </w:rPr>
        <w:fldChar w:fldCharType="begin">
          <w:fldData xml:space="preserve">PEVuZE5vdGU+PENpdGU+PEF1dGhvcj5XaWtlcjwvQXV0aG9yPjxZZWFyPjIwMjQ8L1llYXI+PFJl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PEVuZE5vdGU+PENpdGU+PEF1dGhvcj5XaWtlcjwvQXV0aG9yPjxZZWFyPjIwMjQ8L1llYXI+PFJl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Pr="000E428B">
        <w:rPr>
          <w:rFonts w:ascii="Calibri" w:hAnsi="Calibri" w:cs="Calibri"/>
        </w:rPr>
      </w:r>
      <w:r w:rsidRPr="000E428B">
        <w:rPr>
          <w:rFonts w:ascii="Calibri" w:hAnsi="Calibri" w:cs="Calibri"/>
        </w:rPr>
        <w:fldChar w:fldCharType="separate"/>
      </w:r>
      <w:r w:rsidR="00981807" w:rsidRPr="000E428B">
        <w:rPr>
          <w:rFonts w:ascii="Calibri" w:hAnsi="Calibri" w:cs="Calibri"/>
          <w:noProof/>
        </w:rPr>
        <w:t>[34]</w:t>
      </w:r>
      <w:r w:rsidRPr="000E428B">
        <w:rPr>
          <w:rFonts w:ascii="Calibri" w:hAnsi="Calibri" w:cs="Calibri"/>
        </w:rPr>
        <w:fldChar w:fldCharType="end"/>
      </w:r>
      <w:r w:rsidRPr="000E428B">
        <w:rPr>
          <w:rFonts w:ascii="Calibri" w:hAnsi="Calibri" w:cs="Calibri"/>
        </w:rPr>
        <w:t xml:space="preserve">, supported by single-cell recordings in primates </w:t>
      </w:r>
      <w:r w:rsidRPr="000E428B">
        <w:rPr>
          <w:rFonts w:ascii="Calibri" w:hAnsi="Calibri" w:cs="Calibri"/>
        </w:rPr>
        <w:fldChar w:fldCharType="begin">
          <w:fldData xml:space="preserve">PEVuZE5vdGU+PENpdGU+PEF1dGhvcj5TbWl0aDwvQXV0aG9yPjxZZWFyPjIwMDQ8L1llYXI+PFJl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PEVuZE5vdGU+PENpdGU+PEF1dGhvcj5TbWl0aDwvQXV0aG9yPjxZZWFyPjIwMDQ8L1llYXI+PFJl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Pr="000E428B">
        <w:rPr>
          <w:rFonts w:ascii="Calibri" w:hAnsi="Calibri" w:cs="Calibri"/>
        </w:rPr>
      </w:r>
      <w:r w:rsidRPr="000E428B">
        <w:rPr>
          <w:rFonts w:ascii="Calibri" w:hAnsi="Calibri" w:cs="Calibri"/>
        </w:rPr>
        <w:fldChar w:fldCharType="separate"/>
      </w:r>
      <w:r w:rsidR="00981807" w:rsidRPr="000E428B">
        <w:rPr>
          <w:rFonts w:ascii="Calibri" w:hAnsi="Calibri" w:cs="Calibri"/>
          <w:noProof/>
        </w:rPr>
        <w:t>[35-37]</w:t>
      </w:r>
      <w:r w:rsidRPr="000E428B">
        <w:rPr>
          <w:rFonts w:ascii="Calibri" w:hAnsi="Calibri" w:cs="Calibri"/>
        </w:rPr>
        <w:fldChar w:fldCharType="end"/>
      </w:r>
      <w:r w:rsidRPr="000E428B">
        <w:rPr>
          <w:rFonts w:ascii="Calibri" w:hAnsi="Calibri" w:cs="Calibri"/>
        </w:rPr>
        <w:t xml:space="preserve">. Specifically, spiking activity within certain neural subpopulations during choice tasks displays properties consistent with an evidence accumulation process. For instance, both target and distractor cells in monkeys initially increase their firing rates nonselectively in the oddball discrimination task. However, as the task progresses, the firing rates become discriminative: activity in target cells either increases or remains stable, while activity in distractor cells decreases </w:t>
      </w:r>
      <w:r w:rsidRPr="000E428B">
        <w:rPr>
          <w:rFonts w:ascii="Calibri" w:hAnsi="Calibri" w:cs="Calibri"/>
        </w:rPr>
        <w:fldChar w:fldCharType="begin"/>
      </w:r>
      <w:r w:rsidR="00981807" w:rsidRPr="000E428B">
        <w:rPr>
          <w:rFonts w:ascii="Calibri" w:hAnsi="Calibri" w:cs="Calibri"/>
        </w:rPr>
        <w:instrText xml:space="preserve"> ADDIN EN.CITE &lt;EndNote&gt;&lt;Cite&gt;&lt;Author&gt;Smith&lt;/Author&gt;&lt;Year&gt;2004&lt;/Year&gt;&lt;RecNum&gt;2736&lt;/RecNum&gt;&lt;DisplayText&gt;[35]&lt;/DisplayText&gt;&lt;record&gt;&lt;rec-number&gt;2736&lt;/rec-number&gt;&lt;foreign-keys&gt;&lt;key app="EN" db-id="arw2ve5zpzrwxletxw4xtwr2w9t2twdz0asv" timestamp="1724324855"&gt;2736&lt;/key&gt;&lt;/foreign-keys&gt;&lt;ref-type name="Journal Article"&gt;17&lt;/ref-type&gt;&lt;contributors&gt;&lt;authors&gt;&lt;author&gt;Smith, P. L.&lt;/author&gt;&lt;author&gt;Ratcliff, R.&lt;/author&gt;&lt;/authors&gt;&lt;/contributors&gt;&lt;auth-address&gt;Department of Psychology, University of Melbourne, Victoria, 3010, Australia. philipls@unimelb.edu.au&lt;/auth-address&gt;&lt;titles&gt;&lt;title&gt;Psychology and neurobiology of simple decisions&lt;/title&gt;&lt;secondary-title&gt;Trends Neurosci&lt;/secondary-title&gt;&lt;/titles&gt;&lt;periodical&gt;&lt;full-title&gt;Trends in Neurosciences&lt;/full-title&gt;&lt;abbr-1&gt;Trends Neurosci&lt;/abbr-1&gt;&lt;/periodical&gt;&lt;pages&gt;161-8&lt;/pages&gt;&lt;volume&gt;27&lt;/volume&gt;&lt;number&gt;3&lt;/number&gt;&lt;edition&gt;2004/03/24&lt;/edition&gt;&lt;keywords&gt;&lt;keyword&gt;Action Potentials/physiology&lt;/keyword&gt;&lt;keyword&gt;Animals&lt;/keyword&gt;&lt;keyword&gt;Decision Making/*physiology&lt;/keyword&gt;&lt;keyword&gt;Eye Movements/physiology&lt;/keyword&gt;&lt;keyword&gt;Humans&lt;/keyword&gt;&lt;keyword&gt;Information Theory&lt;/keyword&gt;&lt;keyword&gt;*Models, Neurological&lt;/keyword&gt;&lt;keyword&gt;*Models, Psychological&lt;/keyword&gt;&lt;keyword&gt;Neural Networks, Computer&lt;/keyword&gt;&lt;keyword&gt;Reaction Time/physiology&lt;/keyword&gt;&lt;/keywords&gt;&lt;dates&gt;&lt;year&gt;2004&lt;/year&gt;&lt;pub-dates&gt;&lt;date&gt;Mar&lt;/date&gt;&lt;/pub-dates&gt;&lt;/dates&gt;&lt;isbn&gt;0166-2236 (Print)&amp;#xD;0166-2236 (Linking)&lt;/isbn&gt;&lt;accession-num&gt;15036882&lt;/accession-num&gt;&lt;urls&gt;&lt;related-urls&gt;&lt;url&gt;https://www.ncbi.nlm.nih.gov/pubmed/15036882&lt;/url&gt;&lt;/related-urls&gt;&lt;/urls&gt;&lt;electronic-resource-num&gt;10.1016/j.tins.2004.01.006&lt;/electronic-resource-num&gt;&lt;/record&gt;&lt;/Cite&gt;&lt;/EndNote&gt;</w:instrText>
      </w:r>
      <w:r w:rsidRPr="000E428B">
        <w:rPr>
          <w:rFonts w:ascii="Calibri" w:hAnsi="Calibri" w:cs="Calibri"/>
        </w:rPr>
        <w:fldChar w:fldCharType="separate"/>
      </w:r>
      <w:r w:rsidR="00981807" w:rsidRPr="000E428B">
        <w:rPr>
          <w:rFonts w:ascii="Calibri" w:hAnsi="Calibri" w:cs="Calibri"/>
          <w:noProof/>
        </w:rPr>
        <w:t>[35]</w:t>
      </w:r>
      <w:r w:rsidRPr="000E428B">
        <w:rPr>
          <w:rFonts w:ascii="Calibri" w:hAnsi="Calibri" w:cs="Calibri"/>
        </w:rPr>
        <w:fldChar w:fldCharType="end"/>
      </w:r>
      <w:r w:rsidRPr="000E428B">
        <w:rPr>
          <w:rFonts w:ascii="Calibri" w:hAnsi="Calibri" w:cs="Calibri"/>
        </w:rPr>
        <w:t xml:space="preserve">. This framework provides insights into the brain’s physical implementation of these processes. Moreover, the </w:t>
      </w:r>
      <w:r w:rsidRPr="000E428B">
        <w:rPr>
          <w:rFonts w:ascii="Calibri" w:hAnsi="Calibri" w:cs="Calibri"/>
        </w:rPr>
        <w:lastRenderedPageBreak/>
        <w:t xml:space="preserve">drift rate construct is conceptually similar to sustained or selective attention, with prior studies demonstrating that less efficient evidence accumulation predicted inattention </w:t>
      </w:r>
      <w:r w:rsidRPr="000E428B">
        <w:rPr>
          <w:rFonts w:ascii="Calibri" w:hAnsi="Calibri" w:cs="Calibri"/>
        </w:rPr>
        <w:fldChar w:fldCharType="begin">
          <w:fldData xml:space="preserve">PEVuZE5vdGU+PENpdGU+PEF1dGhvcj5XaWtlcjwvQXV0aG9yPjxZZWFyPjIwMjQ8L1llYXI+PFJl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</w:fldData>
        </w:fldChar>
      </w:r>
      <w:r w:rsidR="00981807" w:rsidRPr="000E428B">
        <w:rPr>
          <w:rFonts w:ascii="Calibri" w:hAnsi="Calibri" w:cs="Calibri"/>
        </w:rPr>
        <w:instrText xml:space="preserve"> ADDIN EN.CITE </w:instrText>
      </w:r>
      <w:r w:rsidR="00981807" w:rsidRPr="000E428B">
        <w:rPr>
          <w:rFonts w:ascii="Calibri" w:hAnsi="Calibri" w:cs="Calibri"/>
        </w:rPr>
        <w:fldChar w:fldCharType="begin">
          <w:fldData xml:space="preserve">PEVuZE5vdGU+PENpdGU+PEF1dGhvcj5XaWtlcjwvQXV0aG9yPjxZZWFyPjIwMjQ8L1llYXI+PFJl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</w:fldData>
        </w:fldChar>
      </w:r>
      <w:r w:rsidR="00981807" w:rsidRPr="000E428B">
        <w:rPr>
          <w:rFonts w:ascii="Calibri" w:hAnsi="Calibri" w:cs="Calibri"/>
        </w:rPr>
        <w:instrText xml:space="preserve"> ADDIN EN.CITE.DATA </w:instrText>
      </w:r>
      <w:r w:rsidR="00981807" w:rsidRPr="000E428B">
        <w:rPr>
          <w:rFonts w:ascii="Calibri" w:hAnsi="Calibri" w:cs="Calibri"/>
        </w:rPr>
      </w:r>
      <w:r w:rsidR="00981807" w:rsidRPr="000E428B">
        <w:rPr>
          <w:rFonts w:ascii="Calibri" w:hAnsi="Calibri" w:cs="Calibri"/>
        </w:rPr>
        <w:fldChar w:fldCharType="end"/>
      </w:r>
      <w:r w:rsidRPr="000E428B">
        <w:rPr>
          <w:rFonts w:ascii="Calibri" w:hAnsi="Calibri" w:cs="Calibri"/>
        </w:rPr>
      </w:r>
      <w:r w:rsidRPr="000E428B">
        <w:rPr>
          <w:rFonts w:ascii="Calibri" w:hAnsi="Calibri" w:cs="Calibri"/>
        </w:rPr>
        <w:fldChar w:fldCharType="separate"/>
      </w:r>
      <w:r w:rsidR="00981807" w:rsidRPr="000E428B">
        <w:rPr>
          <w:rFonts w:ascii="Calibri" w:hAnsi="Calibri" w:cs="Calibri"/>
          <w:noProof/>
        </w:rPr>
        <w:t>[34]</w:t>
      </w:r>
      <w:r w:rsidRPr="000E428B">
        <w:rPr>
          <w:rFonts w:ascii="Calibri" w:hAnsi="Calibri" w:cs="Calibri"/>
        </w:rPr>
        <w:fldChar w:fldCharType="end"/>
      </w:r>
      <w:r w:rsidRPr="000E428B">
        <w:rPr>
          <w:rFonts w:ascii="Calibri" w:hAnsi="Calibri" w:cs="Calibri"/>
        </w:rPr>
        <w:t>.</w:t>
      </w:r>
    </w:p>
    <w:p w14:paraId="503F1625" w14:textId="3C763267" w:rsidR="005C7FFD" w:rsidRPr="000E428B" w:rsidRDefault="008577BF" w:rsidP="00CB4F32">
      <w:pPr>
        <w:spacing w:line="360" w:lineRule="auto"/>
        <w:ind w:firstLine="720"/>
        <w:contextualSpacing/>
        <w:jc w:val="both"/>
        <w:rPr>
          <w:rFonts w:ascii="Calibri" w:hAnsi="Calibri" w:cs="Calibri"/>
        </w:rPr>
      </w:pPr>
      <w:r w:rsidRPr="000E428B">
        <w:rPr>
          <w:rFonts w:ascii="Calibri" w:hAnsi="Calibri" w:cs="Calibri"/>
        </w:rPr>
        <w:t xml:space="preserve">Although ICV </w:t>
      </w:r>
      <w:r w:rsidR="00FF0BCC" w:rsidRPr="000E428B">
        <w:rPr>
          <w:rFonts w:ascii="Calibri" w:hAnsi="Calibri" w:cs="Calibri"/>
        </w:rPr>
        <w:t xml:space="preserve">could </w:t>
      </w:r>
      <w:r w:rsidR="000642FD" w:rsidRPr="000E428B">
        <w:rPr>
          <w:rFonts w:ascii="Calibri" w:hAnsi="Calibri" w:cs="Calibri"/>
        </w:rPr>
        <w:t>be significantly correlated</w:t>
      </w:r>
      <w:r w:rsidR="00FF0BCC" w:rsidRPr="000E428B">
        <w:rPr>
          <w:rFonts w:ascii="Calibri" w:hAnsi="Calibri" w:cs="Calibri"/>
        </w:rPr>
        <w:t xml:space="preserve"> with </w:t>
      </w:r>
      <w:r w:rsidR="00685050" w:rsidRPr="000E428B">
        <w:rPr>
          <w:rFonts w:ascii="Calibri" w:hAnsi="Calibri" w:cs="Calibri"/>
        </w:rPr>
        <w:t>drift rate</w:t>
      </w:r>
      <w:r w:rsidRPr="000E428B">
        <w:rPr>
          <w:rFonts w:ascii="Calibri" w:hAnsi="Calibri" w:cs="Calibri"/>
        </w:rPr>
        <w:t xml:space="preserve"> in tasks with ceiling accuracy, such performances are relatively rare in most tasks. When participants do not reach ceiling performance, the </w:t>
      </w:r>
      <w:r w:rsidR="00685050" w:rsidRPr="000E428B">
        <w:rPr>
          <w:rFonts w:ascii="Calibri" w:hAnsi="Calibri" w:cs="Calibri"/>
        </w:rPr>
        <w:t xml:space="preserve">drift </w:t>
      </w:r>
      <w:r w:rsidRPr="000E428B">
        <w:rPr>
          <w:rFonts w:ascii="Calibri" w:hAnsi="Calibri" w:cs="Calibri"/>
        </w:rPr>
        <w:t xml:space="preserve">rate becomes more closely related to the accuracy than to RT variability. Similarly, in tasks of varying difficulty, the </w:t>
      </w:r>
      <w:bookmarkStart w:id="18" w:name="OLE_LINK1"/>
      <w:r w:rsidRPr="000E428B">
        <w:rPr>
          <w:rFonts w:ascii="Calibri" w:hAnsi="Calibri" w:cs="Calibri"/>
        </w:rPr>
        <w:t xml:space="preserve">drift rate </w:t>
      </w:r>
      <w:bookmarkEnd w:id="18"/>
      <w:r w:rsidRPr="000E428B">
        <w:rPr>
          <w:rFonts w:ascii="Calibri" w:hAnsi="Calibri" w:cs="Calibri"/>
        </w:rPr>
        <w:t xml:space="preserve">correlates with accuracy rates in more challenging tasks and with RT variability in easier tasks. Thus, ICV across different tasks may not be as robust as that of the drift rate. Drift rate estimates are advantageous because they allow for the measurement of a common construct across samples with varying abilities and tasks of different difficulty levels. Taken together, the observed similarity between ICV and drift rate arises from the drift rate's significant effect on RT variability, especially in tasks with </w:t>
      </w:r>
      <w:r w:rsidR="00616C12" w:rsidRPr="000E428B">
        <w:rPr>
          <w:rFonts w:ascii="Calibri" w:hAnsi="Calibri" w:cs="Calibri"/>
        </w:rPr>
        <w:t>high</w:t>
      </w:r>
      <w:r w:rsidRPr="000E428B">
        <w:rPr>
          <w:rFonts w:ascii="Calibri" w:hAnsi="Calibri" w:cs="Calibri"/>
        </w:rPr>
        <w:t xml:space="preserve"> accuracy. The RDEX-ABCD model </w:t>
      </w:r>
      <w:r w:rsidRPr="000E428B" w:rsidDel="00B069B9">
        <w:rPr>
          <w:rFonts w:ascii="Calibri" w:hAnsi="Calibri" w:cs="Calibri"/>
        </w:rPr>
        <w:t xml:space="preserve">further enhances our understanding of the cognitive processes during Go trials </w:t>
      </w:r>
      <w:r w:rsidRPr="000E428B" w:rsidDel="00D65916">
        <w:rPr>
          <w:rFonts w:ascii="Calibri" w:hAnsi="Calibri" w:cs="Calibri"/>
        </w:rPr>
        <w:t xml:space="preserve">by connecting </w:t>
      </w:r>
      <w:r w:rsidRPr="000E428B">
        <w:rPr>
          <w:rFonts w:ascii="Calibri" w:hAnsi="Calibri" w:cs="Calibri"/>
        </w:rPr>
        <w:t>these processes to performance outcomes through a mechanistic model.</w:t>
      </w:r>
      <w:r w:rsidR="005C7FFD" w:rsidRPr="000E428B">
        <w:rPr>
          <w:rFonts w:ascii="Calibri" w:hAnsi="Calibri" w:cs="Calibri"/>
        </w:rPr>
        <w:br w:type="page"/>
      </w:r>
    </w:p>
    <w:p w14:paraId="739B5432" w14:textId="77777777" w:rsidR="00146AFD" w:rsidRPr="000E428B" w:rsidRDefault="00146AFD" w:rsidP="00CB4F32">
      <w:pPr>
        <w:spacing w:line="360" w:lineRule="auto"/>
        <w:contextualSpacing/>
        <w:jc w:val="both"/>
        <w:rPr>
          <w:rFonts w:ascii="Calibri" w:hAnsi="Calibri" w:cs="Calibri"/>
        </w:rPr>
      </w:pPr>
      <w:r w:rsidRPr="000E428B">
        <w:rPr>
          <w:noProof/>
        </w:rPr>
        <w:lastRenderedPageBreak/>
        <w:drawing>
          <wp:inline distT="0" distB="0" distL="0" distR="0" wp14:anchorId="1EC4AD00" wp14:editId="2471A16D">
            <wp:extent cx="5200650" cy="7174784"/>
            <wp:effectExtent l="0" t="0" r="0" b="7620"/>
            <wp:docPr id="1502773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07698" cy="7184508"/>
                    </a:xfrm>
                    <a:prstGeom prst="rect">
                      <a:avLst/>
                    </a:prstGeom>
                    <a:noFill/>
                    <a:ln>
                      <a:noFill/>
                    </a:ln>
                  </pic:spPr>
                </pic:pic>
              </a:graphicData>
            </a:graphic>
          </wp:inline>
        </w:drawing>
      </w:r>
    </w:p>
    <w:p w14:paraId="28F9EEF6" w14:textId="5F6128B6" w:rsidR="00146AFD" w:rsidRPr="000E428B" w:rsidRDefault="00146AFD" w:rsidP="00CB4F32">
      <w:pPr>
        <w:pStyle w:val="Figurelegend"/>
        <w:spacing w:before="0" w:after="0"/>
        <w:contextualSpacing/>
        <w:jc w:val="both"/>
        <w:rPr>
          <w:rFonts w:ascii="Calibri" w:hAnsi="Calibri" w:cs="Calibri"/>
          <w:b w:val="0"/>
          <w:bCs w:val="0"/>
          <w:i w:val="0"/>
          <w:iCs w:val="0"/>
          <w:color w:val="auto"/>
        </w:rPr>
      </w:pPr>
      <w:r w:rsidRPr="000E428B">
        <w:rPr>
          <w:rFonts w:ascii="Calibri" w:hAnsi="Calibri" w:cs="Calibri"/>
          <w:i w:val="0"/>
          <w:color w:val="auto"/>
        </w:rPr>
        <w:t xml:space="preserve">Fig. S1. Distributions of substance use measures </w:t>
      </w:r>
      <w:r w:rsidR="004375AF" w:rsidRPr="000E428B">
        <w:rPr>
          <w:rFonts w:ascii="Calibri" w:hAnsi="Calibri" w:cs="Calibri" w:hint="eastAsia"/>
          <w:i w:val="0"/>
          <w:iCs w:val="0"/>
          <w:color w:val="auto"/>
        </w:rPr>
        <w:t xml:space="preserve">from Timeline Followback </w:t>
      </w:r>
      <w:r w:rsidRPr="000E428B">
        <w:rPr>
          <w:rFonts w:ascii="Calibri" w:hAnsi="Calibri" w:cs="Calibri"/>
          <w:i w:val="0"/>
          <w:color w:val="auto"/>
        </w:rPr>
        <w:t xml:space="preserve">at (A) ages 19 and (B) 23. </w:t>
      </w:r>
      <w:r w:rsidRPr="000E428B">
        <w:rPr>
          <w:rFonts w:ascii="Calibri" w:hAnsi="Calibri" w:cs="Calibri"/>
          <w:b w:val="0"/>
          <w:bCs w:val="0"/>
          <w:i w:val="0"/>
          <w:iCs w:val="0"/>
          <w:color w:val="auto"/>
        </w:rPr>
        <w:t xml:space="preserve">Within each panel, subplots depict past-30-day cannabis use frequency (days used), tobacco use frequency (days smoked), alcohol use frequency (days used), binge drinking frequency (days with ≥5 drinks for males/≥4 drinks for females), and the Cig+CB factor score. Cig+CB factor scores were derived from </w:t>
      </w:r>
      <w:r w:rsidRPr="000E428B">
        <w:rPr>
          <w:rFonts w:ascii="Calibri" w:hAnsi="Calibri" w:cs="Calibri"/>
          <w:b w:val="0"/>
          <w:bCs w:val="0"/>
          <w:i w:val="0"/>
          <w:iCs w:val="0"/>
          <w:color w:val="auto"/>
        </w:rPr>
        <w:lastRenderedPageBreak/>
        <w:t>exploratory factor analysis of TLFB data and primarily reflect the tobacco and cannabis use items. The final subplot summarizes the prevalence of other drug use (cocaine/ecstasy/ketamine). At age 19, the proportion of high-frequency users (cannabis/tobacco: &gt;20 days/month; alcohol: &gt;10 days/month; binge drinking: &gt;4 days/month; other drugs: any cocaine/ecstasy/ketamine use) was 2.74% (cannabis), 18.83% (tobacco), 11.33% (alcohol), 13.20% (binge drinking), and 5.05% (other drugs). At age 23, the corresponding proportions were 4.72%, 18.27%, 15.52%, 14.07%, and 9.61%, respectively.</w:t>
      </w:r>
    </w:p>
    <w:p w14:paraId="79C23B27" w14:textId="77777777" w:rsidR="00561570" w:rsidRPr="000E428B" w:rsidRDefault="00561570" w:rsidP="00CB4F32">
      <w:pPr>
        <w:spacing w:line="360" w:lineRule="auto"/>
        <w:contextualSpacing/>
        <w:rPr>
          <w:rFonts w:ascii="Calibri" w:hAnsi="Calibri" w:cs="Calibri"/>
        </w:rPr>
      </w:pPr>
      <w:r w:rsidRPr="000E428B">
        <w:rPr>
          <w:noProof/>
        </w:rPr>
        <w:lastRenderedPageBreak/>
        <w:drawing>
          <wp:inline distT="0" distB="0" distL="0" distR="0" wp14:anchorId="7F61C97F" wp14:editId="657C17FA">
            <wp:extent cx="5468912" cy="7620000"/>
            <wp:effectExtent l="0" t="0" r="0" b="0"/>
            <wp:docPr id="637265143"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265143" name="Picture 1" descr="A screenshot of a graph&#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75177" cy="7628730"/>
                    </a:xfrm>
                    <a:prstGeom prst="rect">
                      <a:avLst/>
                    </a:prstGeom>
                    <a:noFill/>
                    <a:ln>
                      <a:noFill/>
                    </a:ln>
                  </pic:spPr>
                </pic:pic>
              </a:graphicData>
            </a:graphic>
          </wp:inline>
        </w:drawing>
      </w:r>
    </w:p>
    <w:p w14:paraId="2B6445CC" w14:textId="19742CAB" w:rsidR="00561570" w:rsidRPr="000E428B" w:rsidRDefault="00561570" w:rsidP="00CB4F32">
      <w:pPr>
        <w:pStyle w:val="Figurelegend"/>
        <w:spacing w:before="0" w:after="0"/>
        <w:contextualSpacing/>
        <w:jc w:val="both"/>
        <w:rPr>
          <w:rFonts w:ascii="Calibri" w:hAnsi="Calibri" w:cs="Calibri"/>
          <w:color w:val="auto"/>
        </w:rPr>
      </w:pPr>
      <w:r w:rsidRPr="000E428B">
        <w:rPr>
          <w:rFonts w:ascii="Calibri" w:hAnsi="Calibri" w:cs="Calibri"/>
          <w:i w:val="0"/>
          <w:color w:val="auto"/>
        </w:rPr>
        <w:t>Fig. S</w:t>
      </w:r>
      <w:r w:rsidRPr="000E428B">
        <w:rPr>
          <w:rFonts w:ascii="Calibri" w:hAnsi="Calibri" w:cs="Calibri" w:hint="eastAsia"/>
          <w:i w:val="0"/>
          <w:color w:val="auto"/>
        </w:rPr>
        <w:t>2</w:t>
      </w:r>
      <w:r w:rsidRPr="000E428B">
        <w:rPr>
          <w:rFonts w:ascii="Calibri" w:hAnsi="Calibri" w:cs="Calibri"/>
          <w:i w:val="0"/>
          <w:color w:val="auto"/>
        </w:rPr>
        <w:t>. (A) The schematic of 10-fold nested cross-validation in Elastic Net regression.</w:t>
      </w:r>
    </w:p>
    <w:p w14:paraId="7E9D41DD" w14:textId="40D67C0D" w:rsidR="00146AFD" w:rsidRPr="000E428B" w:rsidRDefault="00561570" w:rsidP="00CB4F32">
      <w:pPr>
        <w:spacing w:line="360" w:lineRule="auto"/>
        <w:contextualSpacing/>
        <w:jc w:val="both"/>
        <w:rPr>
          <w:rFonts w:ascii="Calibri" w:hAnsi="Calibri" w:cs="Calibri"/>
          <w:highlight w:val="yellow"/>
        </w:rPr>
      </w:pPr>
      <w:r w:rsidRPr="000E428B">
        <w:rPr>
          <w:rStyle w:val="FigurelegendChar"/>
          <w:rFonts w:ascii="Calibri" w:hAnsi="Calibri" w:cs="Calibri"/>
          <w:i w:val="0"/>
          <w:iCs w:val="0"/>
          <w:color w:val="auto"/>
          <w:lang w:val="en-US"/>
        </w:rPr>
        <w:t xml:space="preserve">(B) Performances of Elastic Net regression at age 19. (C) Performances of Elastic Net regression at age 23. </w:t>
      </w:r>
      <w:r w:rsidRPr="000E428B">
        <w:rPr>
          <w:rFonts w:ascii="Calibri" w:hAnsi="Calibri" w:cs="Calibri"/>
        </w:rPr>
        <w:t xml:space="preserve">The blue dash line indicates the performances of the true model. </w:t>
      </w:r>
      <w:r w:rsidRPr="000E428B">
        <w:rPr>
          <w:rFonts w:ascii="Calibri" w:hAnsi="Calibri" w:cs="Calibri"/>
        </w:rPr>
        <w:lastRenderedPageBreak/>
        <w:t>The distributions of performances for substance use were obtained from 1000 random models.</w:t>
      </w:r>
    </w:p>
    <w:p w14:paraId="71810F93" w14:textId="3C573A89" w:rsidR="00B0465A" w:rsidRPr="000E428B" w:rsidRDefault="00AB3F03" w:rsidP="00CB4F32">
      <w:pPr>
        <w:spacing w:line="360" w:lineRule="auto"/>
        <w:contextualSpacing/>
        <w:jc w:val="both"/>
        <w:rPr>
          <w:rFonts w:ascii="Calibri" w:hAnsi="Calibri" w:cs="Calibri"/>
          <w:b/>
          <w:bCs/>
        </w:rPr>
      </w:pPr>
      <w:r w:rsidRPr="000E428B">
        <w:rPr>
          <w:noProof/>
        </w:rPr>
        <w:drawing>
          <wp:inline distT="0" distB="0" distL="0" distR="0" wp14:anchorId="3C37B8E8" wp14:editId="22F2653B">
            <wp:extent cx="5274310" cy="5274310"/>
            <wp:effectExtent l="0" t="0" r="2540" b="2540"/>
            <wp:docPr id="1607423995"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423995" name="Picture 1" descr="A graph of a graph&#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5274310"/>
                    </a:xfrm>
                    <a:prstGeom prst="rect">
                      <a:avLst/>
                    </a:prstGeom>
                    <a:noFill/>
                    <a:ln>
                      <a:noFill/>
                    </a:ln>
                  </pic:spPr>
                </pic:pic>
              </a:graphicData>
            </a:graphic>
          </wp:inline>
        </w:drawing>
      </w:r>
      <w:r w:rsidR="00EC30B6" w:rsidRPr="000E428B">
        <w:rPr>
          <w:rFonts w:ascii="Calibri" w:hAnsi="Calibri" w:cs="Calibri"/>
          <w:b/>
          <w:bCs/>
        </w:rPr>
        <w:t xml:space="preserve"> </w:t>
      </w:r>
    </w:p>
    <w:p w14:paraId="3EA4714C" w14:textId="77777777" w:rsidR="00B0465A" w:rsidRPr="000E428B" w:rsidRDefault="00B0465A" w:rsidP="00CB4F32">
      <w:pPr>
        <w:spacing w:line="360" w:lineRule="auto"/>
        <w:contextualSpacing/>
        <w:jc w:val="both"/>
        <w:rPr>
          <w:rFonts w:ascii="Calibri" w:hAnsi="Calibri" w:cs="Calibri"/>
        </w:rPr>
      </w:pPr>
      <w:r w:rsidRPr="000E428B">
        <w:rPr>
          <w:rFonts w:ascii="Calibri" w:hAnsi="Calibri" w:cs="Calibri"/>
          <w:b/>
          <w:bCs/>
        </w:rPr>
        <w:t xml:space="preserve">Fig. S3. </w:t>
      </w:r>
      <w:r w:rsidRPr="000E428B">
        <w:rPr>
          <w:rFonts w:ascii="Calibri" w:eastAsiaTheme="minorEastAsia" w:hAnsi="Calibri" w:cs="Calibri"/>
          <w:b/>
          <w:bCs/>
        </w:rPr>
        <w:t>Posterior predictive checks for Stop trials at age</w:t>
      </w:r>
      <w:r w:rsidRPr="000E428B">
        <w:rPr>
          <w:rFonts w:ascii="Calibri" w:hAnsi="Calibri" w:cs="Calibri" w:hint="eastAsia"/>
          <w:b/>
          <w:bCs/>
        </w:rPr>
        <w:t>s</w:t>
      </w:r>
      <w:r w:rsidRPr="000E428B">
        <w:rPr>
          <w:rFonts w:ascii="Calibri" w:eastAsiaTheme="minorEastAsia" w:hAnsi="Calibri" w:cs="Calibri"/>
          <w:b/>
          <w:bCs/>
        </w:rPr>
        <w:t xml:space="preserve"> </w:t>
      </w:r>
      <w:r w:rsidRPr="000E428B">
        <w:rPr>
          <w:rFonts w:ascii="Calibri" w:hAnsi="Calibri" w:cs="Calibri" w:hint="eastAsia"/>
          <w:b/>
          <w:bCs/>
        </w:rPr>
        <w:t xml:space="preserve">(A) </w:t>
      </w:r>
      <w:r w:rsidRPr="000E428B">
        <w:rPr>
          <w:rFonts w:ascii="Calibri" w:eastAsiaTheme="minorEastAsia" w:hAnsi="Calibri" w:cs="Calibri"/>
          <w:b/>
          <w:bCs/>
        </w:rPr>
        <w:t>19</w:t>
      </w:r>
      <w:r w:rsidRPr="000E428B">
        <w:rPr>
          <w:rFonts w:ascii="Calibri" w:hAnsi="Calibri" w:cs="Calibri" w:hint="eastAsia"/>
          <w:b/>
          <w:bCs/>
        </w:rPr>
        <w:t xml:space="preserve"> and (B) 23</w:t>
      </w:r>
      <w:r w:rsidRPr="000E428B">
        <w:rPr>
          <w:rFonts w:ascii="Calibri" w:eastAsiaTheme="minorEastAsia" w:hAnsi="Calibri" w:cs="Calibri"/>
          <w:b/>
          <w:bCs/>
        </w:rPr>
        <w:t xml:space="preserve">. </w:t>
      </w:r>
      <w:r w:rsidRPr="000E428B">
        <w:rPr>
          <w:rFonts w:ascii="Calibri" w:eastAsiaTheme="minorEastAsia" w:hAnsi="Calibri" w:cs="Calibri"/>
        </w:rPr>
        <w:t xml:space="preserve">Plots comparing empirical data from Stop trials (black dots) with model posteriors’ median predictions (dark red line) and their 99% credible intervals (red shading). Plots show, from left to right, the model’s ability to account for Go choice accuracy on Stop trials of different stop-signal delays (SSDs), individuals’ inhibition functions, and median response times (RTs) across Stop trials of different SSDs. </w:t>
      </w:r>
      <w:r w:rsidRPr="000E428B">
        <w:rPr>
          <w:rFonts w:ascii="Calibri" w:eastAsiaTheme="minorEastAsia" w:hAnsi="Calibri" w:cs="Calibri"/>
          <w:b/>
          <w:bCs/>
        </w:rPr>
        <w:t>Posterior predictive checks for Go choice response time data</w:t>
      </w:r>
      <w:r w:rsidRPr="000E428B">
        <w:rPr>
          <w:rFonts w:ascii="Calibri" w:hAnsi="Calibri" w:cs="Calibri" w:hint="eastAsia"/>
          <w:b/>
          <w:bCs/>
        </w:rPr>
        <w:t xml:space="preserve"> at</w:t>
      </w:r>
      <w:r w:rsidRPr="000E428B">
        <w:rPr>
          <w:rFonts w:ascii="Calibri" w:eastAsiaTheme="minorEastAsia" w:hAnsi="Calibri" w:cs="Calibri"/>
          <w:b/>
          <w:bCs/>
        </w:rPr>
        <w:t xml:space="preserve"> age (C) 19</w:t>
      </w:r>
      <w:r w:rsidRPr="000E428B">
        <w:rPr>
          <w:rFonts w:ascii="Calibri" w:hAnsi="Calibri" w:cs="Calibri" w:hint="eastAsia"/>
          <w:b/>
          <w:bCs/>
        </w:rPr>
        <w:t xml:space="preserve"> and (D) 23.</w:t>
      </w:r>
      <w:r w:rsidRPr="000E428B">
        <w:rPr>
          <w:rFonts w:ascii="Calibri" w:eastAsiaTheme="minorEastAsia" w:hAnsi="Calibri" w:cs="Calibri"/>
          <w:b/>
          <w:bCs/>
        </w:rPr>
        <w:t xml:space="preserve"> </w:t>
      </w:r>
      <w:r w:rsidRPr="000E428B">
        <w:rPr>
          <w:rFonts w:ascii="Calibri" w:eastAsiaTheme="minorEastAsia" w:hAnsi="Calibri" w:cs="Calibri"/>
        </w:rPr>
        <w:t xml:space="preserve">Defective cumulative distribution function plots that represent the cumulative probability of a “left” choice response (solid line) and “right” choice response (dashed line) over time across right arrow and left arrow stimuli and across Go choice only (GO) and Stop-signal (SS) trials. </w:t>
      </w:r>
      <w:r w:rsidRPr="000E428B">
        <w:rPr>
          <w:rFonts w:ascii="Calibri" w:eastAsiaTheme="minorEastAsia" w:hAnsi="Calibri" w:cs="Calibri"/>
        </w:rPr>
        <w:lastRenderedPageBreak/>
        <w:t xml:space="preserve">Red lines represent empirical </w:t>
      </w:r>
      <w:r w:rsidRPr="000E428B">
        <w:rPr>
          <w:rFonts w:ascii="Calibri" w:hAnsi="Calibri" w:cs="Calibri"/>
        </w:rPr>
        <w:t>data,</w:t>
      </w:r>
      <w:r w:rsidRPr="000E428B">
        <w:rPr>
          <w:rFonts w:ascii="Calibri" w:eastAsiaTheme="minorEastAsia" w:hAnsi="Calibri" w:cs="Calibri"/>
        </w:rPr>
        <w:t xml:space="preserve"> and black lines represent model predictions.</w:t>
      </w:r>
      <w:r w:rsidRPr="000E428B">
        <w:rPr>
          <w:rFonts w:ascii="Calibri" w:hAnsi="Calibri" w:cs="Calibri" w:hint="eastAsia"/>
        </w:rPr>
        <w:t xml:space="preserve"> </w:t>
      </w:r>
      <w:r w:rsidRPr="000E428B">
        <w:rPr>
          <w:rFonts w:ascii="Calibri" w:eastAsiaTheme="minorEastAsia" w:hAnsi="Calibri" w:cs="Calibri"/>
        </w:rPr>
        <w:t xml:space="preserve">Points represent the .1, .3, .5, .7, and .9 quantiles of response times for each condition. </w:t>
      </w:r>
    </w:p>
    <w:bookmarkEnd w:id="0"/>
    <w:p w14:paraId="4E3D4CB8" w14:textId="77777777" w:rsidR="00C61B7E" w:rsidRPr="000E428B" w:rsidRDefault="00C61B7E" w:rsidP="00CB4F32">
      <w:pPr>
        <w:spacing w:line="360" w:lineRule="auto"/>
        <w:contextualSpacing/>
        <w:jc w:val="center"/>
        <w:rPr>
          <w:rFonts w:ascii="Calibri" w:hAnsi="Calibri" w:cs="Calibri"/>
        </w:rPr>
      </w:pPr>
      <w:r w:rsidRPr="000E428B">
        <w:rPr>
          <w:rFonts w:ascii="Calibri" w:hAnsi="Calibri" w:cs="Calibri"/>
          <w:noProof/>
        </w:rPr>
        <w:drawing>
          <wp:inline distT="0" distB="0" distL="0" distR="0" wp14:anchorId="25766C0E" wp14:editId="4B1C08A3">
            <wp:extent cx="5238750" cy="4333875"/>
            <wp:effectExtent l="0" t="0" r="0" b="9525"/>
            <wp:docPr id="324" name="Picture 324"/>
            <wp:cNvGraphicFramePr/>
            <a:graphic xmlns:a="http://schemas.openxmlformats.org/drawingml/2006/main">
              <a:graphicData uri="http://schemas.openxmlformats.org/drawingml/2006/picture">
                <pic:pic xmlns:pic="http://schemas.openxmlformats.org/drawingml/2006/picture">
                  <pic:nvPicPr>
                    <pic:cNvPr id="324" name="Google Shape;324;p19"/>
                    <pic:cNvPicPr preferRelativeResize="0"/>
                  </pic:nvPicPr>
                  <pic:blipFill rotWithShape="1">
                    <a:blip r:embed="rId12">
                      <a:alphaModFix/>
                    </a:blip>
                    <a:srcRect/>
                    <a:stretch/>
                  </pic:blipFill>
                  <pic:spPr>
                    <a:xfrm>
                      <a:off x="0" y="0"/>
                      <a:ext cx="5257593" cy="4349463"/>
                    </a:xfrm>
                    <a:prstGeom prst="rect">
                      <a:avLst/>
                    </a:prstGeom>
                    <a:noFill/>
                    <a:ln>
                      <a:noFill/>
                    </a:ln>
                  </pic:spPr>
                </pic:pic>
              </a:graphicData>
            </a:graphic>
          </wp:inline>
        </w:drawing>
      </w:r>
    </w:p>
    <w:p w14:paraId="20B51F3D" w14:textId="513C869E" w:rsidR="00C61B7E" w:rsidRPr="000E428B" w:rsidRDefault="00C61B7E" w:rsidP="00CB4F32">
      <w:pPr>
        <w:pStyle w:val="Figurelegend"/>
        <w:spacing w:before="0" w:after="0"/>
        <w:contextualSpacing/>
        <w:jc w:val="both"/>
        <w:rPr>
          <w:rFonts w:ascii="Calibri" w:hAnsi="Calibri" w:cs="Calibri"/>
          <w:i w:val="0"/>
          <w:iCs w:val="0"/>
          <w:color w:val="auto"/>
        </w:rPr>
      </w:pPr>
      <w:bookmarkStart w:id="19" w:name="_Toc177168424"/>
      <w:bookmarkStart w:id="20" w:name="_Toc177244954"/>
      <w:r w:rsidRPr="000E428B">
        <w:rPr>
          <w:rFonts w:ascii="Calibri" w:hAnsi="Calibri" w:cs="Calibri"/>
          <w:i w:val="0"/>
          <w:iCs w:val="0"/>
          <w:color w:val="auto"/>
        </w:rPr>
        <w:t xml:space="preserve">Fig. </w:t>
      </w:r>
      <w:r w:rsidR="004E62E7" w:rsidRPr="000E428B">
        <w:rPr>
          <w:rFonts w:ascii="Calibri" w:hAnsi="Calibri" w:cs="Calibri"/>
          <w:i w:val="0"/>
          <w:iCs w:val="0"/>
          <w:color w:val="auto"/>
        </w:rPr>
        <w:t>S</w:t>
      </w:r>
      <w:r w:rsidR="000D6439" w:rsidRPr="000E428B">
        <w:rPr>
          <w:rFonts w:ascii="Calibri" w:hAnsi="Calibri" w:cs="Calibri" w:hint="eastAsia"/>
          <w:i w:val="0"/>
          <w:iCs w:val="0"/>
          <w:color w:val="auto"/>
        </w:rPr>
        <w:t>4</w:t>
      </w:r>
      <w:r w:rsidRPr="000E428B">
        <w:rPr>
          <w:rFonts w:ascii="Calibri" w:hAnsi="Calibri" w:cs="Calibri"/>
          <w:i w:val="0"/>
          <w:iCs w:val="0"/>
          <w:color w:val="auto"/>
        </w:rPr>
        <w:t>. Results from the parameter recovery study at age 19 were used to estimate parameters (both the initial parameter values estimated from empirical data and the parameter values recovered from simulated data).</w:t>
      </w:r>
      <w:bookmarkEnd w:id="19"/>
      <w:bookmarkEnd w:id="20"/>
      <w:r w:rsidRPr="000E428B">
        <w:rPr>
          <w:rFonts w:ascii="Calibri" w:hAnsi="Calibri" w:cs="Calibri"/>
          <w:i w:val="0"/>
          <w:iCs w:val="0"/>
          <w:color w:val="auto"/>
        </w:rPr>
        <w:t xml:space="preserve"> </w:t>
      </w:r>
      <w:r w:rsidRPr="000E428B">
        <w:rPr>
          <w:rFonts w:ascii="Calibri" w:hAnsi="Calibri" w:cs="Calibri"/>
          <w:b w:val="0"/>
          <w:bCs w:val="0"/>
          <w:i w:val="0"/>
          <w:iCs w:val="0"/>
          <w:color w:val="auto"/>
        </w:rPr>
        <w:t xml:space="preserve">Scatterplots illustrate the relations between the simulated (“sim.”) and recovered (“rec.”) parameter values as compared to the diagonal solid line indicating perfect recovery. Numbers above each plot report the correlation coefficient (r) for each relation and the posterior coverage proportions (c) for each parameter, which indicate the proportion of data-generating parameter values that fall within the 95% posterior credible interval for the parameters recovered from the </w:t>
      </w:r>
      <w:proofErr w:type="gramStart"/>
      <w:r w:rsidRPr="000E428B">
        <w:rPr>
          <w:rFonts w:ascii="Calibri" w:hAnsi="Calibri" w:cs="Calibri"/>
          <w:b w:val="0"/>
          <w:bCs w:val="0"/>
          <w:i w:val="0"/>
          <w:iCs w:val="0"/>
          <w:color w:val="auto"/>
        </w:rPr>
        <w:t>generated data</w:t>
      </w:r>
      <w:proofErr w:type="gramEnd"/>
      <w:r w:rsidRPr="000E428B">
        <w:rPr>
          <w:rFonts w:ascii="Calibri" w:hAnsi="Calibri" w:cs="Calibri"/>
          <w:b w:val="0"/>
          <w:bCs w:val="0"/>
          <w:i w:val="0"/>
          <w:iCs w:val="0"/>
          <w:color w:val="auto"/>
        </w:rPr>
        <w:t xml:space="preserve">. </w:t>
      </w:r>
    </w:p>
    <w:p w14:paraId="5F7C2C51" w14:textId="77777777" w:rsidR="00C61B7E" w:rsidRPr="000E428B" w:rsidRDefault="00C61B7E" w:rsidP="00CB4F32">
      <w:pPr>
        <w:spacing w:line="360" w:lineRule="auto"/>
        <w:contextualSpacing/>
        <w:rPr>
          <w:rFonts w:ascii="Calibri" w:hAnsi="Calibri" w:cs="Calibri"/>
        </w:rPr>
      </w:pPr>
      <w:r w:rsidRPr="000E428B">
        <w:rPr>
          <w:rFonts w:ascii="Calibri" w:hAnsi="Calibri" w:cs="Calibri"/>
          <w:noProof/>
        </w:rPr>
        <w:lastRenderedPageBreak/>
        <w:drawing>
          <wp:inline distT="0" distB="0" distL="0" distR="0" wp14:anchorId="0D842DDC" wp14:editId="200358F2">
            <wp:extent cx="5223053" cy="4167331"/>
            <wp:effectExtent l="0" t="0" r="0" b="5080"/>
            <wp:docPr id="31" name="Picture 31" descr="A group of graphs showing the same function&#10;&#10;Description automatically generated with medium confidence">
              <a:extLst xmlns:a="http://schemas.openxmlformats.org/drawingml/2006/main">
                <a:ext uri="{FF2B5EF4-FFF2-40B4-BE49-F238E27FC236}">
                  <a16:creationId xmlns:a16="http://schemas.microsoft.com/office/drawing/2014/main" id="{E4799D7E-7148-7540-8D0B-886741EE8F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oup of graphs showing the same function&#10;&#10;Description automatically generated with medium confidence">
                      <a:extLst>
                        <a:ext uri="{FF2B5EF4-FFF2-40B4-BE49-F238E27FC236}">
                          <a16:creationId xmlns:a16="http://schemas.microsoft.com/office/drawing/2014/main" id="{E4799D7E-7148-7540-8D0B-886741EE8F30}"/>
                        </a:ext>
                      </a:extLst>
                    </pic:cNvPr>
                    <pic:cNvPicPr>
                      <a:picLocks noChangeAspect="1"/>
                    </pic:cNvPicPr>
                  </pic:nvPicPr>
                  <pic:blipFill>
                    <a:blip r:embed="rId13"/>
                    <a:stretch>
                      <a:fillRect/>
                    </a:stretch>
                  </pic:blipFill>
                  <pic:spPr>
                    <a:xfrm>
                      <a:off x="0" y="0"/>
                      <a:ext cx="5268180" cy="4203337"/>
                    </a:xfrm>
                    <a:prstGeom prst="rect">
                      <a:avLst/>
                    </a:prstGeom>
                  </pic:spPr>
                </pic:pic>
              </a:graphicData>
            </a:graphic>
          </wp:inline>
        </w:drawing>
      </w:r>
    </w:p>
    <w:p w14:paraId="39BD125E" w14:textId="06617CF1" w:rsidR="00C61B7E" w:rsidRPr="000E428B" w:rsidRDefault="00C61B7E" w:rsidP="00CB4F32">
      <w:pPr>
        <w:pStyle w:val="Caption"/>
        <w:spacing w:before="0" w:after="0"/>
        <w:contextualSpacing/>
        <w:jc w:val="both"/>
        <w:rPr>
          <w:rFonts w:ascii="Calibri" w:hAnsi="Calibri" w:cs="Calibri"/>
          <w:color w:val="auto"/>
        </w:rPr>
      </w:pPr>
      <w:bookmarkStart w:id="21" w:name="_Toc177168425"/>
      <w:bookmarkStart w:id="22" w:name="_Toc177244955"/>
      <w:r w:rsidRPr="000E428B">
        <w:rPr>
          <w:rStyle w:val="FigurelegendChar"/>
          <w:rFonts w:ascii="Calibri" w:hAnsi="Calibri" w:cs="Calibri"/>
          <w:color w:val="auto"/>
          <w:lang w:val="en-US"/>
        </w:rPr>
        <w:t xml:space="preserve">Fig. </w:t>
      </w:r>
      <w:r w:rsidR="004E62E7" w:rsidRPr="000E428B">
        <w:rPr>
          <w:rStyle w:val="FigurelegendChar"/>
          <w:rFonts w:ascii="Calibri" w:hAnsi="Calibri" w:cs="Calibri"/>
          <w:color w:val="auto"/>
          <w:lang w:val="en-US"/>
        </w:rPr>
        <w:t>S</w:t>
      </w:r>
      <w:r w:rsidR="000D6439" w:rsidRPr="000E428B">
        <w:rPr>
          <w:rStyle w:val="FigurelegendChar"/>
          <w:rFonts w:ascii="Calibri" w:hAnsi="Calibri" w:cs="Calibri" w:hint="eastAsia"/>
          <w:color w:val="auto"/>
          <w:lang w:val="en-US"/>
        </w:rPr>
        <w:t>5</w:t>
      </w:r>
      <w:r w:rsidRPr="000E428B">
        <w:rPr>
          <w:rStyle w:val="FigurelegendChar"/>
          <w:rFonts w:ascii="Calibri" w:hAnsi="Calibri" w:cs="Calibri"/>
          <w:color w:val="auto"/>
          <w:lang w:val="en-US"/>
        </w:rPr>
        <w:t>. Results from the parameter recovery study at age 23 were used to estimate parameters (both the initial parameter values estimated from empirical data and the parameter values recovered from simulated data).</w:t>
      </w:r>
      <w:bookmarkEnd w:id="21"/>
      <w:bookmarkEnd w:id="22"/>
      <w:r w:rsidRPr="000E428B">
        <w:rPr>
          <w:rStyle w:val="FigurelegendChar"/>
          <w:rFonts w:ascii="Calibri" w:hAnsi="Calibri" w:cs="Calibri"/>
          <w:color w:val="auto"/>
          <w:lang w:val="en-US"/>
        </w:rPr>
        <w:t xml:space="preserve"> </w:t>
      </w:r>
      <w:r w:rsidRPr="000E428B">
        <w:rPr>
          <w:rFonts w:ascii="Calibri" w:hAnsi="Calibri" w:cs="Calibri"/>
          <w:i w:val="0"/>
          <w:color w:val="auto"/>
        </w:rPr>
        <w:t xml:space="preserve">Scatterplots illustrate the relations between the simulated (“sim.”) and recovered (“rec.”) parameter values as compared to the diagonal solid line indicating perfect recovery. Numbers above each plot report the correlation coefficient (r) for each relation and the posterior coverage proportions (c) for each parameter, which indicate the proportion of data-generating parameter values that fall within the 95% posterior credible interval for the parameters recovered from the </w:t>
      </w:r>
      <w:proofErr w:type="gramStart"/>
      <w:r w:rsidRPr="000E428B">
        <w:rPr>
          <w:rFonts w:ascii="Calibri" w:hAnsi="Calibri" w:cs="Calibri"/>
          <w:i w:val="0"/>
          <w:color w:val="auto"/>
        </w:rPr>
        <w:t>generated data</w:t>
      </w:r>
      <w:proofErr w:type="gramEnd"/>
      <w:r w:rsidRPr="000E428B">
        <w:rPr>
          <w:rFonts w:ascii="Calibri" w:hAnsi="Calibri" w:cs="Calibri"/>
          <w:i w:val="0"/>
          <w:color w:val="auto"/>
        </w:rPr>
        <w:t xml:space="preserve">. </w:t>
      </w:r>
    </w:p>
    <w:p w14:paraId="3966D5A6" w14:textId="77777777" w:rsidR="00C329D4" w:rsidRPr="000E428B" w:rsidRDefault="00C329D4" w:rsidP="00CB4F32">
      <w:pPr>
        <w:spacing w:line="360" w:lineRule="auto"/>
        <w:contextualSpacing/>
        <w:rPr>
          <w:rFonts w:ascii="Calibri" w:hAnsi="Calibri" w:cs="Calibri"/>
        </w:rPr>
      </w:pPr>
    </w:p>
    <w:p w14:paraId="7D9D40AC" w14:textId="77777777" w:rsidR="00A42386" w:rsidRPr="000E428B" w:rsidRDefault="00A42386" w:rsidP="00CB4F32">
      <w:pPr>
        <w:spacing w:line="360" w:lineRule="auto"/>
        <w:contextualSpacing/>
        <w:rPr>
          <w:rFonts w:ascii="Calibri" w:hAnsi="Calibri" w:cs="Calibri"/>
          <w:szCs w:val="18"/>
        </w:rPr>
      </w:pPr>
      <w:r w:rsidRPr="000E428B">
        <w:rPr>
          <w:rFonts w:ascii="Calibri" w:hAnsi="Calibri" w:cs="Calibri"/>
          <w:i/>
          <w:iCs/>
        </w:rPr>
        <w:br w:type="page"/>
      </w:r>
    </w:p>
    <w:p w14:paraId="67211BD4" w14:textId="77777777" w:rsidR="00B9638C" w:rsidRPr="000E428B" w:rsidRDefault="00B9638C" w:rsidP="00CB4F32">
      <w:pPr>
        <w:spacing w:line="360" w:lineRule="auto"/>
        <w:contextualSpacing/>
        <w:jc w:val="both"/>
        <w:rPr>
          <w:rFonts w:ascii="Calibri" w:hAnsi="Calibri" w:cs="Calibri"/>
        </w:rPr>
      </w:pPr>
      <w:r w:rsidRPr="000E428B">
        <w:rPr>
          <w:rFonts w:ascii="Calibri" w:hAnsi="Calibri" w:cs="Calibri"/>
          <w:noProof/>
        </w:rPr>
        <w:lastRenderedPageBreak/>
        <w:drawing>
          <wp:inline distT="0" distB="0" distL="0" distR="0" wp14:anchorId="2D870566" wp14:editId="2FE6DE9E">
            <wp:extent cx="5248275" cy="3784734"/>
            <wp:effectExtent l="0" t="0" r="0" b="6350"/>
            <wp:docPr id="31781155" name="Picture 3178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82243" cy="3809230"/>
                    </a:xfrm>
                    <a:prstGeom prst="rect">
                      <a:avLst/>
                    </a:prstGeom>
                  </pic:spPr>
                </pic:pic>
              </a:graphicData>
            </a:graphic>
          </wp:inline>
        </w:drawing>
      </w:r>
      <w:r w:rsidRPr="000E428B">
        <w:rPr>
          <w:rFonts w:ascii="Calibri" w:hAnsi="Calibri" w:cs="Calibri"/>
        </w:rPr>
        <w:t xml:space="preserve"> </w:t>
      </w:r>
    </w:p>
    <w:p w14:paraId="7C358D9F" w14:textId="36AF68C2" w:rsidR="00B9638C" w:rsidRPr="000E428B" w:rsidRDefault="00B9638C" w:rsidP="00CB4F32">
      <w:pPr>
        <w:pStyle w:val="Caption"/>
        <w:spacing w:before="0" w:after="0"/>
        <w:contextualSpacing/>
        <w:jc w:val="both"/>
        <w:rPr>
          <w:rFonts w:ascii="Calibri" w:hAnsi="Calibri" w:cs="Calibri"/>
          <w:color w:val="auto"/>
        </w:rPr>
      </w:pPr>
      <w:bookmarkStart w:id="23" w:name="_Toc177168429"/>
      <w:bookmarkStart w:id="24" w:name="_Toc177244959"/>
      <w:r w:rsidRPr="000E428B">
        <w:rPr>
          <w:rStyle w:val="FigurelegendChar"/>
          <w:rFonts w:ascii="Calibri" w:hAnsi="Calibri" w:cs="Calibri"/>
          <w:color w:val="auto"/>
          <w:lang w:val="en-US"/>
        </w:rPr>
        <w:t xml:space="preserve">Fig. </w:t>
      </w:r>
      <w:r w:rsidR="0049358D" w:rsidRPr="000E428B">
        <w:rPr>
          <w:rStyle w:val="FigurelegendChar"/>
          <w:rFonts w:ascii="Calibri" w:hAnsi="Calibri" w:cs="Calibri"/>
          <w:color w:val="auto"/>
          <w:lang w:val="en-US"/>
        </w:rPr>
        <w:t>S</w:t>
      </w:r>
      <w:r w:rsidR="0049358D" w:rsidRPr="000E428B">
        <w:rPr>
          <w:rStyle w:val="FigurelegendChar"/>
          <w:rFonts w:ascii="Calibri" w:hAnsi="Calibri" w:cs="Calibri" w:hint="eastAsia"/>
          <w:color w:val="auto"/>
          <w:lang w:val="en-US"/>
        </w:rPr>
        <w:t>6</w:t>
      </w:r>
      <w:r w:rsidR="00C61B7E" w:rsidRPr="000E428B">
        <w:rPr>
          <w:rStyle w:val="FigurelegendChar"/>
          <w:rFonts w:ascii="Calibri" w:hAnsi="Calibri" w:cs="Calibri"/>
          <w:color w:val="auto"/>
          <w:lang w:val="en-US"/>
        </w:rPr>
        <w:t>.</w:t>
      </w:r>
      <w:r w:rsidRPr="000E428B">
        <w:rPr>
          <w:rStyle w:val="FigurelegendChar"/>
          <w:rFonts w:ascii="Calibri" w:hAnsi="Calibri" w:cs="Calibri"/>
          <w:color w:val="auto"/>
          <w:lang w:val="en-US"/>
        </w:rPr>
        <w:t xml:space="preserve"> The connectome patterns of predictive networks for efficiency of evidence accumulation (EEA).</w:t>
      </w:r>
      <w:bookmarkEnd w:id="23"/>
      <w:bookmarkEnd w:id="24"/>
      <w:r w:rsidRPr="000E428B">
        <w:rPr>
          <w:rFonts w:ascii="Calibri" w:hAnsi="Calibri" w:cs="Calibri"/>
          <w:color w:val="auto"/>
        </w:rPr>
        <w:t xml:space="preserve"> </w:t>
      </w:r>
      <w:r w:rsidRPr="000E428B">
        <w:rPr>
          <w:rFonts w:ascii="Calibri" w:hAnsi="Calibri" w:cs="Calibri"/>
          <w:b/>
          <w:bCs/>
          <w:i w:val="0"/>
          <w:iCs w:val="0"/>
          <w:color w:val="auto"/>
        </w:rPr>
        <w:t>(A)</w:t>
      </w:r>
      <w:r w:rsidRPr="000E428B">
        <w:rPr>
          <w:rFonts w:ascii="Calibri" w:hAnsi="Calibri" w:cs="Calibri"/>
          <w:i w:val="0"/>
          <w:iCs w:val="0"/>
          <w:color w:val="auto"/>
        </w:rPr>
        <w:t xml:space="preserve"> Heatmap of </w:t>
      </w:r>
      <w:r w:rsidRPr="000E428B">
        <w:rPr>
          <w:rStyle w:val="FigurelegendChar"/>
          <w:rFonts w:ascii="Calibri" w:hAnsi="Calibri" w:cs="Calibri"/>
          <w:b w:val="0"/>
          <w:bCs w:val="0"/>
          <w:color w:val="auto"/>
          <w:lang w:val="en-US"/>
        </w:rPr>
        <w:t xml:space="preserve">network connectivity contributing to predictive network for EEA. </w:t>
      </w:r>
      <w:r w:rsidRPr="000E428B">
        <w:rPr>
          <w:rFonts w:ascii="Calibri" w:hAnsi="Calibri" w:cs="Calibri"/>
          <w:i w:val="0"/>
          <w:iCs w:val="0"/>
          <w:color w:val="auto"/>
        </w:rPr>
        <w:t xml:space="preserve">The values of selected edges, representing connections, are aggregated to derive network strength for each cell across all participants. Mean values then are obtained by averaging network strength for each cell across participants. The heatmap only displays the top 10 network strength values. Overlapping connections between ages 19 and 23 are denoted by a star symbol (*). </w:t>
      </w:r>
      <w:r w:rsidRPr="000E428B">
        <w:rPr>
          <w:rFonts w:ascii="Calibri" w:hAnsi="Calibri" w:cs="Calibri"/>
          <w:b/>
          <w:bCs/>
          <w:i w:val="0"/>
          <w:iCs w:val="0"/>
          <w:color w:val="auto"/>
        </w:rPr>
        <w:t xml:space="preserve">(B) </w:t>
      </w:r>
      <w:r w:rsidRPr="000E428B">
        <w:rPr>
          <w:rFonts w:ascii="Calibri" w:hAnsi="Calibri" w:cs="Calibri"/>
          <w:i w:val="0"/>
          <w:iCs w:val="0"/>
          <w:color w:val="auto"/>
        </w:rPr>
        <w:t>Degree Map of Predictive Network for EEA. The degree map illustrates the number of connections from each node (top 10) in the predictive network for EEA. The red/blue colour represents a positive/negative network. MF, medial frontal; FP, frontoparietal; DMN, default mode; MOT, motor; VI, visual I; VII, visual II; VAs, visual association; SAL, salience; SC, subcortical; CBL, cerebellar. R/L, right/left hemisphere.</w:t>
      </w:r>
    </w:p>
    <w:p w14:paraId="7BCDA2BF" w14:textId="74A9D71C" w:rsidR="00BB55A7" w:rsidRPr="000E428B" w:rsidRDefault="00BB55A7" w:rsidP="00CB4F32">
      <w:pPr>
        <w:spacing w:line="360" w:lineRule="auto"/>
        <w:contextualSpacing/>
        <w:rPr>
          <w:rFonts w:ascii="Calibri" w:hAnsi="Calibri" w:cs="Calibri"/>
          <w:i/>
          <w:iCs/>
          <w:szCs w:val="18"/>
        </w:rPr>
      </w:pPr>
      <w:r w:rsidRPr="000E428B">
        <w:rPr>
          <w:rFonts w:ascii="Calibri" w:hAnsi="Calibri" w:cs="Calibri"/>
        </w:rPr>
        <w:br w:type="page"/>
      </w:r>
    </w:p>
    <w:p w14:paraId="61FE0317" w14:textId="77777777" w:rsidR="00BB55A7" w:rsidRPr="000E428B" w:rsidRDefault="00BB55A7" w:rsidP="00CB4F32">
      <w:pPr>
        <w:spacing w:line="360" w:lineRule="auto"/>
        <w:contextualSpacing/>
        <w:jc w:val="both"/>
        <w:rPr>
          <w:rFonts w:ascii="Calibri" w:hAnsi="Calibri" w:cs="Calibri"/>
        </w:rPr>
      </w:pPr>
      <w:r w:rsidRPr="000E428B">
        <w:rPr>
          <w:rFonts w:ascii="Calibri" w:hAnsi="Calibri" w:cs="Calibri"/>
          <w:noProof/>
        </w:rPr>
        <w:lastRenderedPageBreak/>
        <w:drawing>
          <wp:inline distT="0" distB="0" distL="0" distR="0" wp14:anchorId="10F226B6" wp14:editId="34C3C306">
            <wp:extent cx="5286375" cy="3792298"/>
            <wp:effectExtent l="0" t="0" r="0" b="0"/>
            <wp:docPr id="31781156" name="Picture 3178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93157" cy="3797163"/>
                    </a:xfrm>
                    <a:prstGeom prst="rect">
                      <a:avLst/>
                    </a:prstGeom>
                  </pic:spPr>
                </pic:pic>
              </a:graphicData>
            </a:graphic>
          </wp:inline>
        </w:drawing>
      </w:r>
    </w:p>
    <w:p w14:paraId="68C96344" w14:textId="51D2A015" w:rsidR="00BB55A7" w:rsidRPr="000E428B" w:rsidRDefault="00BB55A7" w:rsidP="00CB4F32">
      <w:pPr>
        <w:pStyle w:val="Caption"/>
        <w:spacing w:before="0" w:after="0"/>
        <w:contextualSpacing/>
        <w:jc w:val="both"/>
        <w:rPr>
          <w:rFonts w:ascii="Calibri" w:hAnsi="Calibri" w:cs="Calibri"/>
          <w:color w:val="auto"/>
        </w:rPr>
      </w:pPr>
      <w:bookmarkStart w:id="25" w:name="_Toc177168430"/>
      <w:bookmarkStart w:id="26" w:name="_Toc177244960"/>
      <w:r w:rsidRPr="000E428B">
        <w:rPr>
          <w:rStyle w:val="FigurelegendChar"/>
          <w:rFonts w:ascii="Calibri" w:hAnsi="Calibri" w:cs="Calibri"/>
          <w:color w:val="auto"/>
          <w:lang w:val="en-US"/>
        </w:rPr>
        <w:t>Fig.</w:t>
      </w:r>
      <w:r w:rsidRPr="000E428B" w:rsidDel="0049358D">
        <w:rPr>
          <w:rStyle w:val="FigurelegendChar"/>
          <w:rFonts w:ascii="Calibri" w:hAnsi="Calibri" w:cs="Calibri"/>
          <w:color w:val="auto"/>
          <w:lang w:val="en-US"/>
        </w:rPr>
        <w:t xml:space="preserve"> </w:t>
      </w:r>
      <w:r w:rsidR="0049358D" w:rsidRPr="000E428B">
        <w:rPr>
          <w:rStyle w:val="FigurelegendChar"/>
          <w:rFonts w:ascii="Calibri" w:hAnsi="Calibri" w:cs="Calibri"/>
          <w:color w:val="auto"/>
          <w:lang w:val="en-US"/>
        </w:rPr>
        <w:t>S</w:t>
      </w:r>
      <w:r w:rsidR="0049358D" w:rsidRPr="000E428B">
        <w:rPr>
          <w:rStyle w:val="FigurelegendChar"/>
          <w:rFonts w:ascii="Calibri" w:hAnsi="Calibri" w:cs="Calibri" w:hint="eastAsia"/>
          <w:color w:val="auto"/>
          <w:lang w:val="en-US"/>
        </w:rPr>
        <w:t>7</w:t>
      </w:r>
      <w:r w:rsidR="0049358D" w:rsidRPr="000E428B">
        <w:rPr>
          <w:rStyle w:val="FigurelegendChar"/>
          <w:rFonts w:ascii="Calibri" w:hAnsi="Calibri" w:cs="Calibri"/>
          <w:color w:val="auto"/>
          <w:lang w:val="en-US"/>
        </w:rPr>
        <w:t xml:space="preserve"> </w:t>
      </w:r>
      <w:r w:rsidRPr="000E428B">
        <w:rPr>
          <w:rStyle w:val="FigurelegendChar"/>
          <w:rFonts w:ascii="Calibri" w:hAnsi="Calibri" w:cs="Calibri"/>
          <w:color w:val="auto"/>
          <w:lang w:val="en-US"/>
        </w:rPr>
        <w:t>The connectome patterns of predictive networks for efficiency of decision threshold (</w:t>
      </w:r>
      <w:r w:rsidRPr="000E428B">
        <w:rPr>
          <w:rStyle w:val="FigurelegendChar"/>
          <w:rFonts w:ascii="Calibri" w:hAnsi="Calibri" w:cs="Calibri"/>
          <w:i/>
          <w:iCs/>
          <w:color w:val="auto"/>
          <w:lang w:val="en-US"/>
        </w:rPr>
        <w:t>B</w:t>
      </w:r>
      <w:r w:rsidRPr="000E428B">
        <w:rPr>
          <w:rStyle w:val="FigurelegendChar"/>
          <w:rFonts w:ascii="Calibri" w:hAnsi="Calibri" w:cs="Calibri"/>
          <w:color w:val="auto"/>
          <w:lang w:val="en-US"/>
        </w:rPr>
        <w:t>).</w:t>
      </w:r>
      <w:bookmarkEnd w:id="25"/>
      <w:bookmarkEnd w:id="26"/>
      <w:r w:rsidRPr="000E428B">
        <w:rPr>
          <w:rFonts w:ascii="Calibri" w:hAnsi="Calibri" w:cs="Calibri"/>
          <w:i w:val="0"/>
          <w:iCs w:val="0"/>
          <w:color w:val="auto"/>
        </w:rPr>
        <w:t xml:space="preserve"> </w:t>
      </w:r>
      <w:r w:rsidRPr="000E428B">
        <w:rPr>
          <w:rFonts w:ascii="Calibri" w:hAnsi="Calibri" w:cs="Calibri"/>
          <w:b/>
          <w:bCs/>
          <w:i w:val="0"/>
          <w:iCs w:val="0"/>
          <w:color w:val="auto"/>
        </w:rPr>
        <w:t>(A)</w:t>
      </w:r>
      <w:r w:rsidRPr="000E428B">
        <w:rPr>
          <w:rFonts w:ascii="Calibri" w:hAnsi="Calibri" w:cs="Calibri"/>
          <w:i w:val="0"/>
          <w:iCs w:val="0"/>
          <w:color w:val="auto"/>
        </w:rPr>
        <w:t xml:space="preserve"> Heatmap of network connectivity contributing to predictive network for</w:t>
      </w:r>
      <w:r w:rsidRPr="000E428B">
        <w:rPr>
          <w:rFonts w:ascii="Calibri" w:hAnsi="Calibri" w:cs="Calibri"/>
          <w:color w:val="auto"/>
        </w:rPr>
        <w:t xml:space="preserve"> B</w:t>
      </w:r>
      <w:r w:rsidRPr="000E428B">
        <w:rPr>
          <w:rFonts w:ascii="Calibri" w:hAnsi="Calibri" w:cs="Calibri"/>
          <w:b/>
          <w:bCs/>
          <w:color w:val="auto"/>
        </w:rPr>
        <w:t xml:space="preserve">. </w:t>
      </w:r>
      <w:r w:rsidRPr="000E428B">
        <w:rPr>
          <w:rFonts w:ascii="Calibri" w:hAnsi="Calibri" w:cs="Calibri"/>
          <w:i w:val="0"/>
          <w:iCs w:val="0"/>
          <w:color w:val="auto"/>
        </w:rPr>
        <w:t xml:space="preserve">The values of selected edges, representing connections, are aggregated to derive network strength for each cell across all participants. Mean values then are obtained by averaging network strength for each cell across participants. The heatmap only displays the top 10 network strength values. Overlapping connections between ages 19 and 23 are denoted by a star symbol (*). </w:t>
      </w:r>
      <w:r w:rsidRPr="000E428B">
        <w:rPr>
          <w:rFonts w:ascii="Calibri" w:hAnsi="Calibri" w:cs="Calibri"/>
          <w:b/>
          <w:bCs/>
          <w:i w:val="0"/>
          <w:iCs w:val="0"/>
          <w:color w:val="auto"/>
        </w:rPr>
        <w:t>(B)</w:t>
      </w:r>
      <w:r w:rsidRPr="000E428B">
        <w:rPr>
          <w:rFonts w:ascii="Calibri" w:hAnsi="Calibri" w:cs="Calibri"/>
          <w:i w:val="0"/>
          <w:iCs w:val="0"/>
          <w:color w:val="auto"/>
        </w:rPr>
        <w:t xml:space="preserve"> Degree Map of Predictive Network for B. Degree map illustrates the number of connections from each node (top 10) in the predictive network for B. Red/blue colour represents positive/negative network. MF, medial frontal; FP, frontoparietal; DMN, default mode; MOT, motor; VI, visual I; VII, visual II; VAs, visual association; SAL, salience; SC, subcortical; CBL, cerebellar. R/L, right/left hemisphere.</w:t>
      </w:r>
    </w:p>
    <w:p w14:paraId="32AE40F0" w14:textId="498B4D98" w:rsidR="005173FA" w:rsidRPr="000E428B" w:rsidRDefault="005173FA" w:rsidP="00CB4F32">
      <w:pPr>
        <w:spacing w:line="360" w:lineRule="auto"/>
        <w:contextualSpacing/>
        <w:rPr>
          <w:rFonts w:ascii="Calibri" w:hAnsi="Calibri" w:cs="Calibri"/>
          <w:i/>
          <w:iCs/>
          <w:szCs w:val="18"/>
        </w:rPr>
      </w:pPr>
      <w:r w:rsidRPr="000E428B">
        <w:rPr>
          <w:rFonts w:ascii="Calibri" w:hAnsi="Calibri" w:cs="Calibri"/>
        </w:rPr>
        <w:br w:type="page"/>
      </w:r>
    </w:p>
    <w:p w14:paraId="2A24EBB2" w14:textId="77777777" w:rsidR="005173FA" w:rsidRPr="000E428B" w:rsidRDefault="005173FA" w:rsidP="00CB4F32">
      <w:pPr>
        <w:spacing w:line="360" w:lineRule="auto"/>
        <w:contextualSpacing/>
        <w:jc w:val="both"/>
        <w:rPr>
          <w:rFonts w:ascii="Calibri" w:hAnsi="Calibri" w:cs="Calibri"/>
        </w:rPr>
      </w:pPr>
      <w:r w:rsidRPr="000E428B">
        <w:rPr>
          <w:rFonts w:ascii="Calibri" w:hAnsi="Calibri" w:cs="Calibri"/>
          <w:noProof/>
        </w:rPr>
        <w:lastRenderedPageBreak/>
        <w:drawing>
          <wp:inline distT="0" distB="0" distL="0" distR="0" wp14:anchorId="02688839" wp14:editId="7F3EA043">
            <wp:extent cx="5275115" cy="3838575"/>
            <wp:effectExtent l="0" t="0" r="1905" b="0"/>
            <wp:docPr id="31781157" name="Picture 31781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84058" cy="3845083"/>
                    </a:xfrm>
                    <a:prstGeom prst="rect">
                      <a:avLst/>
                    </a:prstGeom>
                  </pic:spPr>
                </pic:pic>
              </a:graphicData>
            </a:graphic>
          </wp:inline>
        </w:drawing>
      </w:r>
    </w:p>
    <w:p w14:paraId="6572DBD6" w14:textId="48240E8E" w:rsidR="005173FA" w:rsidRPr="000E428B" w:rsidRDefault="005173FA" w:rsidP="00CB4F32">
      <w:pPr>
        <w:pStyle w:val="Caption"/>
        <w:spacing w:before="0" w:after="0"/>
        <w:contextualSpacing/>
        <w:jc w:val="both"/>
        <w:rPr>
          <w:rFonts w:ascii="Calibri" w:hAnsi="Calibri" w:cs="Calibri"/>
          <w:color w:val="auto"/>
        </w:rPr>
      </w:pPr>
      <w:bookmarkStart w:id="27" w:name="_Toc177168431"/>
      <w:bookmarkStart w:id="28" w:name="_Toc177244961"/>
      <w:r w:rsidRPr="000E428B">
        <w:rPr>
          <w:rStyle w:val="FigurelegendChar"/>
          <w:rFonts w:ascii="Calibri" w:hAnsi="Calibri" w:cs="Calibri"/>
          <w:color w:val="auto"/>
          <w:lang w:val="en-US"/>
        </w:rPr>
        <w:t xml:space="preserve">Fig. </w:t>
      </w:r>
      <w:r w:rsidR="0049358D" w:rsidRPr="000E428B">
        <w:rPr>
          <w:rStyle w:val="FigurelegendChar"/>
          <w:rFonts w:ascii="Calibri" w:hAnsi="Calibri" w:cs="Calibri"/>
          <w:color w:val="auto"/>
          <w:lang w:val="en-US"/>
        </w:rPr>
        <w:t>S</w:t>
      </w:r>
      <w:r w:rsidR="0049358D" w:rsidRPr="000E428B">
        <w:rPr>
          <w:rStyle w:val="FigurelegendChar"/>
          <w:rFonts w:ascii="Calibri" w:hAnsi="Calibri" w:cs="Calibri" w:hint="eastAsia"/>
          <w:color w:val="auto"/>
          <w:lang w:val="en-US"/>
        </w:rPr>
        <w:t>8</w:t>
      </w:r>
      <w:r w:rsidR="00C61B7E" w:rsidRPr="000E428B">
        <w:rPr>
          <w:rStyle w:val="FigurelegendChar"/>
          <w:rFonts w:ascii="Calibri" w:hAnsi="Calibri" w:cs="Calibri"/>
          <w:color w:val="auto"/>
          <w:lang w:val="en-US"/>
        </w:rPr>
        <w:t>.</w:t>
      </w:r>
      <w:r w:rsidRPr="000E428B">
        <w:rPr>
          <w:rStyle w:val="FigurelegendChar"/>
          <w:rFonts w:ascii="Calibri" w:hAnsi="Calibri" w:cs="Calibri"/>
          <w:color w:val="auto"/>
          <w:lang w:val="en-US"/>
        </w:rPr>
        <w:t xml:space="preserve"> The connectome patterns of predictive networks for Probability of go failure (</w:t>
      </w:r>
      <w:r w:rsidRPr="000E428B">
        <w:rPr>
          <w:rStyle w:val="FigurelegendChar"/>
          <w:rFonts w:ascii="Calibri" w:hAnsi="Calibri" w:cs="Calibri"/>
          <w:i/>
          <w:iCs/>
          <w:color w:val="auto"/>
          <w:lang w:val="en-US"/>
        </w:rPr>
        <w:t>P</w:t>
      </w:r>
      <w:r w:rsidRPr="000E428B">
        <w:rPr>
          <w:rStyle w:val="FigurelegendChar"/>
          <w:rFonts w:ascii="Calibri" w:hAnsi="Calibri" w:cs="Calibri"/>
          <w:color w:val="auto"/>
          <w:vertAlign w:val="subscript"/>
          <w:lang w:val="en-US"/>
        </w:rPr>
        <w:t>gf</w:t>
      </w:r>
      <w:r w:rsidRPr="000E428B">
        <w:rPr>
          <w:rStyle w:val="FigurelegendChar"/>
          <w:rFonts w:ascii="Calibri" w:hAnsi="Calibri" w:cs="Calibri"/>
          <w:color w:val="auto"/>
          <w:lang w:val="en-US"/>
        </w:rPr>
        <w:t>).</w:t>
      </w:r>
      <w:bookmarkEnd w:id="27"/>
      <w:bookmarkEnd w:id="28"/>
      <w:r w:rsidRPr="000E428B">
        <w:rPr>
          <w:rStyle w:val="FigurelegendChar"/>
          <w:rFonts w:ascii="Calibri" w:hAnsi="Calibri" w:cs="Calibri"/>
          <w:color w:val="auto"/>
          <w:lang w:val="en-US"/>
        </w:rPr>
        <w:t xml:space="preserve"> </w:t>
      </w:r>
      <w:r w:rsidRPr="000E428B">
        <w:rPr>
          <w:rFonts w:ascii="Calibri" w:hAnsi="Calibri" w:cs="Calibri"/>
          <w:b/>
          <w:bCs/>
          <w:i w:val="0"/>
          <w:iCs w:val="0"/>
          <w:color w:val="auto"/>
        </w:rPr>
        <w:t>(A)</w:t>
      </w:r>
      <w:r w:rsidRPr="000E428B">
        <w:rPr>
          <w:rFonts w:ascii="Calibri" w:hAnsi="Calibri" w:cs="Calibri"/>
          <w:i w:val="0"/>
          <w:iCs w:val="0"/>
          <w:color w:val="auto"/>
        </w:rPr>
        <w:t xml:space="preserve"> </w:t>
      </w:r>
      <w:proofErr w:type="gramStart"/>
      <w:r w:rsidRPr="000E428B">
        <w:rPr>
          <w:rFonts w:ascii="Calibri" w:hAnsi="Calibri" w:cs="Calibri"/>
          <w:i w:val="0"/>
          <w:iCs w:val="0"/>
          <w:color w:val="auto"/>
        </w:rPr>
        <w:t>Heatmap of</w:t>
      </w:r>
      <w:proofErr w:type="gramEnd"/>
      <w:r w:rsidRPr="000E428B">
        <w:rPr>
          <w:rFonts w:ascii="Calibri" w:hAnsi="Calibri" w:cs="Calibri"/>
          <w:i w:val="0"/>
          <w:iCs w:val="0"/>
          <w:color w:val="auto"/>
        </w:rPr>
        <w:t xml:space="preserve"> </w:t>
      </w:r>
      <w:r w:rsidRPr="000E428B">
        <w:rPr>
          <w:rStyle w:val="FigurelegendChar"/>
          <w:rFonts w:ascii="Calibri" w:hAnsi="Calibri" w:cs="Calibri"/>
          <w:b w:val="0"/>
          <w:bCs w:val="0"/>
          <w:i/>
          <w:iCs/>
          <w:color w:val="auto"/>
          <w:lang w:val="en-US"/>
        </w:rPr>
        <w:t xml:space="preserve">network connectivity contributing to predictive network for </w:t>
      </w:r>
      <w:r w:rsidRPr="000E428B">
        <w:rPr>
          <w:rFonts w:ascii="Calibri" w:hAnsi="Calibri" w:cs="Calibri"/>
          <w:color w:val="auto"/>
        </w:rPr>
        <w:t>P</w:t>
      </w:r>
      <w:r w:rsidRPr="000E428B">
        <w:rPr>
          <w:rFonts w:ascii="Calibri" w:hAnsi="Calibri" w:cs="Calibri"/>
          <w:i w:val="0"/>
          <w:iCs w:val="0"/>
          <w:color w:val="auto"/>
          <w:vertAlign w:val="subscript"/>
        </w:rPr>
        <w:t>gf</w:t>
      </w:r>
      <w:r w:rsidRPr="000E428B">
        <w:rPr>
          <w:rStyle w:val="FigurelegendChar"/>
          <w:rFonts w:ascii="Calibri" w:hAnsi="Calibri" w:cs="Calibri"/>
          <w:i/>
          <w:iCs/>
          <w:color w:val="auto"/>
          <w:lang w:val="en-US"/>
        </w:rPr>
        <w:t xml:space="preserve">. </w:t>
      </w:r>
      <w:r w:rsidRPr="000E428B">
        <w:rPr>
          <w:rFonts w:ascii="Calibri" w:hAnsi="Calibri" w:cs="Calibri"/>
          <w:i w:val="0"/>
          <w:iCs w:val="0"/>
          <w:color w:val="auto"/>
        </w:rPr>
        <w:t>The values of selected edges, representing connections, were aggregated to derive network strength for each cell across all participants. Mean values then</w:t>
      </w:r>
      <w:r w:rsidRPr="000E428B" w:rsidDel="00356024">
        <w:rPr>
          <w:rFonts w:ascii="Calibri" w:hAnsi="Calibri" w:cs="Calibri"/>
          <w:i w:val="0"/>
          <w:iCs w:val="0"/>
          <w:color w:val="auto"/>
        </w:rPr>
        <w:t xml:space="preserve"> </w:t>
      </w:r>
      <w:r w:rsidRPr="000E428B">
        <w:rPr>
          <w:rFonts w:ascii="Calibri" w:hAnsi="Calibri" w:cs="Calibri"/>
          <w:i w:val="0"/>
          <w:iCs w:val="0"/>
          <w:color w:val="auto"/>
        </w:rPr>
        <w:t xml:space="preserve">were obtained by averaging network strength for each cell across participants. The heatmap only displays the top 10 network strength values. Overlapping connections between ages 19 and 23 are denoted by a star symbol (*). </w:t>
      </w:r>
      <w:r w:rsidRPr="000E428B">
        <w:rPr>
          <w:rFonts w:ascii="Calibri" w:hAnsi="Calibri" w:cs="Calibri"/>
          <w:b/>
          <w:bCs/>
          <w:i w:val="0"/>
          <w:iCs w:val="0"/>
          <w:color w:val="auto"/>
        </w:rPr>
        <w:t>(B)</w:t>
      </w:r>
      <w:r w:rsidRPr="000E428B">
        <w:rPr>
          <w:rFonts w:ascii="Calibri" w:hAnsi="Calibri" w:cs="Calibri"/>
          <w:i w:val="0"/>
          <w:iCs w:val="0"/>
          <w:color w:val="auto"/>
        </w:rPr>
        <w:t xml:space="preserve"> Degree Map of Predictive Network for </w:t>
      </w:r>
      <w:r w:rsidRPr="000E428B">
        <w:rPr>
          <w:rFonts w:ascii="Calibri" w:hAnsi="Calibri" w:cs="Calibri"/>
          <w:color w:val="auto"/>
        </w:rPr>
        <w:t>P</w:t>
      </w:r>
      <w:r w:rsidRPr="000E428B">
        <w:rPr>
          <w:rFonts w:ascii="Calibri" w:hAnsi="Calibri" w:cs="Calibri"/>
          <w:i w:val="0"/>
          <w:iCs w:val="0"/>
          <w:color w:val="auto"/>
          <w:vertAlign w:val="subscript"/>
        </w:rPr>
        <w:t>gf</w:t>
      </w:r>
      <w:r w:rsidRPr="000E428B">
        <w:rPr>
          <w:rFonts w:ascii="Calibri" w:hAnsi="Calibri" w:cs="Calibri"/>
          <w:i w:val="0"/>
          <w:iCs w:val="0"/>
          <w:color w:val="auto"/>
        </w:rPr>
        <w:t>. The degree map illustrates the number of connections from each node (top 10) in the predictive network for P</w:t>
      </w:r>
      <w:r w:rsidRPr="000E428B">
        <w:rPr>
          <w:rFonts w:ascii="Calibri" w:hAnsi="Calibri" w:cs="Calibri"/>
          <w:i w:val="0"/>
          <w:iCs w:val="0"/>
          <w:color w:val="auto"/>
          <w:vertAlign w:val="subscript"/>
        </w:rPr>
        <w:t>gf</w:t>
      </w:r>
      <w:r w:rsidRPr="000E428B">
        <w:rPr>
          <w:rFonts w:ascii="Calibri" w:hAnsi="Calibri" w:cs="Calibri"/>
          <w:i w:val="0"/>
          <w:iCs w:val="0"/>
          <w:color w:val="auto"/>
        </w:rPr>
        <w:t>. The red/blue color represents a positive/negative network. MF, medial frontal; FP, frontoparietal; DMN, default mode; MOT, motor; VI, visual I; VII, visual II; VAs, visual association; SAL, salience; SC, subcortical; CBL, cerebellar. R/L, right/left hemisphere.</w:t>
      </w:r>
    </w:p>
    <w:p w14:paraId="002CAE98" w14:textId="032007B2" w:rsidR="009B3D7F" w:rsidRPr="000E428B" w:rsidRDefault="009B3D7F" w:rsidP="00CB4F32">
      <w:pPr>
        <w:spacing w:line="360" w:lineRule="auto"/>
        <w:contextualSpacing/>
        <w:rPr>
          <w:rFonts w:ascii="Calibri" w:hAnsi="Calibri" w:cs="Calibri"/>
          <w:i/>
          <w:iCs/>
          <w:szCs w:val="18"/>
        </w:rPr>
      </w:pPr>
      <w:r w:rsidRPr="000E428B">
        <w:rPr>
          <w:rFonts w:ascii="Calibri" w:hAnsi="Calibri" w:cs="Calibri"/>
        </w:rPr>
        <w:br w:type="page"/>
      </w:r>
    </w:p>
    <w:p w14:paraId="78290AC5" w14:textId="15A7B71D" w:rsidR="00A45417" w:rsidRPr="000E428B" w:rsidRDefault="00B10155" w:rsidP="00CB4F32">
      <w:pPr>
        <w:pStyle w:val="Caption"/>
        <w:spacing w:before="0" w:after="0"/>
        <w:contextualSpacing/>
        <w:jc w:val="both"/>
        <w:rPr>
          <w:rFonts w:ascii="Calibri" w:hAnsi="Calibri" w:cs="Calibri"/>
          <w:color w:val="auto"/>
        </w:rPr>
      </w:pPr>
      <w:r w:rsidRPr="000E428B">
        <w:rPr>
          <w:rFonts w:ascii="Calibri" w:hAnsi="Calibri" w:cs="Calibri"/>
          <w:noProof/>
          <w:color w:val="auto"/>
        </w:rPr>
        <w:lastRenderedPageBreak/>
        <w:drawing>
          <wp:inline distT="0" distB="0" distL="0" distR="0" wp14:anchorId="2082A352" wp14:editId="773530C4">
            <wp:extent cx="5276850" cy="3095625"/>
            <wp:effectExtent l="0" t="0" r="0" b="9525"/>
            <wp:docPr id="2122156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6850" cy="3095625"/>
                    </a:xfrm>
                    <a:prstGeom prst="rect">
                      <a:avLst/>
                    </a:prstGeom>
                    <a:noFill/>
                    <a:ln>
                      <a:noFill/>
                    </a:ln>
                  </pic:spPr>
                </pic:pic>
              </a:graphicData>
            </a:graphic>
          </wp:inline>
        </w:drawing>
      </w:r>
    </w:p>
    <w:p w14:paraId="598F1137" w14:textId="476F33C2" w:rsidR="00D74114" w:rsidRPr="000E428B" w:rsidRDefault="00A45417" w:rsidP="00CB4F32">
      <w:pPr>
        <w:pStyle w:val="Caption"/>
        <w:spacing w:before="0" w:after="0"/>
        <w:contextualSpacing/>
        <w:jc w:val="both"/>
        <w:rPr>
          <w:rStyle w:val="FigurelegendChar"/>
          <w:rFonts w:ascii="Calibri" w:hAnsi="Calibri" w:cs="Calibri"/>
          <w:b w:val="0"/>
          <w:bCs w:val="0"/>
          <w:color w:val="auto"/>
          <w:lang w:val="en-US"/>
        </w:rPr>
      </w:pPr>
      <w:r w:rsidRPr="000E428B">
        <w:rPr>
          <w:rStyle w:val="FigurelegendChar"/>
          <w:rFonts w:ascii="Calibri" w:hAnsi="Calibri" w:cs="Calibri"/>
          <w:color w:val="auto"/>
          <w:lang w:val="en-US"/>
        </w:rPr>
        <w:t xml:space="preserve">Fig. </w:t>
      </w:r>
      <w:r w:rsidR="0049358D" w:rsidRPr="000E428B">
        <w:rPr>
          <w:rStyle w:val="FigurelegendChar"/>
          <w:rFonts w:ascii="Calibri" w:hAnsi="Calibri" w:cs="Calibri"/>
          <w:color w:val="auto"/>
          <w:lang w:val="en-US"/>
        </w:rPr>
        <w:t>S</w:t>
      </w:r>
      <w:r w:rsidR="0049358D" w:rsidRPr="000E428B">
        <w:rPr>
          <w:rStyle w:val="FigurelegendChar"/>
          <w:rFonts w:ascii="Calibri" w:hAnsi="Calibri" w:cs="Calibri" w:hint="eastAsia"/>
          <w:color w:val="auto"/>
          <w:lang w:val="en-US"/>
        </w:rPr>
        <w:t>9</w:t>
      </w:r>
      <w:r w:rsidRPr="000E428B">
        <w:rPr>
          <w:rStyle w:val="FigurelegendChar"/>
          <w:rFonts w:ascii="Calibri" w:hAnsi="Calibri" w:cs="Calibri"/>
          <w:color w:val="auto"/>
          <w:lang w:val="en-US"/>
        </w:rPr>
        <w:t>. Connectome of positive and negative networks of SSRT</w:t>
      </w:r>
      <w:r w:rsidRPr="000E428B">
        <w:rPr>
          <w:rStyle w:val="FigurelegendChar"/>
          <w:rFonts w:ascii="Calibri" w:hAnsi="Calibri" w:cs="Calibri"/>
          <w:color w:val="auto"/>
          <w:vertAlign w:val="subscript"/>
          <w:lang w:val="en-US"/>
        </w:rPr>
        <w:t>RDXE</w:t>
      </w:r>
      <w:r w:rsidRPr="000E428B">
        <w:rPr>
          <w:rStyle w:val="FigurelegendChar"/>
          <w:rFonts w:ascii="Calibri" w:hAnsi="Calibri" w:cs="Calibri"/>
          <w:color w:val="auto"/>
          <w:lang w:val="en-US"/>
        </w:rPr>
        <w:t xml:space="preserve"> and SSRT</w:t>
      </w:r>
      <w:r w:rsidRPr="000E428B">
        <w:rPr>
          <w:rStyle w:val="FigurelegendChar"/>
          <w:rFonts w:ascii="Calibri" w:hAnsi="Calibri" w:cs="Calibri"/>
          <w:color w:val="auto"/>
          <w:vertAlign w:val="subscript"/>
          <w:lang w:val="en-US"/>
        </w:rPr>
        <w:t>INT</w:t>
      </w:r>
      <w:r w:rsidRPr="000E428B">
        <w:rPr>
          <w:rStyle w:val="FigurelegendChar"/>
          <w:rFonts w:ascii="Calibri" w:hAnsi="Calibri" w:cs="Calibri"/>
          <w:color w:val="auto"/>
          <w:lang w:val="en-US"/>
        </w:rPr>
        <w:t xml:space="preserve"> at two timepoints.</w:t>
      </w:r>
      <w:r w:rsidRPr="000E428B">
        <w:rPr>
          <w:rStyle w:val="FigurelegendChar"/>
          <w:rFonts w:ascii="Calibri" w:hAnsi="Calibri" w:cs="Calibri"/>
          <w:b w:val="0"/>
          <w:bCs w:val="0"/>
          <w:color w:val="auto"/>
          <w:lang w:val="en-US"/>
        </w:rPr>
        <w:t xml:space="preserve"> </w:t>
      </w:r>
      <w:r w:rsidRPr="000E428B">
        <w:rPr>
          <w:rStyle w:val="FigurelegendChar"/>
          <w:rFonts w:ascii="Calibri" w:hAnsi="Calibri" w:cs="Calibri"/>
          <w:color w:val="auto"/>
          <w:lang w:val="en-US"/>
        </w:rPr>
        <w:t xml:space="preserve">(A) </w:t>
      </w:r>
      <w:r w:rsidRPr="000E428B">
        <w:rPr>
          <w:rStyle w:val="FigurelegendChar"/>
          <w:rFonts w:ascii="Calibri" w:hAnsi="Calibri" w:cs="Calibri"/>
          <w:b w:val="0"/>
          <w:bCs w:val="0"/>
          <w:color w:val="auto"/>
          <w:lang w:val="en-US"/>
        </w:rPr>
        <w:t xml:space="preserve">Predictive networks at age 19. </w:t>
      </w:r>
      <w:r w:rsidRPr="000E428B">
        <w:rPr>
          <w:rStyle w:val="FigurelegendChar"/>
          <w:rFonts w:ascii="Calibri" w:hAnsi="Calibri" w:cs="Calibri"/>
          <w:color w:val="auto"/>
          <w:lang w:val="en-US"/>
        </w:rPr>
        <w:t xml:space="preserve">(B) </w:t>
      </w:r>
      <w:r w:rsidRPr="000E428B">
        <w:rPr>
          <w:rStyle w:val="FigurelegendChar"/>
          <w:rFonts w:ascii="Calibri" w:hAnsi="Calibri" w:cs="Calibri"/>
          <w:b w:val="0"/>
          <w:bCs w:val="0"/>
          <w:color w:val="auto"/>
          <w:lang w:val="en-US"/>
        </w:rPr>
        <w:t xml:space="preserve">Predictive networks at age 23. Red and </w:t>
      </w:r>
      <w:proofErr w:type="gramStart"/>
      <w:r w:rsidRPr="000E428B">
        <w:rPr>
          <w:rStyle w:val="FigurelegendChar"/>
          <w:rFonts w:ascii="Calibri" w:hAnsi="Calibri" w:cs="Calibri"/>
          <w:b w:val="0"/>
          <w:bCs w:val="0"/>
          <w:color w:val="auto"/>
          <w:lang w:val="en-US"/>
        </w:rPr>
        <w:t>blue color</w:t>
      </w:r>
      <w:proofErr w:type="gramEnd"/>
      <w:r w:rsidRPr="000E428B">
        <w:rPr>
          <w:rStyle w:val="FigurelegendChar"/>
          <w:rFonts w:ascii="Calibri" w:hAnsi="Calibri" w:cs="Calibri"/>
          <w:b w:val="0"/>
          <w:bCs w:val="0"/>
          <w:color w:val="auto"/>
          <w:lang w:val="en-US"/>
        </w:rPr>
        <w:t xml:space="preserve"> represent positive and negative networks separately. MF, Medial frontal; FP, Frontoparietal; DMN, Default mode; MOT, Motor; VI, Visual I; VII, Visual II; VAs, Visual association; SAL, Salience; SC, Subcortical; CBL, Cerebellar. R/L, right/left hemisphere. </w:t>
      </w:r>
    </w:p>
    <w:p w14:paraId="155F575A" w14:textId="77777777" w:rsidR="00D74114" w:rsidRPr="000E428B" w:rsidRDefault="00D74114" w:rsidP="00CB4F32">
      <w:pPr>
        <w:spacing w:line="360" w:lineRule="auto"/>
        <w:contextualSpacing/>
        <w:rPr>
          <w:rStyle w:val="FigurelegendChar"/>
          <w:rFonts w:ascii="Calibri" w:hAnsi="Calibri" w:cs="Calibri"/>
          <w:b w:val="0"/>
          <w:bCs w:val="0"/>
          <w:i w:val="0"/>
          <w:iCs w:val="0"/>
          <w:color w:val="auto"/>
          <w:lang w:val="en-US"/>
        </w:rPr>
      </w:pPr>
      <w:r w:rsidRPr="000E428B">
        <w:rPr>
          <w:rStyle w:val="FigurelegendChar"/>
          <w:rFonts w:ascii="Calibri" w:hAnsi="Calibri" w:cs="Calibri"/>
          <w:b w:val="0"/>
          <w:bCs w:val="0"/>
          <w:color w:val="auto"/>
          <w:lang w:val="en-US"/>
        </w:rPr>
        <w:br w:type="page"/>
      </w:r>
    </w:p>
    <w:p w14:paraId="12808931" w14:textId="77777777" w:rsidR="009B3D7F" w:rsidRPr="000E428B" w:rsidRDefault="009B3D7F" w:rsidP="00CB4F32">
      <w:pPr>
        <w:spacing w:line="360" w:lineRule="auto"/>
        <w:contextualSpacing/>
        <w:jc w:val="both"/>
        <w:rPr>
          <w:rFonts w:ascii="Calibri" w:hAnsi="Calibri" w:cs="Calibri"/>
        </w:rPr>
      </w:pPr>
      <w:r w:rsidRPr="000E428B">
        <w:rPr>
          <w:rFonts w:ascii="Calibri" w:hAnsi="Calibri" w:cs="Calibri"/>
          <w:noProof/>
        </w:rPr>
        <w:lastRenderedPageBreak/>
        <w:drawing>
          <wp:inline distT="0" distB="0" distL="0" distR="0" wp14:anchorId="0EA49EDF" wp14:editId="5C6F980B">
            <wp:extent cx="5295900" cy="3836682"/>
            <wp:effectExtent l="0" t="0" r="0" b="0"/>
            <wp:docPr id="31781158" name="Picture 3178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98643" cy="3838669"/>
                    </a:xfrm>
                    <a:prstGeom prst="rect">
                      <a:avLst/>
                    </a:prstGeom>
                  </pic:spPr>
                </pic:pic>
              </a:graphicData>
            </a:graphic>
          </wp:inline>
        </w:drawing>
      </w:r>
    </w:p>
    <w:p w14:paraId="681BD419" w14:textId="673BE9E0" w:rsidR="009B3D7F" w:rsidRPr="000E428B" w:rsidRDefault="009B3D7F" w:rsidP="00CB4F32">
      <w:pPr>
        <w:pStyle w:val="Caption"/>
        <w:spacing w:before="0" w:after="0"/>
        <w:contextualSpacing/>
        <w:jc w:val="both"/>
        <w:rPr>
          <w:rFonts w:ascii="Calibri" w:hAnsi="Calibri" w:cs="Calibri"/>
          <w:b/>
          <w:bCs/>
          <w:i w:val="0"/>
          <w:iCs w:val="0"/>
          <w:color w:val="auto"/>
          <w:lang w:eastAsia="en-US"/>
        </w:rPr>
      </w:pPr>
      <w:bookmarkStart w:id="29" w:name="_Toc177168432"/>
      <w:bookmarkStart w:id="30" w:name="_Toc177244962"/>
      <w:r w:rsidRPr="000E428B">
        <w:rPr>
          <w:rStyle w:val="FigurelegendChar"/>
          <w:rFonts w:ascii="Calibri" w:hAnsi="Calibri" w:cs="Calibri"/>
          <w:color w:val="auto"/>
          <w:lang w:val="en-US"/>
        </w:rPr>
        <w:t xml:space="preserve">Fig. </w:t>
      </w:r>
      <w:r w:rsidR="0049358D" w:rsidRPr="000E428B">
        <w:rPr>
          <w:rStyle w:val="FigurelegendChar"/>
          <w:rFonts w:ascii="Calibri" w:hAnsi="Calibri" w:cs="Calibri"/>
          <w:color w:val="auto"/>
          <w:lang w:val="en-US"/>
        </w:rPr>
        <w:t>S</w:t>
      </w:r>
      <w:r w:rsidR="0049358D" w:rsidRPr="000E428B">
        <w:rPr>
          <w:rStyle w:val="FigurelegendChar"/>
          <w:rFonts w:ascii="Calibri" w:hAnsi="Calibri" w:cs="Calibri" w:hint="eastAsia"/>
          <w:color w:val="auto"/>
          <w:lang w:val="en-US"/>
        </w:rPr>
        <w:t>10</w:t>
      </w:r>
      <w:r w:rsidR="00C61B7E" w:rsidRPr="000E428B">
        <w:rPr>
          <w:rStyle w:val="FigurelegendChar"/>
          <w:rFonts w:ascii="Calibri" w:hAnsi="Calibri" w:cs="Calibri"/>
          <w:color w:val="auto"/>
          <w:lang w:val="en-US"/>
        </w:rPr>
        <w:t>.</w:t>
      </w:r>
      <w:r w:rsidRPr="000E428B">
        <w:rPr>
          <w:rStyle w:val="FigurelegendChar"/>
          <w:rFonts w:ascii="Calibri" w:hAnsi="Calibri" w:cs="Calibri"/>
          <w:color w:val="auto"/>
          <w:lang w:val="en-US"/>
        </w:rPr>
        <w:t xml:space="preserve"> The connectome patterns of predictive networks for stop signal reaction time derived from the RDEX-ABCD model (SSRT</w:t>
      </w:r>
      <w:r w:rsidRPr="000E428B">
        <w:rPr>
          <w:rStyle w:val="FigurelegendChar"/>
          <w:rFonts w:ascii="Calibri" w:hAnsi="Calibri" w:cs="Calibri"/>
          <w:color w:val="auto"/>
          <w:vertAlign w:val="subscript"/>
          <w:lang w:val="en-US"/>
        </w:rPr>
        <w:t>RDEX</w:t>
      </w:r>
      <w:r w:rsidRPr="000E428B">
        <w:rPr>
          <w:rStyle w:val="FigurelegendChar"/>
          <w:rFonts w:ascii="Calibri" w:hAnsi="Calibri" w:cs="Calibri"/>
          <w:color w:val="auto"/>
          <w:lang w:val="en-US"/>
        </w:rPr>
        <w:t>).</w:t>
      </w:r>
      <w:bookmarkEnd w:id="29"/>
      <w:bookmarkEnd w:id="30"/>
      <w:r w:rsidRPr="000E428B">
        <w:rPr>
          <w:rStyle w:val="FigurelegendChar"/>
          <w:rFonts w:ascii="Calibri" w:hAnsi="Calibri" w:cs="Calibri"/>
          <w:color w:val="auto"/>
          <w:vertAlign w:val="subscript"/>
          <w:lang w:val="en-US"/>
        </w:rPr>
        <w:t xml:space="preserve"> </w:t>
      </w:r>
      <w:r w:rsidRPr="000E428B">
        <w:rPr>
          <w:rFonts w:ascii="Calibri" w:hAnsi="Calibri" w:cs="Calibri"/>
          <w:b/>
          <w:bCs/>
          <w:i w:val="0"/>
          <w:iCs w:val="0"/>
          <w:color w:val="auto"/>
        </w:rPr>
        <w:t>(A)</w:t>
      </w:r>
      <w:r w:rsidRPr="000E428B">
        <w:rPr>
          <w:rFonts w:ascii="Calibri" w:hAnsi="Calibri" w:cs="Calibri"/>
          <w:i w:val="0"/>
          <w:iCs w:val="0"/>
          <w:color w:val="auto"/>
        </w:rPr>
        <w:t xml:space="preserve"> Heatmap of </w:t>
      </w:r>
      <w:r w:rsidRPr="000E428B">
        <w:rPr>
          <w:rStyle w:val="FigurelegendChar"/>
          <w:rFonts w:ascii="Calibri" w:hAnsi="Calibri" w:cs="Calibri"/>
          <w:b w:val="0"/>
          <w:bCs w:val="0"/>
          <w:color w:val="auto"/>
          <w:lang w:val="en-US"/>
        </w:rPr>
        <w:t>network connectivity contributing to predictive network for</w:t>
      </w:r>
      <w:r w:rsidRPr="000E428B">
        <w:rPr>
          <w:rStyle w:val="FigurelegendChar"/>
          <w:rFonts w:ascii="Calibri" w:hAnsi="Calibri" w:cs="Calibri"/>
          <w:b w:val="0"/>
          <w:bCs w:val="0"/>
          <w:i/>
          <w:iCs/>
          <w:color w:val="auto"/>
          <w:lang w:val="en-US"/>
        </w:rPr>
        <w:t xml:space="preserve"> </w:t>
      </w:r>
      <w:r w:rsidRPr="000E428B">
        <w:rPr>
          <w:rFonts w:ascii="Calibri" w:hAnsi="Calibri" w:cs="Calibri"/>
          <w:i w:val="0"/>
          <w:iCs w:val="0"/>
          <w:color w:val="auto"/>
        </w:rPr>
        <w:t>SSRT</w:t>
      </w:r>
      <w:r w:rsidRPr="000E428B">
        <w:rPr>
          <w:rFonts w:ascii="Calibri" w:hAnsi="Calibri" w:cs="Calibri"/>
          <w:i w:val="0"/>
          <w:iCs w:val="0"/>
          <w:color w:val="auto"/>
          <w:vertAlign w:val="subscript"/>
        </w:rPr>
        <w:t>RDEX</w:t>
      </w:r>
      <w:r w:rsidRPr="000E428B">
        <w:rPr>
          <w:rFonts w:ascii="Calibri" w:hAnsi="Calibri" w:cs="Calibri"/>
          <w:i w:val="0"/>
          <w:iCs w:val="0"/>
          <w:color w:val="auto"/>
        </w:rPr>
        <w:t>.</w:t>
      </w:r>
      <w:r w:rsidRPr="000E428B">
        <w:rPr>
          <w:rStyle w:val="FigurelegendChar"/>
          <w:rFonts w:ascii="Calibri" w:hAnsi="Calibri" w:cs="Calibri"/>
          <w:i/>
          <w:iCs/>
          <w:color w:val="auto"/>
          <w:lang w:val="en-US"/>
        </w:rPr>
        <w:t xml:space="preserve"> </w:t>
      </w:r>
      <w:r w:rsidRPr="000E428B">
        <w:rPr>
          <w:rFonts w:ascii="Calibri" w:hAnsi="Calibri" w:cs="Calibri"/>
          <w:i w:val="0"/>
          <w:iCs w:val="0"/>
          <w:color w:val="auto"/>
        </w:rPr>
        <w:t xml:space="preserve">The values of selected edges, representing connections, are aggregated to derive network strength for each cell across all participants. Mean values then are obtained by averaging network strength for each cell across participants. The heatmap only displays the top 10 network strength values. Overlapping connections between ages 19 and 23 are denoted by a star symbol (*). </w:t>
      </w:r>
      <w:r w:rsidRPr="000E428B">
        <w:rPr>
          <w:rFonts w:ascii="Calibri" w:hAnsi="Calibri" w:cs="Calibri"/>
          <w:b/>
          <w:bCs/>
          <w:i w:val="0"/>
          <w:iCs w:val="0"/>
          <w:color w:val="auto"/>
        </w:rPr>
        <w:t xml:space="preserve">(B) </w:t>
      </w:r>
      <w:r w:rsidRPr="000E428B">
        <w:rPr>
          <w:rFonts w:ascii="Calibri" w:hAnsi="Calibri" w:cs="Calibri"/>
          <w:i w:val="0"/>
          <w:iCs w:val="0"/>
          <w:color w:val="auto"/>
        </w:rPr>
        <w:t>Degree Map of Predictive Network for SSRT</w:t>
      </w:r>
      <w:r w:rsidRPr="000E428B">
        <w:rPr>
          <w:rFonts w:ascii="Calibri" w:hAnsi="Calibri" w:cs="Calibri"/>
          <w:i w:val="0"/>
          <w:iCs w:val="0"/>
          <w:color w:val="auto"/>
          <w:vertAlign w:val="subscript"/>
        </w:rPr>
        <w:t>RDEX</w:t>
      </w:r>
      <w:r w:rsidRPr="000E428B">
        <w:rPr>
          <w:rFonts w:ascii="Calibri" w:hAnsi="Calibri" w:cs="Calibri"/>
          <w:i w:val="0"/>
          <w:iCs w:val="0"/>
          <w:color w:val="auto"/>
        </w:rPr>
        <w:t>. The degree map illustrates the number of connections from each node (top 10) in the predictive network for SSRT</w:t>
      </w:r>
      <w:r w:rsidRPr="000E428B">
        <w:rPr>
          <w:rFonts w:ascii="Calibri" w:hAnsi="Calibri" w:cs="Calibri"/>
          <w:i w:val="0"/>
          <w:iCs w:val="0"/>
          <w:color w:val="auto"/>
          <w:vertAlign w:val="subscript"/>
        </w:rPr>
        <w:t>RDEX</w:t>
      </w:r>
      <w:r w:rsidRPr="000E428B">
        <w:rPr>
          <w:rFonts w:ascii="Calibri" w:hAnsi="Calibri" w:cs="Calibri"/>
          <w:i w:val="0"/>
          <w:iCs w:val="0"/>
          <w:color w:val="auto"/>
        </w:rPr>
        <w:t>. The red/blue colour represents a positive/negative network. MF, medial frontal; FP, frontoparietal; DMN, default mode; MOT, motor; VI, visual I; VII, visual II; VAs, visual association; SAL, salience; SC, subcortical; CBL, cerebellar. R/L, right/left hemisphere.</w:t>
      </w:r>
    </w:p>
    <w:p w14:paraId="7ED3E85D" w14:textId="034B505D" w:rsidR="00AF05AC" w:rsidRPr="000E428B" w:rsidRDefault="00AF05AC" w:rsidP="00CB4F32">
      <w:pPr>
        <w:spacing w:line="360" w:lineRule="auto"/>
        <w:contextualSpacing/>
        <w:rPr>
          <w:rFonts w:ascii="Calibri" w:hAnsi="Calibri" w:cs="Calibri"/>
          <w:i/>
          <w:iCs/>
          <w:szCs w:val="18"/>
        </w:rPr>
      </w:pPr>
      <w:r w:rsidRPr="000E428B">
        <w:rPr>
          <w:rFonts w:ascii="Calibri" w:hAnsi="Calibri" w:cs="Calibri"/>
        </w:rPr>
        <w:br w:type="page"/>
      </w:r>
    </w:p>
    <w:p w14:paraId="049FA76D" w14:textId="77777777" w:rsidR="00AF05AC" w:rsidRPr="000E428B" w:rsidRDefault="00AF05AC" w:rsidP="00CB4F32">
      <w:pPr>
        <w:spacing w:line="360" w:lineRule="auto"/>
        <w:contextualSpacing/>
        <w:jc w:val="both"/>
        <w:rPr>
          <w:rFonts w:ascii="Calibri" w:hAnsi="Calibri" w:cs="Calibri"/>
        </w:rPr>
      </w:pPr>
      <w:r w:rsidRPr="000E428B">
        <w:rPr>
          <w:rFonts w:ascii="Calibri" w:hAnsi="Calibri" w:cs="Calibri"/>
          <w:noProof/>
        </w:rPr>
        <w:lastRenderedPageBreak/>
        <w:drawing>
          <wp:inline distT="0" distB="0" distL="0" distR="0" wp14:anchorId="5CF5EA4E" wp14:editId="612A9D42">
            <wp:extent cx="5267325" cy="3811896"/>
            <wp:effectExtent l="0" t="0" r="0" b="0"/>
            <wp:docPr id="31781159" name="Picture 3178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76929" cy="3818846"/>
                    </a:xfrm>
                    <a:prstGeom prst="rect">
                      <a:avLst/>
                    </a:prstGeom>
                  </pic:spPr>
                </pic:pic>
              </a:graphicData>
            </a:graphic>
          </wp:inline>
        </w:drawing>
      </w:r>
    </w:p>
    <w:p w14:paraId="7BE6B68B" w14:textId="672942C1" w:rsidR="00AF05AC" w:rsidRPr="000E428B" w:rsidRDefault="00AF05AC" w:rsidP="00CB4F32">
      <w:pPr>
        <w:pStyle w:val="Caption"/>
        <w:spacing w:before="0" w:after="0"/>
        <w:contextualSpacing/>
        <w:jc w:val="both"/>
        <w:rPr>
          <w:rFonts w:ascii="Calibri" w:hAnsi="Calibri" w:cs="Calibri"/>
          <w:color w:val="auto"/>
        </w:rPr>
      </w:pPr>
      <w:bookmarkStart w:id="31" w:name="_Toc177168433"/>
      <w:bookmarkStart w:id="32" w:name="_Toc177244963"/>
      <w:r w:rsidRPr="000E428B">
        <w:rPr>
          <w:rStyle w:val="FigurelegendChar"/>
          <w:rFonts w:ascii="Calibri" w:hAnsi="Calibri" w:cs="Calibri"/>
          <w:color w:val="auto"/>
          <w:lang w:val="en-US"/>
        </w:rPr>
        <w:t xml:space="preserve">Fig. </w:t>
      </w:r>
      <w:r w:rsidR="0049358D" w:rsidRPr="000E428B">
        <w:rPr>
          <w:rStyle w:val="FigurelegendChar"/>
          <w:rFonts w:ascii="Calibri" w:hAnsi="Calibri" w:cs="Calibri"/>
          <w:color w:val="auto"/>
          <w:lang w:val="en-US"/>
        </w:rPr>
        <w:t>S1</w:t>
      </w:r>
      <w:r w:rsidR="0049358D" w:rsidRPr="000E428B">
        <w:rPr>
          <w:rStyle w:val="FigurelegendChar"/>
          <w:rFonts w:ascii="Calibri" w:hAnsi="Calibri" w:cs="Calibri" w:hint="eastAsia"/>
          <w:color w:val="auto"/>
          <w:lang w:val="en-US"/>
        </w:rPr>
        <w:t>1</w:t>
      </w:r>
      <w:r w:rsidR="00C61B7E" w:rsidRPr="000E428B">
        <w:rPr>
          <w:rStyle w:val="FigurelegendChar"/>
          <w:rFonts w:ascii="Calibri" w:hAnsi="Calibri" w:cs="Calibri"/>
          <w:color w:val="auto"/>
          <w:lang w:val="en-US"/>
        </w:rPr>
        <w:t>.</w:t>
      </w:r>
      <w:r w:rsidRPr="000E428B">
        <w:rPr>
          <w:rStyle w:val="FigurelegendChar"/>
          <w:rFonts w:ascii="Calibri" w:hAnsi="Calibri" w:cs="Calibri"/>
          <w:color w:val="auto"/>
          <w:lang w:val="en-US"/>
        </w:rPr>
        <w:t xml:space="preserve"> The connectome patterns of predictive networks for stop signal reaction time derived from the integration method (SSRT</w:t>
      </w:r>
      <w:r w:rsidRPr="000E428B">
        <w:rPr>
          <w:rStyle w:val="FigurelegendChar"/>
          <w:rFonts w:ascii="Calibri" w:hAnsi="Calibri" w:cs="Calibri"/>
          <w:color w:val="auto"/>
          <w:vertAlign w:val="subscript"/>
          <w:lang w:val="en-US"/>
        </w:rPr>
        <w:t>INT</w:t>
      </w:r>
      <w:r w:rsidRPr="000E428B">
        <w:rPr>
          <w:rStyle w:val="FigurelegendChar"/>
          <w:rFonts w:ascii="Calibri" w:hAnsi="Calibri" w:cs="Calibri"/>
          <w:color w:val="auto"/>
          <w:lang w:val="en-US"/>
        </w:rPr>
        <w:t>).</w:t>
      </w:r>
      <w:bookmarkEnd w:id="31"/>
      <w:bookmarkEnd w:id="32"/>
      <w:r w:rsidRPr="000E428B">
        <w:rPr>
          <w:rStyle w:val="FigurelegendChar"/>
          <w:rFonts w:ascii="Calibri" w:hAnsi="Calibri" w:cs="Calibri"/>
          <w:color w:val="auto"/>
          <w:lang w:val="en-US"/>
        </w:rPr>
        <w:t xml:space="preserve"> (</w:t>
      </w:r>
      <w:r w:rsidRPr="000E428B">
        <w:rPr>
          <w:rFonts w:ascii="Calibri" w:hAnsi="Calibri" w:cs="Calibri"/>
          <w:b/>
          <w:bCs/>
          <w:i w:val="0"/>
          <w:iCs w:val="0"/>
          <w:color w:val="auto"/>
        </w:rPr>
        <w:t>A)</w:t>
      </w:r>
      <w:r w:rsidRPr="000E428B">
        <w:rPr>
          <w:rFonts w:ascii="Calibri" w:hAnsi="Calibri" w:cs="Calibri"/>
          <w:i w:val="0"/>
          <w:iCs w:val="0"/>
          <w:color w:val="auto"/>
        </w:rPr>
        <w:t xml:space="preserve"> Network connectivity contributing to predictive networks for SSRT</w:t>
      </w:r>
      <w:r w:rsidRPr="000E428B">
        <w:rPr>
          <w:rFonts w:ascii="Calibri" w:hAnsi="Calibri" w:cs="Calibri"/>
          <w:i w:val="0"/>
          <w:iCs w:val="0"/>
          <w:color w:val="auto"/>
          <w:vertAlign w:val="subscript"/>
        </w:rPr>
        <w:t>INT</w:t>
      </w:r>
      <w:r w:rsidRPr="000E428B">
        <w:rPr>
          <w:rFonts w:ascii="Calibri" w:hAnsi="Calibri" w:cs="Calibri"/>
          <w:i w:val="0"/>
          <w:iCs w:val="0"/>
          <w:color w:val="auto"/>
        </w:rPr>
        <w:t xml:space="preserve">. The values of selected edges, representing connections, are aggregated to derive network strength for each cell across all participants. Mean values then are obtained by averaging network strength for each cell across participants. The heatmap only displays the top 10 network strength values. Overlapping connections between ages 19 and 23 are denoted by a star symbol (*). </w:t>
      </w:r>
      <w:r w:rsidRPr="000E428B">
        <w:rPr>
          <w:rFonts w:ascii="Calibri" w:hAnsi="Calibri" w:cs="Calibri"/>
          <w:b/>
          <w:bCs/>
          <w:i w:val="0"/>
          <w:iCs w:val="0"/>
          <w:color w:val="auto"/>
        </w:rPr>
        <w:t>(B)</w:t>
      </w:r>
      <w:r w:rsidRPr="000E428B">
        <w:rPr>
          <w:rFonts w:ascii="Calibri" w:hAnsi="Calibri" w:cs="Calibri"/>
          <w:color w:val="auto"/>
        </w:rPr>
        <w:t xml:space="preserve"> </w:t>
      </w:r>
      <w:r w:rsidRPr="000E428B">
        <w:rPr>
          <w:rFonts w:ascii="Calibri" w:hAnsi="Calibri" w:cs="Calibri"/>
          <w:i w:val="0"/>
          <w:iCs w:val="0"/>
          <w:color w:val="auto"/>
        </w:rPr>
        <w:t>Degree Map of Predictive Network for SSRT</w:t>
      </w:r>
      <w:r w:rsidRPr="000E428B">
        <w:rPr>
          <w:rFonts w:ascii="Calibri" w:hAnsi="Calibri" w:cs="Calibri"/>
          <w:i w:val="0"/>
          <w:iCs w:val="0"/>
          <w:color w:val="auto"/>
          <w:vertAlign w:val="subscript"/>
        </w:rPr>
        <w:t>INT</w:t>
      </w:r>
      <w:r w:rsidRPr="000E428B">
        <w:rPr>
          <w:rFonts w:ascii="Calibri" w:hAnsi="Calibri" w:cs="Calibri"/>
          <w:i w:val="0"/>
          <w:iCs w:val="0"/>
          <w:color w:val="auto"/>
        </w:rPr>
        <w:t>. The degree map illustrates the number of connections from each node (top 10) in the predictive network for SSRT</w:t>
      </w:r>
      <w:r w:rsidRPr="000E428B">
        <w:rPr>
          <w:rFonts w:ascii="Calibri" w:hAnsi="Calibri" w:cs="Calibri"/>
          <w:i w:val="0"/>
          <w:iCs w:val="0"/>
          <w:color w:val="auto"/>
          <w:vertAlign w:val="subscript"/>
        </w:rPr>
        <w:t>INT</w:t>
      </w:r>
      <w:r w:rsidRPr="000E428B">
        <w:rPr>
          <w:rFonts w:ascii="Calibri" w:hAnsi="Calibri" w:cs="Calibri"/>
          <w:i w:val="0"/>
          <w:iCs w:val="0"/>
          <w:color w:val="auto"/>
        </w:rPr>
        <w:t>. The red/blue colour represents a positive/negative network. MF, medial frontal; FP, frontoparietal; DMN, default mode; MOT, motor; VI, visual I; VII, visual II; VAs, visual association; SAL, salience; SC, subcortical; CBL, cerebellar. R/L, right/left hemisphere.</w:t>
      </w:r>
    </w:p>
    <w:p w14:paraId="1C070CDE" w14:textId="7EE70616" w:rsidR="001340E5" w:rsidRPr="000E428B" w:rsidRDefault="00A32E62" w:rsidP="00CB4F32">
      <w:pPr>
        <w:pStyle w:val="Caption"/>
        <w:spacing w:before="0" w:after="0"/>
        <w:contextualSpacing/>
        <w:rPr>
          <w:rFonts w:ascii="Calibri" w:hAnsi="Calibri" w:cs="Calibri"/>
          <w:color w:val="auto"/>
        </w:rPr>
      </w:pPr>
      <w:r w:rsidRPr="000E428B">
        <w:rPr>
          <w:noProof/>
          <w:color w:val="auto"/>
        </w:rPr>
        <w:lastRenderedPageBreak/>
        <w:drawing>
          <wp:inline distT="0" distB="0" distL="0" distR="0" wp14:anchorId="5143CC28" wp14:editId="780C183E">
            <wp:extent cx="5375082" cy="7277735"/>
            <wp:effectExtent l="0" t="0" r="0" b="0"/>
            <wp:docPr id="1640319811" name="Picture 2"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319811" name="Picture 2" descr="A screenshot of a graph&#10;&#10;AI-generated content may be incorrect."/>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a:stretch>
                      <a:fillRect/>
                    </a:stretch>
                  </pic:blipFill>
                  <pic:spPr bwMode="auto">
                    <a:xfrm>
                      <a:off x="0" y="0"/>
                      <a:ext cx="5383226" cy="7288762"/>
                    </a:xfrm>
                    <a:prstGeom prst="rect">
                      <a:avLst/>
                    </a:prstGeom>
                    <a:noFill/>
                    <a:ln>
                      <a:noFill/>
                    </a:ln>
                    <a:extLst>
                      <a:ext uri="{53640926-AAD7-44D8-BBD7-CCE9431645EC}">
                        <a14:shadowObscured xmlns:a14="http://schemas.microsoft.com/office/drawing/2010/main"/>
                      </a:ext>
                    </a:extLst>
                  </pic:spPr>
                </pic:pic>
              </a:graphicData>
            </a:graphic>
          </wp:inline>
        </w:drawing>
      </w:r>
    </w:p>
    <w:p w14:paraId="77D33FF8" w14:textId="06CAC04F" w:rsidR="00A32E62" w:rsidRPr="000E428B" w:rsidRDefault="001340E5" w:rsidP="00CB4F32">
      <w:pPr>
        <w:pStyle w:val="Figurelegend"/>
        <w:spacing w:before="0" w:after="0"/>
        <w:contextualSpacing/>
        <w:rPr>
          <w:rFonts w:ascii="Calibri" w:hAnsi="Calibri" w:cs="Calibri"/>
          <w:i w:val="0"/>
          <w:iCs w:val="0"/>
          <w:color w:val="auto"/>
        </w:rPr>
      </w:pPr>
      <w:bookmarkStart w:id="33" w:name="_Toc177244981"/>
      <w:r w:rsidRPr="000E428B">
        <w:rPr>
          <w:rFonts w:ascii="Calibri" w:hAnsi="Calibri" w:cs="Calibri"/>
          <w:i w:val="0"/>
          <w:color w:val="auto"/>
        </w:rPr>
        <w:t xml:space="preserve">Fig. </w:t>
      </w:r>
      <w:r w:rsidR="0049358D" w:rsidRPr="000E428B">
        <w:rPr>
          <w:rFonts w:ascii="Calibri" w:hAnsi="Calibri" w:cs="Calibri"/>
          <w:i w:val="0"/>
          <w:iCs w:val="0"/>
          <w:color w:val="auto"/>
        </w:rPr>
        <w:t>S1</w:t>
      </w:r>
      <w:r w:rsidR="0049358D" w:rsidRPr="000E428B">
        <w:rPr>
          <w:rFonts w:ascii="Calibri" w:hAnsi="Calibri" w:cs="Calibri" w:hint="eastAsia"/>
          <w:i w:val="0"/>
          <w:iCs w:val="0"/>
          <w:color w:val="auto"/>
        </w:rPr>
        <w:t>2</w:t>
      </w:r>
      <w:r w:rsidR="00C61B7E" w:rsidRPr="000E428B">
        <w:rPr>
          <w:rFonts w:ascii="Calibri" w:hAnsi="Calibri" w:cs="Calibri"/>
          <w:i w:val="0"/>
          <w:iCs w:val="0"/>
          <w:color w:val="auto"/>
        </w:rPr>
        <w:t>.</w:t>
      </w:r>
      <w:r w:rsidR="005D6CCD" w:rsidRPr="000E428B">
        <w:rPr>
          <w:rFonts w:ascii="Calibri" w:hAnsi="Calibri" w:cs="Calibri"/>
          <w:i w:val="0"/>
          <w:color w:val="auto"/>
        </w:rPr>
        <w:t xml:space="preserve"> </w:t>
      </w:r>
      <w:r w:rsidRPr="000E428B">
        <w:rPr>
          <w:rFonts w:ascii="Calibri" w:hAnsi="Calibri" w:cs="Calibri"/>
          <w:i w:val="0"/>
          <w:iCs w:val="0"/>
          <w:color w:val="auto"/>
        </w:rPr>
        <w:t>Correlation between ICV and model Parameters at age</w:t>
      </w:r>
      <w:r w:rsidR="00A32E62" w:rsidRPr="000E428B">
        <w:rPr>
          <w:rFonts w:ascii="Calibri" w:hAnsi="Calibri" w:cs="Calibri" w:hint="eastAsia"/>
          <w:i w:val="0"/>
          <w:iCs w:val="0"/>
          <w:color w:val="auto"/>
        </w:rPr>
        <w:t>s</w:t>
      </w:r>
      <w:r w:rsidRPr="000E428B">
        <w:rPr>
          <w:rFonts w:ascii="Calibri" w:hAnsi="Calibri" w:cs="Calibri"/>
          <w:i w:val="0"/>
          <w:iCs w:val="0"/>
          <w:color w:val="auto"/>
        </w:rPr>
        <w:t xml:space="preserve"> </w:t>
      </w:r>
      <w:r w:rsidRPr="000E428B">
        <w:rPr>
          <w:rFonts w:ascii="Calibri" w:hAnsi="Calibri" w:cs="Calibri"/>
          <w:i w:val="0"/>
          <w:color w:val="auto"/>
        </w:rPr>
        <w:t>19</w:t>
      </w:r>
      <w:r w:rsidR="00A32E62" w:rsidRPr="000E428B">
        <w:rPr>
          <w:rFonts w:ascii="Calibri" w:hAnsi="Calibri" w:cs="Calibri" w:hint="eastAsia"/>
          <w:i w:val="0"/>
          <w:color w:val="auto"/>
        </w:rPr>
        <w:t xml:space="preserve"> (A) and 23 (B).</w:t>
      </w:r>
    </w:p>
    <w:bookmarkEnd w:id="33"/>
    <w:p w14:paraId="57F73C94" w14:textId="5A273601" w:rsidR="008E44D4" w:rsidRPr="000E428B" w:rsidRDefault="00A32E62" w:rsidP="00CB4F32">
      <w:pPr>
        <w:spacing w:line="360" w:lineRule="auto"/>
        <w:contextualSpacing/>
        <w:rPr>
          <w:rFonts w:ascii="Calibri" w:hAnsi="Calibri" w:cs="Calibri"/>
        </w:rPr>
      </w:pPr>
      <w:r w:rsidRPr="000E428B">
        <w:rPr>
          <w:rFonts w:ascii="Calibri" w:hAnsi="Calibri" w:cs="Calibri"/>
        </w:rPr>
        <w:br w:type="page"/>
      </w:r>
    </w:p>
    <w:p w14:paraId="2068BC7F" w14:textId="4163C432" w:rsidR="000D539B" w:rsidRPr="000E428B" w:rsidRDefault="000D539B" w:rsidP="00CB4F32">
      <w:pPr>
        <w:spacing w:line="360" w:lineRule="auto"/>
        <w:contextualSpacing/>
        <w:rPr>
          <w:rFonts w:ascii="Calibri" w:hAnsi="Calibri" w:cs="Calibri"/>
          <w:b/>
          <w:bCs/>
        </w:rPr>
      </w:pPr>
      <w:bookmarkStart w:id="34" w:name="_Toc177245007"/>
      <w:r w:rsidRPr="000E428B">
        <w:rPr>
          <w:rFonts w:ascii="Calibri" w:hAnsi="Calibri" w:cs="Calibri"/>
          <w:b/>
          <w:bCs/>
        </w:rPr>
        <w:lastRenderedPageBreak/>
        <w:t>Table S</w:t>
      </w:r>
      <w:r w:rsidRPr="000E428B">
        <w:rPr>
          <w:rFonts w:ascii="Calibri" w:hAnsi="Calibri" w:cs="Calibri" w:hint="eastAsia"/>
          <w:b/>
          <w:bCs/>
        </w:rPr>
        <w:t>1</w:t>
      </w:r>
      <w:r w:rsidRPr="000E428B">
        <w:rPr>
          <w:rFonts w:ascii="Calibri" w:hAnsi="Calibri" w:cs="Calibri"/>
          <w:b/>
          <w:bCs/>
        </w:rPr>
        <w:t xml:space="preserve"> Timeline Followback items used for the </w:t>
      </w:r>
      <w:proofErr w:type="gramStart"/>
      <w:r w:rsidRPr="000E428B">
        <w:rPr>
          <w:rFonts w:ascii="Calibri" w:hAnsi="Calibri" w:cs="Calibri"/>
          <w:b/>
          <w:bCs/>
        </w:rPr>
        <w:t>exploratory</w:t>
      </w:r>
      <w:proofErr w:type="gramEnd"/>
      <w:r w:rsidRPr="000E428B">
        <w:rPr>
          <w:rFonts w:ascii="Calibri" w:hAnsi="Calibri" w:cs="Calibri"/>
          <w:b/>
          <w:bCs/>
        </w:rPr>
        <w:t xml:space="preserve"> factor analysis.</w:t>
      </w:r>
    </w:p>
    <w:tbl>
      <w:tblPr>
        <w:tblW w:w="8306" w:type="dxa"/>
        <w:tblLook w:val="04A0" w:firstRow="1" w:lastRow="0" w:firstColumn="1" w:lastColumn="0" w:noHBand="0" w:noVBand="1"/>
      </w:tblPr>
      <w:tblGrid>
        <w:gridCol w:w="517"/>
        <w:gridCol w:w="1694"/>
        <w:gridCol w:w="5079"/>
        <w:gridCol w:w="1016"/>
      </w:tblGrid>
      <w:tr w:rsidR="000E428B" w:rsidRPr="000E428B" w14:paraId="288780F6" w14:textId="77777777" w:rsidTr="00D832CD">
        <w:trPr>
          <w:trHeight w:val="315"/>
        </w:trPr>
        <w:tc>
          <w:tcPr>
            <w:tcW w:w="517" w:type="dxa"/>
            <w:tcBorders>
              <w:top w:val="single" w:sz="8" w:space="0" w:color="auto"/>
              <w:left w:val="nil"/>
              <w:bottom w:val="single" w:sz="8" w:space="0" w:color="auto"/>
              <w:right w:val="nil"/>
            </w:tcBorders>
            <w:noWrap/>
            <w:hideMark/>
          </w:tcPr>
          <w:p w14:paraId="6D141339"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ID</w:t>
            </w:r>
          </w:p>
        </w:tc>
        <w:tc>
          <w:tcPr>
            <w:tcW w:w="1694" w:type="dxa"/>
            <w:tcBorders>
              <w:top w:val="single" w:sz="8" w:space="0" w:color="auto"/>
              <w:left w:val="nil"/>
              <w:bottom w:val="single" w:sz="8" w:space="0" w:color="auto"/>
              <w:right w:val="nil"/>
            </w:tcBorders>
            <w:noWrap/>
            <w:hideMark/>
          </w:tcPr>
          <w:p w14:paraId="36326FAA"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Item</w:t>
            </w:r>
          </w:p>
        </w:tc>
        <w:tc>
          <w:tcPr>
            <w:tcW w:w="5079" w:type="dxa"/>
            <w:tcBorders>
              <w:top w:val="single" w:sz="8" w:space="0" w:color="auto"/>
              <w:left w:val="nil"/>
              <w:bottom w:val="single" w:sz="8" w:space="0" w:color="auto"/>
              <w:right w:val="nil"/>
            </w:tcBorders>
            <w:noWrap/>
            <w:hideMark/>
          </w:tcPr>
          <w:p w14:paraId="47F28D45"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Content</w:t>
            </w:r>
          </w:p>
        </w:tc>
        <w:tc>
          <w:tcPr>
            <w:tcW w:w="1016" w:type="dxa"/>
          </w:tcPr>
          <w:p w14:paraId="3F2278F7" w14:textId="77777777" w:rsidR="000D539B" w:rsidRPr="000E428B" w:rsidRDefault="000D539B" w:rsidP="00CB4F32">
            <w:pPr>
              <w:spacing w:line="360" w:lineRule="auto"/>
              <w:contextualSpacing/>
              <w:rPr>
                <w:rFonts w:ascii="Calibri" w:eastAsia="Times New Roman" w:hAnsi="Calibri" w:cs="Calibri"/>
                <w:sz w:val="22"/>
                <w:szCs w:val="22"/>
              </w:rPr>
            </w:pPr>
          </w:p>
        </w:tc>
      </w:tr>
      <w:tr w:rsidR="000E428B" w:rsidRPr="000E428B" w14:paraId="435528D7" w14:textId="77777777" w:rsidTr="00D832CD">
        <w:trPr>
          <w:trHeight w:val="300"/>
        </w:trPr>
        <w:tc>
          <w:tcPr>
            <w:tcW w:w="517" w:type="dxa"/>
            <w:tcBorders>
              <w:top w:val="nil"/>
              <w:left w:val="nil"/>
              <w:bottom w:val="nil"/>
              <w:right w:val="nil"/>
            </w:tcBorders>
            <w:noWrap/>
            <w:hideMark/>
          </w:tcPr>
          <w:p w14:paraId="716B200D"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1</w:t>
            </w:r>
          </w:p>
        </w:tc>
        <w:tc>
          <w:tcPr>
            <w:tcW w:w="1694" w:type="dxa"/>
            <w:tcBorders>
              <w:top w:val="nil"/>
              <w:left w:val="nil"/>
              <w:bottom w:val="nil"/>
              <w:right w:val="nil"/>
            </w:tcBorders>
            <w:noWrap/>
            <w:hideMark/>
          </w:tcPr>
          <w:p w14:paraId="35B985E3"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alcohol1</w:t>
            </w:r>
          </w:p>
        </w:tc>
        <w:tc>
          <w:tcPr>
            <w:tcW w:w="5079" w:type="dxa"/>
            <w:tcBorders>
              <w:top w:val="nil"/>
              <w:left w:val="nil"/>
              <w:bottom w:val="nil"/>
              <w:right w:val="nil"/>
            </w:tcBorders>
            <w:noWrap/>
            <w:hideMark/>
          </w:tcPr>
          <w:p w14:paraId="29523659"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Total of days using alcohol in the past 30 days</w:t>
            </w:r>
          </w:p>
        </w:tc>
        <w:tc>
          <w:tcPr>
            <w:tcW w:w="1016" w:type="dxa"/>
          </w:tcPr>
          <w:p w14:paraId="51FBC8DA" w14:textId="77777777" w:rsidR="000D539B" w:rsidRPr="000E428B" w:rsidRDefault="000D539B" w:rsidP="00CB4F32">
            <w:pPr>
              <w:spacing w:line="360" w:lineRule="auto"/>
              <w:contextualSpacing/>
              <w:rPr>
                <w:rFonts w:ascii="Calibri" w:eastAsia="Times New Roman" w:hAnsi="Calibri" w:cs="Calibri"/>
                <w:sz w:val="22"/>
                <w:szCs w:val="22"/>
              </w:rPr>
            </w:pPr>
          </w:p>
        </w:tc>
      </w:tr>
      <w:tr w:rsidR="000E428B" w:rsidRPr="000E428B" w14:paraId="4F089F93" w14:textId="77777777" w:rsidTr="00D832CD">
        <w:trPr>
          <w:trHeight w:val="300"/>
        </w:trPr>
        <w:tc>
          <w:tcPr>
            <w:tcW w:w="517" w:type="dxa"/>
            <w:tcBorders>
              <w:top w:val="nil"/>
              <w:left w:val="nil"/>
              <w:bottom w:val="nil"/>
              <w:right w:val="nil"/>
            </w:tcBorders>
            <w:noWrap/>
            <w:hideMark/>
          </w:tcPr>
          <w:p w14:paraId="350C8B2F"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2</w:t>
            </w:r>
          </w:p>
        </w:tc>
        <w:tc>
          <w:tcPr>
            <w:tcW w:w="1694" w:type="dxa"/>
            <w:tcBorders>
              <w:top w:val="nil"/>
              <w:left w:val="nil"/>
              <w:bottom w:val="nil"/>
              <w:right w:val="nil"/>
            </w:tcBorders>
            <w:noWrap/>
            <w:hideMark/>
          </w:tcPr>
          <w:p w14:paraId="3D446410"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alcohol2</w:t>
            </w:r>
          </w:p>
        </w:tc>
        <w:tc>
          <w:tcPr>
            <w:tcW w:w="5079" w:type="dxa"/>
            <w:tcBorders>
              <w:top w:val="nil"/>
              <w:left w:val="nil"/>
              <w:bottom w:val="nil"/>
              <w:right w:val="nil"/>
            </w:tcBorders>
            <w:noWrap/>
            <w:hideMark/>
          </w:tcPr>
          <w:p w14:paraId="03BF996D"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Total of alcohol drink units in past 30 days</w:t>
            </w:r>
          </w:p>
        </w:tc>
        <w:tc>
          <w:tcPr>
            <w:tcW w:w="1016" w:type="dxa"/>
          </w:tcPr>
          <w:p w14:paraId="686D9561" w14:textId="77777777" w:rsidR="000D539B" w:rsidRPr="000E428B" w:rsidRDefault="000D539B" w:rsidP="00CB4F32">
            <w:pPr>
              <w:spacing w:line="360" w:lineRule="auto"/>
              <w:contextualSpacing/>
              <w:rPr>
                <w:rFonts w:ascii="Calibri" w:eastAsia="Times New Roman" w:hAnsi="Calibri" w:cs="Calibri"/>
                <w:sz w:val="22"/>
                <w:szCs w:val="22"/>
              </w:rPr>
            </w:pPr>
          </w:p>
        </w:tc>
      </w:tr>
      <w:tr w:rsidR="000E428B" w:rsidRPr="000E428B" w14:paraId="6D6ED62E" w14:textId="77777777" w:rsidTr="00D832CD">
        <w:trPr>
          <w:trHeight w:val="300"/>
        </w:trPr>
        <w:tc>
          <w:tcPr>
            <w:tcW w:w="517" w:type="dxa"/>
            <w:tcBorders>
              <w:top w:val="nil"/>
              <w:left w:val="nil"/>
              <w:bottom w:val="nil"/>
              <w:right w:val="nil"/>
            </w:tcBorders>
            <w:noWrap/>
            <w:hideMark/>
          </w:tcPr>
          <w:p w14:paraId="18DEB57A"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3</w:t>
            </w:r>
          </w:p>
        </w:tc>
        <w:tc>
          <w:tcPr>
            <w:tcW w:w="1694" w:type="dxa"/>
            <w:tcBorders>
              <w:top w:val="nil"/>
              <w:left w:val="nil"/>
              <w:bottom w:val="nil"/>
              <w:right w:val="nil"/>
            </w:tcBorders>
            <w:noWrap/>
            <w:hideMark/>
          </w:tcPr>
          <w:p w14:paraId="32E4D274"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alcohol3</w:t>
            </w:r>
          </w:p>
        </w:tc>
        <w:tc>
          <w:tcPr>
            <w:tcW w:w="5079" w:type="dxa"/>
            <w:tcBorders>
              <w:top w:val="nil"/>
              <w:left w:val="nil"/>
              <w:bottom w:val="nil"/>
              <w:right w:val="nil"/>
            </w:tcBorders>
            <w:noWrap/>
            <w:hideMark/>
          </w:tcPr>
          <w:p w14:paraId="0F6A6A69"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Total of days using = 5 (for boys)/ = 4 (for girls) alcohol drink units in past 30 days</w:t>
            </w:r>
          </w:p>
        </w:tc>
        <w:tc>
          <w:tcPr>
            <w:tcW w:w="1016" w:type="dxa"/>
          </w:tcPr>
          <w:p w14:paraId="0080EF74" w14:textId="77777777" w:rsidR="000D539B" w:rsidRPr="000E428B" w:rsidRDefault="000D539B" w:rsidP="00CB4F32">
            <w:pPr>
              <w:spacing w:line="360" w:lineRule="auto"/>
              <w:contextualSpacing/>
              <w:rPr>
                <w:rFonts w:ascii="Calibri" w:eastAsia="Times New Roman" w:hAnsi="Calibri" w:cs="Calibri"/>
                <w:sz w:val="22"/>
                <w:szCs w:val="22"/>
              </w:rPr>
            </w:pPr>
          </w:p>
        </w:tc>
      </w:tr>
      <w:tr w:rsidR="000E428B" w:rsidRPr="000E428B" w14:paraId="42E54B85" w14:textId="77777777" w:rsidTr="00D832CD">
        <w:trPr>
          <w:trHeight w:val="300"/>
        </w:trPr>
        <w:tc>
          <w:tcPr>
            <w:tcW w:w="517" w:type="dxa"/>
            <w:tcBorders>
              <w:top w:val="nil"/>
              <w:left w:val="nil"/>
              <w:bottom w:val="nil"/>
              <w:right w:val="nil"/>
            </w:tcBorders>
            <w:noWrap/>
            <w:hideMark/>
          </w:tcPr>
          <w:p w14:paraId="501BA6E3"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4</w:t>
            </w:r>
          </w:p>
        </w:tc>
        <w:tc>
          <w:tcPr>
            <w:tcW w:w="1694" w:type="dxa"/>
            <w:tcBorders>
              <w:top w:val="nil"/>
              <w:left w:val="nil"/>
              <w:bottom w:val="nil"/>
              <w:right w:val="nil"/>
            </w:tcBorders>
            <w:noWrap/>
            <w:hideMark/>
          </w:tcPr>
          <w:p w14:paraId="4FDE215D"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alcohol4</w:t>
            </w:r>
          </w:p>
        </w:tc>
        <w:tc>
          <w:tcPr>
            <w:tcW w:w="5079" w:type="dxa"/>
            <w:tcBorders>
              <w:top w:val="nil"/>
              <w:left w:val="nil"/>
              <w:bottom w:val="nil"/>
              <w:right w:val="nil"/>
            </w:tcBorders>
            <w:noWrap/>
            <w:hideMark/>
          </w:tcPr>
          <w:p w14:paraId="17B2D0E4"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 xml:space="preserve">Total cost of alcohol in past 30 days: </w:t>
            </w:r>
          </w:p>
        </w:tc>
        <w:tc>
          <w:tcPr>
            <w:tcW w:w="1016" w:type="dxa"/>
          </w:tcPr>
          <w:p w14:paraId="42048814" w14:textId="77777777" w:rsidR="000D539B" w:rsidRPr="000E428B" w:rsidRDefault="000D539B" w:rsidP="00CB4F32">
            <w:pPr>
              <w:spacing w:line="360" w:lineRule="auto"/>
              <w:contextualSpacing/>
              <w:rPr>
                <w:rFonts w:ascii="Calibri" w:eastAsia="Times New Roman" w:hAnsi="Calibri" w:cs="Calibri"/>
                <w:sz w:val="22"/>
                <w:szCs w:val="22"/>
              </w:rPr>
            </w:pPr>
          </w:p>
        </w:tc>
      </w:tr>
      <w:tr w:rsidR="000E428B" w:rsidRPr="000E428B" w14:paraId="12496326" w14:textId="77777777" w:rsidTr="00D832CD">
        <w:trPr>
          <w:trHeight w:val="300"/>
        </w:trPr>
        <w:tc>
          <w:tcPr>
            <w:tcW w:w="517" w:type="dxa"/>
            <w:tcBorders>
              <w:top w:val="nil"/>
              <w:left w:val="nil"/>
              <w:bottom w:val="nil"/>
              <w:right w:val="nil"/>
            </w:tcBorders>
            <w:noWrap/>
            <w:hideMark/>
          </w:tcPr>
          <w:p w14:paraId="718F0880"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5</w:t>
            </w:r>
          </w:p>
        </w:tc>
        <w:tc>
          <w:tcPr>
            <w:tcW w:w="1694" w:type="dxa"/>
            <w:tcBorders>
              <w:top w:val="nil"/>
              <w:left w:val="nil"/>
              <w:bottom w:val="nil"/>
              <w:right w:val="nil"/>
            </w:tcBorders>
            <w:noWrap/>
            <w:hideMark/>
          </w:tcPr>
          <w:p w14:paraId="174618E1"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cannabis1</w:t>
            </w:r>
          </w:p>
        </w:tc>
        <w:tc>
          <w:tcPr>
            <w:tcW w:w="5079" w:type="dxa"/>
            <w:tcBorders>
              <w:top w:val="nil"/>
              <w:left w:val="nil"/>
              <w:bottom w:val="nil"/>
              <w:right w:val="nil"/>
            </w:tcBorders>
            <w:noWrap/>
            <w:hideMark/>
          </w:tcPr>
          <w:p w14:paraId="7735254F"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Total of days using cannabis in the past 30 days</w:t>
            </w:r>
          </w:p>
        </w:tc>
        <w:tc>
          <w:tcPr>
            <w:tcW w:w="1016" w:type="dxa"/>
          </w:tcPr>
          <w:p w14:paraId="4CE54308" w14:textId="77777777" w:rsidR="000D539B" w:rsidRPr="000E428B" w:rsidRDefault="000D539B" w:rsidP="00CB4F32">
            <w:pPr>
              <w:spacing w:line="360" w:lineRule="auto"/>
              <w:contextualSpacing/>
              <w:rPr>
                <w:rFonts w:ascii="Calibri" w:eastAsia="Times New Roman" w:hAnsi="Calibri" w:cs="Calibri"/>
                <w:sz w:val="22"/>
                <w:szCs w:val="22"/>
              </w:rPr>
            </w:pPr>
          </w:p>
        </w:tc>
      </w:tr>
      <w:tr w:rsidR="000E428B" w:rsidRPr="000E428B" w14:paraId="382D7994" w14:textId="77777777" w:rsidTr="00D832CD">
        <w:trPr>
          <w:trHeight w:val="300"/>
        </w:trPr>
        <w:tc>
          <w:tcPr>
            <w:tcW w:w="517" w:type="dxa"/>
            <w:tcBorders>
              <w:top w:val="nil"/>
              <w:left w:val="nil"/>
              <w:bottom w:val="nil"/>
              <w:right w:val="nil"/>
            </w:tcBorders>
            <w:noWrap/>
            <w:hideMark/>
          </w:tcPr>
          <w:p w14:paraId="246D6918"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6</w:t>
            </w:r>
          </w:p>
        </w:tc>
        <w:tc>
          <w:tcPr>
            <w:tcW w:w="1694" w:type="dxa"/>
            <w:tcBorders>
              <w:top w:val="nil"/>
              <w:left w:val="nil"/>
              <w:bottom w:val="nil"/>
              <w:right w:val="nil"/>
            </w:tcBorders>
            <w:noWrap/>
            <w:hideMark/>
          </w:tcPr>
          <w:p w14:paraId="146591B7"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cocaine1</w:t>
            </w:r>
          </w:p>
        </w:tc>
        <w:tc>
          <w:tcPr>
            <w:tcW w:w="5079" w:type="dxa"/>
            <w:tcBorders>
              <w:top w:val="nil"/>
              <w:left w:val="nil"/>
              <w:bottom w:val="nil"/>
              <w:right w:val="nil"/>
            </w:tcBorders>
            <w:noWrap/>
            <w:hideMark/>
          </w:tcPr>
          <w:p w14:paraId="1793E4B6"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Total of days using cocaine in the past 30 days</w:t>
            </w:r>
          </w:p>
        </w:tc>
        <w:tc>
          <w:tcPr>
            <w:tcW w:w="1016" w:type="dxa"/>
          </w:tcPr>
          <w:p w14:paraId="1FB9DBAF" w14:textId="77777777" w:rsidR="000D539B" w:rsidRPr="000E428B" w:rsidRDefault="000D539B" w:rsidP="00CB4F32">
            <w:pPr>
              <w:spacing w:line="360" w:lineRule="auto"/>
              <w:contextualSpacing/>
              <w:rPr>
                <w:rFonts w:ascii="Calibri" w:eastAsia="Times New Roman" w:hAnsi="Calibri" w:cs="Calibri"/>
                <w:sz w:val="22"/>
                <w:szCs w:val="22"/>
              </w:rPr>
            </w:pPr>
          </w:p>
        </w:tc>
      </w:tr>
      <w:tr w:rsidR="000E428B" w:rsidRPr="000E428B" w14:paraId="0F38B921" w14:textId="77777777" w:rsidTr="00D832CD">
        <w:trPr>
          <w:trHeight w:val="300"/>
        </w:trPr>
        <w:tc>
          <w:tcPr>
            <w:tcW w:w="517" w:type="dxa"/>
            <w:tcBorders>
              <w:top w:val="nil"/>
              <w:left w:val="nil"/>
              <w:bottom w:val="nil"/>
              <w:right w:val="nil"/>
            </w:tcBorders>
            <w:noWrap/>
            <w:hideMark/>
          </w:tcPr>
          <w:p w14:paraId="439DF4AA"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7</w:t>
            </w:r>
          </w:p>
        </w:tc>
        <w:tc>
          <w:tcPr>
            <w:tcW w:w="1694" w:type="dxa"/>
            <w:tcBorders>
              <w:top w:val="nil"/>
              <w:left w:val="nil"/>
              <w:bottom w:val="nil"/>
              <w:right w:val="nil"/>
            </w:tcBorders>
            <w:noWrap/>
            <w:hideMark/>
          </w:tcPr>
          <w:p w14:paraId="1DBFE5B1"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ecstasy1</w:t>
            </w:r>
          </w:p>
        </w:tc>
        <w:tc>
          <w:tcPr>
            <w:tcW w:w="5079" w:type="dxa"/>
            <w:tcBorders>
              <w:top w:val="nil"/>
              <w:left w:val="nil"/>
              <w:bottom w:val="nil"/>
              <w:right w:val="nil"/>
            </w:tcBorders>
            <w:noWrap/>
            <w:hideMark/>
          </w:tcPr>
          <w:p w14:paraId="65DB7929"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Total of days using ecstasy in the past 30 days</w:t>
            </w:r>
          </w:p>
        </w:tc>
        <w:tc>
          <w:tcPr>
            <w:tcW w:w="1016" w:type="dxa"/>
          </w:tcPr>
          <w:p w14:paraId="2FC40D23" w14:textId="77777777" w:rsidR="000D539B" w:rsidRPr="000E428B" w:rsidRDefault="000D539B" w:rsidP="00CB4F32">
            <w:pPr>
              <w:spacing w:line="360" w:lineRule="auto"/>
              <w:contextualSpacing/>
              <w:rPr>
                <w:rFonts w:ascii="Calibri" w:eastAsia="Times New Roman" w:hAnsi="Calibri" w:cs="Calibri"/>
                <w:sz w:val="22"/>
                <w:szCs w:val="22"/>
              </w:rPr>
            </w:pPr>
          </w:p>
        </w:tc>
      </w:tr>
      <w:tr w:rsidR="000E428B" w:rsidRPr="000E428B" w14:paraId="792AC9B4" w14:textId="77777777" w:rsidTr="00D832CD">
        <w:trPr>
          <w:trHeight w:val="300"/>
        </w:trPr>
        <w:tc>
          <w:tcPr>
            <w:tcW w:w="517" w:type="dxa"/>
            <w:tcBorders>
              <w:top w:val="nil"/>
              <w:left w:val="nil"/>
              <w:bottom w:val="nil"/>
              <w:right w:val="nil"/>
            </w:tcBorders>
            <w:noWrap/>
            <w:hideMark/>
          </w:tcPr>
          <w:p w14:paraId="0E22F06C"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8</w:t>
            </w:r>
          </w:p>
        </w:tc>
        <w:tc>
          <w:tcPr>
            <w:tcW w:w="1694" w:type="dxa"/>
            <w:tcBorders>
              <w:top w:val="nil"/>
              <w:left w:val="nil"/>
              <w:bottom w:val="nil"/>
              <w:right w:val="nil"/>
            </w:tcBorders>
            <w:noWrap/>
            <w:hideMark/>
          </w:tcPr>
          <w:p w14:paraId="6D6E1302"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ketamine1</w:t>
            </w:r>
          </w:p>
        </w:tc>
        <w:tc>
          <w:tcPr>
            <w:tcW w:w="5079" w:type="dxa"/>
            <w:tcBorders>
              <w:top w:val="nil"/>
              <w:left w:val="nil"/>
              <w:bottom w:val="nil"/>
              <w:right w:val="nil"/>
            </w:tcBorders>
            <w:noWrap/>
            <w:hideMark/>
          </w:tcPr>
          <w:p w14:paraId="32DC2146"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Total of days using ketamine in the past 30 days</w:t>
            </w:r>
          </w:p>
        </w:tc>
        <w:tc>
          <w:tcPr>
            <w:tcW w:w="1016" w:type="dxa"/>
          </w:tcPr>
          <w:p w14:paraId="41F5437C" w14:textId="77777777" w:rsidR="000D539B" w:rsidRPr="000E428B" w:rsidRDefault="000D539B" w:rsidP="00CB4F32">
            <w:pPr>
              <w:spacing w:line="360" w:lineRule="auto"/>
              <w:contextualSpacing/>
              <w:rPr>
                <w:rFonts w:ascii="Calibri" w:eastAsia="Times New Roman" w:hAnsi="Calibri" w:cs="Calibri"/>
                <w:sz w:val="22"/>
                <w:szCs w:val="22"/>
              </w:rPr>
            </w:pPr>
          </w:p>
        </w:tc>
      </w:tr>
      <w:tr w:rsidR="000D539B" w:rsidRPr="000E428B" w14:paraId="7483EA7A" w14:textId="77777777" w:rsidTr="00D832CD">
        <w:trPr>
          <w:trHeight w:val="315"/>
        </w:trPr>
        <w:tc>
          <w:tcPr>
            <w:tcW w:w="517" w:type="dxa"/>
            <w:tcBorders>
              <w:top w:val="nil"/>
              <w:left w:val="nil"/>
              <w:bottom w:val="single" w:sz="8" w:space="0" w:color="auto"/>
              <w:right w:val="nil"/>
            </w:tcBorders>
            <w:noWrap/>
            <w:hideMark/>
          </w:tcPr>
          <w:p w14:paraId="7989008A"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9</w:t>
            </w:r>
          </w:p>
        </w:tc>
        <w:tc>
          <w:tcPr>
            <w:tcW w:w="1694" w:type="dxa"/>
            <w:tcBorders>
              <w:top w:val="nil"/>
              <w:left w:val="nil"/>
              <w:bottom w:val="single" w:sz="8" w:space="0" w:color="auto"/>
              <w:right w:val="nil"/>
            </w:tcBorders>
            <w:noWrap/>
            <w:hideMark/>
          </w:tcPr>
          <w:p w14:paraId="17E69B9B"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tobacco1</w:t>
            </w:r>
          </w:p>
        </w:tc>
        <w:tc>
          <w:tcPr>
            <w:tcW w:w="5079" w:type="dxa"/>
            <w:tcBorders>
              <w:top w:val="nil"/>
              <w:left w:val="nil"/>
              <w:bottom w:val="single" w:sz="8" w:space="0" w:color="auto"/>
              <w:right w:val="nil"/>
            </w:tcBorders>
            <w:noWrap/>
            <w:hideMark/>
          </w:tcPr>
          <w:p w14:paraId="04EC4B53" w14:textId="77777777" w:rsidR="000D539B" w:rsidRPr="000E428B" w:rsidRDefault="000D539B" w:rsidP="00CB4F32">
            <w:pPr>
              <w:spacing w:line="360" w:lineRule="auto"/>
              <w:contextualSpacing/>
              <w:rPr>
                <w:rFonts w:ascii="Calibri" w:eastAsia="Times New Roman" w:hAnsi="Calibri" w:cs="Calibri"/>
                <w:sz w:val="22"/>
                <w:szCs w:val="22"/>
              </w:rPr>
            </w:pPr>
            <w:r w:rsidRPr="000E428B">
              <w:rPr>
                <w:rFonts w:ascii="Calibri" w:eastAsia="Times New Roman" w:hAnsi="Calibri" w:cs="Calibri"/>
                <w:sz w:val="22"/>
                <w:szCs w:val="22"/>
              </w:rPr>
              <w:t>Total of days smoking tobacco in the past 30 days</w:t>
            </w:r>
          </w:p>
        </w:tc>
        <w:tc>
          <w:tcPr>
            <w:tcW w:w="1016" w:type="dxa"/>
          </w:tcPr>
          <w:p w14:paraId="78126399" w14:textId="77777777" w:rsidR="000D539B" w:rsidRPr="000E428B" w:rsidRDefault="000D539B" w:rsidP="00CB4F32">
            <w:pPr>
              <w:spacing w:line="360" w:lineRule="auto"/>
              <w:contextualSpacing/>
              <w:rPr>
                <w:rFonts w:ascii="Calibri" w:eastAsia="Times New Roman" w:hAnsi="Calibri" w:cs="Calibri"/>
                <w:sz w:val="22"/>
                <w:szCs w:val="22"/>
              </w:rPr>
            </w:pPr>
          </w:p>
        </w:tc>
      </w:tr>
    </w:tbl>
    <w:p w14:paraId="635BDF12" w14:textId="3A9E54B7" w:rsidR="000D539B" w:rsidRPr="000E428B" w:rsidRDefault="000D539B" w:rsidP="00CB4F32">
      <w:pPr>
        <w:spacing w:line="360" w:lineRule="auto"/>
        <w:contextualSpacing/>
        <w:rPr>
          <w:rFonts w:ascii="Calibri" w:hAnsi="Calibri" w:cs="Calibri"/>
        </w:rPr>
      </w:pPr>
    </w:p>
    <w:p w14:paraId="6724D45C" w14:textId="77777777" w:rsidR="000D539B" w:rsidRPr="000E428B" w:rsidRDefault="000D539B" w:rsidP="00CB4F32">
      <w:pPr>
        <w:spacing w:line="360" w:lineRule="auto"/>
        <w:contextualSpacing/>
        <w:rPr>
          <w:rFonts w:ascii="Calibri" w:hAnsi="Calibri" w:cs="Calibri"/>
        </w:rPr>
      </w:pPr>
      <w:r w:rsidRPr="000E428B">
        <w:rPr>
          <w:rFonts w:ascii="Calibri" w:hAnsi="Calibri" w:cs="Calibri"/>
        </w:rPr>
        <w:br w:type="page"/>
      </w:r>
    </w:p>
    <w:p w14:paraId="02BACD0C" w14:textId="16A76A61" w:rsidR="008E44D4" w:rsidRPr="000E428B" w:rsidRDefault="008E44D4" w:rsidP="00CB4F32">
      <w:pPr>
        <w:spacing w:line="360" w:lineRule="auto"/>
        <w:contextualSpacing/>
        <w:rPr>
          <w:rFonts w:ascii="Calibri" w:hAnsi="Calibri" w:cs="Calibri"/>
          <w:b/>
          <w:bCs/>
        </w:rPr>
      </w:pPr>
      <w:r w:rsidRPr="000E428B">
        <w:rPr>
          <w:rFonts w:ascii="Calibri" w:hAnsi="Calibri" w:cs="Calibri"/>
          <w:b/>
        </w:rPr>
        <w:lastRenderedPageBreak/>
        <w:t xml:space="preserve">Table </w:t>
      </w:r>
      <w:r w:rsidRPr="000E428B" w:rsidDel="005006CF">
        <w:rPr>
          <w:rFonts w:ascii="Calibri" w:hAnsi="Calibri" w:cs="Calibri"/>
          <w:b/>
        </w:rPr>
        <w:t>S</w:t>
      </w:r>
      <w:r w:rsidR="00632267" w:rsidRPr="000E428B" w:rsidDel="005006CF">
        <w:rPr>
          <w:rFonts w:ascii="Calibri" w:hAnsi="Calibri" w:cs="Calibri"/>
          <w:b/>
        </w:rPr>
        <w:t>2</w:t>
      </w:r>
      <w:r w:rsidRPr="000E428B" w:rsidDel="005006CF">
        <w:rPr>
          <w:rFonts w:ascii="Calibri" w:hAnsi="Calibri" w:cs="Calibri"/>
          <w:b/>
        </w:rPr>
        <w:t xml:space="preserve"> </w:t>
      </w:r>
      <w:r w:rsidRPr="000E428B">
        <w:rPr>
          <w:rFonts w:ascii="Calibri" w:hAnsi="Calibri" w:cs="Calibri"/>
          <w:b/>
        </w:rPr>
        <w:t>Model comparison matrices for all models</w:t>
      </w:r>
      <w:bookmarkEnd w:id="34"/>
    </w:p>
    <w:p w14:paraId="4F80188E" w14:textId="77777777" w:rsidR="00782DEE" w:rsidRPr="000E428B" w:rsidRDefault="00782DEE" w:rsidP="00CB4F32">
      <w:pPr>
        <w:spacing w:line="360" w:lineRule="auto"/>
        <w:contextualSpacing/>
        <w:rPr>
          <w:rFonts w:ascii="Calibri" w:hAnsi="Calibri" w:cs="Calibri"/>
        </w:rPr>
      </w:pPr>
    </w:p>
    <w:tbl>
      <w:tblPr>
        <w:tblW w:w="8140" w:type="dxa"/>
        <w:tblLook w:val="04A0" w:firstRow="1" w:lastRow="0" w:firstColumn="1" w:lastColumn="0" w:noHBand="0" w:noVBand="1"/>
      </w:tblPr>
      <w:tblGrid>
        <w:gridCol w:w="3340"/>
        <w:gridCol w:w="960"/>
        <w:gridCol w:w="960"/>
        <w:gridCol w:w="960"/>
        <w:gridCol w:w="960"/>
        <w:gridCol w:w="960"/>
      </w:tblGrid>
      <w:tr w:rsidR="000E428B" w:rsidRPr="000E428B" w14:paraId="04131E56" w14:textId="77777777" w:rsidTr="004C360E">
        <w:trPr>
          <w:trHeight w:val="397"/>
        </w:trPr>
        <w:tc>
          <w:tcPr>
            <w:tcW w:w="3340" w:type="dxa"/>
            <w:vMerge w:val="restart"/>
            <w:tcBorders>
              <w:top w:val="single" w:sz="8" w:space="0" w:color="auto"/>
              <w:left w:val="nil"/>
              <w:bottom w:val="single" w:sz="8" w:space="0" w:color="000000"/>
              <w:right w:val="nil"/>
            </w:tcBorders>
            <w:noWrap/>
            <w:hideMark/>
          </w:tcPr>
          <w:p w14:paraId="535909C5"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Models</w:t>
            </w:r>
          </w:p>
        </w:tc>
        <w:tc>
          <w:tcPr>
            <w:tcW w:w="960" w:type="dxa"/>
            <w:vMerge w:val="restart"/>
            <w:tcBorders>
              <w:top w:val="single" w:sz="8" w:space="0" w:color="auto"/>
              <w:left w:val="nil"/>
              <w:bottom w:val="single" w:sz="8" w:space="0" w:color="000000"/>
              <w:right w:val="nil"/>
            </w:tcBorders>
            <w:noWrap/>
            <w:hideMark/>
          </w:tcPr>
          <w:p w14:paraId="19D89E31"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np</w:t>
            </w:r>
          </w:p>
        </w:tc>
        <w:tc>
          <w:tcPr>
            <w:tcW w:w="960" w:type="dxa"/>
            <w:tcBorders>
              <w:top w:val="single" w:sz="8" w:space="0" w:color="auto"/>
              <w:left w:val="nil"/>
              <w:bottom w:val="single" w:sz="8" w:space="0" w:color="auto"/>
              <w:right w:val="nil"/>
            </w:tcBorders>
            <w:noWrap/>
            <w:hideMark/>
          </w:tcPr>
          <w:p w14:paraId="26397D31"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heme="minorEastAsia" w:hAnsi="Calibri" w:cs="Calibri"/>
              </w:rPr>
              <w:t>a</w:t>
            </w:r>
            <w:r w:rsidRPr="000E428B">
              <w:rPr>
                <w:rFonts w:ascii="Calibri" w:eastAsia="Times New Roman" w:hAnsi="Calibri" w:cs="Calibri"/>
              </w:rPr>
              <w:t>ge 19</w:t>
            </w:r>
          </w:p>
        </w:tc>
        <w:tc>
          <w:tcPr>
            <w:tcW w:w="960" w:type="dxa"/>
            <w:tcBorders>
              <w:top w:val="single" w:sz="8" w:space="0" w:color="auto"/>
              <w:left w:val="nil"/>
              <w:bottom w:val="single" w:sz="8" w:space="0" w:color="auto"/>
              <w:right w:val="nil"/>
            </w:tcBorders>
            <w:noWrap/>
            <w:hideMark/>
          </w:tcPr>
          <w:p w14:paraId="06848DE8"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 </w:t>
            </w:r>
          </w:p>
        </w:tc>
        <w:tc>
          <w:tcPr>
            <w:tcW w:w="960" w:type="dxa"/>
            <w:tcBorders>
              <w:top w:val="single" w:sz="8" w:space="0" w:color="auto"/>
              <w:left w:val="nil"/>
              <w:bottom w:val="single" w:sz="8" w:space="0" w:color="auto"/>
              <w:right w:val="nil"/>
            </w:tcBorders>
            <w:noWrap/>
            <w:hideMark/>
          </w:tcPr>
          <w:p w14:paraId="2644AD3D"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heme="minorEastAsia" w:hAnsi="Calibri" w:cs="Calibri"/>
              </w:rPr>
              <w:t>a</w:t>
            </w:r>
            <w:r w:rsidRPr="000E428B">
              <w:rPr>
                <w:rFonts w:ascii="Calibri" w:eastAsia="Times New Roman" w:hAnsi="Calibri" w:cs="Calibri"/>
              </w:rPr>
              <w:t>ge 23</w:t>
            </w:r>
          </w:p>
        </w:tc>
        <w:tc>
          <w:tcPr>
            <w:tcW w:w="960" w:type="dxa"/>
            <w:tcBorders>
              <w:top w:val="single" w:sz="8" w:space="0" w:color="auto"/>
              <w:left w:val="nil"/>
              <w:bottom w:val="single" w:sz="8" w:space="0" w:color="auto"/>
              <w:right w:val="nil"/>
            </w:tcBorders>
            <w:noWrap/>
            <w:hideMark/>
          </w:tcPr>
          <w:p w14:paraId="33B6BA3A"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 </w:t>
            </w:r>
          </w:p>
        </w:tc>
      </w:tr>
      <w:tr w:rsidR="000E428B" w:rsidRPr="000E428B" w14:paraId="70639942" w14:textId="77777777" w:rsidTr="004C360E">
        <w:trPr>
          <w:trHeight w:val="397"/>
        </w:trPr>
        <w:tc>
          <w:tcPr>
            <w:tcW w:w="3340" w:type="dxa"/>
            <w:vMerge/>
            <w:tcBorders>
              <w:top w:val="single" w:sz="8" w:space="0" w:color="auto"/>
              <w:left w:val="nil"/>
              <w:bottom w:val="single" w:sz="8" w:space="0" w:color="000000"/>
              <w:right w:val="nil"/>
            </w:tcBorders>
            <w:hideMark/>
          </w:tcPr>
          <w:p w14:paraId="6C7F85DB" w14:textId="77777777" w:rsidR="008E44D4" w:rsidRPr="000E428B" w:rsidRDefault="008E44D4" w:rsidP="00CB4F32">
            <w:pPr>
              <w:spacing w:line="360" w:lineRule="auto"/>
              <w:contextualSpacing/>
              <w:rPr>
                <w:rFonts w:ascii="Calibri" w:eastAsia="Times New Roman" w:hAnsi="Calibri" w:cs="Calibri"/>
              </w:rPr>
            </w:pPr>
          </w:p>
        </w:tc>
        <w:tc>
          <w:tcPr>
            <w:tcW w:w="960" w:type="dxa"/>
            <w:vMerge/>
            <w:tcBorders>
              <w:top w:val="single" w:sz="8" w:space="0" w:color="auto"/>
              <w:left w:val="nil"/>
              <w:bottom w:val="single" w:sz="8" w:space="0" w:color="000000"/>
              <w:right w:val="nil"/>
            </w:tcBorders>
            <w:hideMark/>
          </w:tcPr>
          <w:p w14:paraId="733F20BC" w14:textId="77777777" w:rsidR="008E44D4" w:rsidRPr="000E428B" w:rsidRDefault="008E44D4" w:rsidP="00CB4F32">
            <w:pPr>
              <w:spacing w:line="360" w:lineRule="auto"/>
              <w:contextualSpacing/>
              <w:rPr>
                <w:rFonts w:ascii="Calibri" w:eastAsia="Times New Roman" w:hAnsi="Calibri" w:cs="Calibri"/>
              </w:rPr>
            </w:pPr>
          </w:p>
        </w:tc>
        <w:tc>
          <w:tcPr>
            <w:tcW w:w="960" w:type="dxa"/>
            <w:tcBorders>
              <w:top w:val="nil"/>
              <w:left w:val="nil"/>
              <w:bottom w:val="single" w:sz="8" w:space="0" w:color="auto"/>
              <w:right w:val="nil"/>
            </w:tcBorders>
            <w:noWrap/>
            <w:hideMark/>
          </w:tcPr>
          <w:p w14:paraId="57D7C801"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DIC</w:t>
            </w:r>
          </w:p>
        </w:tc>
        <w:tc>
          <w:tcPr>
            <w:tcW w:w="960" w:type="dxa"/>
            <w:tcBorders>
              <w:top w:val="nil"/>
              <w:left w:val="nil"/>
              <w:bottom w:val="single" w:sz="8" w:space="0" w:color="auto"/>
              <w:right w:val="nil"/>
            </w:tcBorders>
            <w:noWrap/>
            <w:hideMark/>
          </w:tcPr>
          <w:p w14:paraId="0C20A403"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BPIC</w:t>
            </w:r>
          </w:p>
        </w:tc>
        <w:tc>
          <w:tcPr>
            <w:tcW w:w="960" w:type="dxa"/>
            <w:tcBorders>
              <w:top w:val="nil"/>
              <w:left w:val="nil"/>
              <w:bottom w:val="single" w:sz="8" w:space="0" w:color="auto"/>
              <w:right w:val="nil"/>
            </w:tcBorders>
            <w:noWrap/>
            <w:hideMark/>
          </w:tcPr>
          <w:p w14:paraId="5B40ABCE"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DIC</w:t>
            </w:r>
          </w:p>
        </w:tc>
        <w:tc>
          <w:tcPr>
            <w:tcW w:w="960" w:type="dxa"/>
            <w:tcBorders>
              <w:top w:val="nil"/>
              <w:left w:val="nil"/>
              <w:bottom w:val="single" w:sz="8" w:space="0" w:color="auto"/>
              <w:right w:val="nil"/>
            </w:tcBorders>
            <w:noWrap/>
            <w:hideMark/>
          </w:tcPr>
          <w:p w14:paraId="5B0BD7D3"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BPIC</w:t>
            </w:r>
          </w:p>
        </w:tc>
      </w:tr>
      <w:tr w:rsidR="000E428B" w:rsidRPr="000E428B" w14:paraId="15BC6EBB" w14:textId="77777777" w:rsidTr="004C360E">
        <w:trPr>
          <w:trHeight w:val="397"/>
        </w:trPr>
        <w:tc>
          <w:tcPr>
            <w:tcW w:w="3340" w:type="dxa"/>
            <w:tcBorders>
              <w:top w:val="nil"/>
              <w:left w:val="nil"/>
              <w:bottom w:val="nil"/>
              <w:right w:val="nil"/>
            </w:tcBorders>
            <w:noWrap/>
            <w:hideMark/>
          </w:tcPr>
          <w:p w14:paraId="37FB707D"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 xml:space="preserve">model 1: linear, </w:t>
            </w:r>
            <w:r w:rsidRPr="000E428B">
              <w:rPr>
                <w:rFonts w:ascii="Calibri" w:eastAsia="Times New Roman" w:hAnsi="Calibri" w:cs="Calibri"/>
                <w:i/>
                <w:iCs/>
              </w:rPr>
              <w:t>P</w:t>
            </w:r>
            <w:r w:rsidRPr="000E428B">
              <w:rPr>
                <w:rFonts w:ascii="Calibri" w:eastAsia="Times New Roman" w:hAnsi="Calibri" w:cs="Calibri"/>
                <w:vertAlign w:val="subscript"/>
              </w:rPr>
              <w:t>tf</w:t>
            </w:r>
          </w:p>
        </w:tc>
        <w:tc>
          <w:tcPr>
            <w:tcW w:w="960" w:type="dxa"/>
            <w:tcBorders>
              <w:top w:val="nil"/>
              <w:left w:val="nil"/>
              <w:bottom w:val="nil"/>
              <w:right w:val="nil"/>
            </w:tcBorders>
            <w:noWrap/>
            <w:hideMark/>
          </w:tcPr>
          <w:p w14:paraId="44173A76"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10</w:t>
            </w:r>
          </w:p>
        </w:tc>
        <w:tc>
          <w:tcPr>
            <w:tcW w:w="960" w:type="dxa"/>
            <w:tcBorders>
              <w:top w:val="nil"/>
              <w:left w:val="nil"/>
              <w:bottom w:val="nil"/>
              <w:right w:val="nil"/>
            </w:tcBorders>
            <w:noWrap/>
            <w:hideMark/>
          </w:tcPr>
          <w:p w14:paraId="4A2A8C8B"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4599</w:t>
            </w:r>
          </w:p>
        </w:tc>
        <w:tc>
          <w:tcPr>
            <w:tcW w:w="960" w:type="dxa"/>
            <w:tcBorders>
              <w:top w:val="nil"/>
              <w:left w:val="nil"/>
              <w:bottom w:val="nil"/>
              <w:right w:val="nil"/>
            </w:tcBorders>
            <w:noWrap/>
            <w:hideMark/>
          </w:tcPr>
          <w:p w14:paraId="5D5E9BDE"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6512</w:t>
            </w:r>
          </w:p>
        </w:tc>
        <w:tc>
          <w:tcPr>
            <w:tcW w:w="960" w:type="dxa"/>
            <w:tcBorders>
              <w:top w:val="nil"/>
              <w:left w:val="nil"/>
              <w:bottom w:val="nil"/>
              <w:right w:val="nil"/>
            </w:tcBorders>
            <w:noWrap/>
            <w:hideMark/>
          </w:tcPr>
          <w:p w14:paraId="118E78A8"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4013</w:t>
            </w:r>
          </w:p>
        </w:tc>
        <w:tc>
          <w:tcPr>
            <w:tcW w:w="960" w:type="dxa"/>
            <w:tcBorders>
              <w:top w:val="nil"/>
              <w:left w:val="nil"/>
              <w:bottom w:val="nil"/>
              <w:right w:val="nil"/>
            </w:tcBorders>
            <w:noWrap/>
            <w:hideMark/>
          </w:tcPr>
          <w:p w14:paraId="21B772D1"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5705</w:t>
            </w:r>
          </w:p>
        </w:tc>
      </w:tr>
      <w:tr w:rsidR="000E428B" w:rsidRPr="000E428B" w14:paraId="5B2B7DD8" w14:textId="77777777" w:rsidTr="004C360E">
        <w:trPr>
          <w:trHeight w:val="397"/>
        </w:trPr>
        <w:tc>
          <w:tcPr>
            <w:tcW w:w="3340" w:type="dxa"/>
            <w:tcBorders>
              <w:top w:val="nil"/>
              <w:left w:val="nil"/>
              <w:bottom w:val="nil"/>
              <w:right w:val="nil"/>
            </w:tcBorders>
            <w:noWrap/>
            <w:hideMark/>
          </w:tcPr>
          <w:p w14:paraId="78F0B540"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 xml:space="preserve">model 2: linear, no </w:t>
            </w:r>
            <w:r w:rsidRPr="000E428B">
              <w:rPr>
                <w:rFonts w:ascii="Calibri" w:eastAsia="Times New Roman" w:hAnsi="Calibri" w:cs="Calibri"/>
                <w:i/>
                <w:iCs/>
              </w:rPr>
              <w:t>P</w:t>
            </w:r>
            <w:r w:rsidRPr="000E428B">
              <w:rPr>
                <w:rFonts w:ascii="Calibri" w:eastAsia="Times New Roman" w:hAnsi="Calibri" w:cs="Calibri"/>
                <w:vertAlign w:val="subscript"/>
              </w:rPr>
              <w:t>tf</w:t>
            </w:r>
          </w:p>
        </w:tc>
        <w:tc>
          <w:tcPr>
            <w:tcW w:w="960" w:type="dxa"/>
            <w:tcBorders>
              <w:top w:val="nil"/>
              <w:left w:val="nil"/>
              <w:bottom w:val="nil"/>
              <w:right w:val="nil"/>
            </w:tcBorders>
            <w:noWrap/>
            <w:hideMark/>
          </w:tcPr>
          <w:p w14:paraId="456656BB"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11</w:t>
            </w:r>
          </w:p>
        </w:tc>
        <w:tc>
          <w:tcPr>
            <w:tcW w:w="960" w:type="dxa"/>
            <w:tcBorders>
              <w:top w:val="nil"/>
              <w:left w:val="nil"/>
              <w:bottom w:val="nil"/>
              <w:right w:val="nil"/>
            </w:tcBorders>
            <w:noWrap/>
            <w:hideMark/>
          </w:tcPr>
          <w:p w14:paraId="021A0ECB"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1303</w:t>
            </w:r>
          </w:p>
        </w:tc>
        <w:tc>
          <w:tcPr>
            <w:tcW w:w="960" w:type="dxa"/>
            <w:tcBorders>
              <w:top w:val="nil"/>
              <w:left w:val="nil"/>
              <w:bottom w:val="nil"/>
              <w:right w:val="nil"/>
            </w:tcBorders>
            <w:noWrap/>
            <w:hideMark/>
          </w:tcPr>
          <w:p w14:paraId="3CB62078"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1926</w:t>
            </w:r>
          </w:p>
        </w:tc>
        <w:tc>
          <w:tcPr>
            <w:tcW w:w="960" w:type="dxa"/>
            <w:tcBorders>
              <w:top w:val="nil"/>
              <w:left w:val="nil"/>
              <w:bottom w:val="nil"/>
              <w:right w:val="nil"/>
            </w:tcBorders>
            <w:noWrap/>
            <w:hideMark/>
          </w:tcPr>
          <w:p w14:paraId="32086135"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1087</w:t>
            </w:r>
          </w:p>
        </w:tc>
        <w:tc>
          <w:tcPr>
            <w:tcW w:w="960" w:type="dxa"/>
            <w:tcBorders>
              <w:top w:val="nil"/>
              <w:left w:val="nil"/>
              <w:bottom w:val="nil"/>
              <w:right w:val="nil"/>
            </w:tcBorders>
            <w:noWrap/>
            <w:hideMark/>
          </w:tcPr>
          <w:p w14:paraId="0685EEEC"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1636</w:t>
            </w:r>
          </w:p>
        </w:tc>
      </w:tr>
      <w:tr w:rsidR="000E428B" w:rsidRPr="000E428B" w14:paraId="3A215361" w14:textId="77777777" w:rsidTr="004C360E">
        <w:trPr>
          <w:trHeight w:val="397"/>
        </w:trPr>
        <w:tc>
          <w:tcPr>
            <w:tcW w:w="3340" w:type="dxa"/>
            <w:tcBorders>
              <w:top w:val="nil"/>
              <w:left w:val="nil"/>
              <w:bottom w:val="nil"/>
              <w:right w:val="nil"/>
            </w:tcBorders>
            <w:noWrap/>
            <w:hideMark/>
          </w:tcPr>
          <w:p w14:paraId="2E87A475"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 xml:space="preserve">model 3: power function, </w:t>
            </w:r>
            <w:r w:rsidRPr="000E428B">
              <w:rPr>
                <w:rFonts w:ascii="Calibri" w:eastAsia="Times New Roman" w:hAnsi="Calibri" w:cs="Calibri"/>
                <w:i/>
                <w:iCs/>
              </w:rPr>
              <w:t>P</w:t>
            </w:r>
            <w:r w:rsidRPr="000E428B">
              <w:rPr>
                <w:rFonts w:ascii="Calibri" w:eastAsia="Times New Roman" w:hAnsi="Calibri" w:cs="Calibri"/>
                <w:vertAlign w:val="subscript"/>
              </w:rPr>
              <w:t>tf</w:t>
            </w:r>
            <w:r w:rsidRPr="000E428B">
              <w:rPr>
                <w:rFonts w:ascii="Calibri" w:eastAsia="Times New Roman" w:hAnsi="Calibri" w:cs="Calibri"/>
                <w:i/>
                <w:iCs/>
              </w:rPr>
              <w:t xml:space="preserve"> </w:t>
            </w:r>
          </w:p>
        </w:tc>
        <w:tc>
          <w:tcPr>
            <w:tcW w:w="960" w:type="dxa"/>
            <w:tcBorders>
              <w:top w:val="nil"/>
              <w:left w:val="nil"/>
              <w:bottom w:val="nil"/>
              <w:right w:val="nil"/>
            </w:tcBorders>
            <w:noWrap/>
            <w:hideMark/>
          </w:tcPr>
          <w:p w14:paraId="24BCDFF1"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12</w:t>
            </w:r>
          </w:p>
        </w:tc>
        <w:tc>
          <w:tcPr>
            <w:tcW w:w="960" w:type="dxa"/>
            <w:tcBorders>
              <w:top w:val="nil"/>
              <w:left w:val="nil"/>
              <w:bottom w:val="nil"/>
              <w:right w:val="nil"/>
            </w:tcBorders>
            <w:noWrap/>
            <w:hideMark/>
          </w:tcPr>
          <w:p w14:paraId="7CE7E64E"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3427</w:t>
            </w:r>
          </w:p>
        </w:tc>
        <w:tc>
          <w:tcPr>
            <w:tcW w:w="960" w:type="dxa"/>
            <w:tcBorders>
              <w:top w:val="nil"/>
              <w:left w:val="nil"/>
              <w:bottom w:val="nil"/>
              <w:right w:val="nil"/>
            </w:tcBorders>
            <w:noWrap/>
            <w:hideMark/>
          </w:tcPr>
          <w:p w14:paraId="677B42A8"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4820</w:t>
            </w:r>
          </w:p>
        </w:tc>
        <w:tc>
          <w:tcPr>
            <w:tcW w:w="960" w:type="dxa"/>
            <w:tcBorders>
              <w:top w:val="nil"/>
              <w:left w:val="nil"/>
              <w:bottom w:val="nil"/>
              <w:right w:val="nil"/>
            </w:tcBorders>
            <w:noWrap/>
            <w:hideMark/>
          </w:tcPr>
          <w:p w14:paraId="7EB91ED7"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3060</w:t>
            </w:r>
          </w:p>
        </w:tc>
        <w:tc>
          <w:tcPr>
            <w:tcW w:w="960" w:type="dxa"/>
            <w:tcBorders>
              <w:top w:val="nil"/>
              <w:left w:val="nil"/>
              <w:bottom w:val="nil"/>
              <w:right w:val="nil"/>
            </w:tcBorders>
            <w:noWrap/>
            <w:hideMark/>
          </w:tcPr>
          <w:p w14:paraId="1EE108F5"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4293</w:t>
            </w:r>
          </w:p>
        </w:tc>
      </w:tr>
      <w:tr w:rsidR="000E428B" w:rsidRPr="000E428B" w14:paraId="5C5C0192" w14:textId="77777777" w:rsidTr="004C360E">
        <w:trPr>
          <w:trHeight w:val="397"/>
        </w:trPr>
        <w:tc>
          <w:tcPr>
            <w:tcW w:w="3340" w:type="dxa"/>
            <w:tcBorders>
              <w:top w:val="nil"/>
              <w:left w:val="nil"/>
              <w:bottom w:val="single" w:sz="8" w:space="0" w:color="auto"/>
              <w:right w:val="nil"/>
            </w:tcBorders>
            <w:noWrap/>
            <w:hideMark/>
          </w:tcPr>
          <w:p w14:paraId="2B8888CE"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 xml:space="preserve">model 4: power function, no </w:t>
            </w:r>
            <w:r w:rsidRPr="000E428B">
              <w:rPr>
                <w:rFonts w:ascii="Calibri" w:eastAsia="Times New Roman" w:hAnsi="Calibri" w:cs="Calibri"/>
                <w:i/>
                <w:iCs/>
              </w:rPr>
              <w:t>P</w:t>
            </w:r>
            <w:r w:rsidRPr="000E428B">
              <w:rPr>
                <w:rFonts w:ascii="Calibri" w:eastAsia="Times New Roman" w:hAnsi="Calibri" w:cs="Calibri"/>
                <w:vertAlign w:val="subscript"/>
              </w:rPr>
              <w:t>tf</w:t>
            </w:r>
          </w:p>
        </w:tc>
        <w:tc>
          <w:tcPr>
            <w:tcW w:w="960" w:type="dxa"/>
            <w:tcBorders>
              <w:top w:val="nil"/>
              <w:left w:val="nil"/>
              <w:bottom w:val="single" w:sz="8" w:space="0" w:color="auto"/>
              <w:right w:val="nil"/>
            </w:tcBorders>
            <w:noWrap/>
            <w:hideMark/>
          </w:tcPr>
          <w:p w14:paraId="2FF51523"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11</w:t>
            </w:r>
          </w:p>
        </w:tc>
        <w:tc>
          <w:tcPr>
            <w:tcW w:w="960" w:type="dxa"/>
            <w:tcBorders>
              <w:top w:val="nil"/>
              <w:left w:val="nil"/>
              <w:bottom w:val="single" w:sz="8" w:space="0" w:color="auto"/>
              <w:right w:val="nil"/>
            </w:tcBorders>
            <w:noWrap/>
            <w:hideMark/>
          </w:tcPr>
          <w:p w14:paraId="6838B26F"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0</w:t>
            </w:r>
          </w:p>
        </w:tc>
        <w:tc>
          <w:tcPr>
            <w:tcW w:w="960" w:type="dxa"/>
            <w:tcBorders>
              <w:top w:val="nil"/>
              <w:left w:val="nil"/>
              <w:bottom w:val="single" w:sz="8" w:space="0" w:color="auto"/>
              <w:right w:val="nil"/>
            </w:tcBorders>
            <w:noWrap/>
            <w:hideMark/>
          </w:tcPr>
          <w:p w14:paraId="62223A8B"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0</w:t>
            </w:r>
          </w:p>
        </w:tc>
        <w:tc>
          <w:tcPr>
            <w:tcW w:w="960" w:type="dxa"/>
            <w:tcBorders>
              <w:top w:val="nil"/>
              <w:left w:val="nil"/>
              <w:bottom w:val="single" w:sz="8" w:space="0" w:color="auto"/>
              <w:right w:val="nil"/>
            </w:tcBorders>
            <w:noWrap/>
            <w:hideMark/>
          </w:tcPr>
          <w:p w14:paraId="562CC7C1"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0</w:t>
            </w:r>
          </w:p>
        </w:tc>
        <w:tc>
          <w:tcPr>
            <w:tcW w:w="960" w:type="dxa"/>
            <w:tcBorders>
              <w:top w:val="nil"/>
              <w:left w:val="nil"/>
              <w:bottom w:val="single" w:sz="8" w:space="0" w:color="auto"/>
              <w:right w:val="nil"/>
            </w:tcBorders>
            <w:noWrap/>
            <w:hideMark/>
          </w:tcPr>
          <w:p w14:paraId="0EF8081D" w14:textId="77777777" w:rsidR="008E44D4" w:rsidRPr="000E428B" w:rsidRDefault="008E44D4" w:rsidP="00CB4F32">
            <w:pPr>
              <w:spacing w:line="360" w:lineRule="auto"/>
              <w:contextualSpacing/>
              <w:rPr>
                <w:rFonts w:ascii="Calibri" w:eastAsia="Times New Roman" w:hAnsi="Calibri" w:cs="Calibri"/>
              </w:rPr>
            </w:pPr>
            <w:r w:rsidRPr="000E428B">
              <w:rPr>
                <w:rFonts w:ascii="Calibri" w:eastAsia="Times New Roman" w:hAnsi="Calibri" w:cs="Calibri"/>
              </w:rPr>
              <w:t>0</w:t>
            </w:r>
          </w:p>
        </w:tc>
      </w:tr>
    </w:tbl>
    <w:p w14:paraId="50B5315A" w14:textId="70E249B3" w:rsidR="005006CF" w:rsidRPr="000E428B" w:rsidRDefault="008E44D4" w:rsidP="00CB4F32">
      <w:pPr>
        <w:spacing w:line="360" w:lineRule="auto"/>
        <w:contextualSpacing/>
        <w:jc w:val="both"/>
        <w:rPr>
          <w:rFonts w:ascii="Calibri" w:hAnsi="Calibri" w:cs="Calibri"/>
        </w:rPr>
      </w:pPr>
      <w:r w:rsidRPr="000E428B">
        <w:rPr>
          <w:rFonts w:ascii="Calibri" w:hAnsi="Calibri" w:cs="Calibri"/>
        </w:rPr>
        <w:t xml:space="preserve">Note: np, number of parameters in each model; DIC, deviance information criterion; BPIC, Bayesian predictive information criterion. </w:t>
      </w:r>
      <w:r w:rsidRPr="000E428B">
        <w:rPr>
          <w:rFonts w:ascii="Calibri" w:eastAsia="Times New Roman" w:hAnsi="Calibri" w:cs="Calibri"/>
          <w:i/>
          <w:iCs/>
        </w:rPr>
        <w:t>P</w:t>
      </w:r>
      <w:r w:rsidRPr="000E428B">
        <w:rPr>
          <w:rFonts w:ascii="Calibri" w:eastAsia="Times New Roman" w:hAnsi="Calibri" w:cs="Calibri"/>
          <w:vertAlign w:val="subscript"/>
        </w:rPr>
        <w:t>tf</w:t>
      </w:r>
      <w:r w:rsidRPr="000E428B">
        <w:rPr>
          <w:rFonts w:ascii="Calibri" w:hAnsi="Calibri" w:cs="Calibri"/>
        </w:rPr>
        <w:t xml:space="preserve">, trigger failure probability parameters. model 1, linear function with </w:t>
      </w:r>
      <w:r w:rsidRPr="000E428B">
        <w:rPr>
          <w:rFonts w:ascii="Calibri" w:eastAsia="Times New Roman" w:hAnsi="Calibri" w:cs="Calibri"/>
          <w:i/>
          <w:iCs/>
        </w:rPr>
        <w:t>P</w:t>
      </w:r>
      <w:r w:rsidRPr="000E428B">
        <w:rPr>
          <w:rFonts w:ascii="Calibri" w:eastAsia="Times New Roman" w:hAnsi="Calibri" w:cs="Calibri"/>
          <w:vertAlign w:val="subscript"/>
        </w:rPr>
        <w:t>tf</w:t>
      </w:r>
      <w:r w:rsidRPr="000E428B">
        <w:rPr>
          <w:rFonts w:ascii="Calibri" w:hAnsi="Calibri" w:cs="Calibri"/>
        </w:rPr>
        <w:t xml:space="preserve">; model 2, linear function without </w:t>
      </w:r>
      <w:r w:rsidRPr="000E428B">
        <w:rPr>
          <w:rFonts w:ascii="Calibri" w:eastAsia="Times New Roman" w:hAnsi="Calibri" w:cs="Calibri"/>
          <w:i/>
          <w:iCs/>
        </w:rPr>
        <w:t>P</w:t>
      </w:r>
      <w:r w:rsidRPr="000E428B">
        <w:rPr>
          <w:rFonts w:ascii="Calibri" w:eastAsia="Times New Roman" w:hAnsi="Calibri" w:cs="Calibri"/>
          <w:vertAlign w:val="subscript"/>
        </w:rPr>
        <w:t>tf</w:t>
      </w:r>
      <w:r w:rsidRPr="000E428B">
        <w:rPr>
          <w:rFonts w:ascii="Calibri" w:hAnsi="Calibri" w:cs="Calibri"/>
        </w:rPr>
        <w:t xml:space="preserve">; model 3, power function with </w:t>
      </w:r>
      <w:r w:rsidRPr="000E428B">
        <w:rPr>
          <w:rFonts w:ascii="Calibri" w:eastAsia="Times New Roman" w:hAnsi="Calibri" w:cs="Calibri"/>
          <w:i/>
          <w:iCs/>
        </w:rPr>
        <w:t>P</w:t>
      </w:r>
      <w:r w:rsidRPr="000E428B">
        <w:rPr>
          <w:rFonts w:ascii="Calibri" w:eastAsia="Times New Roman" w:hAnsi="Calibri" w:cs="Calibri"/>
          <w:vertAlign w:val="subscript"/>
        </w:rPr>
        <w:t>tf</w:t>
      </w:r>
      <w:r w:rsidRPr="000E428B">
        <w:rPr>
          <w:rFonts w:ascii="Calibri" w:hAnsi="Calibri" w:cs="Calibri"/>
        </w:rPr>
        <w:t xml:space="preserve">; model 4, power function without </w:t>
      </w:r>
      <w:r w:rsidRPr="000E428B">
        <w:rPr>
          <w:rFonts w:ascii="Calibri" w:eastAsia="Times New Roman" w:hAnsi="Calibri" w:cs="Calibri"/>
          <w:i/>
          <w:iCs/>
        </w:rPr>
        <w:t>P</w:t>
      </w:r>
      <w:r w:rsidRPr="000E428B">
        <w:rPr>
          <w:rFonts w:ascii="Calibri" w:eastAsia="Times New Roman" w:hAnsi="Calibri" w:cs="Calibri"/>
          <w:vertAlign w:val="subscript"/>
        </w:rPr>
        <w:t>tf</w:t>
      </w:r>
      <w:r w:rsidRPr="000E428B">
        <w:rPr>
          <w:rFonts w:ascii="Calibri" w:hAnsi="Calibri" w:cs="Calibri"/>
        </w:rPr>
        <w:t>. All model comparison metrics are zero-based, by subtracting the lowest value from all other values in each comparison, to improve clarity.</w:t>
      </w:r>
    </w:p>
    <w:p w14:paraId="34324FD7" w14:textId="77777777" w:rsidR="005006CF" w:rsidRPr="000E428B" w:rsidRDefault="005006CF" w:rsidP="00CB4F32">
      <w:pPr>
        <w:spacing w:line="360" w:lineRule="auto"/>
        <w:contextualSpacing/>
        <w:rPr>
          <w:rFonts w:ascii="Calibri" w:hAnsi="Calibri" w:cs="Calibri"/>
        </w:rPr>
      </w:pPr>
      <w:r w:rsidRPr="000E428B">
        <w:rPr>
          <w:rFonts w:ascii="Calibri" w:hAnsi="Calibri" w:cs="Calibri"/>
        </w:rPr>
        <w:br w:type="page"/>
      </w:r>
    </w:p>
    <w:p w14:paraId="33459740" w14:textId="4A181510" w:rsidR="005006CF" w:rsidRPr="000E428B" w:rsidRDefault="005006CF" w:rsidP="00CB4F32">
      <w:pPr>
        <w:pStyle w:val="Tablemain"/>
        <w:spacing w:before="0" w:after="0"/>
        <w:contextualSpacing/>
        <w:rPr>
          <w:rFonts w:ascii="Calibri" w:hAnsi="Calibri" w:cs="Calibri"/>
        </w:rPr>
      </w:pPr>
      <w:r w:rsidRPr="000E428B">
        <w:rPr>
          <w:rFonts w:ascii="Calibri" w:hAnsi="Calibri" w:cs="Calibri"/>
        </w:rPr>
        <w:lastRenderedPageBreak/>
        <w:t xml:space="preserve">Table </w:t>
      </w:r>
      <w:r w:rsidRPr="000E428B">
        <w:rPr>
          <w:rFonts w:ascii="Calibri" w:hAnsi="Calibri" w:cs="Calibri" w:hint="eastAsia"/>
        </w:rPr>
        <w:t>S</w:t>
      </w:r>
      <w:r w:rsidR="000D539B" w:rsidRPr="000E428B">
        <w:rPr>
          <w:rFonts w:ascii="Calibri" w:hAnsi="Calibri" w:cs="Calibri" w:hint="eastAsia"/>
        </w:rPr>
        <w:t>3</w:t>
      </w:r>
      <w:r w:rsidRPr="000E428B">
        <w:rPr>
          <w:rFonts w:ascii="Calibri" w:hAnsi="Calibri" w:cs="Calibri"/>
        </w:rPr>
        <w:t xml:space="preserve"> RDEX-ABCD model parameters and prior information</w:t>
      </w:r>
    </w:p>
    <w:tbl>
      <w:tblPr>
        <w:tblW w:w="8396" w:type="dxa"/>
        <w:tblInd w:w="-90" w:type="dxa"/>
        <w:tblLook w:val="04A0" w:firstRow="1" w:lastRow="0" w:firstColumn="1" w:lastColumn="0" w:noHBand="0" w:noVBand="1"/>
      </w:tblPr>
      <w:tblGrid>
        <w:gridCol w:w="1361"/>
        <w:gridCol w:w="5118"/>
        <w:gridCol w:w="1178"/>
        <w:gridCol w:w="739"/>
      </w:tblGrid>
      <w:tr w:rsidR="000E428B" w:rsidRPr="000E428B" w14:paraId="06EC8B52" w14:textId="77777777" w:rsidTr="00E1271B">
        <w:trPr>
          <w:trHeight w:val="315"/>
        </w:trPr>
        <w:tc>
          <w:tcPr>
            <w:tcW w:w="1361" w:type="dxa"/>
            <w:tcBorders>
              <w:top w:val="single" w:sz="8" w:space="0" w:color="auto"/>
              <w:left w:val="nil"/>
              <w:bottom w:val="nil"/>
              <w:right w:val="nil"/>
            </w:tcBorders>
            <w:noWrap/>
            <w:vAlign w:val="center"/>
            <w:hideMark/>
          </w:tcPr>
          <w:p w14:paraId="64ABD3F0" w14:textId="77777777" w:rsidR="00E1271B" w:rsidRPr="000E428B" w:rsidRDefault="00E1271B" w:rsidP="00CB4F32">
            <w:pPr>
              <w:spacing w:line="360" w:lineRule="auto"/>
              <w:contextualSpacing/>
              <w:rPr>
                <w:rFonts w:ascii="Calibri" w:eastAsia="Times New Roman" w:hAnsi="Calibri" w:cs="Calibri"/>
                <w:b/>
                <w:bCs/>
              </w:rPr>
            </w:pPr>
            <w:r w:rsidRPr="000E428B">
              <w:rPr>
                <w:rFonts w:ascii="Calibri" w:eastAsia="Times New Roman" w:hAnsi="Calibri" w:cs="Calibri"/>
                <w:b/>
                <w:bCs/>
              </w:rPr>
              <w:t>Parameter</w:t>
            </w:r>
          </w:p>
        </w:tc>
        <w:tc>
          <w:tcPr>
            <w:tcW w:w="5118" w:type="dxa"/>
            <w:tcBorders>
              <w:top w:val="single" w:sz="8" w:space="0" w:color="auto"/>
              <w:left w:val="nil"/>
              <w:bottom w:val="nil"/>
              <w:right w:val="nil"/>
            </w:tcBorders>
            <w:noWrap/>
            <w:vAlign w:val="center"/>
            <w:hideMark/>
          </w:tcPr>
          <w:p w14:paraId="2EEE9387" w14:textId="77777777" w:rsidR="00E1271B" w:rsidRPr="000E428B" w:rsidRDefault="00E1271B" w:rsidP="00CB4F32">
            <w:pPr>
              <w:spacing w:line="360" w:lineRule="auto"/>
              <w:contextualSpacing/>
              <w:rPr>
                <w:rFonts w:ascii="Calibri" w:eastAsia="Times New Roman" w:hAnsi="Calibri" w:cs="Calibri"/>
                <w:b/>
                <w:bCs/>
              </w:rPr>
            </w:pPr>
            <w:r w:rsidRPr="000E428B">
              <w:rPr>
                <w:rFonts w:ascii="Calibri" w:eastAsia="Times New Roman" w:hAnsi="Calibri" w:cs="Calibri"/>
                <w:b/>
                <w:bCs/>
              </w:rPr>
              <w:t>Definition</w:t>
            </w:r>
          </w:p>
        </w:tc>
        <w:tc>
          <w:tcPr>
            <w:tcW w:w="1917" w:type="dxa"/>
            <w:gridSpan w:val="2"/>
            <w:tcBorders>
              <w:top w:val="single" w:sz="8" w:space="0" w:color="auto"/>
              <w:left w:val="nil"/>
              <w:bottom w:val="nil"/>
              <w:right w:val="nil"/>
            </w:tcBorders>
            <w:noWrap/>
            <w:vAlign w:val="center"/>
            <w:hideMark/>
          </w:tcPr>
          <w:p w14:paraId="119E749E" w14:textId="77777777" w:rsidR="00E1271B" w:rsidRPr="000E428B" w:rsidRDefault="00E1271B" w:rsidP="00CB4F32">
            <w:pPr>
              <w:spacing w:line="360" w:lineRule="auto"/>
              <w:contextualSpacing/>
              <w:rPr>
                <w:rFonts w:ascii="Calibri" w:eastAsia="Times New Roman" w:hAnsi="Calibri" w:cs="Calibri"/>
                <w:b/>
                <w:bCs/>
              </w:rPr>
            </w:pPr>
            <w:r w:rsidRPr="000E428B">
              <w:rPr>
                <w:rFonts w:ascii="Calibri" w:eastAsia="Times New Roman" w:hAnsi="Calibri" w:cs="Calibri"/>
                <w:b/>
                <w:bCs/>
              </w:rPr>
              <w:t>Broad prior</w:t>
            </w:r>
          </w:p>
        </w:tc>
      </w:tr>
      <w:tr w:rsidR="000E428B" w:rsidRPr="000E428B" w14:paraId="7A87B212" w14:textId="77777777" w:rsidTr="00E1271B">
        <w:trPr>
          <w:trHeight w:val="330"/>
        </w:trPr>
        <w:tc>
          <w:tcPr>
            <w:tcW w:w="1361" w:type="dxa"/>
            <w:tcBorders>
              <w:top w:val="nil"/>
              <w:left w:val="nil"/>
              <w:bottom w:val="single" w:sz="8" w:space="0" w:color="auto"/>
              <w:right w:val="nil"/>
            </w:tcBorders>
            <w:noWrap/>
            <w:hideMark/>
          </w:tcPr>
          <w:p w14:paraId="3BA98BED" w14:textId="73D63DCF" w:rsidR="00E1271B" w:rsidRPr="000E428B" w:rsidRDefault="00E1271B" w:rsidP="00CB4F32">
            <w:pPr>
              <w:spacing w:line="360" w:lineRule="auto"/>
              <w:contextualSpacing/>
              <w:rPr>
                <w:rFonts w:ascii="DengXian" w:eastAsia="DengXian" w:hAnsi="DengXian" w:cs="Times New Roman"/>
                <w:sz w:val="21"/>
                <w:szCs w:val="21"/>
              </w:rPr>
            </w:pPr>
          </w:p>
        </w:tc>
        <w:tc>
          <w:tcPr>
            <w:tcW w:w="5118" w:type="dxa"/>
            <w:tcBorders>
              <w:top w:val="nil"/>
              <w:left w:val="nil"/>
              <w:bottom w:val="single" w:sz="8" w:space="0" w:color="auto"/>
              <w:right w:val="nil"/>
            </w:tcBorders>
            <w:noWrap/>
            <w:hideMark/>
          </w:tcPr>
          <w:p w14:paraId="7269D358" w14:textId="77777777" w:rsidR="00E1271B" w:rsidRPr="000E428B" w:rsidRDefault="00E1271B" w:rsidP="00CB4F32">
            <w:pPr>
              <w:spacing w:line="360" w:lineRule="auto"/>
              <w:contextualSpacing/>
              <w:rPr>
                <w:rFonts w:ascii="DengXian" w:eastAsia="DengXian" w:hAnsi="DengXian" w:cs="Times New Roman"/>
                <w:sz w:val="21"/>
                <w:szCs w:val="21"/>
              </w:rPr>
            </w:pPr>
            <w:r w:rsidRPr="000E428B">
              <w:rPr>
                <w:rFonts w:ascii="DengXian" w:eastAsia="DengXian" w:hAnsi="DengXian" w:cs="Times New Roman" w:hint="eastAsia"/>
                <w:sz w:val="21"/>
                <w:szCs w:val="21"/>
              </w:rPr>
              <w:t> </w:t>
            </w:r>
          </w:p>
        </w:tc>
        <w:tc>
          <w:tcPr>
            <w:tcW w:w="1178" w:type="dxa"/>
            <w:tcBorders>
              <w:top w:val="nil"/>
              <w:left w:val="nil"/>
              <w:bottom w:val="single" w:sz="8" w:space="0" w:color="auto"/>
              <w:right w:val="nil"/>
            </w:tcBorders>
            <w:noWrap/>
            <w:vAlign w:val="center"/>
            <w:hideMark/>
          </w:tcPr>
          <w:p w14:paraId="60DDC569" w14:textId="77777777" w:rsidR="00E1271B" w:rsidRPr="000E428B" w:rsidRDefault="00E1271B"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location</w:t>
            </w:r>
          </w:p>
        </w:tc>
        <w:tc>
          <w:tcPr>
            <w:tcW w:w="739" w:type="dxa"/>
            <w:tcBorders>
              <w:top w:val="nil"/>
              <w:left w:val="nil"/>
              <w:bottom w:val="single" w:sz="8" w:space="0" w:color="auto"/>
              <w:right w:val="nil"/>
            </w:tcBorders>
            <w:noWrap/>
            <w:vAlign w:val="center"/>
            <w:hideMark/>
          </w:tcPr>
          <w:p w14:paraId="36EB4375" w14:textId="77777777" w:rsidR="00E1271B" w:rsidRPr="000E428B" w:rsidRDefault="00E1271B" w:rsidP="00CB4F32">
            <w:pPr>
              <w:spacing w:line="360" w:lineRule="auto"/>
              <w:contextualSpacing/>
              <w:rPr>
                <w:rFonts w:ascii="Calibri" w:eastAsia="Times New Roman" w:hAnsi="Calibri" w:cs="Calibri"/>
                <w:b/>
                <w:bCs/>
              </w:rPr>
            </w:pPr>
            <w:r w:rsidRPr="000E428B">
              <w:rPr>
                <w:rFonts w:ascii="Calibri" w:eastAsia="Times New Roman" w:hAnsi="Calibri" w:cs="Calibri"/>
                <w:b/>
                <w:bCs/>
              </w:rPr>
              <w:t>scale</w:t>
            </w:r>
          </w:p>
        </w:tc>
      </w:tr>
      <w:tr w:rsidR="000E428B" w:rsidRPr="000E428B" w14:paraId="5F7C21C0" w14:textId="77777777" w:rsidTr="00E1271B">
        <w:trPr>
          <w:trHeight w:val="375"/>
        </w:trPr>
        <w:tc>
          <w:tcPr>
            <w:tcW w:w="1361" w:type="dxa"/>
            <w:tcBorders>
              <w:top w:val="nil"/>
              <w:left w:val="nil"/>
              <w:bottom w:val="nil"/>
              <w:right w:val="nil"/>
            </w:tcBorders>
            <w:noWrap/>
            <w:vAlign w:val="center"/>
            <w:hideMark/>
          </w:tcPr>
          <w:p w14:paraId="42C7632F" w14:textId="77777777" w:rsidR="00E1271B" w:rsidRPr="000E428B" w:rsidRDefault="00E1271B" w:rsidP="00CB4F32">
            <w:pPr>
              <w:spacing w:line="360" w:lineRule="auto"/>
              <w:contextualSpacing/>
              <w:rPr>
                <w:rFonts w:ascii="Calibri" w:eastAsia="Times New Roman" w:hAnsi="Calibri" w:cs="Calibri"/>
                <w:i/>
                <w:iCs/>
              </w:rPr>
            </w:pPr>
            <w:r w:rsidRPr="000E428B">
              <w:rPr>
                <w:rFonts w:ascii="Calibri" w:eastAsia="Times New Roman" w:hAnsi="Calibri" w:cs="Calibri"/>
                <w:i/>
                <w:iCs/>
              </w:rPr>
              <w:t>t</w:t>
            </w:r>
            <w:r w:rsidRPr="000E428B">
              <w:rPr>
                <w:rFonts w:ascii="Calibri" w:eastAsia="Times New Roman" w:hAnsi="Calibri" w:cs="Calibri"/>
                <w:vertAlign w:val="subscript"/>
              </w:rPr>
              <w:t>0</w:t>
            </w:r>
          </w:p>
        </w:tc>
        <w:tc>
          <w:tcPr>
            <w:tcW w:w="5118" w:type="dxa"/>
            <w:tcBorders>
              <w:top w:val="nil"/>
              <w:left w:val="nil"/>
              <w:bottom w:val="nil"/>
              <w:right w:val="nil"/>
            </w:tcBorders>
            <w:noWrap/>
            <w:vAlign w:val="center"/>
            <w:hideMark/>
          </w:tcPr>
          <w:p w14:paraId="7634EBA5"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Go non-decision time</w:t>
            </w:r>
          </w:p>
        </w:tc>
        <w:tc>
          <w:tcPr>
            <w:tcW w:w="1178" w:type="dxa"/>
            <w:tcBorders>
              <w:top w:val="nil"/>
              <w:left w:val="nil"/>
              <w:bottom w:val="nil"/>
              <w:right w:val="nil"/>
            </w:tcBorders>
            <w:noWrap/>
            <w:vAlign w:val="center"/>
            <w:hideMark/>
          </w:tcPr>
          <w:p w14:paraId="67411685"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0.15</w:t>
            </w:r>
          </w:p>
        </w:tc>
        <w:tc>
          <w:tcPr>
            <w:tcW w:w="739" w:type="dxa"/>
            <w:tcBorders>
              <w:top w:val="nil"/>
              <w:left w:val="nil"/>
              <w:bottom w:val="nil"/>
              <w:right w:val="nil"/>
            </w:tcBorders>
            <w:noWrap/>
            <w:vAlign w:val="center"/>
            <w:hideMark/>
          </w:tcPr>
          <w:p w14:paraId="4709D6A4"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0.1</w:t>
            </w:r>
          </w:p>
        </w:tc>
      </w:tr>
      <w:tr w:rsidR="000E428B" w:rsidRPr="000E428B" w14:paraId="25650422" w14:textId="77777777" w:rsidTr="00E1271B">
        <w:trPr>
          <w:trHeight w:val="315"/>
        </w:trPr>
        <w:tc>
          <w:tcPr>
            <w:tcW w:w="1361" w:type="dxa"/>
            <w:tcBorders>
              <w:top w:val="nil"/>
              <w:left w:val="nil"/>
              <w:bottom w:val="nil"/>
              <w:right w:val="nil"/>
            </w:tcBorders>
            <w:noWrap/>
            <w:vAlign w:val="center"/>
            <w:hideMark/>
          </w:tcPr>
          <w:p w14:paraId="3827AA3A" w14:textId="77777777" w:rsidR="00E1271B" w:rsidRPr="000E428B" w:rsidRDefault="00E1271B" w:rsidP="00CB4F32">
            <w:pPr>
              <w:spacing w:line="360" w:lineRule="auto"/>
              <w:contextualSpacing/>
              <w:rPr>
                <w:rFonts w:ascii="Calibri" w:eastAsia="Times New Roman" w:hAnsi="Calibri" w:cs="Calibri"/>
                <w:i/>
                <w:iCs/>
              </w:rPr>
            </w:pPr>
            <w:r w:rsidRPr="000E428B">
              <w:rPr>
                <w:rFonts w:ascii="Calibri" w:eastAsia="Times New Roman" w:hAnsi="Calibri" w:cs="Calibri"/>
                <w:i/>
                <w:iCs/>
              </w:rPr>
              <w:t>B</w:t>
            </w:r>
          </w:p>
        </w:tc>
        <w:tc>
          <w:tcPr>
            <w:tcW w:w="5118" w:type="dxa"/>
            <w:tcBorders>
              <w:top w:val="nil"/>
              <w:left w:val="nil"/>
              <w:bottom w:val="nil"/>
              <w:right w:val="nil"/>
            </w:tcBorders>
            <w:noWrap/>
            <w:vAlign w:val="center"/>
            <w:hideMark/>
          </w:tcPr>
          <w:p w14:paraId="64BA46FD"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Go decision threshold</w:t>
            </w:r>
          </w:p>
        </w:tc>
        <w:tc>
          <w:tcPr>
            <w:tcW w:w="1178" w:type="dxa"/>
            <w:tcBorders>
              <w:top w:val="nil"/>
              <w:left w:val="nil"/>
              <w:bottom w:val="nil"/>
              <w:right w:val="nil"/>
            </w:tcBorders>
            <w:noWrap/>
            <w:vAlign w:val="center"/>
            <w:hideMark/>
          </w:tcPr>
          <w:p w14:paraId="59424288"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1</w:t>
            </w:r>
          </w:p>
        </w:tc>
        <w:tc>
          <w:tcPr>
            <w:tcW w:w="739" w:type="dxa"/>
            <w:tcBorders>
              <w:top w:val="nil"/>
              <w:left w:val="nil"/>
              <w:bottom w:val="nil"/>
              <w:right w:val="nil"/>
            </w:tcBorders>
            <w:noWrap/>
            <w:vAlign w:val="center"/>
            <w:hideMark/>
          </w:tcPr>
          <w:p w14:paraId="5DFF4774"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1</w:t>
            </w:r>
          </w:p>
        </w:tc>
      </w:tr>
      <w:tr w:rsidR="000E428B" w:rsidRPr="000E428B" w14:paraId="676FD0EE" w14:textId="77777777" w:rsidTr="00E1271B">
        <w:trPr>
          <w:trHeight w:val="375"/>
        </w:trPr>
        <w:tc>
          <w:tcPr>
            <w:tcW w:w="1361" w:type="dxa"/>
            <w:tcBorders>
              <w:top w:val="nil"/>
              <w:left w:val="nil"/>
              <w:bottom w:val="nil"/>
              <w:right w:val="nil"/>
            </w:tcBorders>
            <w:noWrap/>
            <w:vAlign w:val="center"/>
            <w:hideMark/>
          </w:tcPr>
          <w:p w14:paraId="2F5C61C5" w14:textId="77777777" w:rsidR="00E1271B" w:rsidRPr="000E428B" w:rsidRDefault="00E1271B" w:rsidP="00CB4F32">
            <w:pPr>
              <w:spacing w:line="360" w:lineRule="auto"/>
              <w:contextualSpacing/>
              <w:rPr>
                <w:rFonts w:ascii="Calibri" w:eastAsia="Times New Roman" w:hAnsi="Calibri" w:cs="Calibri"/>
                <w:i/>
                <w:iCs/>
              </w:rPr>
            </w:pPr>
            <w:r w:rsidRPr="000E428B">
              <w:rPr>
                <w:rFonts w:ascii="Calibri" w:eastAsia="Times New Roman" w:hAnsi="Calibri" w:cs="Calibri"/>
                <w:i/>
                <w:iCs/>
              </w:rPr>
              <w:t>v</w:t>
            </w:r>
            <w:r w:rsidRPr="000E428B">
              <w:rPr>
                <w:rFonts w:ascii="Calibri" w:eastAsia="Times New Roman" w:hAnsi="Calibri" w:cs="Calibri"/>
                <w:vertAlign w:val="subscript"/>
              </w:rPr>
              <w:t>t</w:t>
            </w:r>
          </w:p>
        </w:tc>
        <w:tc>
          <w:tcPr>
            <w:tcW w:w="5118" w:type="dxa"/>
            <w:tcBorders>
              <w:top w:val="nil"/>
              <w:left w:val="nil"/>
              <w:bottom w:val="nil"/>
              <w:right w:val="nil"/>
            </w:tcBorders>
            <w:noWrap/>
            <w:vAlign w:val="center"/>
            <w:hideMark/>
          </w:tcPr>
          <w:p w14:paraId="061F9F1B"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Go match rate</w:t>
            </w:r>
          </w:p>
        </w:tc>
        <w:tc>
          <w:tcPr>
            <w:tcW w:w="1178" w:type="dxa"/>
            <w:tcBorders>
              <w:top w:val="nil"/>
              <w:left w:val="nil"/>
              <w:bottom w:val="nil"/>
              <w:right w:val="nil"/>
            </w:tcBorders>
            <w:noWrap/>
            <w:vAlign w:val="center"/>
            <w:hideMark/>
          </w:tcPr>
          <w:p w14:paraId="06278ECD"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3</w:t>
            </w:r>
          </w:p>
        </w:tc>
        <w:tc>
          <w:tcPr>
            <w:tcW w:w="739" w:type="dxa"/>
            <w:tcBorders>
              <w:top w:val="nil"/>
              <w:left w:val="nil"/>
              <w:bottom w:val="nil"/>
              <w:right w:val="nil"/>
            </w:tcBorders>
            <w:noWrap/>
            <w:vAlign w:val="center"/>
            <w:hideMark/>
          </w:tcPr>
          <w:p w14:paraId="369E0698"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2</w:t>
            </w:r>
          </w:p>
        </w:tc>
      </w:tr>
      <w:tr w:rsidR="000E428B" w:rsidRPr="000E428B" w14:paraId="591C328D" w14:textId="77777777" w:rsidTr="00E1271B">
        <w:trPr>
          <w:trHeight w:val="375"/>
        </w:trPr>
        <w:tc>
          <w:tcPr>
            <w:tcW w:w="1361" w:type="dxa"/>
            <w:tcBorders>
              <w:top w:val="nil"/>
              <w:left w:val="nil"/>
              <w:bottom w:val="nil"/>
              <w:right w:val="nil"/>
            </w:tcBorders>
            <w:noWrap/>
            <w:vAlign w:val="center"/>
            <w:hideMark/>
          </w:tcPr>
          <w:p w14:paraId="47AF20E3" w14:textId="77777777" w:rsidR="00E1271B" w:rsidRPr="000E428B" w:rsidRDefault="00E1271B" w:rsidP="00CB4F32">
            <w:pPr>
              <w:spacing w:line="360" w:lineRule="auto"/>
              <w:contextualSpacing/>
              <w:rPr>
                <w:rFonts w:ascii="Calibri" w:eastAsia="Times New Roman" w:hAnsi="Calibri" w:cs="Calibri"/>
                <w:i/>
                <w:iCs/>
              </w:rPr>
            </w:pPr>
            <w:r w:rsidRPr="000E428B">
              <w:rPr>
                <w:rFonts w:ascii="Calibri" w:eastAsia="Times New Roman" w:hAnsi="Calibri" w:cs="Calibri"/>
                <w:i/>
                <w:iCs/>
              </w:rPr>
              <w:t>v</w:t>
            </w:r>
            <w:r w:rsidRPr="000E428B">
              <w:rPr>
                <w:rFonts w:ascii="Calibri" w:eastAsia="Times New Roman" w:hAnsi="Calibri" w:cs="Calibri"/>
                <w:vertAlign w:val="subscript"/>
              </w:rPr>
              <w:t>f</w:t>
            </w:r>
          </w:p>
        </w:tc>
        <w:tc>
          <w:tcPr>
            <w:tcW w:w="5118" w:type="dxa"/>
            <w:tcBorders>
              <w:top w:val="nil"/>
              <w:left w:val="nil"/>
              <w:bottom w:val="nil"/>
              <w:right w:val="nil"/>
            </w:tcBorders>
            <w:noWrap/>
            <w:vAlign w:val="center"/>
            <w:hideMark/>
          </w:tcPr>
          <w:p w14:paraId="248D89EB"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Go mismatch rate</w:t>
            </w:r>
          </w:p>
        </w:tc>
        <w:tc>
          <w:tcPr>
            <w:tcW w:w="1178" w:type="dxa"/>
            <w:tcBorders>
              <w:top w:val="nil"/>
              <w:left w:val="nil"/>
              <w:bottom w:val="nil"/>
              <w:right w:val="nil"/>
            </w:tcBorders>
            <w:noWrap/>
            <w:vAlign w:val="center"/>
            <w:hideMark/>
          </w:tcPr>
          <w:p w14:paraId="64F0D3F6"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1</w:t>
            </w:r>
          </w:p>
        </w:tc>
        <w:tc>
          <w:tcPr>
            <w:tcW w:w="739" w:type="dxa"/>
            <w:tcBorders>
              <w:top w:val="nil"/>
              <w:left w:val="nil"/>
              <w:bottom w:val="nil"/>
              <w:right w:val="nil"/>
            </w:tcBorders>
            <w:noWrap/>
            <w:vAlign w:val="center"/>
            <w:hideMark/>
          </w:tcPr>
          <w:p w14:paraId="06006B2C"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2</w:t>
            </w:r>
          </w:p>
        </w:tc>
      </w:tr>
      <w:tr w:rsidR="000E428B" w:rsidRPr="000E428B" w14:paraId="68F62624" w14:textId="77777777" w:rsidTr="00E1271B">
        <w:trPr>
          <w:trHeight w:val="375"/>
        </w:trPr>
        <w:tc>
          <w:tcPr>
            <w:tcW w:w="1361" w:type="dxa"/>
            <w:tcBorders>
              <w:top w:val="nil"/>
              <w:left w:val="nil"/>
              <w:bottom w:val="nil"/>
              <w:right w:val="nil"/>
            </w:tcBorders>
            <w:noWrap/>
            <w:vAlign w:val="center"/>
            <w:hideMark/>
          </w:tcPr>
          <w:p w14:paraId="29CC3493" w14:textId="77777777" w:rsidR="00E1271B" w:rsidRPr="000E428B" w:rsidRDefault="00E1271B" w:rsidP="00CB4F32">
            <w:pPr>
              <w:spacing w:line="360" w:lineRule="auto"/>
              <w:contextualSpacing/>
              <w:rPr>
                <w:rFonts w:ascii="Calibri" w:eastAsia="Times New Roman" w:hAnsi="Calibri" w:cs="Calibri"/>
                <w:i/>
                <w:iCs/>
              </w:rPr>
            </w:pPr>
            <w:r w:rsidRPr="000E428B">
              <w:rPr>
                <w:rFonts w:ascii="Calibri" w:eastAsia="Times New Roman" w:hAnsi="Calibri" w:cs="Calibri"/>
                <w:i/>
                <w:iCs/>
              </w:rPr>
              <w:t>v</w:t>
            </w:r>
            <w:r w:rsidRPr="000E428B">
              <w:rPr>
                <w:rFonts w:ascii="Calibri" w:eastAsia="Times New Roman" w:hAnsi="Calibri" w:cs="Calibri"/>
                <w:vertAlign w:val="subscript"/>
              </w:rPr>
              <w:t>0</w:t>
            </w:r>
          </w:p>
        </w:tc>
        <w:tc>
          <w:tcPr>
            <w:tcW w:w="5118" w:type="dxa"/>
            <w:tcBorders>
              <w:top w:val="nil"/>
              <w:left w:val="nil"/>
              <w:bottom w:val="nil"/>
              <w:right w:val="nil"/>
            </w:tcBorders>
            <w:noWrap/>
            <w:vAlign w:val="center"/>
            <w:hideMark/>
          </w:tcPr>
          <w:p w14:paraId="1A09ADB7"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Go processing speed</w:t>
            </w:r>
          </w:p>
        </w:tc>
        <w:tc>
          <w:tcPr>
            <w:tcW w:w="1178" w:type="dxa"/>
            <w:tcBorders>
              <w:top w:val="nil"/>
              <w:left w:val="nil"/>
              <w:bottom w:val="nil"/>
              <w:right w:val="nil"/>
            </w:tcBorders>
            <w:noWrap/>
            <w:vAlign w:val="center"/>
            <w:hideMark/>
          </w:tcPr>
          <w:p w14:paraId="005A15CF"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2</w:t>
            </w:r>
          </w:p>
        </w:tc>
        <w:tc>
          <w:tcPr>
            <w:tcW w:w="739" w:type="dxa"/>
            <w:tcBorders>
              <w:top w:val="nil"/>
              <w:left w:val="nil"/>
              <w:bottom w:val="nil"/>
              <w:right w:val="nil"/>
            </w:tcBorders>
            <w:noWrap/>
            <w:vAlign w:val="center"/>
            <w:hideMark/>
          </w:tcPr>
          <w:p w14:paraId="1B034EE3"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2</w:t>
            </w:r>
          </w:p>
        </w:tc>
      </w:tr>
      <w:tr w:rsidR="000E428B" w:rsidRPr="000E428B" w14:paraId="37D9CABF" w14:textId="77777777" w:rsidTr="00E1271B">
        <w:trPr>
          <w:trHeight w:val="315"/>
        </w:trPr>
        <w:tc>
          <w:tcPr>
            <w:tcW w:w="1361" w:type="dxa"/>
            <w:tcBorders>
              <w:top w:val="nil"/>
              <w:left w:val="nil"/>
              <w:bottom w:val="nil"/>
              <w:right w:val="nil"/>
            </w:tcBorders>
            <w:noWrap/>
            <w:vAlign w:val="center"/>
            <w:hideMark/>
          </w:tcPr>
          <w:p w14:paraId="46222CD6" w14:textId="77777777" w:rsidR="00E1271B" w:rsidRPr="000E428B" w:rsidRDefault="00E1271B" w:rsidP="00CB4F32">
            <w:pPr>
              <w:spacing w:line="360" w:lineRule="auto"/>
              <w:contextualSpacing/>
              <w:rPr>
                <w:rFonts w:ascii="Calibri" w:eastAsia="Times New Roman" w:hAnsi="Calibri" w:cs="Calibri"/>
                <w:i/>
                <w:iCs/>
              </w:rPr>
            </w:pPr>
            <w:r w:rsidRPr="000E428B">
              <w:rPr>
                <w:rFonts w:ascii="Calibri" w:eastAsia="Times New Roman" w:hAnsi="Calibri" w:cs="Calibri"/>
                <w:i/>
                <w:iCs/>
              </w:rPr>
              <w:t>a</w:t>
            </w:r>
          </w:p>
        </w:tc>
        <w:tc>
          <w:tcPr>
            <w:tcW w:w="5118" w:type="dxa"/>
            <w:tcBorders>
              <w:top w:val="nil"/>
              <w:left w:val="nil"/>
              <w:bottom w:val="nil"/>
              <w:right w:val="nil"/>
            </w:tcBorders>
            <w:noWrap/>
            <w:vAlign w:val="center"/>
            <w:hideMark/>
          </w:tcPr>
          <w:p w14:paraId="281EEDF4"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Free parameter of growth function (power function)</w:t>
            </w:r>
          </w:p>
        </w:tc>
        <w:tc>
          <w:tcPr>
            <w:tcW w:w="1178" w:type="dxa"/>
            <w:tcBorders>
              <w:top w:val="nil"/>
              <w:left w:val="nil"/>
              <w:bottom w:val="nil"/>
              <w:right w:val="nil"/>
            </w:tcBorders>
            <w:noWrap/>
            <w:vAlign w:val="center"/>
            <w:hideMark/>
          </w:tcPr>
          <w:p w14:paraId="459B65CF"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10</w:t>
            </w:r>
          </w:p>
        </w:tc>
        <w:tc>
          <w:tcPr>
            <w:tcW w:w="739" w:type="dxa"/>
            <w:tcBorders>
              <w:top w:val="nil"/>
              <w:left w:val="nil"/>
              <w:bottom w:val="nil"/>
              <w:right w:val="nil"/>
            </w:tcBorders>
            <w:noWrap/>
            <w:vAlign w:val="center"/>
            <w:hideMark/>
          </w:tcPr>
          <w:p w14:paraId="759D8A91"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1</w:t>
            </w:r>
          </w:p>
        </w:tc>
      </w:tr>
      <w:tr w:rsidR="000E428B" w:rsidRPr="000E428B" w14:paraId="6829252F" w14:textId="77777777" w:rsidTr="00E1271B">
        <w:trPr>
          <w:trHeight w:val="315"/>
        </w:trPr>
        <w:tc>
          <w:tcPr>
            <w:tcW w:w="1361" w:type="dxa"/>
            <w:vMerge w:val="restart"/>
            <w:tcBorders>
              <w:top w:val="nil"/>
              <w:left w:val="nil"/>
              <w:bottom w:val="nil"/>
              <w:right w:val="nil"/>
            </w:tcBorders>
            <w:noWrap/>
            <w:vAlign w:val="center"/>
            <w:hideMark/>
          </w:tcPr>
          <w:p w14:paraId="3943D4C8" w14:textId="77777777" w:rsidR="00E1271B" w:rsidRPr="000E428B" w:rsidRDefault="00E1271B" w:rsidP="00CB4F32">
            <w:pPr>
              <w:spacing w:line="360" w:lineRule="auto"/>
              <w:contextualSpacing/>
              <w:rPr>
                <w:rFonts w:ascii="Calibri" w:eastAsia="Times New Roman" w:hAnsi="Calibri" w:cs="Calibri"/>
                <w:i/>
                <w:iCs/>
              </w:rPr>
            </w:pPr>
            <w:r w:rsidRPr="000E428B">
              <w:rPr>
                <w:rFonts w:ascii="Calibri" w:eastAsia="Times New Roman" w:hAnsi="Calibri" w:cs="Calibri"/>
                <w:i/>
                <w:iCs/>
              </w:rPr>
              <w:t>k</w:t>
            </w:r>
          </w:p>
        </w:tc>
        <w:tc>
          <w:tcPr>
            <w:tcW w:w="5118" w:type="dxa"/>
            <w:tcBorders>
              <w:top w:val="nil"/>
              <w:left w:val="nil"/>
              <w:bottom w:val="nil"/>
              <w:right w:val="nil"/>
            </w:tcBorders>
            <w:noWrap/>
            <w:vAlign w:val="center"/>
            <w:hideMark/>
          </w:tcPr>
          <w:p w14:paraId="7A46DCDC"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Free parameter of growth function</w:t>
            </w:r>
          </w:p>
        </w:tc>
        <w:tc>
          <w:tcPr>
            <w:tcW w:w="1178" w:type="dxa"/>
            <w:vMerge w:val="restart"/>
            <w:tcBorders>
              <w:top w:val="nil"/>
              <w:left w:val="nil"/>
              <w:bottom w:val="nil"/>
              <w:right w:val="nil"/>
            </w:tcBorders>
            <w:noWrap/>
            <w:vAlign w:val="center"/>
            <w:hideMark/>
          </w:tcPr>
          <w:p w14:paraId="0B93ECD2"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0</w:t>
            </w:r>
          </w:p>
        </w:tc>
        <w:tc>
          <w:tcPr>
            <w:tcW w:w="739" w:type="dxa"/>
            <w:vMerge w:val="restart"/>
            <w:tcBorders>
              <w:top w:val="nil"/>
              <w:left w:val="nil"/>
              <w:bottom w:val="nil"/>
              <w:right w:val="nil"/>
            </w:tcBorders>
            <w:noWrap/>
            <w:vAlign w:val="center"/>
            <w:hideMark/>
          </w:tcPr>
          <w:p w14:paraId="44F0E25F"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1</w:t>
            </w:r>
          </w:p>
        </w:tc>
      </w:tr>
      <w:tr w:rsidR="000E428B" w:rsidRPr="000E428B" w14:paraId="1EA6DF45" w14:textId="77777777" w:rsidTr="00E1271B">
        <w:trPr>
          <w:trHeight w:val="315"/>
        </w:trPr>
        <w:tc>
          <w:tcPr>
            <w:tcW w:w="1361" w:type="dxa"/>
            <w:vMerge/>
            <w:tcBorders>
              <w:top w:val="nil"/>
              <w:left w:val="nil"/>
              <w:bottom w:val="nil"/>
              <w:right w:val="nil"/>
            </w:tcBorders>
            <w:vAlign w:val="center"/>
            <w:hideMark/>
          </w:tcPr>
          <w:p w14:paraId="0D8471A4" w14:textId="77777777" w:rsidR="00E1271B" w:rsidRPr="000E428B" w:rsidRDefault="00E1271B" w:rsidP="00CB4F32">
            <w:pPr>
              <w:spacing w:line="360" w:lineRule="auto"/>
              <w:contextualSpacing/>
              <w:rPr>
                <w:rFonts w:ascii="Calibri" w:eastAsia="Times New Roman" w:hAnsi="Calibri" w:cs="Calibri"/>
                <w:i/>
                <w:iCs/>
              </w:rPr>
            </w:pPr>
          </w:p>
        </w:tc>
        <w:tc>
          <w:tcPr>
            <w:tcW w:w="5118" w:type="dxa"/>
            <w:tcBorders>
              <w:top w:val="nil"/>
              <w:left w:val="nil"/>
              <w:bottom w:val="nil"/>
              <w:right w:val="nil"/>
            </w:tcBorders>
            <w:noWrap/>
            <w:vAlign w:val="center"/>
            <w:hideMark/>
          </w:tcPr>
          <w:p w14:paraId="2D0853D5"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(power function)</w:t>
            </w:r>
          </w:p>
        </w:tc>
        <w:tc>
          <w:tcPr>
            <w:tcW w:w="1178" w:type="dxa"/>
            <w:vMerge/>
            <w:tcBorders>
              <w:top w:val="nil"/>
              <w:left w:val="nil"/>
              <w:bottom w:val="nil"/>
              <w:right w:val="nil"/>
            </w:tcBorders>
            <w:vAlign w:val="center"/>
            <w:hideMark/>
          </w:tcPr>
          <w:p w14:paraId="3384CF26" w14:textId="77777777" w:rsidR="00E1271B" w:rsidRPr="000E428B" w:rsidRDefault="00E1271B" w:rsidP="00CB4F32">
            <w:pPr>
              <w:spacing w:line="360" w:lineRule="auto"/>
              <w:contextualSpacing/>
              <w:rPr>
                <w:rFonts w:ascii="Calibri" w:eastAsia="Times New Roman" w:hAnsi="Calibri" w:cs="Calibri"/>
              </w:rPr>
            </w:pPr>
          </w:p>
        </w:tc>
        <w:tc>
          <w:tcPr>
            <w:tcW w:w="739" w:type="dxa"/>
            <w:vMerge/>
            <w:tcBorders>
              <w:top w:val="nil"/>
              <w:left w:val="nil"/>
              <w:bottom w:val="nil"/>
              <w:right w:val="nil"/>
            </w:tcBorders>
            <w:vAlign w:val="center"/>
            <w:hideMark/>
          </w:tcPr>
          <w:p w14:paraId="090BA433" w14:textId="77777777" w:rsidR="00E1271B" w:rsidRPr="000E428B" w:rsidRDefault="00E1271B" w:rsidP="00CB4F32">
            <w:pPr>
              <w:spacing w:line="360" w:lineRule="auto"/>
              <w:contextualSpacing/>
              <w:rPr>
                <w:rFonts w:ascii="Calibri" w:eastAsia="Times New Roman" w:hAnsi="Calibri" w:cs="Calibri"/>
              </w:rPr>
            </w:pPr>
          </w:p>
        </w:tc>
      </w:tr>
      <w:tr w:rsidR="000E428B" w:rsidRPr="000E428B" w14:paraId="6C6D0A20" w14:textId="77777777" w:rsidTr="00E1271B">
        <w:trPr>
          <w:trHeight w:val="315"/>
        </w:trPr>
        <w:tc>
          <w:tcPr>
            <w:tcW w:w="1361" w:type="dxa"/>
            <w:tcBorders>
              <w:top w:val="nil"/>
              <w:left w:val="nil"/>
              <w:bottom w:val="nil"/>
              <w:right w:val="nil"/>
            </w:tcBorders>
            <w:noWrap/>
            <w:vAlign w:val="center"/>
          </w:tcPr>
          <w:p w14:paraId="02D00A06" w14:textId="6EE3F1FC" w:rsidR="00E1271B" w:rsidRPr="000E428B" w:rsidRDefault="00E1271B" w:rsidP="00CB4F32">
            <w:pPr>
              <w:spacing w:line="360" w:lineRule="auto"/>
              <w:contextualSpacing/>
              <w:rPr>
                <w:rFonts w:ascii="Calibri" w:eastAsia="Times New Roman" w:hAnsi="Calibri" w:cs="Calibri"/>
                <w:i/>
                <w:iCs/>
              </w:rPr>
            </w:pPr>
            <w:r w:rsidRPr="000E428B">
              <w:rPr>
                <w:rFonts w:ascii="Calibri" w:eastAsia="Times New Roman" w:hAnsi="Calibri" w:cs="Calibri"/>
                <w:i/>
                <w:iCs/>
              </w:rPr>
              <w:t>g</w:t>
            </w:r>
          </w:p>
        </w:tc>
        <w:tc>
          <w:tcPr>
            <w:tcW w:w="5118" w:type="dxa"/>
            <w:tcBorders>
              <w:top w:val="nil"/>
              <w:left w:val="nil"/>
              <w:bottom w:val="nil"/>
              <w:right w:val="nil"/>
            </w:tcBorders>
            <w:noWrap/>
            <w:vAlign w:val="center"/>
          </w:tcPr>
          <w:p w14:paraId="021D4540" w14:textId="39C742AA"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Free parameter of growth function (linear fucntion)</w:t>
            </w:r>
          </w:p>
        </w:tc>
        <w:tc>
          <w:tcPr>
            <w:tcW w:w="1178" w:type="dxa"/>
            <w:tcBorders>
              <w:top w:val="nil"/>
              <w:left w:val="nil"/>
              <w:bottom w:val="nil"/>
              <w:right w:val="nil"/>
            </w:tcBorders>
            <w:noWrap/>
            <w:vAlign w:val="center"/>
          </w:tcPr>
          <w:p w14:paraId="37F65D27" w14:textId="2C553FD0"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3</w:t>
            </w:r>
          </w:p>
        </w:tc>
        <w:tc>
          <w:tcPr>
            <w:tcW w:w="739" w:type="dxa"/>
            <w:tcBorders>
              <w:top w:val="nil"/>
              <w:left w:val="nil"/>
              <w:bottom w:val="nil"/>
              <w:right w:val="nil"/>
            </w:tcBorders>
            <w:noWrap/>
            <w:vAlign w:val="center"/>
          </w:tcPr>
          <w:p w14:paraId="016074CA" w14:textId="5D7DD00C"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2</w:t>
            </w:r>
          </w:p>
        </w:tc>
      </w:tr>
      <w:tr w:rsidR="000E428B" w:rsidRPr="000E428B" w14:paraId="2124254B" w14:textId="77777777" w:rsidTr="00E1271B">
        <w:trPr>
          <w:trHeight w:val="315"/>
        </w:trPr>
        <w:tc>
          <w:tcPr>
            <w:tcW w:w="1361" w:type="dxa"/>
            <w:tcBorders>
              <w:top w:val="nil"/>
              <w:left w:val="nil"/>
              <w:bottom w:val="nil"/>
              <w:right w:val="nil"/>
            </w:tcBorders>
            <w:noWrap/>
            <w:vAlign w:val="center"/>
            <w:hideMark/>
          </w:tcPr>
          <w:p w14:paraId="2E2A55EE" w14:textId="77777777" w:rsidR="00E1271B" w:rsidRPr="000E428B" w:rsidRDefault="00E1271B" w:rsidP="00CB4F32">
            <w:pPr>
              <w:spacing w:line="360" w:lineRule="auto"/>
              <w:contextualSpacing/>
              <w:rPr>
                <w:rFonts w:ascii="Calibri" w:eastAsia="Times New Roman" w:hAnsi="Calibri" w:cs="Calibri"/>
                <w:i/>
                <w:iCs/>
              </w:rPr>
            </w:pPr>
            <w:r w:rsidRPr="000E428B">
              <w:rPr>
                <w:rFonts w:ascii="Calibri" w:eastAsia="Times New Roman" w:hAnsi="Calibri" w:cs="Calibri"/>
                <w:i/>
                <w:iCs/>
              </w:rPr>
              <w:t>mu</w:t>
            </w:r>
          </w:p>
        </w:tc>
        <w:tc>
          <w:tcPr>
            <w:tcW w:w="5118" w:type="dxa"/>
            <w:tcBorders>
              <w:top w:val="nil"/>
              <w:left w:val="nil"/>
              <w:bottom w:val="nil"/>
              <w:right w:val="nil"/>
            </w:tcBorders>
            <w:noWrap/>
            <w:vAlign w:val="center"/>
            <w:hideMark/>
          </w:tcPr>
          <w:p w14:paraId="292F447C"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Stop ex-Gaussian normal mean</w:t>
            </w:r>
          </w:p>
        </w:tc>
        <w:tc>
          <w:tcPr>
            <w:tcW w:w="1178" w:type="dxa"/>
            <w:tcBorders>
              <w:top w:val="nil"/>
              <w:left w:val="nil"/>
              <w:bottom w:val="nil"/>
              <w:right w:val="nil"/>
            </w:tcBorders>
            <w:noWrap/>
            <w:vAlign w:val="center"/>
            <w:hideMark/>
          </w:tcPr>
          <w:p w14:paraId="1563054B"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0.5</w:t>
            </w:r>
          </w:p>
        </w:tc>
        <w:tc>
          <w:tcPr>
            <w:tcW w:w="739" w:type="dxa"/>
            <w:tcBorders>
              <w:top w:val="nil"/>
              <w:left w:val="nil"/>
              <w:bottom w:val="nil"/>
              <w:right w:val="nil"/>
            </w:tcBorders>
            <w:noWrap/>
            <w:vAlign w:val="center"/>
            <w:hideMark/>
          </w:tcPr>
          <w:p w14:paraId="12CEC339"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0.3</w:t>
            </w:r>
          </w:p>
        </w:tc>
      </w:tr>
      <w:tr w:rsidR="000E428B" w:rsidRPr="000E428B" w14:paraId="3198BEB3" w14:textId="77777777" w:rsidTr="00E1271B">
        <w:trPr>
          <w:trHeight w:val="315"/>
        </w:trPr>
        <w:tc>
          <w:tcPr>
            <w:tcW w:w="1361" w:type="dxa"/>
            <w:tcBorders>
              <w:top w:val="nil"/>
              <w:left w:val="nil"/>
              <w:bottom w:val="nil"/>
              <w:right w:val="nil"/>
            </w:tcBorders>
            <w:noWrap/>
            <w:vAlign w:val="center"/>
            <w:hideMark/>
          </w:tcPr>
          <w:p w14:paraId="02B781F2" w14:textId="77777777" w:rsidR="00E1271B" w:rsidRPr="000E428B" w:rsidRDefault="00E1271B" w:rsidP="00CB4F32">
            <w:pPr>
              <w:spacing w:line="360" w:lineRule="auto"/>
              <w:contextualSpacing/>
              <w:rPr>
                <w:rFonts w:ascii="Calibri" w:eastAsia="Times New Roman" w:hAnsi="Calibri" w:cs="Calibri"/>
                <w:i/>
                <w:iCs/>
              </w:rPr>
            </w:pPr>
            <w:r w:rsidRPr="000E428B">
              <w:rPr>
                <w:rFonts w:ascii="Calibri" w:eastAsia="Times New Roman" w:hAnsi="Calibri" w:cs="Calibri"/>
                <w:i/>
                <w:iCs/>
              </w:rPr>
              <w:t>sigma</w:t>
            </w:r>
          </w:p>
        </w:tc>
        <w:tc>
          <w:tcPr>
            <w:tcW w:w="5118" w:type="dxa"/>
            <w:tcBorders>
              <w:top w:val="nil"/>
              <w:left w:val="nil"/>
              <w:bottom w:val="nil"/>
              <w:right w:val="nil"/>
            </w:tcBorders>
            <w:noWrap/>
            <w:vAlign w:val="center"/>
            <w:hideMark/>
          </w:tcPr>
          <w:p w14:paraId="5500D045"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Stop ex-Gaussian normal SD</w:t>
            </w:r>
          </w:p>
        </w:tc>
        <w:tc>
          <w:tcPr>
            <w:tcW w:w="1178" w:type="dxa"/>
            <w:tcBorders>
              <w:top w:val="nil"/>
              <w:left w:val="nil"/>
              <w:bottom w:val="nil"/>
              <w:right w:val="nil"/>
            </w:tcBorders>
            <w:noWrap/>
            <w:vAlign w:val="center"/>
            <w:hideMark/>
          </w:tcPr>
          <w:p w14:paraId="1B42B91E"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0.05</w:t>
            </w:r>
          </w:p>
        </w:tc>
        <w:tc>
          <w:tcPr>
            <w:tcW w:w="739" w:type="dxa"/>
            <w:tcBorders>
              <w:top w:val="nil"/>
              <w:left w:val="nil"/>
              <w:bottom w:val="nil"/>
              <w:right w:val="nil"/>
            </w:tcBorders>
            <w:noWrap/>
            <w:vAlign w:val="center"/>
            <w:hideMark/>
          </w:tcPr>
          <w:p w14:paraId="69C47A67"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0.1</w:t>
            </w:r>
          </w:p>
        </w:tc>
      </w:tr>
      <w:tr w:rsidR="000E428B" w:rsidRPr="000E428B" w14:paraId="6775C7DA" w14:textId="77777777" w:rsidTr="00E1271B">
        <w:trPr>
          <w:trHeight w:val="315"/>
        </w:trPr>
        <w:tc>
          <w:tcPr>
            <w:tcW w:w="1361" w:type="dxa"/>
            <w:tcBorders>
              <w:top w:val="nil"/>
              <w:left w:val="nil"/>
              <w:bottom w:val="nil"/>
              <w:right w:val="nil"/>
            </w:tcBorders>
            <w:noWrap/>
            <w:vAlign w:val="center"/>
            <w:hideMark/>
          </w:tcPr>
          <w:p w14:paraId="4BD8A77A" w14:textId="77777777" w:rsidR="00E1271B" w:rsidRPr="000E428B" w:rsidRDefault="00E1271B" w:rsidP="00CB4F32">
            <w:pPr>
              <w:spacing w:line="360" w:lineRule="auto"/>
              <w:contextualSpacing/>
              <w:rPr>
                <w:rFonts w:ascii="Calibri" w:eastAsia="Times New Roman" w:hAnsi="Calibri" w:cs="Calibri"/>
                <w:i/>
                <w:iCs/>
              </w:rPr>
            </w:pPr>
            <w:r w:rsidRPr="000E428B">
              <w:rPr>
                <w:rFonts w:ascii="Calibri" w:eastAsia="Times New Roman" w:hAnsi="Calibri" w:cs="Calibri"/>
                <w:i/>
                <w:iCs/>
              </w:rPr>
              <w:t>tau</w:t>
            </w:r>
          </w:p>
        </w:tc>
        <w:tc>
          <w:tcPr>
            <w:tcW w:w="5118" w:type="dxa"/>
            <w:tcBorders>
              <w:top w:val="nil"/>
              <w:left w:val="nil"/>
              <w:bottom w:val="nil"/>
              <w:right w:val="nil"/>
            </w:tcBorders>
            <w:noWrap/>
            <w:vAlign w:val="center"/>
            <w:hideMark/>
          </w:tcPr>
          <w:p w14:paraId="519DD3FA"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Stop ex-Gaussian exponential mean</w:t>
            </w:r>
          </w:p>
        </w:tc>
        <w:tc>
          <w:tcPr>
            <w:tcW w:w="1178" w:type="dxa"/>
            <w:tcBorders>
              <w:top w:val="nil"/>
              <w:left w:val="nil"/>
              <w:bottom w:val="nil"/>
              <w:right w:val="nil"/>
            </w:tcBorders>
            <w:noWrap/>
            <w:vAlign w:val="center"/>
            <w:hideMark/>
          </w:tcPr>
          <w:p w14:paraId="2EDA03CD"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0.1</w:t>
            </w:r>
          </w:p>
        </w:tc>
        <w:tc>
          <w:tcPr>
            <w:tcW w:w="739" w:type="dxa"/>
            <w:tcBorders>
              <w:top w:val="nil"/>
              <w:left w:val="nil"/>
              <w:bottom w:val="nil"/>
              <w:right w:val="nil"/>
            </w:tcBorders>
            <w:noWrap/>
            <w:vAlign w:val="center"/>
            <w:hideMark/>
          </w:tcPr>
          <w:p w14:paraId="7CD08B1D"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0.1</w:t>
            </w:r>
          </w:p>
        </w:tc>
      </w:tr>
      <w:tr w:rsidR="000E428B" w:rsidRPr="000E428B" w14:paraId="614AEA2E" w14:textId="77777777" w:rsidTr="00E1271B">
        <w:trPr>
          <w:trHeight w:val="375"/>
        </w:trPr>
        <w:tc>
          <w:tcPr>
            <w:tcW w:w="1361" w:type="dxa"/>
            <w:tcBorders>
              <w:top w:val="nil"/>
              <w:left w:val="nil"/>
              <w:bottom w:val="nil"/>
              <w:right w:val="nil"/>
            </w:tcBorders>
            <w:noWrap/>
            <w:vAlign w:val="center"/>
            <w:hideMark/>
          </w:tcPr>
          <w:p w14:paraId="2C80DAD3" w14:textId="77777777" w:rsidR="00E1271B" w:rsidRPr="000E428B" w:rsidRDefault="00E1271B" w:rsidP="00CB4F32">
            <w:pPr>
              <w:spacing w:line="360" w:lineRule="auto"/>
              <w:contextualSpacing/>
              <w:rPr>
                <w:rFonts w:ascii="Calibri" w:eastAsia="Times New Roman" w:hAnsi="Calibri" w:cs="Calibri"/>
                <w:i/>
                <w:iCs/>
              </w:rPr>
            </w:pPr>
            <w:r w:rsidRPr="000E428B">
              <w:rPr>
                <w:rFonts w:ascii="Calibri" w:eastAsia="Times New Roman" w:hAnsi="Calibri" w:cs="Calibri"/>
                <w:i/>
                <w:iCs/>
              </w:rPr>
              <w:t>P</w:t>
            </w:r>
            <w:r w:rsidRPr="000E428B">
              <w:rPr>
                <w:rFonts w:ascii="Calibri" w:eastAsia="Times New Roman" w:hAnsi="Calibri" w:cs="Calibri"/>
                <w:vertAlign w:val="subscript"/>
              </w:rPr>
              <w:t>gf</w:t>
            </w:r>
          </w:p>
        </w:tc>
        <w:tc>
          <w:tcPr>
            <w:tcW w:w="5118" w:type="dxa"/>
            <w:tcBorders>
              <w:top w:val="nil"/>
              <w:left w:val="nil"/>
              <w:bottom w:val="nil"/>
              <w:right w:val="nil"/>
            </w:tcBorders>
            <w:noWrap/>
            <w:vAlign w:val="center"/>
            <w:hideMark/>
          </w:tcPr>
          <w:p w14:paraId="6657A851"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Probability of go failure</w:t>
            </w:r>
          </w:p>
        </w:tc>
        <w:tc>
          <w:tcPr>
            <w:tcW w:w="1178" w:type="dxa"/>
            <w:tcBorders>
              <w:top w:val="nil"/>
              <w:left w:val="nil"/>
              <w:bottom w:val="nil"/>
              <w:right w:val="nil"/>
            </w:tcBorders>
            <w:noWrap/>
            <w:vAlign w:val="center"/>
            <w:hideMark/>
          </w:tcPr>
          <w:p w14:paraId="4BE11932"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0</w:t>
            </w:r>
          </w:p>
        </w:tc>
        <w:tc>
          <w:tcPr>
            <w:tcW w:w="739" w:type="dxa"/>
            <w:tcBorders>
              <w:top w:val="nil"/>
              <w:left w:val="nil"/>
              <w:bottom w:val="nil"/>
              <w:right w:val="nil"/>
            </w:tcBorders>
            <w:noWrap/>
            <w:vAlign w:val="center"/>
            <w:hideMark/>
          </w:tcPr>
          <w:p w14:paraId="159070FA"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1</w:t>
            </w:r>
          </w:p>
        </w:tc>
      </w:tr>
      <w:tr w:rsidR="000E428B" w:rsidRPr="000E428B" w14:paraId="084F459C" w14:textId="77777777" w:rsidTr="00E1271B">
        <w:trPr>
          <w:trHeight w:val="390"/>
        </w:trPr>
        <w:tc>
          <w:tcPr>
            <w:tcW w:w="1361" w:type="dxa"/>
            <w:tcBorders>
              <w:top w:val="nil"/>
              <w:left w:val="nil"/>
              <w:bottom w:val="single" w:sz="8" w:space="0" w:color="auto"/>
              <w:right w:val="nil"/>
            </w:tcBorders>
            <w:noWrap/>
            <w:vAlign w:val="center"/>
            <w:hideMark/>
          </w:tcPr>
          <w:p w14:paraId="1206CBDE" w14:textId="77777777" w:rsidR="00E1271B" w:rsidRPr="000E428B" w:rsidRDefault="00E1271B" w:rsidP="00CB4F32">
            <w:pPr>
              <w:spacing w:line="360" w:lineRule="auto"/>
              <w:contextualSpacing/>
              <w:rPr>
                <w:rFonts w:ascii="Calibri" w:eastAsia="Times New Roman" w:hAnsi="Calibri" w:cs="Calibri"/>
                <w:i/>
                <w:iCs/>
              </w:rPr>
            </w:pPr>
            <w:r w:rsidRPr="000E428B">
              <w:rPr>
                <w:rFonts w:ascii="Calibri" w:eastAsia="Times New Roman" w:hAnsi="Calibri" w:cs="Calibri"/>
                <w:i/>
                <w:iCs/>
              </w:rPr>
              <w:t>P</w:t>
            </w:r>
            <w:r w:rsidRPr="000E428B">
              <w:rPr>
                <w:rFonts w:ascii="Calibri" w:eastAsia="Times New Roman" w:hAnsi="Calibri" w:cs="Calibri"/>
                <w:vertAlign w:val="subscript"/>
              </w:rPr>
              <w:t>tf</w:t>
            </w:r>
          </w:p>
        </w:tc>
        <w:tc>
          <w:tcPr>
            <w:tcW w:w="5118" w:type="dxa"/>
            <w:tcBorders>
              <w:top w:val="nil"/>
              <w:left w:val="nil"/>
              <w:bottom w:val="single" w:sz="8" w:space="0" w:color="auto"/>
              <w:right w:val="nil"/>
            </w:tcBorders>
            <w:noWrap/>
            <w:vAlign w:val="center"/>
            <w:hideMark/>
          </w:tcPr>
          <w:p w14:paraId="29C7BF5E"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Probability of trigger failure</w:t>
            </w:r>
          </w:p>
        </w:tc>
        <w:tc>
          <w:tcPr>
            <w:tcW w:w="1178" w:type="dxa"/>
            <w:tcBorders>
              <w:top w:val="nil"/>
              <w:left w:val="nil"/>
              <w:bottom w:val="single" w:sz="8" w:space="0" w:color="auto"/>
              <w:right w:val="nil"/>
            </w:tcBorders>
            <w:noWrap/>
            <w:vAlign w:val="center"/>
            <w:hideMark/>
          </w:tcPr>
          <w:p w14:paraId="6F054A12"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0</w:t>
            </w:r>
          </w:p>
        </w:tc>
        <w:tc>
          <w:tcPr>
            <w:tcW w:w="739" w:type="dxa"/>
            <w:tcBorders>
              <w:top w:val="nil"/>
              <w:left w:val="nil"/>
              <w:bottom w:val="single" w:sz="8" w:space="0" w:color="auto"/>
              <w:right w:val="nil"/>
            </w:tcBorders>
            <w:noWrap/>
            <w:vAlign w:val="center"/>
            <w:hideMark/>
          </w:tcPr>
          <w:p w14:paraId="38F774F9" w14:textId="77777777" w:rsidR="00E1271B" w:rsidRPr="000E428B" w:rsidRDefault="00E1271B" w:rsidP="00CB4F32">
            <w:pPr>
              <w:spacing w:line="360" w:lineRule="auto"/>
              <w:contextualSpacing/>
              <w:rPr>
                <w:rFonts w:ascii="Calibri" w:eastAsia="Times New Roman" w:hAnsi="Calibri" w:cs="Calibri"/>
              </w:rPr>
            </w:pPr>
            <w:r w:rsidRPr="000E428B">
              <w:rPr>
                <w:rFonts w:ascii="Calibri" w:eastAsia="Times New Roman" w:hAnsi="Calibri" w:cs="Calibri"/>
              </w:rPr>
              <w:t>1</w:t>
            </w:r>
          </w:p>
        </w:tc>
      </w:tr>
    </w:tbl>
    <w:p w14:paraId="4707F718" w14:textId="77777777" w:rsidR="00C51887" w:rsidRPr="000E428B" w:rsidRDefault="00C51887" w:rsidP="00CB4F32">
      <w:pPr>
        <w:spacing w:line="360" w:lineRule="auto"/>
        <w:contextualSpacing/>
        <w:rPr>
          <w:rFonts w:ascii="Calibri" w:hAnsi="Calibri" w:cs="Calibri"/>
        </w:rPr>
      </w:pPr>
      <w:r w:rsidRPr="000E428B">
        <w:rPr>
          <w:rFonts w:ascii="Calibri" w:hAnsi="Calibri" w:cs="Calibri"/>
        </w:rPr>
        <w:br w:type="page"/>
      </w:r>
    </w:p>
    <w:p w14:paraId="179F1BE1" w14:textId="46D30319" w:rsidR="00C51887" w:rsidRPr="000E428B" w:rsidRDefault="00C51887" w:rsidP="00CB4F32">
      <w:pPr>
        <w:pStyle w:val="Tablemain"/>
        <w:spacing w:before="0" w:after="0"/>
        <w:contextualSpacing/>
        <w:rPr>
          <w:rFonts w:ascii="Calibri" w:hAnsi="Calibri" w:cs="Calibri"/>
        </w:rPr>
      </w:pPr>
      <w:bookmarkStart w:id="35" w:name="_Toc177245008"/>
      <w:r w:rsidRPr="000E428B">
        <w:rPr>
          <w:rFonts w:ascii="Calibri" w:hAnsi="Calibri" w:cs="Calibri"/>
        </w:rPr>
        <w:lastRenderedPageBreak/>
        <w:t xml:space="preserve">Table </w:t>
      </w:r>
      <w:r w:rsidR="000D539B" w:rsidRPr="000E428B">
        <w:rPr>
          <w:rFonts w:ascii="Calibri" w:hAnsi="Calibri" w:cs="Calibri"/>
        </w:rPr>
        <w:t>S</w:t>
      </w:r>
      <w:r w:rsidR="000D539B" w:rsidRPr="000E428B">
        <w:rPr>
          <w:rFonts w:ascii="Calibri" w:hAnsi="Calibri" w:cs="Calibri" w:hint="eastAsia"/>
        </w:rPr>
        <w:t>4</w:t>
      </w:r>
      <w:r w:rsidR="000D539B" w:rsidRPr="000E428B">
        <w:rPr>
          <w:rFonts w:ascii="Calibri" w:hAnsi="Calibri" w:cs="Calibri"/>
        </w:rPr>
        <w:t xml:space="preserve"> </w:t>
      </w:r>
      <w:r w:rsidRPr="000E428B">
        <w:rPr>
          <w:rFonts w:ascii="Calibri" w:hAnsi="Calibri" w:cs="Calibri"/>
        </w:rPr>
        <w:t>RDEX-ABCD model parameters definitions and estimates.</w:t>
      </w:r>
      <w:bookmarkEnd w:id="35"/>
    </w:p>
    <w:tbl>
      <w:tblPr>
        <w:tblW w:w="8364" w:type="dxa"/>
        <w:tblLook w:val="04A0" w:firstRow="1" w:lastRow="0" w:firstColumn="1" w:lastColumn="0" w:noHBand="0" w:noVBand="1"/>
      </w:tblPr>
      <w:tblGrid>
        <w:gridCol w:w="1306"/>
        <w:gridCol w:w="3742"/>
        <w:gridCol w:w="885"/>
        <w:gridCol w:w="764"/>
        <w:gridCol w:w="885"/>
        <w:gridCol w:w="808"/>
      </w:tblGrid>
      <w:tr w:rsidR="000E428B" w:rsidRPr="000E428B" w14:paraId="291A7879" w14:textId="77777777" w:rsidTr="004C360E">
        <w:trPr>
          <w:trHeight w:val="369"/>
        </w:trPr>
        <w:tc>
          <w:tcPr>
            <w:tcW w:w="1306" w:type="dxa"/>
            <w:vMerge w:val="restart"/>
            <w:tcBorders>
              <w:top w:val="single" w:sz="4" w:space="0" w:color="auto"/>
              <w:left w:val="nil"/>
              <w:bottom w:val="single" w:sz="4" w:space="0" w:color="000000"/>
              <w:right w:val="nil"/>
            </w:tcBorders>
            <w:noWrap/>
            <w:hideMark/>
          </w:tcPr>
          <w:p w14:paraId="4DFD3724"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Parameter</w:t>
            </w:r>
          </w:p>
        </w:tc>
        <w:tc>
          <w:tcPr>
            <w:tcW w:w="3742" w:type="dxa"/>
            <w:vMerge w:val="restart"/>
            <w:tcBorders>
              <w:top w:val="single" w:sz="4" w:space="0" w:color="auto"/>
              <w:left w:val="nil"/>
              <w:bottom w:val="single" w:sz="4" w:space="0" w:color="000000"/>
              <w:right w:val="nil"/>
            </w:tcBorders>
            <w:noWrap/>
            <w:hideMark/>
          </w:tcPr>
          <w:p w14:paraId="063946F5"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Definition</w:t>
            </w:r>
          </w:p>
        </w:tc>
        <w:tc>
          <w:tcPr>
            <w:tcW w:w="1632" w:type="dxa"/>
            <w:gridSpan w:val="2"/>
            <w:tcBorders>
              <w:top w:val="single" w:sz="4" w:space="0" w:color="auto"/>
              <w:left w:val="nil"/>
              <w:bottom w:val="single" w:sz="4" w:space="0" w:color="auto"/>
              <w:right w:val="nil"/>
            </w:tcBorders>
            <w:noWrap/>
            <w:hideMark/>
          </w:tcPr>
          <w:p w14:paraId="5E63E78A"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heme="minorEastAsia" w:hAnsi="Calibri" w:cs="Calibri"/>
              </w:rPr>
              <w:t>a</w:t>
            </w:r>
            <w:r w:rsidRPr="000E428B">
              <w:rPr>
                <w:rFonts w:ascii="Calibri" w:eastAsia="Times New Roman" w:hAnsi="Calibri" w:cs="Calibri"/>
              </w:rPr>
              <w:t>ge 19</w:t>
            </w:r>
          </w:p>
        </w:tc>
        <w:tc>
          <w:tcPr>
            <w:tcW w:w="1684" w:type="dxa"/>
            <w:gridSpan w:val="2"/>
            <w:tcBorders>
              <w:top w:val="single" w:sz="4" w:space="0" w:color="auto"/>
              <w:left w:val="nil"/>
              <w:bottom w:val="single" w:sz="4" w:space="0" w:color="auto"/>
              <w:right w:val="nil"/>
            </w:tcBorders>
            <w:noWrap/>
            <w:hideMark/>
          </w:tcPr>
          <w:p w14:paraId="39B67E5D"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heme="minorEastAsia" w:hAnsi="Calibri" w:cs="Calibri"/>
              </w:rPr>
              <w:t>a</w:t>
            </w:r>
            <w:r w:rsidRPr="000E428B">
              <w:rPr>
                <w:rFonts w:ascii="Calibri" w:eastAsia="Times New Roman" w:hAnsi="Calibri" w:cs="Calibri"/>
              </w:rPr>
              <w:t>ge 23</w:t>
            </w:r>
          </w:p>
        </w:tc>
      </w:tr>
      <w:tr w:rsidR="000E428B" w:rsidRPr="000E428B" w14:paraId="41849C4B" w14:textId="77777777" w:rsidTr="004C360E">
        <w:trPr>
          <w:trHeight w:val="369"/>
        </w:trPr>
        <w:tc>
          <w:tcPr>
            <w:tcW w:w="1306" w:type="dxa"/>
            <w:vMerge/>
            <w:tcBorders>
              <w:top w:val="single" w:sz="4" w:space="0" w:color="auto"/>
              <w:left w:val="nil"/>
              <w:bottom w:val="single" w:sz="4" w:space="0" w:color="000000"/>
              <w:right w:val="nil"/>
            </w:tcBorders>
            <w:hideMark/>
          </w:tcPr>
          <w:p w14:paraId="778C86C1" w14:textId="77777777" w:rsidR="00C51887" w:rsidRPr="000E428B" w:rsidRDefault="00C51887" w:rsidP="00CB4F32">
            <w:pPr>
              <w:spacing w:line="360" w:lineRule="auto"/>
              <w:contextualSpacing/>
              <w:rPr>
                <w:rFonts w:ascii="Calibri" w:eastAsia="Times New Roman" w:hAnsi="Calibri" w:cs="Calibri"/>
              </w:rPr>
            </w:pPr>
          </w:p>
        </w:tc>
        <w:tc>
          <w:tcPr>
            <w:tcW w:w="3742" w:type="dxa"/>
            <w:vMerge/>
            <w:tcBorders>
              <w:top w:val="single" w:sz="4" w:space="0" w:color="auto"/>
              <w:left w:val="nil"/>
              <w:bottom w:val="single" w:sz="4" w:space="0" w:color="000000"/>
              <w:right w:val="nil"/>
            </w:tcBorders>
            <w:hideMark/>
          </w:tcPr>
          <w:p w14:paraId="651AA148" w14:textId="77777777" w:rsidR="00C51887" w:rsidRPr="000E428B" w:rsidRDefault="00C51887" w:rsidP="00CB4F32">
            <w:pPr>
              <w:spacing w:line="360" w:lineRule="auto"/>
              <w:contextualSpacing/>
              <w:rPr>
                <w:rFonts w:ascii="Calibri" w:eastAsia="Times New Roman" w:hAnsi="Calibri" w:cs="Calibri"/>
              </w:rPr>
            </w:pPr>
          </w:p>
        </w:tc>
        <w:tc>
          <w:tcPr>
            <w:tcW w:w="876" w:type="dxa"/>
            <w:tcBorders>
              <w:top w:val="nil"/>
              <w:left w:val="nil"/>
              <w:bottom w:val="single" w:sz="4" w:space="0" w:color="auto"/>
              <w:right w:val="nil"/>
            </w:tcBorders>
            <w:noWrap/>
            <w:hideMark/>
          </w:tcPr>
          <w:p w14:paraId="49AA3B12"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Mean</w:t>
            </w:r>
          </w:p>
        </w:tc>
        <w:tc>
          <w:tcPr>
            <w:tcW w:w="756" w:type="dxa"/>
            <w:tcBorders>
              <w:top w:val="nil"/>
              <w:left w:val="nil"/>
              <w:bottom w:val="single" w:sz="4" w:space="0" w:color="auto"/>
              <w:right w:val="nil"/>
            </w:tcBorders>
            <w:noWrap/>
            <w:hideMark/>
          </w:tcPr>
          <w:p w14:paraId="22A8FB4E"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SD</w:t>
            </w:r>
          </w:p>
        </w:tc>
        <w:tc>
          <w:tcPr>
            <w:tcW w:w="876" w:type="dxa"/>
            <w:tcBorders>
              <w:top w:val="nil"/>
              <w:left w:val="nil"/>
              <w:bottom w:val="single" w:sz="4" w:space="0" w:color="auto"/>
              <w:right w:val="nil"/>
            </w:tcBorders>
            <w:noWrap/>
            <w:hideMark/>
          </w:tcPr>
          <w:p w14:paraId="47BDAA0A"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Mean</w:t>
            </w:r>
          </w:p>
        </w:tc>
        <w:tc>
          <w:tcPr>
            <w:tcW w:w="808" w:type="dxa"/>
            <w:tcBorders>
              <w:top w:val="nil"/>
              <w:left w:val="nil"/>
              <w:bottom w:val="single" w:sz="4" w:space="0" w:color="auto"/>
              <w:right w:val="nil"/>
            </w:tcBorders>
            <w:noWrap/>
            <w:hideMark/>
          </w:tcPr>
          <w:p w14:paraId="52311F24"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SD</w:t>
            </w:r>
          </w:p>
        </w:tc>
      </w:tr>
      <w:tr w:rsidR="000E428B" w:rsidRPr="000E428B" w14:paraId="6BF41F9D" w14:textId="77777777" w:rsidTr="004C360E">
        <w:trPr>
          <w:trHeight w:val="369"/>
        </w:trPr>
        <w:tc>
          <w:tcPr>
            <w:tcW w:w="1306" w:type="dxa"/>
            <w:tcBorders>
              <w:top w:val="nil"/>
              <w:left w:val="nil"/>
              <w:bottom w:val="nil"/>
              <w:right w:val="nil"/>
            </w:tcBorders>
            <w:noWrap/>
            <w:hideMark/>
          </w:tcPr>
          <w:p w14:paraId="176CB886" w14:textId="77777777" w:rsidR="00C51887" w:rsidRPr="000E428B" w:rsidRDefault="00C51887" w:rsidP="00CB4F32">
            <w:pPr>
              <w:spacing w:line="360" w:lineRule="auto"/>
              <w:contextualSpacing/>
              <w:rPr>
                <w:rFonts w:ascii="Calibri" w:eastAsia="Times New Roman" w:hAnsi="Calibri" w:cs="Calibri"/>
                <w:b/>
                <w:i/>
              </w:rPr>
            </w:pPr>
            <w:r w:rsidRPr="000E428B">
              <w:rPr>
                <w:rFonts w:ascii="Calibri" w:eastAsia="Times New Roman" w:hAnsi="Calibri" w:cs="Calibri"/>
                <w:b/>
                <w:i/>
              </w:rPr>
              <w:t>t</w:t>
            </w:r>
            <w:r w:rsidRPr="000E428B">
              <w:rPr>
                <w:rFonts w:ascii="Calibri" w:eastAsia="Times New Roman" w:hAnsi="Calibri" w:cs="Calibri"/>
                <w:b/>
                <w:iCs/>
                <w:vertAlign w:val="subscript"/>
              </w:rPr>
              <w:t>0</w:t>
            </w:r>
          </w:p>
        </w:tc>
        <w:tc>
          <w:tcPr>
            <w:tcW w:w="3742" w:type="dxa"/>
            <w:tcBorders>
              <w:top w:val="nil"/>
              <w:left w:val="nil"/>
              <w:bottom w:val="nil"/>
              <w:right w:val="nil"/>
            </w:tcBorders>
            <w:noWrap/>
            <w:hideMark/>
          </w:tcPr>
          <w:p w14:paraId="40EFA6E6"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Go non-decision time</w:t>
            </w:r>
          </w:p>
        </w:tc>
        <w:tc>
          <w:tcPr>
            <w:tcW w:w="876" w:type="dxa"/>
            <w:tcBorders>
              <w:top w:val="nil"/>
              <w:left w:val="nil"/>
              <w:bottom w:val="nil"/>
              <w:right w:val="nil"/>
            </w:tcBorders>
            <w:noWrap/>
            <w:hideMark/>
          </w:tcPr>
          <w:p w14:paraId="44E2A490"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0.149</w:t>
            </w:r>
          </w:p>
        </w:tc>
        <w:tc>
          <w:tcPr>
            <w:tcW w:w="756" w:type="dxa"/>
            <w:tcBorders>
              <w:top w:val="nil"/>
              <w:left w:val="nil"/>
              <w:bottom w:val="nil"/>
              <w:right w:val="nil"/>
            </w:tcBorders>
            <w:noWrap/>
            <w:hideMark/>
          </w:tcPr>
          <w:p w14:paraId="45D00E71"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0.032</w:t>
            </w:r>
          </w:p>
        </w:tc>
        <w:tc>
          <w:tcPr>
            <w:tcW w:w="876" w:type="dxa"/>
            <w:tcBorders>
              <w:top w:val="nil"/>
              <w:left w:val="nil"/>
              <w:bottom w:val="nil"/>
              <w:right w:val="nil"/>
            </w:tcBorders>
            <w:noWrap/>
            <w:hideMark/>
          </w:tcPr>
          <w:p w14:paraId="59C6CEA1"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0.161</w:t>
            </w:r>
          </w:p>
        </w:tc>
        <w:tc>
          <w:tcPr>
            <w:tcW w:w="808" w:type="dxa"/>
            <w:tcBorders>
              <w:top w:val="nil"/>
              <w:left w:val="nil"/>
              <w:bottom w:val="nil"/>
              <w:right w:val="nil"/>
            </w:tcBorders>
            <w:noWrap/>
            <w:hideMark/>
          </w:tcPr>
          <w:p w14:paraId="3AF1DE90"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0.032</w:t>
            </w:r>
          </w:p>
        </w:tc>
      </w:tr>
      <w:tr w:rsidR="000E428B" w:rsidRPr="000E428B" w14:paraId="050B1A3B" w14:textId="77777777" w:rsidTr="004C360E">
        <w:trPr>
          <w:trHeight w:val="369"/>
        </w:trPr>
        <w:tc>
          <w:tcPr>
            <w:tcW w:w="1306" w:type="dxa"/>
            <w:tcBorders>
              <w:top w:val="nil"/>
              <w:left w:val="nil"/>
              <w:bottom w:val="nil"/>
              <w:right w:val="nil"/>
            </w:tcBorders>
            <w:noWrap/>
            <w:hideMark/>
          </w:tcPr>
          <w:p w14:paraId="0F6DBA0E" w14:textId="77777777" w:rsidR="00C51887" w:rsidRPr="000E428B" w:rsidRDefault="00C51887" w:rsidP="00CB4F32">
            <w:pPr>
              <w:spacing w:line="360" w:lineRule="auto"/>
              <w:contextualSpacing/>
              <w:rPr>
                <w:rFonts w:ascii="Calibri" w:eastAsia="Times New Roman" w:hAnsi="Calibri" w:cs="Calibri"/>
                <w:b/>
                <w:i/>
              </w:rPr>
            </w:pPr>
            <w:r w:rsidRPr="000E428B">
              <w:rPr>
                <w:rFonts w:ascii="Calibri" w:eastAsia="Times New Roman" w:hAnsi="Calibri" w:cs="Calibri"/>
                <w:b/>
                <w:i/>
              </w:rPr>
              <w:t>B</w:t>
            </w:r>
          </w:p>
        </w:tc>
        <w:tc>
          <w:tcPr>
            <w:tcW w:w="3742" w:type="dxa"/>
            <w:tcBorders>
              <w:top w:val="nil"/>
              <w:left w:val="nil"/>
              <w:bottom w:val="nil"/>
              <w:right w:val="nil"/>
            </w:tcBorders>
            <w:noWrap/>
            <w:hideMark/>
          </w:tcPr>
          <w:p w14:paraId="7F8773D6"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 xml:space="preserve">Go </w:t>
            </w:r>
            <w:r w:rsidRPr="000E428B">
              <w:rPr>
                <w:rFonts w:ascii="Calibri" w:eastAsiaTheme="minorEastAsia" w:hAnsi="Calibri" w:cs="Calibri"/>
              </w:rPr>
              <w:t>decision</w:t>
            </w:r>
            <w:r w:rsidRPr="000E428B">
              <w:rPr>
                <w:rFonts w:ascii="Calibri" w:eastAsia="Times New Roman" w:hAnsi="Calibri" w:cs="Calibri"/>
              </w:rPr>
              <w:t xml:space="preserve"> threshold</w:t>
            </w:r>
          </w:p>
        </w:tc>
        <w:tc>
          <w:tcPr>
            <w:tcW w:w="876" w:type="dxa"/>
            <w:tcBorders>
              <w:top w:val="nil"/>
              <w:left w:val="nil"/>
              <w:bottom w:val="nil"/>
              <w:right w:val="nil"/>
            </w:tcBorders>
            <w:noWrap/>
            <w:hideMark/>
          </w:tcPr>
          <w:p w14:paraId="0A73E742"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1.284</w:t>
            </w:r>
          </w:p>
        </w:tc>
        <w:tc>
          <w:tcPr>
            <w:tcW w:w="756" w:type="dxa"/>
            <w:tcBorders>
              <w:top w:val="nil"/>
              <w:left w:val="nil"/>
              <w:bottom w:val="nil"/>
              <w:right w:val="nil"/>
            </w:tcBorders>
            <w:noWrap/>
            <w:hideMark/>
          </w:tcPr>
          <w:p w14:paraId="1B7B9509"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0.297</w:t>
            </w:r>
          </w:p>
        </w:tc>
        <w:tc>
          <w:tcPr>
            <w:tcW w:w="876" w:type="dxa"/>
            <w:tcBorders>
              <w:top w:val="nil"/>
              <w:left w:val="nil"/>
              <w:bottom w:val="nil"/>
              <w:right w:val="nil"/>
            </w:tcBorders>
            <w:noWrap/>
            <w:hideMark/>
          </w:tcPr>
          <w:p w14:paraId="6F114DBD"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1.284</w:t>
            </w:r>
          </w:p>
        </w:tc>
        <w:tc>
          <w:tcPr>
            <w:tcW w:w="808" w:type="dxa"/>
            <w:tcBorders>
              <w:top w:val="nil"/>
              <w:left w:val="nil"/>
              <w:bottom w:val="nil"/>
              <w:right w:val="nil"/>
            </w:tcBorders>
            <w:noWrap/>
            <w:hideMark/>
          </w:tcPr>
          <w:p w14:paraId="05E032D7"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0.297</w:t>
            </w:r>
          </w:p>
        </w:tc>
      </w:tr>
      <w:tr w:rsidR="000E428B" w:rsidRPr="000E428B" w14:paraId="04CDCEDD" w14:textId="77777777" w:rsidTr="004C360E">
        <w:trPr>
          <w:trHeight w:val="369"/>
        </w:trPr>
        <w:tc>
          <w:tcPr>
            <w:tcW w:w="1306" w:type="dxa"/>
            <w:tcBorders>
              <w:top w:val="nil"/>
              <w:left w:val="nil"/>
              <w:bottom w:val="nil"/>
              <w:right w:val="nil"/>
            </w:tcBorders>
            <w:noWrap/>
            <w:hideMark/>
          </w:tcPr>
          <w:p w14:paraId="15F9FEC9" w14:textId="77777777" w:rsidR="00C51887" w:rsidRPr="000E428B" w:rsidRDefault="00C51887" w:rsidP="00CB4F32">
            <w:pPr>
              <w:spacing w:line="360" w:lineRule="auto"/>
              <w:contextualSpacing/>
              <w:rPr>
                <w:rFonts w:ascii="Calibri" w:eastAsia="Times New Roman" w:hAnsi="Calibri" w:cs="Calibri"/>
                <w:b/>
                <w:i/>
              </w:rPr>
            </w:pPr>
            <w:r w:rsidRPr="000E428B">
              <w:rPr>
                <w:rFonts w:ascii="Calibri" w:eastAsia="Times New Roman" w:hAnsi="Calibri" w:cs="Calibri"/>
                <w:b/>
                <w:i/>
                <w:iCs/>
              </w:rPr>
              <w:t>v</w:t>
            </w:r>
            <w:r w:rsidRPr="000E428B">
              <w:rPr>
                <w:rFonts w:ascii="Calibri" w:eastAsia="Times New Roman" w:hAnsi="Calibri" w:cs="Calibri"/>
                <w:b/>
                <w:vertAlign w:val="subscript"/>
              </w:rPr>
              <w:t>t</w:t>
            </w:r>
          </w:p>
        </w:tc>
        <w:tc>
          <w:tcPr>
            <w:tcW w:w="3742" w:type="dxa"/>
            <w:tcBorders>
              <w:top w:val="nil"/>
              <w:left w:val="nil"/>
              <w:bottom w:val="nil"/>
              <w:right w:val="nil"/>
            </w:tcBorders>
            <w:noWrap/>
            <w:hideMark/>
          </w:tcPr>
          <w:p w14:paraId="32B02516"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Go match rate</w:t>
            </w:r>
          </w:p>
        </w:tc>
        <w:tc>
          <w:tcPr>
            <w:tcW w:w="876" w:type="dxa"/>
            <w:tcBorders>
              <w:top w:val="nil"/>
              <w:left w:val="nil"/>
              <w:bottom w:val="nil"/>
              <w:right w:val="nil"/>
            </w:tcBorders>
            <w:noWrap/>
            <w:hideMark/>
          </w:tcPr>
          <w:p w14:paraId="2A8B7C15"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5.352</w:t>
            </w:r>
          </w:p>
        </w:tc>
        <w:tc>
          <w:tcPr>
            <w:tcW w:w="756" w:type="dxa"/>
            <w:tcBorders>
              <w:top w:val="nil"/>
              <w:left w:val="nil"/>
              <w:bottom w:val="nil"/>
              <w:right w:val="nil"/>
            </w:tcBorders>
            <w:noWrap/>
            <w:hideMark/>
          </w:tcPr>
          <w:p w14:paraId="44240938"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1.146</w:t>
            </w:r>
          </w:p>
        </w:tc>
        <w:tc>
          <w:tcPr>
            <w:tcW w:w="876" w:type="dxa"/>
            <w:tcBorders>
              <w:top w:val="nil"/>
              <w:left w:val="nil"/>
              <w:bottom w:val="nil"/>
              <w:right w:val="nil"/>
            </w:tcBorders>
            <w:noWrap/>
            <w:hideMark/>
          </w:tcPr>
          <w:p w14:paraId="35829025"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5.516</w:t>
            </w:r>
          </w:p>
        </w:tc>
        <w:tc>
          <w:tcPr>
            <w:tcW w:w="808" w:type="dxa"/>
            <w:tcBorders>
              <w:top w:val="nil"/>
              <w:left w:val="nil"/>
              <w:bottom w:val="nil"/>
              <w:right w:val="nil"/>
            </w:tcBorders>
            <w:noWrap/>
            <w:hideMark/>
          </w:tcPr>
          <w:p w14:paraId="6CE0BD5F"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1.146</w:t>
            </w:r>
          </w:p>
        </w:tc>
      </w:tr>
      <w:tr w:rsidR="000E428B" w:rsidRPr="000E428B" w14:paraId="7BB3F92D" w14:textId="77777777" w:rsidTr="004C360E">
        <w:trPr>
          <w:trHeight w:val="369"/>
        </w:trPr>
        <w:tc>
          <w:tcPr>
            <w:tcW w:w="1306" w:type="dxa"/>
            <w:tcBorders>
              <w:top w:val="nil"/>
              <w:left w:val="nil"/>
              <w:bottom w:val="nil"/>
              <w:right w:val="nil"/>
            </w:tcBorders>
            <w:noWrap/>
            <w:hideMark/>
          </w:tcPr>
          <w:p w14:paraId="6685B6BF" w14:textId="77777777" w:rsidR="00C51887" w:rsidRPr="000E428B" w:rsidRDefault="00C51887" w:rsidP="00CB4F32">
            <w:pPr>
              <w:spacing w:line="360" w:lineRule="auto"/>
              <w:contextualSpacing/>
              <w:rPr>
                <w:rFonts w:ascii="Calibri" w:eastAsia="Times New Roman" w:hAnsi="Calibri" w:cs="Calibri"/>
                <w:b/>
                <w:i/>
              </w:rPr>
            </w:pPr>
            <w:r w:rsidRPr="000E428B">
              <w:rPr>
                <w:rFonts w:ascii="Calibri" w:eastAsia="Times New Roman" w:hAnsi="Calibri" w:cs="Calibri"/>
                <w:b/>
                <w:i/>
              </w:rPr>
              <w:t>v</w:t>
            </w:r>
            <w:r w:rsidRPr="000E428B">
              <w:rPr>
                <w:rFonts w:ascii="Calibri" w:eastAsia="Times New Roman" w:hAnsi="Calibri" w:cs="Calibri"/>
                <w:b/>
                <w:iCs/>
                <w:vertAlign w:val="subscript"/>
              </w:rPr>
              <w:t>f</w:t>
            </w:r>
          </w:p>
        </w:tc>
        <w:tc>
          <w:tcPr>
            <w:tcW w:w="3742" w:type="dxa"/>
            <w:tcBorders>
              <w:top w:val="nil"/>
              <w:left w:val="nil"/>
              <w:bottom w:val="nil"/>
              <w:right w:val="nil"/>
            </w:tcBorders>
            <w:noWrap/>
            <w:hideMark/>
          </w:tcPr>
          <w:p w14:paraId="32C09BA6"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Go mismatch rate</w:t>
            </w:r>
          </w:p>
        </w:tc>
        <w:tc>
          <w:tcPr>
            <w:tcW w:w="876" w:type="dxa"/>
            <w:tcBorders>
              <w:top w:val="nil"/>
              <w:left w:val="nil"/>
              <w:bottom w:val="nil"/>
              <w:right w:val="nil"/>
            </w:tcBorders>
            <w:noWrap/>
            <w:hideMark/>
          </w:tcPr>
          <w:p w14:paraId="221FF61D"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1.059</w:t>
            </w:r>
          </w:p>
        </w:tc>
        <w:tc>
          <w:tcPr>
            <w:tcW w:w="756" w:type="dxa"/>
            <w:tcBorders>
              <w:top w:val="nil"/>
              <w:left w:val="nil"/>
              <w:bottom w:val="nil"/>
              <w:right w:val="nil"/>
            </w:tcBorders>
            <w:noWrap/>
            <w:hideMark/>
          </w:tcPr>
          <w:p w14:paraId="3F3182F6"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0.849</w:t>
            </w:r>
          </w:p>
        </w:tc>
        <w:tc>
          <w:tcPr>
            <w:tcW w:w="876" w:type="dxa"/>
            <w:tcBorders>
              <w:top w:val="nil"/>
              <w:left w:val="nil"/>
              <w:bottom w:val="nil"/>
              <w:right w:val="nil"/>
            </w:tcBorders>
            <w:noWrap/>
            <w:hideMark/>
          </w:tcPr>
          <w:p w14:paraId="6979FBB2"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1.096</w:t>
            </w:r>
          </w:p>
        </w:tc>
        <w:tc>
          <w:tcPr>
            <w:tcW w:w="808" w:type="dxa"/>
            <w:tcBorders>
              <w:top w:val="nil"/>
              <w:left w:val="nil"/>
              <w:bottom w:val="nil"/>
              <w:right w:val="nil"/>
            </w:tcBorders>
            <w:noWrap/>
            <w:hideMark/>
          </w:tcPr>
          <w:p w14:paraId="07B9BDD3"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0.849</w:t>
            </w:r>
          </w:p>
        </w:tc>
      </w:tr>
      <w:tr w:rsidR="000E428B" w:rsidRPr="000E428B" w14:paraId="441B661D" w14:textId="77777777" w:rsidTr="004C360E">
        <w:trPr>
          <w:trHeight w:val="369"/>
        </w:trPr>
        <w:tc>
          <w:tcPr>
            <w:tcW w:w="1306" w:type="dxa"/>
            <w:tcBorders>
              <w:top w:val="nil"/>
              <w:left w:val="nil"/>
              <w:bottom w:val="nil"/>
              <w:right w:val="nil"/>
            </w:tcBorders>
            <w:noWrap/>
            <w:hideMark/>
          </w:tcPr>
          <w:p w14:paraId="426B3606" w14:textId="77777777" w:rsidR="00C51887" w:rsidRPr="000E428B" w:rsidRDefault="00C51887" w:rsidP="00CB4F32">
            <w:pPr>
              <w:spacing w:line="360" w:lineRule="auto"/>
              <w:contextualSpacing/>
              <w:rPr>
                <w:rFonts w:ascii="Calibri" w:eastAsia="Times New Roman" w:hAnsi="Calibri" w:cs="Calibri"/>
                <w:b/>
                <w:i/>
              </w:rPr>
            </w:pPr>
            <w:r w:rsidRPr="000E428B">
              <w:rPr>
                <w:rFonts w:ascii="Calibri" w:eastAsia="Times New Roman" w:hAnsi="Calibri" w:cs="Calibri"/>
                <w:b/>
                <w:i/>
              </w:rPr>
              <w:t>v</w:t>
            </w:r>
            <w:r w:rsidRPr="000E428B">
              <w:rPr>
                <w:rFonts w:ascii="Calibri" w:eastAsia="Times New Roman" w:hAnsi="Calibri" w:cs="Calibri"/>
                <w:b/>
                <w:iCs/>
                <w:vertAlign w:val="subscript"/>
              </w:rPr>
              <w:t>0</w:t>
            </w:r>
          </w:p>
        </w:tc>
        <w:tc>
          <w:tcPr>
            <w:tcW w:w="3742" w:type="dxa"/>
            <w:tcBorders>
              <w:top w:val="nil"/>
              <w:left w:val="nil"/>
              <w:bottom w:val="nil"/>
              <w:right w:val="nil"/>
            </w:tcBorders>
            <w:noWrap/>
            <w:hideMark/>
          </w:tcPr>
          <w:p w14:paraId="260455A1"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Go processing speed</w:t>
            </w:r>
          </w:p>
        </w:tc>
        <w:tc>
          <w:tcPr>
            <w:tcW w:w="876" w:type="dxa"/>
            <w:tcBorders>
              <w:top w:val="nil"/>
              <w:left w:val="nil"/>
              <w:bottom w:val="nil"/>
              <w:right w:val="nil"/>
            </w:tcBorders>
            <w:noWrap/>
            <w:hideMark/>
          </w:tcPr>
          <w:p w14:paraId="0F55C5FA"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3.068</w:t>
            </w:r>
          </w:p>
        </w:tc>
        <w:tc>
          <w:tcPr>
            <w:tcW w:w="756" w:type="dxa"/>
            <w:tcBorders>
              <w:top w:val="nil"/>
              <w:left w:val="nil"/>
              <w:bottom w:val="nil"/>
              <w:right w:val="nil"/>
            </w:tcBorders>
            <w:noWrap/>
            <w:hideMark/>
          </w:tcPr>
          <w:p w14:paraId="6898BC0B"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1.171</w:t>
            </w:r>
          </w:p>
        </w:tc>
        <w:tc>
          <w:tcPr>
            <w:tcW w:w="876" w:type="dxa"/>
            <w:tcBorders>
              <w:top w:val="nil"/>
              <w:left w:val="nil"/>
              <w:bottom w:val="nil"/>
              <w:right w:val="nil"/>
            </w:tcBorders>
            <w:noWrap/>
            <w:hideMark/>
          </w:tcPr>
          <w:p w14:paraId="4672E2FD"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3.084</w:t>
            </w:r>
          </w:p>
        </w:tc>
        <w:tc>
          <w:tcPr>
            <w:tcW w:w="808" w:type="dxa"/>
            <w:tcBorders>
              <w:top w:val="nil"/>
              <w:left w:val="nil"/>
              <w:bottom w:val="nil"/>
              <w:right w:val="nil"/>
            </w:tcBorders>
            <w:noWrap/>
            <w:hideMark/>
          </w:tcPr>
          <w:p w14:paraId="407ADA74"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1.171</w:t>
            </w:r>
          </w:p>
        </w:tc>
      </w:tr>
      <w:tr w:rsidR="000E428B" w:rsidRPr="000E428B" w14:paraId="4E32BB12" w14:textId="77777777" w:rsidTr="004C360E">
        <w:trPr>
          <w:trHeight w:val="369"/>
        </w:trPr>
        <w:tc>
          <w:tcPr>
            <w:tcW w:w="1306" w:type="dxa"/>
            <w:tcBorders>
              <w:top w:val="nil"/>
              <w:left w:val="nil"/>
              <w:bottom w:val="nil"/>
              <w:right w:val="nil"/>
            </w:tcBorders>
            <w:noWrap/>
            <w:hideMark/>
          </w:tcPr>
          <w:p w14:paraId="6A29356F" w14:textId="77777777" w:rsidR="00C51887" w:rsidRPr="000E428B" w:rsidRDefault="00C51887" w:rsidP="00CB4F32">
            <w:pPr>
              <w:spacing w:line="360" w:lineRule="auto"/>
              <w:contextualSpacing/>
              <w:rPr>
                <w:rFonts w:ascii="Calibri" w:eastAsia="Times New Roman" w:hAnsi="Calibri" w:cs="Calibri"/>
                <w:b/>
                <w:i/>
              </w:rPr>
            </w:pPr>
            <w:r w:rsidRPr="000E428B">
              <w:rPr>
                <w:rFonts w:ascii="Calibri" w:eastAsia="Times New Roman" w:hAnsi="Calibri" w:cs="Calibri"/>
                <w:b/>
                <w:i/>
              </w:rPr>
              <w:t>a</w:t>
            </w:r>
          </w:p>
        </w:tc>
        <w:tc>
          <w:tcPr>
            <w:tcW w:w="3742" w:type="dxa"/>
            <w:tcBorders>
              <w:top w:val="nil"/>
              <w:left w:val="nil"/>
              <w:bottom w:val="nil"/>
              <w:right w:val="nil"/>
            </w:tcBorders>
            <w:noWrap/>
            <w:hideMark/>
          </w:tcPr>
          <w:p w14:paraId="49F3C76E"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heme="minorEastAsia" w:hAnsi="Calibri" w:cs="Calibri"/>
              </w:rPr>
              <w:t>F</w:t>
            </w:r>
            <w:r w:rsidRPr="000E428B">
              <w:rPr>
                <w:rFonts w:ascii="Calibri" w:eastAsia="Times New Roman" w:hAnsi="Calibri" w:cs="Calibri"/>
              </w:rPr>
              <w:t>ree parameter of growth function</w:t>
            </w:r>
          </w:p>
        </w:tc>
        <w:tc>
          <w:tcPr>
            <w:tcW w:w="876" w:type="dxa"/>
            <w:tcBorders>
              <w:top w:val="nil"/>
              <w:left w:val="nil"/>
              <w:bottom w:val="nil"/>
              <w:right w:val="nil"/>
            </w:tcBorders>
            <w:noWrap/>
            <w:hideMark/>
          </w:tcPr>
          <w:p w14:paraId="28369437"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10.035</w:t>
            </w:r>
          </w:p>
        </w:tc>
        <w:tc>
          <w:tcPr>
            <w:tcW w:w="756" w:type="dxa"/>
            <w:tcBorders>
              <w:top w:val="nil"/>
              <w:left w:val="nil"/>
              <w:bottom w:val="nil"/>
              <w:right w:val="nil"/>
            </w:tcBorders>
            <w:noWrap/>
            <w:hideMark/>
          </w:tcPr>
          <w:p w14:paraId="50E0BFDF"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0.074</w:t>
            </w:r>
          </w:p>
        </w:tc>
        <w:tc>
          <w:tcPr>
            <w:tcW w:w="876" w:type="dxa"/>
            <w:tcBorders>
              <w:top w:val="nil"/>
              <w:left w:val="nil"/>
              <w:bottom w:val="nil"/>
              <w:right w:val="nil"/>
            </w:tcBorders>
            <w:noWrap/>
            <w:hideMark/>
          </w:tcPr>
          <w:p w14:paraId="592DA933"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10.039</w:t>
            </w:r>
          </w:p>
        </w:tc>
        <w:tc>
          <w:tcPr>
            <w:tcW w:w="808" w:type="dxa"/>
            <w:tcBorders>
              <w:top w:val="nil"/>
              <w:left w:val="nil"/>
              <w:bottom w:val="nil"/>
              <w:right w:val="nil"/>
            </w:tcBorders>
            <w:noWrap/>
            <w:hideMark/>
          </w:tcPr>
          <w:p w14:paraId="47C0E58A"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0.074</w:t>
            </w:r>
          </w:p>
        </w:tc>
      </w:tr>
      <w:tr w:rsidR="000E428B" w:rsidRPr="000E428B" w14:paraId="6CAB8491" w14:textId="77777777" w:rsidTr="004C360E">
        <w:trPr>
          <w:trHeight w:val="369"/>
        </w:trPr>
        <w:tc>
          <w:tcPr>
            <w:tcW w:w="1306" w:type="dxa"/>
            <w:tcBorders>
              <w:top w:val="nil"/>
              <w:left w:val="nil"/>
              <w:bottom w:val="nil"/>
              <w:right w:val="nil"/>
            </w:tcBorders>
            <w:noWrap/>
            <w:hideMark/>
          </w:tcPr>
          <w:p w14:paraId="0B3F7683" w14:textId="77777777" w:rsidR="00C51887" w:rsidRPr="000E428B" w:rsidRDefault="00C51887" w:rsidP="00CB4F32">
            <w:pPr>
              <w:spacing w:line="360" w:lineRule="auto"/>
              <w:contextualSpacing/>
              <w:rPr>
                <w:rFonts w:ascii="Calibri" w:eastAsia="Times New Roman" w:hAnsi="Calibri" w:cs="Calibri"/>
                <w:b/>
                <w:i/>
              </w:rPr>
            </w:pPr>
            <w:r w:rsidRPr="000E428B">
              <w:rPr>
                <w:rFonts w:ascii="Calibri" w:eastAsia="Times New Roman" w:hAnsi="Calibri" w:cs="Calibri"/>
                <w:b/>
                <w:i/>
              </w:rPr>
              <w:t>k</w:t>
            </w:r>
          </w:p>
        </w:tc>
        <w:tc>
          <w:tcPr>
            <w:tcW w:w="3742" w:type="dxa"/>
            <w:tcBorders>
              <w:top w:val="nil"/>
              <w:left w:val="nil"/>
              <w:bottom w:val="nil"/>
              <w:right w:val="nil"/>
            </w:tcBorders>
            <w:noWrap/>
            <w:hideMark/>
          </w:tcPr>
          <w:p w14:paraId="1CB23252"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heme="minorEastAsia" w:hAnsi="Calibri" w:cs="Calibri"/>
              </w:rPr>
              <w:t>F</w:t>
            </w:r>
            <w:r w:rsidRPr="000E428B">
              <w:rPr>
                <w:rFonts w:ascii="Calibri" w:eastAsia="Times New Roman" w:hAnsi="Calibri" w:cs="Calibri"/>
              </w:rPr>
              <w:t>ree parameter of growth function</w:t>
            </w:r>
          </w:p>
        </w:tc>
        <w:tc>
          <w:tcPr>
            <w:tcW w:w="876" w:type="dxa"/>
            <w:tcBorders>
              <w:top w:val="nil"/>
              <w:left w:val="nil"/>
              <w:bottom w:val="nil"/>
              <w:right w:val="nil"/>
            </w:tcBorders>
            <w:noWrap/>
            <w:hideMark/>
          </w:tcPr>
          <w:p w14:paraId="7B412623"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-0.308</w:t>
            </w:r>
          </w:p>
        </w:tc>
        <w:tc>
          <w:tcPr>
            <w:tcW w:w="756" w:type="dxa"/>
            <w:tcBorders>
              <w:top w:val="nil"/>
              <w:left w:val="nil"/>
              <w:bottom w:val="nil"/>
              <w:right w:val="nil"/>
            </w:tcBorders>
            <w:noWrap/>
            <w:hideMark/>
          </w:tcPr>
          <w:p w14:paraId="0D610F51"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0.577</w:t>
            </w:r>
          </w:p>
        </w:tc>
        <w:tc>
          <w:tcPr>
            <w:tcW w:w="876" w:type="dxa"/>
            <w:tcBorders>
              <w:top w:val="nil"/>
              <w:left w:val="nil"/>
              <w:bottom w:val="nil"/>
              <w:right w:val="nil"/>
            </w:tcBorders>
            <w:noWrap/>
            <w:hideMark/>
          </w:tcPr>
          <w:p w14:paraId="5F9560FA"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-0.329</w:t>
            </w:r>
          </w:p>
        </w:tc>
        <w:tc>
          <w:tcPr>
            <w:tcW w:w="808" w:type="dxa"/>
            <w:tcBorders>
              <w:top w:val="nil"/>
              <w:left w:val="nil"/>
              <w:bottom w:val="nil"/>
              <w:right w:val="nil"/>
            </w:tcBorders>
            <w:noWrap/>
            <w:hideMark/>
          </w:tcPr>
          <w:p w14:paraId="00B64CC3"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0.577</w:t>
            </w:r>
          </w:p>
        </w:tc>
      </w:tr>
      <w:tr w:rsidR="000E428B" w:rsidRPr="000E428B" w14:paraId="274E3E62" w14:textId="77777777" w:rsidTr="004C360E">
        <w:trPr>
          <w:trHeight w:val="369"/>
        </w:trPr>
        <w:tc>
          <w:tcPr>
            <w:tcW w:w="1306" w:type="dxa"/>
            <w:tcBorders>
              <w:top w:val="nil"/>
              <w:left w:val="nil"/>
              <w:bottom w:val="nil"/>
              <w:right w:val="nil"/>
            </w:tcBorders>
            <w:noWrap/>
            <w:hideMark/>
          </w:tcPr>
          <w:p w14:paraId="0B09A392" w14:textId="77777777" w:rsidR="00C51887" w:rsidRPr="000E428B" w:rsidRDefault="00C51887" w:rsidP="00CB4F32">
            <w:pPr>
              <w:spacing w:line="360" w:lineRule="auto"/>
              <w:contextualSpacing/>
              <w:rPr>
                <w:rFonts w:ascii="Calibri" w:eastAsia="Times New Roman" w:hAnsi="Calibri" w:cs="Calibri"/>
                <w:b/>
                <w:i/>
              </w:rPr>
            </w:pPr>
            <w:r w:rsidRPr="000E428B">
              <w:rPr>
                <w:rFonts w:ascii="Calibri" w:eastAsia="Times New Roman" w:hAnsi="Calibri" w:cs="Calibri"/>
                <w:b/>
                <w:i/>
              </w:rPr>
              <w:t>mu</w:t>
            </w:r>
          </w:p>
        </w:tc>
        <w:tc>
          <w:tcPr>
            <w:tcW w:w="3742" w:type="dxa"/>
            <w:tcBorders>
              <w:top w:val="nil"/>
              <w:left w:val="nil"/>
              <w:bottom w:val="nil"/>
              <w:right w:val="nil"/>
            </w:tcBorders>
            <w:noWrap/>
            <w:hideMark/>
          </w:tcPr>
          <w:p w14:paraId="0BD4BE7B"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Stop ex-Gaussian normal mean</w:t>
            </w:r>
          </w:p>
        </w:tc>
        <w:tc>
          <w:tcPr>
            <w:tcW w:w="876" w:type="dxa"/>
            <w:tcBorders>
              <w:top w:val="nil"/>
              <w:left w:val="nil"/>
              <w:bottom w:val="nil"/>
              <w:right w:val="nil"/>
            </w:tcBorders>
            <w:noWrap/>
            <w:hideMark/>
          </w:tcPr>
          <w:p w14:paraId="7B9C2F20"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0.192</w:t>
            </w:r>
          </w:p>
        </w:tc>
        <w:tc>
          <w:tcPr>
            <w:tcW w:w="756" w:type="dxa"/>
            <w:tcBorders>
              <w:top w:val="nil"/>
              <w:left w:val="nil"/>
              <w:bottom w:val="nil"/>
              <w:right w:val="nil"/>
            </w:tcBorders>
            <w:noWrap/>
            <w:hideMark/>
          </w:tcPr>
          <w:p w14:paraId="31C8D28A"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0.044</w:t>
            </w:r>
          </w:p>
        </w:tc>
        <w:tc>
          <w:tcPr>
            <w:tcW w:w="876" w:type="dxa"/>
            <w:tcBorders>
              <w:top w:val="nil"/>
              <w:left w:val="nil"/>
              <w:bottom w:val="nil"/>
              <w:right w:val="nil"/>
            </w:tcBorders>
            <w:noWrap/>
            <w:hideMark/>
          </w:tcPr>
          <w:p w14:paraId="0041D1FA"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0.200</w:t>
            </w:r>
          </w:p>
        </w:tc>
        <w:tc>
          <w:tcPr>
            <w:tcW w:w="808" w:type="dxa"/>
            <w:tcBorders>
              <w:top w:val="nil"/>
              <w:left w:val="nil"/>
              <w:bottom w:val="nil"/>
              <w:right w:val="nil"/>
            </w:tcBorders>
            <w:noWrap/>
            <w:hideMark/>
          </w:tcPr>
          <w:p w14:paraId="78210F20"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0.044</w:t>
            </w:r>
          </w:p>
        </w:tc>
      </w:tr>
      <w:tr w:rsidR="000E428B" w:rsidRPr="000E428B" w14:paraId="1F059112" w14:textId="77777777" w:rsidTr="004C360E">
        <w:trPr>
          <w:trHeight w:val="369"/>
        </w:trPr>
        <w:tc>
          <w:tcPr>
            <w:tcW w:w="1306" w:type="dxa"/>
            <w:tcBorders>
              <w:top w:val="nil"/>
              <w:left w:val="nil"/>
              <w:bottom w:val="nil"/>
              <w:right w:val="nil"/>
            </w:tcBorders>
            <w:noWrap/>
            <w:hideMark/>
          </w:tcPr>
          <w:p w14:paraId="7FBBEBEC" w14:textId="77777777" w:rsidR="00C51887" w:rsidRPr="000E428B" w:rsidRDefault="00C51887" w:rsidP="00CB4F32">
            <w:pPr>
              <w:spacing w:line="360" w:lineRule="auto"/>
              <w:contextualSpacing/>
              <w:rPr>
                <w:rFonts w:ascii="Calibri" w:eastAsia="Times New Roman" w:hAnsi="Calibri" w:cs="Calibri"/>
                <w:b/>
                <w:i/>
              </w:rPr>
            </w:pPr>
            <w:r w:rsidRPr="000E428B">
              <w:rPr>
                <w:rFonts w:ascii="Calibri" w:eastAsia="Times New Roman" w:hAnsi="Calibri" w:cs="Calibri"/>
                <w:b/>
                <w:i/>
              </w:rPr>
              <w:t>sigma</w:t>
            </w:r>
          </w:p>
        </w:tc>
        <w:tc>
          <w:tcPr>
            <w:tcW w:w="3742" w:type="dxa"/>
            <w:tcBorders>
              <w:top w:val="nil"/>
              <w:left w:val="nil"/>
              <w:bottom w:val="nil"/>
              <w:right w:val="nil"/>
            </w:tcBorders>
            <w:noWrap/>
            <w:hideMark/>
          </w:tcPr>
          <w:p w14:paraId="6756B105"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Stop ex-Gaussian normal SD</w:t>
            </w:r>
          </w:p>
        </w:tc>
        <w:tc>
          <w:tcPr>
            <w:tcW w:w="876" w:type="dxa"/>
            <w:tcBorders>
              <w:top w:val="nil"/>
              <w:left w:val="nil"/>
              <w:bottom w:val="nil"/>
              <w:right w:val="nil"/>
            </w:tcBorders>
            <w:noWrap/>
            <w:hideMark/>
          </w:tcPr>
          <w:p w14:paraId="03D2096D"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0.034</w:t>
            </w:r>
          </w:p>
        </w:tc>
        <w:tc>
          <w:tcPr>
            <w:tcW w:w="756" w:type="dxa"/>
            <w:tcBorders>
              <w:top w:val="nil"/>
              <w:left w:val="nil"/>
              <w:bottom w:val="nil"/>
              <w:right w:val="nil"/>
            </w:tcBorders>
            <w:noWrap/>
            <w:hideMark/>
          </w:tcPr>
          <w:p w14:paraId="2BC050B3"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0.019</w:t>
            </w:r>
          </w:p>
        </w:tc>
        <w:tc>
          <w:tcPr>
            <w:tcW w:w="876" w:type="dxa"/>
            <w:tcBorders>
              <w:top w:val="nil"/>
              <w:left w:val="nil"/>
              <w:bottom w:val="nil"/>
              <w:right w:val="nil"/>
            </w:tcBorders>
            <w:noWrap/>
            <w:hideMark/>
          </w:tcPr>
          <w:p w14:paraId="0BE49C0D"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0.032</w:t>
            </w:r>
          </w:p>
        </w:tc>
        <w:tc>
          <w:tcPr>
            <w:tcW w:w="808" w:type="dxa"/>
            <w:tcBorders>
              <w:top w:val="nil"/>
              <w:left w:val="nil"/>
              <w:bottom w:val="nil"/>
              <w:right w:val="nil"/>
            </w:tcBorders>
            <w:noWrap/>
            <w:hideMark/>
          </w:tcPr>
          <w:p w14:paraId="5C435AF7"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0.019</w:t>
            </w:r>
          </w:p>
        </w:tc>
      </w:tr>
      <w:tr w:rsidR="000E428B" w:rsidRPr="000E428B" w14:paraId="24EC84EC" w14:textId="77777777" w:rsidTr="004C360E">
        <w:trPr>
          <w:trHeight w:val="369"/>
        </w:trPr>
        <w:tc>
          <w:tcPr>
            <w:tcW w:w="1306" w:type="dxa"/>
            <w:tcBorders>
              <w:top w:val="nil"/>
              <w:left w:val="nil"/>
              <w:bottom w:val="nil"/>
              <w:right w:val="nil"/>
            </w:tcBorders>
            <w:noWrap/>
            <w:hideMark/>
          </w:tcPr>
          <w:p w14:paraId="339B2320" w14:textId="77777777" w:rsidR="00C51887" w:rsidRPr="000E428B" w:rsidRDefault="00C51887" w:rsidP="00CB4F32">
            <w:pPr>
              <w:spacing w:line="360" w:lineRule="auto"/>
              <w:contextualSpacing/>
              <w:rPr>
                <w:rFonts w:ascii="Calibri" w:eastAsia="Times New Roman" w:hAnsi="Calibri" w:cs="Calibri"/>
                <w:b/>
                <w:i/>
              </w:rPr>
            </w:pPr>
            <w:r w:rsidRPr="000E428B">
              <w:rPr>
                <w:rFonts w:ascii="Calibri" w:eastAsia="Times New Roman" w:hAnsi="Calibri" w:cs="Calibri"/>
                <w:b/>
                <w:i/>
              </w:rPr>
              <w:t>tau</w:t>
            </w:r>
          </w:p>
        </w:tc>
        <w:tc>
          <w:tcPr>
            <w:tcW w:w="3742" w:type="dxa"/>
            <w:tcBorders>
              <w:top w:val="nil"/>
              <w:left w:val="nil"/>
              <w:bottom w:val="nil"/>
              <w:right w:val="nil"/>
            </w:tcBorders>
            <w:noWrap/>
            <w:hideMark/>
          </w:tcPr>
          <w:p w14:paraId="619F5651"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Stop ex-Gaussian exponential mean</w:t>
            </w:r>
          </w:p>
        </w:tc>
        <w:tc>
          <w:tcPr>
            <w:tcW w:w="876" w:type="dxa"/>
            <w:tcBorders>
              <w:top w:val="nil"/>
              <w:left w:val="nil"/>
              <w:bottom w:val="nil"/>
              <w:right w:val="nil"/>
            </w:tcBorders>
            <w:noWrap/>
            <w:hideMark/>
          </w:tcPr>
          <w:p w14:paraId="38BF5D82"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0.032</w:t>
            </w:r>
          </w:p>
        </w:tc>
        <w:tc>
          <w:tcPr>
            <w:tcW w:w="756" w:type="dxa"/>
            <w:tcBorders>
              <w:top w:val="nil"/>
              <w:left w:val="nil"/>
              <w:bottom w:val="nil"/>
              <w:right w:val="nil"/>
            </w:tcBorders>
            <w:noWrap/>
            <w:hideMark/>
          </w:tcPr>
          <w:p w14:paraId="20731646"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0.016</w:t>
            </w:r>
          </w:p>
        </w:tc>
        <w:tc>
          <w:tcPr>
            <w:tcW w:w="876" w:type="dxa"/>
            <w:tcBorders>
              <w:top w:val="nil"/>
              <w:left w:val="nil"/>
              <w:bottom w:val="nil"/>
              <w:right w:val="nil"/>
            </w:tcBorders>
            <w:noWrap/>
            <w:hideMark/>
          </w:tcPr>
          <w:p w14:paraId="7A2A514B"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0.031</w:t>
            </w:r>
          </w:p>
        </w:tc>
        <w:tc>
          <w:tcPr>
            <w:tcW w:w="808" w:type="dxa"/>
            <w:tcBorders>
              <w:top w:val="nil"/>
              <w:left w:val="nil"/>
              <w:bottom w:val="nil"/>
              <w:right w:val="nil"/>
            </w:tcBorders>
            <w:noWrap/>
            <w:hideMark/>
          </w:tcPr>
          <w:p w14:paraId="447DB098"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0.016</w:t>
            </w:r>
          </w:p>
        </w:tc>
      </w:tr>
      <w:tr w:rsidR="000E428B" w:rsidRPr="000E428B" w14:paraId="50B04718" w14:textId="77777777" w:rsidTr="004C360E">
        <w:trPr>
          <w:trHeight w:val="369"/>
        </w:trPr>
        <w:tc>
          <w:tcPr>
            <w:tcW w:w="1306" w:type="dxa"/>
            <w:tcBorders>
              <w:top w:val="nil"/>
              <w:left w:val="nil"/>
              <w:bottom w:val="nil"/>
              <w:right w:val="nil"/>
            </w:tcBorders>
            <w:noWrap/>
            <w:hideMark/>
          </w:tcPr>
          <w:p w14:paraId="20B41313" w14:textId="77777777" w:rsidR="00C51887" w:rsidRPr="000E428B" w:rsidRDefault="00C51887" w:rsidP="00CB4F32">
            <w:pPr>
              <w:spacing w:line="360" w:lineRule="auto"/>
              <w:contextualSpacing/>
              <w:rPr>
                <w:rFonts w:ascii="Calibri" w:eastAsia="Times New Roman" w:hAnsi="Calibri" w:cs="Calibri"/>
                <w:b/>
                <w:i/>
              </w:rPr>
            </w:pPr>
            <w:r w:rsidRPr="000E428B">
              <w:rPr>
                <w:rFonts w:ascii="Calibri" w:eastAsia="Times New Roman" w:hAnsi="Calibri" w:cs="Calibri"/>
                <w:b/>
                <w:i/>
              </w:rPr>
              <w:t>P</w:t>
            </w:r>
            <w:r w:rsidRPr="000E428B">
              <w:rPr>
                <w:rFonts w:ascii="Calibri" w:eastAsia="Times New Roman" w:hAnsi="Calibri" w:cs="Calibri"/>
                <w:b/>
                <w:iCs/>
                <w:vertAlign w:val="subscript"/>
              </w:rPr>
              <w:t>gf</w:t>
            </w:r>
          </w:p>
        </w:tc>
        <w:tc>
          <w:tcPr>
            <w:tcW w:w="3742" w:type="dxa"/>
            <w:tcBorders>
              <w:top w:val="nil"/>
              <w:left w:val="nil"/>
              <w:bottom w:val="nil"/>
              <w:right w:val="nil"/>
            </w:tcBorders>
            <w:noWrap/>
            <w:hideMark/>
          </w:tcPr>
          <w:p w14:paraId="374C825D"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Probability of go failure</w:t>
            </w:r>
          </w:p>
        </w:tc>
        <w:tc>
          <w:tcPr>
            <w:tcW w:w="876" w:type="dxa"/>
            <w:tcBorders>
              <w:top w:val="nil"/>
              <w:left w:val="nil"/>
              <w:bottom w:val="nil"/>
              <w:right w:val="nil"/>
            </w:tcBorders>
            <w:noWrap/>
            <w:hideMark/>
          </w:tcPr>
          <w:p w14:paraId="0D32080C"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0.017</w:t>
            </w:r>
          </w:p>
        </w:tc>
        <w:tc>
          <w:tcPr>
            <w:tcW w:w="756" w:type="dxa"/>
            <w:tcBorders>
              <w:top w:val="nil"/>
              <w:left w:val="nil"/>
              <w:bottom w:val="nil"/>
              <w:right w:val="nil"/>
            </w:tcBorders>
            <w:noWrap/>
            <w:hideMark/>
          </w:tcPr>
          <w:p w14:paraId="536B7B2A"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0.035</w:t>
            </w:r>
          </w:p>
        </w:tc>
        <w:tc>
          <w:tcPr>
            <w:tcW w:w="876" w:type="dxa"/>
            <w:tcBorders>
              <w:top w:val="nil"/>
              <w:left w:val="nil"/>
              <w:bottom w:val="nil"/>
              <w:right w:val="nil"/>
            </w:tcBorders>
            <w:noWrap/>
            <w:hideMark/>
          </w:tcPr>
          <w:p w14:paraId="5D60ED0C"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0.023</w:t>
            </w:r>
          </w:p>
        </w:tc>
        <w:tc>
          <w:tcPr>
            <w:tcW w:w="808" w:type="dxa"/>
            <w:tcBorders>
              <w:top w:val="nil"/>
              <w:left w:val="nil"/>
              <w:bottom w:val="nil"/>
              <w:right w:val="nil"/>
            </w:tcBorders>
            <w:noWrap/>
            <w:hideMark/>
          </w:tcPr>
          <w:p w14:paraId="6A72C9B0"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0.035</w:t>
            </w:r>
          </w:p>
        </w:tc>
      </w:tr>
      <w:tr w:rsidR="000E428B" w:rsidRPr="000E428B" w14:paraId="2A10B732" w14:textId="77777777" w:rsidTr="004C360E">
        <w:trPr>
          <w:trHeight w:val="369"/>
        </w:trPr>
        <w:tc>
          <w:tcPr>
            <w:tcW w:w="1306" w:type="dxa"/>
            <w:tcBorders>
              <w:top w:val="nil"/>
              <w:left w:val="nil"/>
              <w:bottom w:val="nil"/>
              <w:right w:val="nil"/>
            </w:tcBorders>
            <w:noWrap/>
          </w:tcPr>
          <w:p w14:paraId="15A43B9D"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EEA</w:t>
            </w:r>
          </w:p>
        </w:tc>
        <w:tc>
          <w:tcPr>
            <w:tcW w:w="3742" w:type="dxa"/>
            <w:tcBorders>
              <w:top w:val="nil"/>
              <w:left w:val="nil"/>
              <w:bottom w:val="nil"/>
              <w:right w:val="nil"/>
            </w:tcBorders>
            <w:noWrap/>
          </w:tcPr>
          <w:p w14:paraId="588FABFB"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Efficiency of evidence accumulation</w:t>
            </w:r>
          </w:p>
        </w:tc>
        <w:tc>
          <w:tcPr>
            <w:tcW w:w="876" w:type="dxa"/>
            <w:tcBorders>
              <w:top w:val="nil"/>
              <w:left w:val="nil"/>
              <w:bottom w:val="nil"/>
              <w:right w:val="nil"/>
            </w:tcBorders>
            <w:noWrap/>
          </w:tcPr>
          <w:p w14:paraId="1AC5B3FF"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4.293</w:t>
            </w:r>
          </w:p>
        </w:tc>
        <w:tc>
          <w:tcPr>
            <w:tcW w:w="756" w:type="dxa"/>
            <w:tcBorders>
              <w:top w:val="nil"/>
              <w:left w:val="nil"/>
              <w:bottom w:val="nil"/>
              <w:right w:val="nil"/>
            </w:tcBorders>
            <w:noWrap/>
          </w:tcPr>
          <w:p w14:paraId="2D97021F"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0.952</w:t>
            </w:r>
          </w:p>
        </w:tc>
        <w:tc>
          <w:tcPr>
            <w:tcW w:w="876" w:type="dxa"/>
            <w:tcBorders>
              <w:top w:val="nil"/>
              <w:left w:val="nil"/>
              <w:bottom w:val="nil"/>
              <w:right w:val="nil"/>
            </w:tcBorders>
            <w:noWrap/>
          </w:tcPr>
          <w:p w14:paraId="153939DA"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4.419</w:t>
            </w:r>
          </w:p>
        </w:tc>
        <w:tc>
          <w:tcPr>
            <w:tcW w:w="808" w:type="dxa"/>
            <w:tcBorders>
              <w:top w:val="nil"/>
              <w:left w:val="nil"/>
              <w:bottom w:val="nil"/>
              <w:right w:val="nil"/>
            </w:tcBorders>
            <w:noWrap/>
          </w:tcPr>
          <w:p w14:paraId="4F6D2AD3"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1.016</w:t>
            </w:r>
          </w:p>
        </w:tc>
      </w:tr>
      <w:tr w:rsidR="000E428B" w:rsidRPr="000E428B" w14:paraId="444DB259" w14:textId="77777777" w:rsidTr="004C360E">
        <w:trPr>
          <w:trHeight w:val="369"/>
        </w:trPr>
        <w:tc>
          <w:tcPr>
            <w:tcW w:w="1306" w:type="dxa"/>
            <w:tcBorders>
              <w:top w:val="nil"/>
              <w:left w:val="nil"/>
              <w:bottom w:val="nil"/>
              <w:right w:val="nil"/>
            </w:tcBorders>
            <w:noWrap/>
            <w:hideMark/>
          </w:tcPr>
          <w:p w14:paraId="5E50CB22" w14:textId="77777777" w:rsidR="00C51887" w:rsidRPr="000E428B" w:rsidRDefault="00C51887" w:rsidP="00CB4F32">
            <w:pPr>
              <w:spacing w:line="360" w:lineRule="auto"/>
              <w:contextualSpacing/>
              <w:rPr>
                <w:rFonts w:ascii="Calibri" w:eastAsiaTheme="minorEastAsia" w:hAnsi="Calibri" w:cs="Calibri"/>
                <w:vertAlign w:val="subscript"/>
              </w:rPr>
            </w:pPr>
            <w:r w:rsidRPr="000E428B">
              <w:rPr>
                <w:rFonts w:ascii="Calibri" w:eastAsia="Times New Roman" w:hAnsi="Calibri" w:cs="Calibri"/>
              </w:rPr>
              <w:t>SSRT</w:t>
            </w:r>
            <w:r w:rsidRPr="000E428B">
              <w:rPr>
                <w:rFonts w:ascii="Calibri" w:eastAsia="Times New Roman" w:hAnsi="Calibri" w:cs="Calibri"/>
                <w:vertAlign w:val="subscript"/>
              </w:rPr>
              <w:t xml:space="preserve">RDEX </w:t>
            </w:r>
          </w:p>
          <w:p w14:paraId="5C8DCC9D"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(s)</w:t>
            </w:r>
          </w:p>
        </w:tc>
        <w:tc>
          <w:tcPr>
            <w:tcW w:w="3742" w:type="dxa"/>
            <w:tcBorders>
              <w:top w:val="nil"/>
              <w:left w:val="nil"/>
              <w:bottom w:val="nil"/>
              <w:right w:val="nil"/>
            </w:tcBorders>
            <w:noWrap/>
            <w:hideMark/>
          </w:tcPr>
          <w:p w14:paraId="46EF8724"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Mean stop signal reaction time (Simulation)</w:t>
            </w:r>
          </w:p>
        </w:tc>
        <w:tc>
          <w:tcPr>
            <w:tcW w:w="876" w:type="dxa"/>
            <w:tcBorders>
              <w:top w:val="nil"/>
              <w:left w:val="nil"/>
              <w:bottom w:val="nil"/>
              <w:right w:val="nil"/>
            </w:tcBorders>
            <w:noWrap/>
            <w:hideMark/>
          </w:tcPr>
          <w:p w14:paraId="6E203D54"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0.230</w:t>
            </w:r>
          </w:p>
        </w:tc>
        <w:tc>
          <w:tcPr>
            <w:tcW w:w="756" w:type="dxa"/>
            <w:tcBorders>
              <w:top w:val="nil"/>
              <w:left w:val="nil"/>
              <w:bottom w:val="nil"/>
              <w:right w:val="nil"/>
            </w:tcBorders>
            <w:noWrap/>
            <w:hideMark/>
          </w:tcPr>
          <w:p w14:paraId="65DDA3C5"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0.032</w:t>
            </w:r>
          </w:p>
        </w:tc>
        <w:tc>
          <w:tcPr>
            <w:tcW w:w="876" w:type="dxa"/>
            <w:tcBorders>
              <w:top w:val="nil"/>
              <w:left w:val="nil"/>
              <w:bottom w:val="nil"/>
              <w:right w:val="nil"/>
            </w:tcBorders>
            <w:noWrap/>
            <w:hideMark/>
          </w:tcPr>
          <w:p w14:paraId="02E097E8"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0.236</w:t>
            </w:r>
          </w:p>
        </w:tc>
        <w:tc>
          <w:tcPr>
            <w:tcW w:w="808" w:type="dxa"/>
            <w:tcBorders>
              <w:top w:val="nil"/>
              <w:left w:val="nil"/>
              <w:bottom w:val="nil"/>
              <w:right w:val="nil"/>
            </w:tcBorders>
            <w:noWrap/>
            <w:hideMark/>
          </w:tcPr>
          <w:p w14:paraId="7D3062DD"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0.032</w:t>
            </w:r>
          </w:p>
        </w:tc>
      </w:tr>
      <w:tr w:rsidR="000E428B" w:rsidRPr="000E428B" w14:paraId="0A7FECF9" w14:textId="77777777" w:rsidTr="004C360E">
        <w:trPr>
          <w:trHeight w:val="369"/>
        </w:trPr>
        <w:tc>
          <w:tcPr>
            <w:tcW w:w="1306" w:type="dxa"/>
            <w:tcBorders>
              <w:top w:val="nil"/>
              <w:left w:val="nil"/>
              <w:bottom w:val="single" w:sz="4" w:space="0" w:color="auto"/>
              <w:right w:val="nil"/>
            </w:tcBorders>
            <w:noWrap/>
          </w:tcPr>
          <w:p w14:paraId="73BFC6B0" w14:textId="77777777" w:rsidR="00C51887" w:rsidRPr="000E428B" w:rsidRDefault="00C51887" w:rsidP="00CB4F32">
            <w:pPr>
              <w:spacing w:line="360" w:lineRule="auto"/>
              <w:contextualSpacing/>
              <w:rPr>
                <w:rFonts w:ascii="Calibri" w:eastAsiaTheme="minorEastAsia" w:hAnsi="Calibri" w:cs="Calibri"/>
                <w:vertAlign w:val="subscript"/>
              </w:rPr>
            </w:pPr>
            <w:r w:rsidRPr="000E428B">
              <w:rPr>
                <w:rFonts w:ascii="Calibri" w:eastAsia="Times New Roman" w:hAnsi="Calibri" w:cs="Calibri"/>
              </w:rPr>
              <w:t>SSRT</w:t>
            </w:r>
            <w:r w:rsidRPr="000E428B">
              <w:rPr>
                <w:rFonts w:ascii="Calibri" w:eastAsia="Times New Roman" w:hAnsi="Calibri" w:cs="Calibri"/>
                <w:vertAlign w:val="subscript"/>
              </w:rPr>
              <w:t xml:space="preserve">INT </w:t>
            </w:r>
          </w:p>
          <w:p w14:paraId="1F363D49"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(s)</w:t>
            </w:r>
          </w:p>
        </w:tc>
        <w:tc>
          <w:tcPr>
            <w:tcW w:w="3742" w:type="dxa"/>
            <w:tcBorders>
              <w:top w:val="nil"/>
              <w:left w:val="nil"/>
              <w:bottom w:val="single" w:sz="4" w:space="0" w:color="auto"/>
              <w:right w:val="nil"/>
            </w:tcBorders>
            <w:noWrap/>
          </w:tcPr>
          <w:p w14:paraId="7ED9C9FF"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Mean stop signal reaction time (Integration)</w:t>
            </w:r>
          </w:p>
        </w:tc>
        <w:tc>
          <w:tcPr>
            <w:tcW w:w="876" w:type="dxa"/>
            <w:tcBorders>
              <w:top w:val="nil"/>
              <w:left w:val="nil"/>
              <w:bottom w:val="single" w:sz="4" w:space="0" w:color="auto"/>
              <w:right w:val="nil"/>
            </w:tcBorders>
            <w:noWrap/>
          </w:tcPr>
          <w:p w14:paraId="0427297C"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0.204</w:t>
            </w:r>
          </w:p>
        </w:tc>
        <w:tc>
          <w:tcPr>
            <w:tcW w:w="756" w:type="dxa"/>
            <w:tcBorders>
              <w:top w:val="nil"/>
              <w:left w:val="nil"/>
              <w:bottom w:val="single" w:sz="4" w:space="0" w:color="auto"/>
              <w:right w:val="nil"/>
            </w:tcBorders>
            <w:noWrap/>
          </w:tcPr>
          <w:p w14:paraId="6D6F389C"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0.445</w:t>
            </w:r>
          </w:p>
        </w:tc>
        <w:tc>
          <w:tcPr>
            <w:tcW w:w="876" w:type="dxa"/>
            <w:tcBorders>
              <w:top w:val="nil"/>
              <w:left w:val="nil"/>
              <w:bottom w:val="single" w:sz="4" w:space="0" w:color="auto"/>
              <w:right w:val="nil"/>
            </w:tcBorders>
            <w:noWrap/>
          </w:tcPr>
          <w:p w14:paraId="5EDBAC36"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0.201</w:t>
            </w:r>
          </w:p>
        </w:tc>
        <w:tc>
          <w:tcPr>
            <w:tcW w:w="808" w:type="dxa"/>
            <w:tcBorders>
              <w:top w:val="nil"/>
              <w:left w:val="nil"/>
              <w:bottom w:val="single" w:sz="4" w:space="0" w:color="auto"/>
              <w:right w:val="nil"/>
            </w:tcBorders>
            <w:noWrap/>
          </w:tcPr>
          <w:p w14:paraId="2C6A710E" w14:textId="77777777" w:rsidR="00C51887" w:rsidRPr="000E428B" w:rsidRDefault="00C51887" w:rsidP="00CB4F32">
            <w:pPr>
              <w:spacing w:line="360" w:lineRule="auto"/>
              <w:contextualSpacing/>
              <w:rPr>
                <w:rFonts w:ascii="Calibri" w:eastAsia="Times New Roman" w:hAnsi="Calibri" w:cs="Calibri"/>
              </w:rPr>
            </w:pPr>
            <w:r w:rsidRPr="000E428B">
              <w:rPr>
                <w:rFonts w:ascii="Calibri" w:eastAsia="Times New Roman" w:hAnsi="Calibri" w:cs="Calibri"/>
              </w:rPr>
              <w:t>0.104</w:t>
            </w:r>
          </w:p>
        </w:tc>
      </w:tr>
    </w:tbl>
    <w:p w14:paraId="68B2B97D" w14:textId="77777777" w:rsidR="00C51887" w:rsidRPr="000E428B" w:rsidRDefault="00C51887" w:rsidP="00CB4F32">
      <w:pPr>
        <w:spacing w:line="360" w:lineRule="auto"/>
        <w:contextualSpacing/>
        <w:jc w:val="both"/>
        <w:rPr>
          <w:rFonts w:ascii="Calibri" w:hAnsi="Calibri" w:cs="Calibri"/>
        </w:rPr>
      </w:pPr>
      <w:r w:rsidRPr="000E428B">
        <w:rPr>
          <w:rFonts w:ascii="Calibri" w:hAnsi="Calibri" w:cs="Calibri"/>
        </w:rPr>
        <w:t xml:space="preserve">Note: Bold font represents the first-order parameters estimated </w:t>
      </w:r>
      <w:proofErr w:type="gramStart"/>
      <w:r w:rsidRPr="000E428B">
        <w:rPr>
          <w:rFonts w:ascii="Calibri" w:hAnsi="Calibri" w:cs="Calibri"/>
        </w:rPr>
        <w:t>from</w:t>
      </w:r>
      <w:proofErr w:type="gramEnd"/>
      <w:r w:rsidRPr="000E428B">
        <w:rPr>
          <w:rFonts w:ascii="Calibri" w:hAnsi="Calibri" w:cs="Calibri"/>
        </w:rPr>
        <w:t xml:space="preserve"> the RDEX-ABCD model. s, second.</w:t>
      </w:r>
    </w:p>
    <w:p w14:paraId="50A1F722" w14:textId="77777777" w:rsidR="008E44D4" w:rsidRPr="000E428B" w:rsidRDefault="008E44D4" w:rsidP="00CB4F32">
      <w:pPr>
        <w:spacing w:line="360" w:lineRule="auto"/>
        <w:contextualSpacing/>
        <w:jc w:val="both"/>
        <w:rPr>
          <w:rFonts w:ascii="Calibri" w:hAnsi="Calibri" w:cs="Calibri"/>
        </w:rPr>
      </w:pPr>
    </w:p>
    <w:p w14:paraId="0503ED7F" w14:textId="77777777" w:rsidR="001340E5" w:rsidRPr="000E428B" w:rsidRDefault="001340E5" w:rsidP="00CB4F32">
      <w:pPr>
        <w:spacing w:line="360" w:lineRule="auto"/>
        <w:contextualSpacing/>
        <w:rPr>
          <w:rFonts w:ascii="Calibri" w:hAnsi="Calibri" w:cs="Calibri"/>
        </w:rPr>
      </w:pPr>
    </w:p>
    <w:p w14:paraId="42DBE0A4" w14:textId="77777777" w:rsidR="001340E5" w:rsidRPr="000E428B" w:rsidRDefault="001340E5" w:rsidP="00CB4F32">
      <w:pPr>
        <w:spacing w:line="360" w:lineRule="auto"/>
        <w:contextualSpacing/>
        <w:rPr>
          <w:rFonts w:ascii="Calibri" w:hAnsi="Calibri" w:cs="Calibri"/>
          <w:b/>
          <w:bCs/>
        </w:rPr>
        <w:sectPr w:rsidR="001340E5" w:rsidRPr="000E428B" w:rsidSect="001340E5">
          <w:footerReference w:type="default" r:id="rId21"/>
          <w:pgSz w:w="11906" w:h="16838"/>
          <w:pgMar w:top="1440" w:right="1800" w:bottom="1440" w:left="1800" w:header="709" w:footer="709" w:gutter="0"/>
          <w:cols w:space="708"/>
          <w:docGrid w:linePitch="360"/>
        </w:sectPr>
      </w:pPr>
    </w:p>
    <w:p w14:paraId="0845DC7B" w14:textId="06FA79C2" w:rsidR="001340E5" w:rsidRPr="000E428B" w:rsidRDefault="001340E5" w:rsidP="00CB4F32">
      <w:pPr>
        <w:pStyle w:val="Tablemain"/>
        <w:spacing w:before="0" w:after="0"/>
        <w:contextualSpacing/>
        <w:rPr>
          <w:rFonts w:ascii="Calibri" w:hAnsi="Calibri" w:cs="Calibri"/>
        </w:rPr>
      </w:pPr>
      <w:bookmarkStart w:id="36" w:name="_Toc176990652"/>
      <w:bookmarkStart w:id="37" w:name="_Toc177245092"/>
      <w:r w:rsidRPr="000E428B">
        <w:rPr>
          <w:rFonts w:ascii="Calibri" w:hAnsi="Calibri" w:cs="Calibri"/>
        </w:rPr>
        <w:lastRenderedPageBreak/>
        <w:t>Table</w:t>
      </w:r>
      <w:r w:rsidR="00632267" w:rsidRPr="000E428B" w:rsidDel="000D539B">
        <w:rPr>
          <w:rFonts w:ascii="Calibri" w:hAnsi="Calibri" w:cs="Calibri"/>
        </w:rPr>
        <w:t xml:space="preserve"> </w:t>
      </w:r>
      <w:r w:rsidR="000D539B" w:rsidRPr="000E428B">
        <w:rPr>
          <w:rFonts w:ascii="Calibri" w:hAnsi="Calibri" w:cs="Calibri"/>
        </w:rPr>
        <w:t>S</w:t>
      </w:r>
      <w:r w:rsidR="000D539B" w:rsidRPr="000E428B">
        <w:rPr>
          <w:rFonts w:ascii="Calibri" w:hAnsi="Calibri" w:cs="Calibri" w:hint="eastAsia"/>
        </w:rPr>
        <w:t>5</w:t>
      </w:r>
      <w:r w:rsidR="000D539B" w:rsidRPr="000E428B">
        <w:rPr>
          <w:rFonts w:ascii="Calibri" w:hAnsi="Calibri" w:cs="Calibri"/>
        </w:rPr>
        <w:t xml:space="preserve"> </w:t>
      </w:r>
      <w:r w:rsidRPr="000E428B">
        <w:rPr>
          <w:rFonts w:ascii="Calibri" w:hAnsi="Calibri" w:cs="Calibri"/>
        </w:rPr>
        <w:t>CPM performance across various cross-validation (CV) methods.</w:t>
      </w:r>
      <w:bookmarkEnd w:id="36"/>
      <w:bookmarkEnd w:id="37"/>
    </w:p>
    <w:tbl>
      <w:tblPr>
        <w:tblW w:w="12833" w:type="dxa"/>
        <w:tblLook w:val="04A0" w:firstRow="1" w:lastRow="0" w:firstColumn="1" w:lastColumn="0" w:noHBand="0" w:noVBand="1"/>
      </w:tblPr>
      <w:tblGrid>
        <w:gridCol w:w="1823"/>
        <w:gridCol w:w="1283"/>
        <w:gridCol w:w="1402"/>
        <w:gridCol w:w="840"/>
        <w:gridCol w:w="1042"/>
        <w:gridCol w:w="886"/>
        <w:gridCol w:w="7"/>
        <w:gridCol w:w="840"/>
        <w:gridCol w:w="1042"/>
        <w:gridCol w:w="893"/>
        <w:gridCol w:w="840"/>
        <w:gridCol w:w="1042"/>
        <w:gridCol w:w="893"/>
      </w:tblGrid>
      <w:tr w:rsidR="000E428B" w:rsidRPr="000E428B" w14:paraId="43AB543F" w14:textId="77777777" w:rsidTr="004C360E">
        <w:trPr>
          <w:trHeight w:val="420"/>
        </w:trPr>
        <w:tc>
          <w:tcPr>
            <w:tcW w:w="1823" w:type="dxa"/>
            <w:tcBorders>
              <w:top w:val="single" w:sz="4" w:space="0" w:color="auto"/>
              <w:left w:val="nil"/>
              <w:bottom w:val="nil"/>
              <w:right w:val="nil"/>
            </w:tcBorders>
            <w:vAlign w:val="center"/>
            <w:hideMark/>
          </w:tcPr>
          <w:p w14:paraId="7B28198C"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Condition</w:t>
            </w:r>
          </w:p>
        </w:tc>
        <w:tc>
          <w:tcPr>
            <w:tcW w:w="1283" w:type="dxa"/>
            <w:tcBorders>
              <w:top w:val="single" w:sz="4" w:space="0" w:color="auto"/>
              <w:left w:val="nil"/>
              <w:bottom w:val="nil"/>
              <w:right w:val="nil"/>
            </w:tcBorders>
            <w:vAlign w:val="center"/>
            <w:hideMark/>
          </w:tcPr>
          <w:p w14:paraId="4C68F8E9"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Timepoint</w:t>
            </w:r>
          </w:p>
        </w:tc>
        <w:tc>
          <w:tcPr>
            <w:tcW w:w="1402" w:type="dxa"/>
            <w:tcBorders>
              <w:top w:val="single" w:sz="4" w:space="0" w:color="auto"/>
              <w:left w:val="nil"/>
              <w:bottom w:val="nil"/>
              <w:right w:val="nil"/>
            </w:tcBorders>
            <w:vAlign w:val="center"/>
            <w:hideMark/>
          </w:tcPr>
          <w:p w14:paraId="7221CF98"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Parameters</w:t>
            </w:r>
          </w:p>
        </w:tc>
        <w:tc>
          <w:tcPr>
            <w:tcW w:w="2768" w:type="dxa"/>
            <w:gridSpan w:val="3"/>
            <w:tcBorders>
              <w:top w:val="single" w:sz="4" w:space="0" w:color="auto"/>
              <w:left w:val="nil"/>
              <w:bottom w:val="single" w:sz="4" w:space="0" w:color="auto"/>
              <w:right w:val="nil"/>
            </w:tcBorders>
            <w:vAlign w:val="center"/>
            <w:hideMark/>
          </w:tcPr>
          <w:p w14:paraId="1625E8F7"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10-fold CV</w:t>
            </w:r>
          </w:p>
        </w:tc>
        <w:tc>
          <w:tcPr>
            <w:tcW w:w="2782" w:type="dxa"/>
            <w:gridSpan w:val="4"/>
            <w:tcBorders>
              <w:top w:val="single" w:sz="4" w:space="0" w:color="auto"/>
              <w:left w:val="nil"/>
              <w:bottom w:val="single" w:sz="4" w:space="0" w:color="auto"/>
              <w:right w:val="nil"/>
            </w:tcBorders>
            <w:vAlign w:val="center"/>
            <w:hideMark/>
          </w:tcPr>
          <w:p w14:paraId="47671130"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5-fold CV</w:t>
            </w:r>
          </w:p>
        </w:tc>
        <w:tc>
          <w:tcPr>
            <w:tcW w:w="2775" w:type="dxa"/>
            <w:gridSpan w:val="3"/>
            <w:tcBorders>
              <w:top w:val="single" w:sz="4" w:space="0" w:color="auto"/>
              <w:left w:val="nil"/>
              <w:bottom w:val="single" w:sz="4" w:space="0" w:color="auto"/>
              <w:right w:val="nil"/>
            </w:tcBorders>
            <w:vAlign w:val="center"/>
            <w:hideMark/>
          </w:tcPr>
          <w:p w14:paraId="580B46E3"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leave-site-out CV</w:t>
            </w:r>
          </w:p>
        </w:tc>
      </w:tr>
      <w:tr w:rsidR="000E428B" w:rsidRPr="000E428B" w14:paraId="332A2296" w14:textId="77777777" w:rsidTr="004C360E">
        <w:trPr>
          <w:trHeight w:val="420"/>
        </w:trPr>
        <w:tc>
          <w:tcPr>
            <w:tcW w:w="1823" w:type="dxa"/>
            <w:tcBorders>
              <w:top w:val="nil"/>
              <w:left w:val="nil"/>
              <w:bottom w:val="single" w:sz="4" w:space="0" w:color="auto"/>
              <w:right w:val="nil"/>
            </w:tcBorders>
            <w:vAlign w:val="center"/>
            <w:hideMark/>
          </w:tcPr>
          <w:p w14:paraId="1ECBD04D" w14:textId="77777777" w:rsidR="001340E5" w:rsidRPr="000E428B" w:rsidRDefault="001340E5" w:rsidP="00CB4F32">
            <w:pPr>
              <w:spacing w:line="360" w:lineRule="auto"/>
              <w:contextualSpacing/>
              <w:jc w:val="right"/>
              <w:rPr>
                <w:rFonts w:ascii="Calibri" w:eastAsia="Times New Roman" w:hAnsi="Calibri" w:cs="Calibri"/>
                <w:b/>
                <w:bCs/>
              </w:rPr>
            </w:pPr>
            <w:r w:rsidRPr="000E428B">
              <w:rPr>
                <w:rFonts w:ascii="Calibri" w:eastAsia="Times New Roman" w:hAnsi="Calibri" w:cs="Calibri"/>
                <w:b/>
                <w:bCs/>
              </w:rPr>
              <w:t> </w:t>
            </w:r>
          </w:p>
        </w:tc>
        <w:tc>
          <w:tcPr>
            <w:tcW w:w="1283" w:type="dxa"/>
            <w:tcBorders>
              <w:top w:val="nil"/>
              <w:left w:val="nil"/>
              <w:bottom w:val="single" w:sz="4" w:space="0" w:color="auto"/>
              <w:right w:val="nil"/>
            </w:tcBorders>
            <w:vAlign w:val="center"/>
            <w:hideMark/>
          </w:tcPr>
          <w:p w14:paraId="0C02E488"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 </w:t>
            </w:r>
          </w:p>
        </w:tc>
        <w:tc>
          <w:tcPr>
            <w:tcW w:w="1402" w:type="dxa"/>
            <w:tcBorders>
              <w:top w:val="nil"/>
              <w:left w:val="nil"/>
              <w:bottom w:val="single" w:sz="4" w:space="0" w:color="auto"/>
              <w:right w:val="nil"/>
            </w:tcBorders>
            <w:vAlign w:val="center"/>
            <w:hideMark/>
          </w:tcPr>
          <w:p w14:paraId="6605DE9D"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 </w:t>
            </w:r>
          </w:p>
        </w:tc>
        <w:tc>
          <w:tcPr>
            <w:tcW w:w="840" w:type="dxa"/>
            <w:tcBorders>
              <w:top w:val="nil"/>
              <w:left w:val="nil"/>
              <w:bottom w:val="single" w:sz="4" w:space="0" w:color="auto"/>
              <w:right w:val="nil"/>
            </w:tcBorders>
            <w:vAlign w:val="center"/>
            <w:hideMark/>
          </w:tcPr>
          <w:p w14:paraId="0A3A297F"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 xml:space="preserve">r </w:t>
            </w:r>
          </w:p>
        </w:tc>
        <w:tc>
          <w:tcPr>
            <w:tcW w:w="1042" w:type="dxa"/>
            <w:tcBorders>
              <w:top w:val="nil"/>
              <w:left w:val="nil"/>
              <w:bottom w:val="single" w:sz="4" w:space="0" w:color="auto"/>
              <w:right w:val="nil"/>
            </w:tcBorders>
            <w:vAlign w:val="center"/>
            <w:hideMark/>
          </w:tcPr>
          <w:p w14:paraId="7456954C"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R² (%)</w:t>
            </w:r>
          </w:p>
        </w:tc>
        <w:tc>
          <w:tcPr>
            <w:tcW w:w="893" w:type="dxa"/>
            <w:gridSpan w:val="2"/>
            <w:tcBorders>
              <w:top w:val="nil"/>
              <w:left w:val="nil"/>
              <w:bottom w:val="single" w:sz="4" w:space="0" w:color="auto"/>
              <w:right w:val="nil"/>
            </w:tcBorders>
            <w:noWrap/>
            <w:vAlign w:val="center"/>
            <w:hideMark/>
          </w:tcPr>
          <w:p w14:paraId="38AA6C3C" w14:textId="77777777" w:rsidR="001340E5" w:rsidRPr="000E428B" w:rsidRDefault="001340E5" w:rsidP="00CB4F32">
            <w:pPr>
              <w:spacing w:line="360" w:lineRule="auto"/>
              <w:contextualSpacing/>
              <w:rPr>
                <w:rFonts w:ascii="Calibri" w:eastAsia="Times New Roman" w:hAnsi="Calibri" w:cs="Calibri"/>
                <w:b/>
                <w:bCs/>
                <w:i/>
                <w:iCs/>
              </w:rPr>
            </w:pPr>
            <w:r w:rsidRPr="000E428B">
              <w:rPr>
                <w:rFonts w:ascii="Calibri" w:eastAsia="Times New Roman" w:hAnsi="Calibri" w:cs="Calibri"/>
                <w:b/>
                <w:bCs/>
                <w:i/>
                <w:iCs/>
              </w:rPr>
              <w:t>P</w:t>
            </w:r>
          </w:p>
        </w:tc>
        <w:tc>
          <w:tcPr>
            <w:tcW w:w="840" w:type="dxa"/>
            <w:tcBorders>
              <w:top w:val="nil"/>
              <w:left w:val="nil"/>
              <w:bottom w:val="single" w:sz="4" w:space="0" w:color="auto"/>
              <w:right w:val="nil"/>
            </w:tcBorders>
            <w:vAlign w:val="center"/>
            <w:hideMark/>
          </w:tcPr>
          <w:p w14:paraId="7D071BBA"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 xml:space="preserve">r </w:t>
            </w:r>
          </w:p>
        </w:tc>
        <w:tc>
          <w:tcPr>
            <w:tcW w:w="1042" w:type="dxa"/>
            <w:tcBorders>
              <w:top w:val="nil"/>
              <w:left w:val="nil"/>
              <w:bottom w:val="single" w:sz="4" w:space="0" w:color="auto"/>
              <w:right w:val="nil"/>
            </w:tcBorders>
            <w:vAlign w:val="center"/>
            <w:hideMark/>
          </w:tcPr>
          <w:p w14:paraId="14BF97EC"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R² (%)</w:t>
            </w:r>
          </w:p>
        </w:tc>
        <w:tc>
          <w:tcPr>
            <w:tcW w:w="893" w:type="dxa"/>
            <w:tcBorders>
              <w:top w:val="nil"/>
              <w:left w:val="nil"/>
              <w:bottom w:val="single" w:sz="4" w:space="0" w:color="auto"/>
              <w:right w:val="nil"/>
            </w:tcBorders>
            <w:noWrap/>
            <w:vAlign w:val="center"/>
            <w:hideMark/>
          </w:tcPr>
          <w:p w14:paraId="1533FB33" w14:textId="77777777" w:rsidR="001340E5" w:rsidRPr="000E428B" w:rsidRDefault="001340E5" w:rsidP="00CB4F32">
            <w:pPr>
              <w:spacing w:line="360" w:lineRule="auto"/>
              <w:contextualSpacing/>
              <w:rPr>
                <w:rFonts w:ascii="Calibri" w:eastAsia="Times New Roman" w:hAnsi="Calibri" w:cs="Calibri"/>
                <w:b/>
                <w:bCs/>
                <w:i/>
                <w:iCs/>
              </w:rPr>
            </w:pPr>
            <w:r w:rsidRPr="000E428B">
              <w:rPr>
                <w:rFonts w:ascii="Calibri" w:eastAsia="Times New Roman" w:hAnsi="Calibri" w:cs="Calibri"/>
                <w:b/>
                <w:bCs/>
                <w:i/>
                <w:iCs/>
              </w:rPr>
              <w:t>P</w:t>
            </w:r>
          </w:p>
        </w:tc>
        <w:tc>
          <w:tcPr>
            <w:tcW w:w="840" w:type="dxa"/>
            <w:tcBorders>
              <w:top w:val="nil"/>
              <w:left w:val="nil"/>
              <w:bottom w:val="single" w:sz="4" w:space="0" w:color="auto"/>
              <w:right w:val="nil"/>
            </w:tcBorders>
            <w:vAlign w:val="center"/>
            <w:hideMark/>
          </w:tcPr>
          <w:p w14:paraId="06388B6D"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 xml:space="preserve">r </w:t>
            </w:r>
          </w:p>
        </w:tc>
        <w:tc>
          <w:tcPr>
            <w:tcW w:w="1042" w:type="dxa"/>
            <w:tcBorders>
              <w:top w:val="nil"/>
              <w:left w:val="nil"/>
              <w:bottom w:val="single" w:sz="4" w:space="0" w:color="auto"/>
              <w:right w:val="nil"/>
            </w:tcBorders>
            <w:vAlign w:val="center"/>
            <w:hideMark/>
          </w:tcPr>
          <w:p w14:paraId="42499B68"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R² (%)</w:t>
            </w:r>
          </w:p>
        </w:tc>
        <w:tc>
          <w:tcPr>
            <w:tcW w:w="893" w:type="dxa"/>
            <w:tcBorders>
              <w:top w:val="nil"/>
              <w:left w:val="nil"/>
              <w:bottom w:val="single" w:sz="4" w:space="0" w:color="auto"/>
              <w:right w:val="nil"/>
            </w:tcBorders>
            <w:noWrap/>
            <w:vAlign w:val="center"/>
            <w:hideMark/>
          </w:tcPr>
          <w:p w14:paraId="1CDBB136" w14:textId="77777777" w:rsidR="001340E5" w:rsidRPr="000E428B" w:rsidRDefault="001340E5" w:rsidP="00CB4F32">
            <w:pPr>
              <w:spacing w:line="360" w:lineRule="auto"/>
              <w:contextualSpacing/>
              <w:rPr>
                <w:rFonts w:ascii="Calibri" w:eastAsia="Times New Roman" w:hAnsi="Calibri" w:cs="Calibri"/>
                <w:b/>
                <w:bCs/>
                <w:i/>
                <w:iCs/>
              </w:rPr>
            </w:pPr>
            <w:r w:rsidRPr="000E428B">
              <w:rPr>
                <w:rFonts w:ascii="Calibri" w:eastAsia="Times New Roman" w:hAnsi="Calibri" w:cs="Calibri"/>
                <w:b/>
                <w:bCs/>
                <w:i/>
                <w:iCs/>
              </w:rPr>
              <w:t>P</w:t>
            </w:r>
          </w:p>
        </w:tc>
      </w:tr>
      <w:tr w:rsidR="000E428B" w:rsidRPr="000E428B" w14:paraId="684DACCC" w14:textId="77777777" w:rsidTr="004C360E">
        <w:trPr>
          <w:trHeight w:val="420"/>
        </w:trPr>
        <w:tc>
          <w:tcPr>
            <w:tcW w:w="1823" w:type="dxa"/>
            <w:tcBorders>
              <w:top w:val="nil"/>
              <w:left w:val="nil"/>
              <w:bottom w:val="nil"/>
              <w:right w:val="nil"/>
            </w:tcBorders>
            <w:vAlign w:val="center"/>
            <w:hideMark/>
          </w:tcPr>
          <w:p w14:paraId="727D9048"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imes New Roman" w:hAnsi="Calibri" w:cs="Calibri"/>
              </w:rPr>
              <w:t>Go trials</w:t>
            </w:r>
          </w:p>
        </w:tc>
        <w:tc>
          <w:tcPr>
            <w:tcW w:w="1283" w:type="dxa"/>
            <w:tcBorders>
              <w:top w:val="nil"/>
              <w:left w:val="nil"/>
              <w:bottom w:val="nil"/>
              <w:right w:val="nil"/>
            </w:tcBorders>
            <w:vAlign w:val="center"/>
            <w:hideMark/>
          </w:tcPr>
          <w:p w14:paraId="56151869"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imes New Roman" w:hAnsi="Calibri" w:cs="Calibri"/>
              </w:rPr>
              <w:t>Age 19</w:t>
            </w:r>
          </w:p>
        </w:tc>
        <w:tc>
          <w:tcPr>
            <w:tcW w:w="1402" w:type="dxa"/>
            <w:tcBorders>
              <w:top w:val="nil"/>
              <w:left w:val="nil"/>
              <w:bottom w:val="nil"/>
              <w:right w:val="nil"/>
            </w:tcBorders>
            <w:vAlign w:val="center"/>
            <w:hideMark/>
          </w:tcPr>
          <w:p w14:paraId="02565089"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imes New Roman" w:hAnsi="Calibri" w:cs="Calibri"/>
              </w:rPr>
              <w:t>EEA</w:t>
            </w:r>
          </w:p>
        </w:tc>
        <w:tc>
          <w:tcPr>
            <w:tcW w:w="840" w:type="dxa"/>
            <w:tcBorders>
              <w:top w:val="nil"/>
              <w:left w:val="nil"/>
              <w:bottom w:val="nil"/>
              <w:right w:val="nil"/>
            </w:tcBorders>
            <w:noWrap/>
            <w:vAlign w:val="center"/>
            <w:hideMark/>
          </w:tcPr>
          <w:p w14:paraId="445C49D2"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0.35</w:t>
            </w:r>
          </w:p>
        </w:tc>
        <w:tc>
          <w:tcPr>
            <w:tcW w:w="1042" w:type="dxa"/>
            <w:tcBorders>
              <w:top w:val="nil"/>
              <w:left w:val="nil"/>
              <w:bottom w:val="nil"/>
              <w:right w:val="nil"/>
            </w:tcBorders>
            <w:noWrap/>
            <w:vAlign w:val="center"/>
            <w:hideMark/>
          </w:tcPr>
          <w:p w14:paraId="2388E405"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eastAsia="Times New Roman" w:hAnsi="Calibri" w:cs="Calibri"/>
                <w:b/>
                <w:bCs/>
              </w:rPr>
              <w:t>12</w:t>
            </w:r>
            <w:r w:rsidRPr="000E428B">
              <w:rPr>
                <w:rFonts w:ascii="Calibri" w:eastAsiaTheme="minorEastAsia" w:hAnsi="Calibri" w:cs="Calibri"/>
                <w:b/>
                <w:bCs/>
              </w:rPr>
              <w:t>.18</w:t>
            </w:r>
          </w:p>
        </w:tc>
        <w:tc>
          <w:tcPr>
            <w:tcW w:w="893" w:type="dxa"/>
            <w:gridSpan w:val="2"/>
            <w:tcBorders>
              <w:top w:val="nil"/>
              <w:left w:val="nil"/>
              <w:bottom w:val="nil"/>
              <w:right w:val="nil"/>
            </w:tcBorders>
            <w:noWrap/>
            <w:vAlign w:val="center"/>
            <w:hideMark/>
          </w:tcPr>
          <w:p w14:paraId="55A05F6B"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c>
          <w:tcPr>
            <w:tcW w:w="840" w:type="dxa"/>
            <w:tcBorders>
              <w:top w:val="nil"/>
              <w:left w:val="nil"/>
              <w:bottom w:val="nil"/>
              <w:right w:val="nil"/>
            </w:tcBorders>
            <w:noWrap/>
            <w:vAlign w:val="center"/>
            <w:hideMark/>
          </w:tcPr>
          <w:p w14:paraId="04797047"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0.35</w:t>
            </w:r>
          </w:p>
        </w:tc>
        <w:tc>
          <w:tcPr>
            <w:tcW w:w="1042" w:type="dxa"/>
            <w:tcBorders>
              <w:top w:val="nil"/>
              <w:left w:val="nil"/>
              <w:bottom w:val="nil"/>
              <w:right w:val="nil"/>
            </w:tcBorders>
            <w:noWrap/>
            <w:vAlign w:val="center"/>
            <w:hideMark/>
          </w:tcPr>
          <w:p w14:paraId="41D5168E"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eastAsia="Times New Roman" w:hAnsi="Calibri" w:cs="Calibri"/>
                <w:b/>
                <w:bCs/>
              </w:rPr>
              <w:t>12</w:t>
            </w:r>
            <w:r w:rsidRPr="000E428B">
              <w:rPr>
                <w:rFonts w:ascii="Calibri" w:eastAsiaTheme="minorEastAsia" w:hAnsi="Calibri" w:cs="Calibri"/>
                <w:b/>
                <w:bCs/>
              </w:rPr>
              <w:t>.08</w:t>
            </w:r>
          </w:p>
        </w:tc>
        <w:tc>
          <w:tcPr>
            <w:tcW w:w="893" w:type="dxa"/>
            <w:tcBorders>
              <w:top w:val="nil"/>
              <w:left w:val="nil"/>
              <w:bottom w:val="nil"/>
              <w:right w:val="nil"/>
            </w:tcBorders>
            <w:noWrap/>
            <w:vAlign w:val="center"/>
            <w:hideMark/>
          </w:tcPr>
          <w:p w14:paraId="26CF195C"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c>
          <w:tcPr>
            <w:tcW w:w="840" w:type="dxa"/>
            <w:tcBorders>
              <w:top w:val="nil"/>
              <w:left w:val="nil"/>
              <w:bottom w:val="nil"/>
              <w:right w:val="nil"/>
            </w:tcBorders>
            <w:noWrap/>
            <w:vAlign w:val="center"/>
            <w:hideMark/>
          </w:tcPr>
          <w:p w14:paraId="720C94BE"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0.30</w:t>
            </w:r>
          </w:p>
        </w:tc>
        <w:tc>
          <w:tcPr>
            <w:tcW w:w="1042" w:type="dxa"/>
            <w:tcBorders>
              <w:top w:val="nil"/>
              <w:left w:val="nil"/>
              <w:bottom w:val="nil"/>
              <w:right w:val="nil"/>
            </w:tcBorders>
            <w:noWrap/>
            <w:vAlign w:val="center"/>
            <w:hideMark/>
          </w:tcPr>
          <w:p w14:paraId="67B3314F"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eastAsia="Times New Roman" w:hAnsi="Calibri" w:cs="Calibri"/>
                <w:b/>
                <w:bCs/>
              </w:rPr>
              <w:t>9</w:t>
            </w:r>
            <w:r w:rsidRPr="000E428B">
              <w:rPr>
                <w:rFonts w:ascii="Calibri" w:eastAsiaTheme="minorEastAsia" w:hAnsi="Calibri" w:cs="Calibri"/>
                <w:b/>
                <w:bCs/>
              </w:rPr>
              <w:t>.16</w:t>
            </w:r>
          </w:p>
        </w:tc>
        <w:tc>
          <w:tcPr>
            <w:tcW w:w="893" w:type="dxa"/>
            <w:tcBorders>
              <w:top w:val="nil"/>
              <w:left w:val="nil"/>
              <w:bottom w:val="nil"/>
              <w:right w:val="nil"/>
            </w:tcBorders>
            <w:noWrap/>
            <w:vAlign w:val="center"/>
            <w:hideMark/>
          </w:tcPr>
          <w:p w14:paraId="6077A04E"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r>
      <w:tr w:rsidR="000E428B" w:rsidRPr="000E428B" w14:paraId="7B232554" w14:textId="77777777" w:rsidTr="004C360E">
        <w:trPr>
          <w:trHeight w:val="420"/>
        </w:trPr>
        <w:tc>
          <w:tcPr>
            <w:tcW w:w="1823" w:type="dxa"/>
            <w:tcBorders>
              <w:top w:val="nil"/>
              <w:left w:val="nil"/>
              <w:bottom w:val="nil"/>
              <w:right w:val="nil"/>
            </w:tcBorders>
            <w:vAlign w:val="center"/>
            <w:hideMark/>
          </w:tcPr>
          <w:p w14:paraId="06EAED7F" w14:textId="77777777" w:rsidR="001340E5" w:rsidRPr="000E428B" w:rsidRDefault="001340E5" w:rsidP="00CB4F32">
            <w:pPr>
              <w:spacing w:line="360" w:lineRule="auto"/>
              <w:contextualSpacing/>
              <w:rPr>
                <w:rFonts w:ascii="Calibri" w:eastAsia="Times New Roman" w:hAnsi="Calibri" w:cs="Calibri"/>
              </w:rPr>
            </w:pPr>
          </w:p>
        </w:tc>
        <w:tc>
          <w:tcPr>
            <w:tcW w:w="1283" w:type="dxa"/>
            <w:tcBorders>
              <w:top w:val="nil"/>
              <w:left w:val="nil"/>
              <w:bottom w:val="nil"/>
              <w:right w:val="nil"/>
            </w:tcBorders>
            <w:vAlign w:val="center"/>
            <w:hideMark/>
          </w:tcPr>
          <w:p w14:paraId="7DA5DD60" w14:textId="77777777" w:rsidR="001340E5" w:rsidRPr="000E428B" w:rsidRDefault="001340E5" w:rsidP="00CB4F32">
            <w:pPr>
              <w:spacing w:line="360" w:lineRule="auto"/>
              <w:contextualSpacing/>
              <w:jc w:val="right"/>
              <w:rPr>
                <w:rFonts w:ascii="Calibri" w:eastAsia="Times New Roman" w:hAnsi="Calibri" w:cs="Calibri"/>
                <w:sz w:val="20"/>
                <w:szCs w:val="20"/>
              </w:rPr>
            </w:pPr>
          </w:p>
        </w:tc>
        <w:tc>
          <w:tcPr>
            <w:tcW w:w="1402" w:type="dxa"/>
            <w:tcBorders>
              <w:top w:val="nil"/>
              <w:left w:val="nil"/>
              <w:bottom w:val="nil"/>
              <w:right w:val="nil"/>
            </w:tcBorders>
            <w:vAlign w:val="center"/>
            <w:hideMark/>
          </w:tcPr>
          <w:p w14:paraId="5F2AAD93"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imes New Roman" w:hAnsi="Calibri" w:cs="Calibri"/>
                <w:i/>
                <w:iCs/>
              </w:rPr>
              <w:t>P</w:t>
            </w:r>
            <w:r w:rsidRPr="000E428B">
              <w:rPr>
                <w:rFonts w:ascii="Calibri" w:eastAsiaTheme="minorEastAsia" w:hAnsi="Calibri" w:cs="Calibri"/>
                <w:vertAlign w:val="subscript"/>
              </w:rPr>
              <w:t>go f</w:t>
            </w:r>
            <w:r w:rsidRPr="000E428B">
              <w:rPr>
                <w:rFonts w:ascii="Calibri" w:eastAsia="Times New Roman" w:hAnsi="Calibri" w:cs="Calibri"/>
                <w:vertAlign w:val="subscript"/>
              </w:rPr>
              <w:t>ailure</w:t>
            </w:r>
          </w:p>
        </w:tc>
        <w:tc>
          <w:tcPr>
            <w:tcW w:w="840" w:type="dxa"/>
            <w:tcBorders>
              <w:top w:val="nil"/>
              <w:left w:val="nil"/>
              <w:bottom w:val="nil"/>
              <w:right w:val="nil"/>
            </w:tcBorders>
            <w:noWrap/>
            <w:vAlign w:val="center"/>
            <w:hideMark/>
          </w:tcPr>
          <w:p w14:paraId="0351CA6E"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0.28</w:t>
            </w:r>
          </w:p>
        </w:tc>
        <w:tc>
          <w:tcPr>
            <w:tcW w:w="1042" w:type="dxa"/>
            <w:tcBorders>
              <w:top w:val="nil"/>
              <w:left w:val="nil"/>
              <w:bottom w:val="nil"/>
              <w:right w:val="nil"/>
            </w:tcBorders>
            <w:noWrap/>
            <w:vAlign w:val="center"/>
            <w:hideMark/>
          </w:tcPr>
          <w:p w14:paraId="73CF9242"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eastAsiaTheme="minorEastAsia" w:hAnsi="Calibri" w:cs="Calibri"/>
                <w:b/>
              </w:rPr>
              <w:t>7.91</w:t>
            </w:r>
          </w:p>
        </w:tc>
        <w:tc>
          <w:tcPr>
            <w:tcW w:w="893" w:type="dxa"/>
            <w:gridSpan w:val="2"/>
            <w:tcBorders>
              <w:top w:val="nil"/>
              <w:left w:val="nil"/>
              <w:bottom w:val="nil"/>
              <w:right w:val="nil"/>
            </w:tcBorders>
            <w:noWrap/>
            <w:vAlign w:val="center"/>
            <w:hideMark/>
          </w:tcPr>
          <w:p w14:paraId="7D2AE5F0"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c>
          <w:tcPr>
            <w:tcW w:w="840" w:type="dxa"/>
            <w:tcBorders>
              <w:top w:val="nil"/>
              <w:left w:val="nil"/>
              <w:bottom w:val="nil"/>
              <w:right w:val="nil"/>
            </w:tcBorders>
            <w:noWrap/>
            <w:vAlign w:val="center"/>
            <w:hideMark/>
          </w:tcPr>
          <w:p w14:paraId="71C4119C"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0.27</w:t>
            </w:r>
          </w:p>
        </w:tc>
        <w:tc>
          <w:tcPr>
            <w:tcW w:w="1042" w:type="dxa"/>
            <w:tcBorders>
              <w:top w:val="nil"/>
              <w:left w:val="nil"/>
              <w:bottom w:val="nil"/>
              <w:right w:val="nil"/>
            </w:tcBorders>
            <w:noWrap/>
            <w:vAlign w:val="center"/>
            <w:hideMark/>
          </w:tcPr>
          <w:p w14:paraId="09E47D65"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eastAsia="Times New Roman" w:hAnsi="Calibri" w:cs="Calibri"/>
                <w:b/>
                <w:bCs/>
              </w:rPr>
              <w:t>7</w:t>
            </w:r>
            <w:r w:rsidRPr="000E428B">
              <w:rPr>
                <w:rFonts w:ascii="Calibri" w:eastAsiaTheme="minorEastAsia" w:hAnsi="Calibri" w:cs="Calibri"/>
                <w:b/>
                <w:bCs/>
              </w:rPr>
              <w:t>.44</w:t>
            </w:r>
          </w:p>
        </w:tc>
        <w:tc>
          <w:tcPr>
            <w:tcW w:w="893" w:type="dxa"/>
            <w:tcBorders>
              <w:top w:val="nil"/>
              <w:left w:val="nil"/>
              <w:bottom w:val="nil"/>
              <w:right w:val="nil"/>
            </w:tcBorders>
            <w:noWrap/>
            <w:vAlign w:val="center"/>
            <w:hideMark/>
          </w:tcPr>
          <w:p w14:paraId="1DAB3893"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c>
          <w:tcPr>
            <w:tcW w:w="840" w:type="dxa"/>
            <w:tcBorders>
              <w:top w:val="nil"/>
              <w:left w:val="nil"/>
              <w:bottom w:val="nil"/>
              <w:right w:val="nil"/>
            </w:tcBorders>
            <w:noWrap/>
            <w:vAlign w:val="center"/>
            <w:hideMark/>
          </w:tcPr>
          <w:p w14:paraId="4CA631AC"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0.24</w:t>
            </w:r>
          </w:p>
        </w:tc>
        <w:tc>
          <w:tcPr>
            <w:tcW w:w="1042" w:type="dxa"/>
            <w:tcBorders>
              <w:top w:val="nil"/>
              <w:left w:val="nil"/>
              <w:bottom w:val="nil"/>
              <w:right w:val="nil"/>
            </w:tcBorders>
            <w:noWrap/>
            <w:vAlign w:val="center"/>
            <w:hideMark/>
          </w:tcPr>
          <w:p w14:paraId="1ECC7E42"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eastAsiaTheme="minorEastAsia" w:hAnsi="Calibri" w:cs="Calibri"/>
                <w:b/>
              </w:rPr>
              <w:t>5.70</w:t>
            </w:r>
          </w:p>
        </w:tc>
        <w:tc>
          <w:tcPr>
            <w:tcW w:w="893" w:type="dxa"/>
            <w:tcBorders>
              <w:top w:val="nil"/>
              <w:left w:val="nil"/>
              <w:bottom w:val="nil"/>
              <w:right w:val="nil"/>
            </w:tcBorders>
            <w:noWrap/>
            <w:vAlign w:val="center"/>
            <w:hideMark/>
          </w:tcPr>
          <w:p w14:paraId="26147D99"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r>
      <w:tr w:rsidR="000E428B" w:rsidRPr="000E428B" w14:paraId="066704E9" w14:textId="77777777" w:rsidTr="004C360E">
        <w:trPr>
          <w:trHeight w:val="420"/>
        </w:trPr>
        <w:tc>
          <w:tcPr>
            <w:tcW w:w="1823" w:type="dxa"/>
            <w:tcBorders>
              <w:top w:val="nil"/>
              <w:left w:val="nil"/>
              <w:bottom w:val="nil"/>
              <w:right w:val="nil"/>
            </w:tcBorders>
            <w:vAlign w:val="center"/>
            <w:hideMark/>
          </w:tcPr>
          <w:p w14:paraId="0E5C040D" w14:textId="77777777" w:rsidR="001340E5" w:rsidRPr="000E428B" w:rsidRDefault="001340E5" w:rsidP="00CB4F32">
            <w:pPr>
              <w:spacing w:line="360" w:lineRule="auto"/>
              <w:contextualSpacing/>
              <w:jc w:val="right"/>
              <w:rPr>
                <w:rFonts w:ascii="Calibri" w:eastAsia="Times New Roman" w:hAnsi="Calibri" w:cs="Calibri"/>
              </w:rPr>
            </w:pPr>
            <w:r w:rsidRPr="000E428B">
              <w:rPr>
                <w:rFonts w:ascii="Calibri" w:eastAsia="Times New Roman" w:hAnsi="Calibri" w:cs="Calibri"/>
              </w:rPr>
              <w:t> </w:t>
            </w:r>
          </w:p>
        </w:tc>
        <w:tc>
          <w:tcPr>
            <w:tcW w:w="1283" w:type="dxa"/>
            <w:tcBorders>
              <w:top w:val="nil"/>
              <w:left w:val="nil"/>
              <w:bottom w:val="nil"/>
              <w:right w:val="nil"/>
            </w:tcBorders>
            <w:vAlign w:val="center"/>
            <w:hideMark/>
          </w:tcPr>
          <w:p w14:paraId="7B141600" w14:textId="77777777" w:rsidR="001340E5" w:rsidRPr="000E428B" w:rsidRDefault="001340E5" w:rsidP="00CB4F32">
            <w:pPr>
              <w:spacing w:line="360" w:lineRule="auto"/>
              <w:contextualSpacing/>
              <w:jc w:val="right"/>
              <w:rPr>
                <w:rFonts w:ascii="Calibri" w:eastAsia="Times New Roman" w:hAnsi="Calibri" w:cs="Calibri"/>
              </w:rPr>
            </w:pPr>
            <w:r w:rsidRPr="000E428B">
              <w:rPr>
                <w:rFonts w:ascii="Calibri" w:eastAsia="Times New Roman" w:hAnsi="Calibri" w:cs="Calibri"/>
              </w:rPr>
              <w:t> </w:t>
            </w:r>
          </w:p>
        </w:tc>
        <w:tc>
          <w:tcPr>
            <w:tcW w:w="1402" w:type="dxa"/>
            <w:tcBorders>
              <w:top w:val="nil"/>
              <w:left w:val="nil"/>
              <w:bottom w:val="nil"/>
              <w:right w:val="nil"/>
            </w:tcBorders>
            <w:vAlign w:val="center"/>
            <w:hideMark/>
          </w:tcPr>
          <w:p w14:paraId="4C9CEF71"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heme="minorEastAsia" w:hAnsi="Calibri" w:cs="Calibri"/>
              </w:rPr>
              <w:t>T</w:t>
            </w:r>
            <w:r w:rsidRPr="000E428B">
              <w:rPr>
                <w:rFonts w:ascii="Calibri" w:eastAsia="Times New Roman" w:hAnsi="Calibri" w:cs="Calibri"/>
              </w:rPr>
              <w:t>hreshold</w:t>
            </w:r>
          </w:p>
        </w:tc>
        <w:tc>
          <w:tcPr>
            <w:tcW w:w="840" w:type="dxa"/>
            <w:tcBorders>
              <w:top w:val="nil"/>
              <w:left w:val="nil"/>
              <w:bottom w:val="nil"/>
              <w:right w:val="nil"/>
            </w:tcBorders>
            <w:noWrap/>
            <w:vAlign w:val="center"/>
            <w:hideMark/>
          </w:tcPr>
          <w:p w14:paraId="3B9A9C31"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0.10</w:t>
            </w:r>
          </w:p>
        </w:tc>
        <w:tc>
          <w:tcPr>
            <w:tcW w:w="1042" w:type="dxa"/>
            <w:tcBorders>
              <w:top w:val="nil"/>
              <w:left w:val="nil"/>
              <w:bottom w:val="nil"/>
              <w:right w:val="nil"/>
            </w:tcBorders>
            <w:noWrap/>
            <w:vAlign w:val="center"/>
            <w:hideMark/>
          </w:tcPr>
          <w:p w14:paraId="3566CAFC"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eastAsia="Times New Roman" w:hAnsi="Calibri" w:cs="Calibri"/>
                <w:b/>
                <w:bCs/>
              </w:rPr>
              <w:t>1</w:t>
            </w:r>
            <w:r w:rsidRPr="000E428B">
              <w:rPr>
                <w:rFonts w:ascii="Calibri" w:eastAsiaTheme="minorEastAsia" w:hAnsi="Calibri" w:cs="Calibri"/>
                <w:b/>
                <w:bCs/>
              </w:rPr>
              <w:t>.09</w:t>
            </w:r>
          </w:p>
        </w:tc>
        <w:tc>
          <w:tcPr>
            <w:tcW w:w="893" w:type="dxa"/>
            <w:gridSpan w:val="2"/>
            <w:tcBorders>
              <w:top w:val="nil"/>
              <w:left w:val="nil"/>
              <w:bottom w:val="nil"/>
              <w:right w:val="nil"/>
            </w:tcBorders>
            <w:noWrap/>
            <w:vAlign w:val="center"/>
            <w:hideMark/>
          </w:tcPr>
          <w:p w14:paraId="4385EE74"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0.004</w:t>
            </w:r>
          </w:p>
        </w:tc>
        <w:tc>
          <w:tcPr>
            <w:tcW w:w="840" w:type="dxa"/>
            <w:tcBorders>
              <w:top w:val="nil"/>
              <w:left w:val="nil"/>
              <w:bottom w:val="nil"/>
              <w:right w:val="nil"/>
            </w:tcBorders>
            <w:noWrap/>
            <w:vAlign w:val="center"/>
            <w:hideMark/>
          </w:tcPr>
          <w:p w14:paraId="0419A7DE"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0.10</w:t>
            </w:r>
          </w:p>
        </w:tc>
        <w:tc>
          <w:tcPr>
            <w:tcW w:w="1042" w:type="dxa"/>
            <w:tcBorders>
              <w:top w:val="nil"/>
              <w:left w:val="nil"/>
              <w:bottom w:val="nil"/>
              <w:right w:val="nil"/>
            </w:tcBorders>
            <w:noWrap/>
            <w:vAlign w:val="center"/>
            <w:hideMark/>
          </w:tcPr>
          <w:p w14:paraId="6749AD50"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eastAsia="Times New Roman" w:hAnsi="Calibri" w:cs="Calibri"/>
                <w:b/>
                <w:bCs/>
              </w:rPr>
              <w:t>1</w:t>
            </w:r>
            <w:r w:rsidRPr="000E428B">
              <w:rPr>
                <w:rFonts w:ascii="Calibri" w:eastAsiaTheme="minorEastAsia" w:hAnsi="Calibri" w:cs="Calibri"/>
                <w:b/>
                <w:bCs/>
              </w:rPr>
              <w:t>.12</w:t>
            </w:r>
          </w:p>
        </w:tc>
        <w:tc>
          <w:tcPr>
            <w:tcW w:w="893" w:type="dxa"/>
            <w:tcBorders>
              <w:top w:val="nil"/>
              <w:left w:val="nil"/>
              <w:bottom w:val="nil"/>
              <w:right w:val="nil"/>
            </w:tcBorders>
            <w:noWrap/>
            <w:vAlign w:val="center"/>
            <w:hideMark/>
          </w:tcPr>
          <w:p w14:paraId="108AC2B6"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0.003</w:t>
            </w:r>
          </w:p>
        </w:tc>
        <w:tc>
          <w:tcPr>
            <w:tcW w:w="840" w:type="dxa"/>
            <w:tcBorders>
              <w:top w:val="nil"/>
              <w:left w:val="nil"/>
              <w:bottom w:val="nil"/>
              <w:right w:val="nil"/>
            </w:tcBorders>
            <w:noWrap/>
            <w:vAlign w:val="center"/>
            <w:hideMark/>
          </w:tcPr>
          <w:p w14:paraId="365C8221"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0.09</w:t>
            </w:r>
          </w:p>
        </w:tc>
        <w:tc>
          <w:tcPr>
            <w:tcW w:w="1042" w:type="dxa"/>
            <w:tcBorders>
              <w:top w:val="nil"/>
              <w:left w:val="nil"/>
              <w:bottom w:val="nil"/>
              <w:right w:val="nil"/>
            </w:tcBorders>
            <w:noWrap/>
            <w:vAlign w:val="center"/>
            <w:hideMark/>
          </w:tcPr>
          <w:p w14:paraId="15F906CE"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eastAsiaTheme="minorEastAsia" w:hAnsi="Calibri" w:cs="Calibri"/>
                <w:b/>
              </w:rPr>
              <w:t>0.53</w:t>
            </w:r>
          </w:p>
        </w:tc>
        <w:tc>
          <w:tcPr>
            <w:tcW w:w="893" w:type="dxa"/>
            <w:tcBorders>
              <w:top w:val="nil"/>
              <w:left w:val="nil"/>
              <w:bottom w:val="nil"/>
              <w:right w:val="nil"/>
            </w:tcBorders>
            <w:noWrap/>
            <w:vAlign w:val="center"/>
            <w:hideMark/>
          </w:tcPr>
          <w:p w14:paraId="0D86C602"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0.002</w:t>
            </w:r>
          </w:p>
        </w:tc>
      </w:tr>
      <w:tr w:rsidR="000E428B" w:rsidRPr="000E428B" w14:paraId="210A5230" w14:textId="77777777" w:rsidTr="004C360E">
        <w:trPr>
          <w:trHeight w:val="420"/>
        </w:trPr>
        <w:tc>
          <w:tcPr>
            <w:tcW w:w="1823" w:type="dxa"/>
            <w:tcBorders>
              <w:top w:val="nil"/>
              <w:left w:val="nil"/>
              <w:bottom w:val="nil"/>
              <w:right w:val="nil"/>
            </w:tcBorders>
            <w:vAlign w:val="center"/>
            <w:hideMark/>
          </w:tcPr>
          <w:p w14:paraId="39340B61" w14:textId="77777777" w:rsidR="001340E5" w:rsidRPr="000E428B" w:rsidRDefault="001340E5" w:rsidP="00CB4F32">
            <w:pPr>
              <w:spacing w:line="360" w:lineRule="auto"/>
              <w:contextualSpacing/>
              <w:rPr>
                <w:rFonts w:ascii="Calibri" w:eastAsia="Times New Roman" w:hAnsi="Calibri" w:cs="Calibri"/>
              </w:rPr>
            </w:pPr>
          </w:p>
        </w:tc>
        <w:tc>
          <w:tcPr>
            <w:tcW w:w="1283" w:type="dxa"/>
            <w:tcBorders>
              <w:top w:val="nil"/>
              <w:left w:val="nil"/>
              <w:bottom w:val="nil"/>
              <w:right w:val="nil"/>
            </w:tcBorders>
            <w:vAlign w:val="center"/>
            <w:hideMark/>
          </w:tcPr>
          <w:p w14:paraId="1CA54C93"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imes New Roman" w:hAnsi="Calibri" w:cs="Calibri"/>
              </w:rPr>
              <w:t>Age 23</w:t>
            </w:r>
          </w:p>
        </w:tc>
        <w:tc>
          <w:tcPr>
            <w:tcW w:w="1402" w:type="dxa"/>
            <w:tcBorders>
              <w:top w:val="nil"/>
              <w:left w:val="nil"/>
              <w:bottom w:val="nil"/>
              <w:right w:val="nil"/>
            </w:tcBorders>
            <w:vAlign w:val="center"/>
            <w:hideMark/>
          </w:tcPr>
          <w:p w14:paraId="0C77700F"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imes New Roman" w:hAnsi="Calibri" w:cs="Calibri"/>
              </w:rPr>
              <w:t>EEA</w:t>
            </w:r>
          </w:p>
        </w:tc>
        <w:tc>
          <w:tcPr>
            <w:tcW w:w="840" w:type="dxa"/>
            <w:tcBorders>
              <w:top w:val="nil"/>
              <w:left w:val="nil"/>
              <w:bottom w:val="nil"/>
              <w:right w:val="nil"/>
            </w:tcBorders>
            <w:noWrap/>
            <w:vAlign w:val="center"/>
            <w:hideMark/>
          </w:tcPr>
          <w:p w14:paraId="5D129BF5"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0.33</w:t>
            </w:r>
          </w:p>
        </w:tc>
        <w:tc>
          <w:tcPr>
            <w:tcW w:w="1042" w:type="dxa"/>
            <w:tcBorders>
              <w:top w:val="nil"/>
              <w:left w:val="nil"/>
              <w:bottom w:val="nil"/>
              <w:right w:val="nil"/>
            </w:tcBorders>
            <w:noWrap/>
            <w:vAlign w:val="center"/>
            <w:hideMark/>
          </w:tcPr>
          <w:p w14:paraId="2DF5DBCC"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eastAsia="Times New Roman" w:hAnsi="Calibri" w:cs="Calibri"/>
                <w:b/>
                <w:bCs/>
              </w:rPr>
              <w:t>11</w:t>
            </w:r>
            <w:r w:rsidRPr="000E428B">
              <w:rPr>
                <w:rFonts w:ascii="Calibri" w:eastAsiaTheme="minorEastAsia" w:hAnsi="Calibri" w:cs="Calibri"/>
                <w:b/>
                <w:bCs/>
              </w:rPr>
              <w:t>.21</w:t>
            </w:r>
          </w:p>
        </w:tc>
        <w:tc>
          <w:tcPr>
            <w:tcW w:w="893" w:type="dxa"/>
            <w:gridSpan w:val="2"/>
            <w:tcBorders>
              <w:top w:val="nil"/>
              <w:left w:val="nil"/>
              <w:bottom w:val="nil"/>
              <w:right w:val="nil"/>
            </w:tcBorders>
            <w:noWrap/>
            <w:vAlign w:val="center"/>
            <w:hideMark/>
          </w:tcPr>
          <w:p w14:paraId="4BFDFA20"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c>
          <w:tcPr>
            <w:tcW w:w="840" w:type="dxa"/>
            <w:tcBorders>
              <w:top w:val="nil"/>
              <w:left w:val="nil"/>
              <w:bottom w:val="nil"/>
              <w:right w:val="nil"/>
            </w:tcBorders>
            <w:noWrap/>
            <w:vAlign w:val="center"/>
            <w:hideMark/>
          </w:tcPr>
          <w:p w14:paraId="69716F5F"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0.33</w:t>
            </w:r>
          </w:p>
        </w:tc>
        <w:tc>
          <w:tcPr>
            <w:tcW w:w="1042" w:type="dxa"/>
            <w:tcBorders>
              <w:top w:val="nil"/>
              <w:left w:val="nil"/>
              <w:bottom w:val="nil"/>
              <w:right w:val="nil"/>
            </w:tcBorders>
            <w:noWrap/>
            <w:vAlign w:val="center"/>
            <w:hideMark/>
          </w:tcPr>
          <w:p w14:paraId="3FCA6FDF"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eastAsia="Times New Roman" w:hAnsi="Calibri" w:cs="Calibri"/>
                <w:b/>
                <w:bCs/>
              </w:rPr>
              <w:t>1</w:t>
            </w:r>
            <w:r w:rsidRPr="000E428B">
              <w:rPr>
                <w:rFonts w:ascii="Calibri" w:eastAsiaTheme="minorEastAsia" w:hAnsi="Calibri" w:cs="Calibri"/>
                <w:b/>
                <w:bCs/>
              </w:rPr>
              <w:t>0.79</w:t>
            </w:r>
          </w:p>
        </w:tc>
        <w:tc>
          <w:tcPr>
            <w:tcW w:w="893" w:type="dxa"/>
            <w:tcBorders>
              <w:top w:val="nil"/>
              <w:left w:val="nil"/>
              <w:bottom w:val="nil"/>
              <w:right w:val="nil"/>
            </w:tcBorders>
            <w:noWrap/>
            <w:vAlign w:val="center"/>
            <w:hideMark/>
          </w:tcPr>
          <w:p w14:paraId="5432881D"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c>
          <w:tcPr>
            <w:tcW w:w="840" w:type="dxa"/>
            <w:tcBorders>
              <w:top w:val="nil"/>
              <w:left w:val="nil"/>
              <w:bottom w:val="nil"/>
              <w:right w:val="nil"/>
            </w:tcBorders>
            <w:noWrap/>
            <w:vAlign w:val="center"/>
            <w:hideMark/>
          </w:tcPr>
          <w:p w14:paraId="319CB307"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0.28</w:t>
            </w:r>
          </w:p>
        </w:tc>
        <w:tc>
          <w:tcPr>
            <w:tcW w:w="1042" w:type="dxa"/>
            <w:tcBorders>
              <w:top w:val="nil"/>
              <w:left w:val="nil"/>
              <w:bottom w:val="nil"/>
              <w:right w:val="nil"/>
            </w:tcBorders>
            <w:noWrap/>
            <w:vAlign w:val="center"/>
            <w:hideMark/>
          </w:tcPr>
          <w:p w14:paraId="638CDBFF"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eastAsiaTheme="minorEastAsia" w:hAnsi="Calibri" w:cs="Calibri"/>
                <w:b/>
                <w:bCs/>
              </w:rPr>
              <w:t>7.74</w:t>
            </w:r>
          </w:p>
        </w:tc>
        <w:tc>
          <w:tcPr>
            <w:tcW w:w="893" w:type="dxa"/>
            <w:tcBorders>
              <w:top w:val="nil"/>
              <w:left w:val="nil"/>
              <w:bottom w:val="nil"/>
              <w:right w:val="nil"/>
            </w:tcBorders>
            <w:noWrap/>
            <w:vAlign w:val="center"/>
            <w:hideMark/>
          </w:tcPr>
          <w:p w14:paraId="2DE0B847"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r>
      <w:tr w:rsidR="000E428B" w:rsidRPr="000E428B" w14:paraId="1B9FE54E" w14:textId="77777777" w:rsidTr="004C360E">
        <w:trPr>
          <w:trHeight w:val="420"/>
        </w:trPr>
        <w:tc>
          <w:tcPr>
            <w:tcW w:w="1823" w:type="dxa"/>
            <w:tcBorders>
              <w:top w:val="nil"/>
              <w:left w:val="nil"/>
              <w:bottom w:val="nil"/>
              <w:right w:val="nil"/>
            </w:tcBorders>
            <w:vAlign w:val="center"/>
            <w:hideMark/>
          </w:tcPr>
          <w:p w14:paraId="23FFBF79" w14:textId="77777777" w:rsidR="001340E5" w:rsidRPr="000E428B" w:rsidRDefault="001340E5" w:rsidP="00CB4F32">
            <w:pPr>
              <w:spacing w:line="360" w:lineRule="auto"/>
              <w:contextualSpacing/>
              <w:jc w:val="right"/>
              <w:rPr>
                <w:rFonts w:ascii="Calibri" w:eastAsia="Times New Roman" w:hAnsi="Calibri" w:cs="Calibri"/>
              </w:rPr>
            </w:pPr>
            <w:r w:rsidRPr="000E428B">
              <w:rPr>
                <w:rFonts w:ascii="Calibri" w:eastAsia="Times New Roman" w:hAnsi="Calibri" w:cs="Calibri"/>
              </w:rPr>
              <w:t> </w:t>
            </w:r>
          </w:p>
        </w:tc>
        <w:tc>
          <w:tcPr>
            <w:tcW w:w="1283" w:type="dxa"/>
            <w:tcBorders>
              <w:top w:val="nil"/>
              <w:left w:val="nil"/>
              <w:bottom w:val="nil"/>
              <w:right w:val="nil"/>
            </w:tcBorders>
            <w:vAlign w:val="center"/>
            <w:hideMark/>
          </w:tcPr>
          <w:p w14:paraId="25615C1A" w14:textId="77777777" w:rsidR="001340E5" w:rsidRPr="000E428B" w:rsidRDefault="001340E5" w:rsidP="00CB4F32">
            <w:pPr>
              <w:spacing w:line="360" w:lineRule="auto"/>
              <w:contextualSpacing/>
              <w:jc w:val="right"/>
              <w:rPr>
                <w:rFonts w:ascii="Calibri" w:eastAsia="Times New Roman" w:hAnsi="Calibri" w:cs="Calibri"/>
              </w:rPr>
            </w:pPr>
            <w:r w:rsidRPr="000E428B">
              <w:rPr>
                <w:rFonts w:ascii="Calibri" w:eastAsia="Times New Roman" w:hAnsi="Calibri" w:cs="Calibri"/>
              </w:rPr>
              <w:t> </w:t>
            </w:r>
          </w:p>
        </w:tc>
        <w:tc>
          <w:tcPr>
            <w:tcW w:w="1402" w:type="dxa"/>
            <w:tcBorders>
              <w:top w:val="nil"/>
              <w:left w:val="nil"/>
              <w:bottom w:val="nil"/>
              <w:right w:val="nil"/>
            </w:tcBorders>
            <w:vAlign w:val="center"/>
            <w:hideMark/>
          </w:tcPr>
          <w:p w14:paraId="23170E70"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imes New Roman" w:hAnsi="Calibri" w:cs="Calibri"/>
                <w:i/>
                <w:iCs/>
              </w:rPr>
              <w:t>P</w:t>
            </w:r>
            <w:r w:rsidRPr="000E428B">
              <w:rPr>
                <w:rFonts w:ascii="Calibri" w:eastAsiaTheme="minorEastAsia" w:hAnsi="Calibri" w:cs="Calibri"/>
                <w:i/>
                <w:iCs/>
                <w:vertAlign w:val="subscript"/>
              </w:rPr>
              <w:t>g</w:t>
            </w:r>
            <w:r w:rsidRPr="000E428B">
              <w:rPr>
                <w:rFonts w:ascii="Calibri" w:eastAsia="Times New Roman" w:hAnsi="Calibri" w:cs="Calibri"/>
                <w:i/>
                <w:iCs/>
                <w:vertAlign w:val="subscript"/>
              </w:rPr>
              <w:t>o</w:t>
            </w:r>
            <w:r w:rsidRPr="000E428B">
              <w:rPr>
                <w:rFonts w:ascii="Calibri" w:eastAsia="Times New Roman" w:hAnsi="Calibri" w:cs="Calibri"/>
                <w:vertAlign w:val="subscript"/>
              </w:rPr>
              <w:t xml:space="preserve"> failure</w:t>
            </w:r>
          </w:p>
        </w:tc>
        <w:tc>
          <w:tcPr>
            <w:tcW w:w="840" w:type="dxa"/>
            <w:tcBorders>
              <w:top w:val="nil"/>
              <w:left w:val="nil"/>
              <w:bottom w:val="nil"/>
              <w:right w:val="nil"/>
            </w:tcBorders>
            <w:noWrap/>
            <w:vAlign w:val="center"/>
            <w:hideMark/>
          </w:tcPr>
          <w:p w14:paraId="4691B2FB"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0.28</w:t>
            </w:r>
          </w:p>
        </w:tc>
        <w:tc>
          <w:tcPr>
            <w:tcW w:w="1042" w:type="dxa"/>
            <w:tcBorders>
              <w:top w:val="nil"/>
              <w:left w:val="nil"/>
              <w:bottom w:val="nil"/>
              <w:right w:val="nil"/>
            </w:tcBorders>
            <w:noWrap/>
            <w:vAlign w:val="center"/>
            <w:hideMark/>
          </w:tcPr>
          <w:p w14:paraId="5E8C2E49"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eastAsia="Times New Roman" w:hAnsi="Calibri" w:cs="Calibri"/>
                <w:b/>
                <w:bCs/>
              </w:rPr>
              <w:t>8</w:t>
            </w:r>
            <w:r w:rsidRPr="000E428B">
              <w:rPr>
                <w:rFonts w:ascii="Calibri" w:eastAsiaTheme="minorEastAsia" w:hAnsi="Calibri" w:cs="Calibri"/>
                <w:b/>
                <w:bCs/>
              </w:rPr>
              <w:t>.02</w:t>
            </w:r>
          </w:p>
        </w:tc>
        <w:tc>
          <w:tcPr>
            <w:tcW w:w="893" w:type="dxa"/>
            <w:gridSpan w:val="2"/>
            <w:tcBorders>
              <w:top w:val="nil"/>
              <w:left w:val="nil"/>
              <w:bottom w:val="nil"/>
              <w:right w:val="nil"/>
            </w:tcBorders>
            <w:noWrap/>
            <w:vAlign w:val="center"/>
            <w:hideMark/>
          </w:tcPr>
          <w:p w14:paraId="42D87DF6"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c>
          <w:tcPr>
            <w:tcW w:w="840" w:type="dxa"/>
            <w:tcBorders>
              <w:top w:val="nil"/>
              <w:left w:val="nil"/>
              <w:bottom w:val="nil"/>
              <w:right w:val="nil"/>
            </w:tcBorders>
            <w:noWrap/>
            <w:vAlign w:val="center"/>
            <w:hideMark/>
          </w:tcPr>
          <w:p w14:paraId="06651F3C"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0.28</w:t>
            </w:r>
          </w:p>
        </w:tc>
        <w:tc>
          <w:tcPr>
            <w:tcW w:w="1042" w:type="dxa"/>
            <w:tcBorders>
              <w:top w:val="nil"/>
              <w:left w:val="nil"/>
              <w:bottom w:val="nil"/>
              <w:right w:val="nil"/>
            </w:tcBorders>
            <w:noWrap/>
            <w:vAlign w:val="center"/>
            <w:hideMark/>
          </w:tcPr>
          <w:p w14:paraId="706C049B"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eastAsiaTheme="minorEastAsia" w:hAnsi="Calibri" w:cs="Calibri"/>
                <w:b/>
              </w:rPr>
              <w:t>7.62</w:t>
            </w:r>
          </w:p>
        </w:tc>
        <w:tc>
          <w:tcPr>
            <w:tcW w:w="893" w:type="dxa"/>
            <w:tcBorders>
              <w:top w:val="nil"/>
              <w:left w:val="nil"/>
              <w:bottom w:val="nil"/>
              <w:right w:val="nil"/>
            </w:tcBorders>
            <w:noWrap/>
            <w:vAlign w:val="center"/>
            <w:hideMark/>
          </w:tcPr>
          <w:p w14:paraId="7AF996E8"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c>
          <w:tcPr>
            <w:tcW w:w="840" w:type="dxa"/>
            <w:tcBorders>
              <w:top w:val="nil"/>
              <w:left w:val="nil"/>
              <w:bottom w:val="nil"/>
              <w:right w:val="nil"/>
            </w:tcBorders>
            <w:noWrap/>
            <w:vAlign w:val="center"/>
            <w:hideMark/>
          </w:tcPr>
          <w:p w14:paraId="541F3200"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0.26</w:t>
            </w:r>
          </w:p>
        </w:tc>
        <w:tc>
          <w:tcPr>
            <w:tcW w:w="1042" w:type="dxa"/>
            <w:tcBorders>
              <w:top w:val="nil"/>
              <w:left w:val="nil"/>
              <w:bottom w:val="nil"/>
              <w:right w:val="nil"/>
            </w:tcBorders>
            <w:noWrap/>
            <w:vAlign w:val="center"/>
            <w:hideMark/>
          </w:tcPr>
          <w:p w14:paraId="4BCDFD3F"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eastAsiaTheme="minorEastAsia" w:hAnsi="Calibri" w:cs="Calibri"/>
                <w:b/>
                <w:bCs/>
              </w:rPr>
              <w:t>6.89</w:t>
            </w:r>
          </w:p>
        </w:tc>
        <w:tc>
          <w:tcPr>
            <w:tcW w:w="893" w:type="dxa"/>
            <w:tcBorders>
              <w:top w:val="nil"/>
              <w:left w:val="nil"/>
              <w:bottom w:val="nil"/>
              <w:right w:val="nil"/>
            </w:tcBorders>
            <w:noWrap/>
            <w:vAlign w:val="center"/>
            <w:hideMark/>
          </w:tcPr>
          <w:p w14:paraId="38792C29"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r>
      <w:tr w:rsidR="000E428B" w:rsidRPr="000E428B" w14:paraId="36F48AB3" w14:textId="77777777" w:rsidTr="004C360E">
        <w:trPr>
          <w:trHeight w:val="420"/>
        </w:trPr>
        <w:tc>
          <w:tcPr>
            <w:tcW w:w="1823" w:type="dxa"/>
            <w:tcBorders>
              <w:top w:val="nil"/>
              <w:left w:val="nil"/>
              <w:bottom w:val="nil"/>
              <w:right w:val="nil"/>
            </w:tcBorders>
            <w:vAlign w:val="center"/>
            <w:hideMark/>
          </w:tcPr>
          <w:p w14:paraId="602CB4F4" w14:textId="77777777" w:rsidR="001340E5" w:rsidRPr="000E428B" w:rsidRDefault="001340E5" w:rsidP="00CB4F32">
            <w:pPr>
              <w:spacing w:line="360" w:lineRule="auto"/>
              <w:contextualSpacing/>
              <w:rPr>
                <w:rFonts w:ascii="Calibri" w:eastAsia="Times New Roman" w:hAnsi="Calibri" w:cs="Calibri"/>
              </w:rPr>
            </w:pPr>
          </w:p>
        </w:tc>
        <w:tc>
          <w:tcPr>
            <w:tcW w:w="1283" w:type="dxa"/>
            <w:tcBorders>
              <w:top w:val="nil"/>
              <w:left w:val="nil"/>
              <w:bottom w:val="nil"/>
              <w:right w:val="nil"/>
            </w:tcBorders>
            <w:vAlign w:val="center"/>
            <w:hideMark/>
          </w:tcPr>
          <w:p w14:paraId="2E26E9C1" w14:textId="77777777" w:rsidR="001340E5" w:rsidRPr="000E428B" w:rsidRDefault="001340E5" w:rsidP="00CB4F32">
            <w:pPr>
              <w:spacing w:line="360" w:lineRule="auto"/>
              <w:contextualSpacing/>
              <w:jc w:val="right"/>
              <w:rPr>
                <w:rFonts w:ascii="Calibri" w:eastAsia="Times New Roman" w:hAnsi="Calibri" w:cs="Calibri"/>
                <w:sz w:val="20"/>
                <w:szCs w:val="20"/>
              </w:rPr>
            </w:pPr>
          </w:p>
        </w:tc>
        <w:tc>
          <w:tcPr>
            <w:tcW w:w="1402" w:type="dxa"/>
            <w:tcBorders>
              <w:top w:val="nil"/>
              <w:left w:val="nil"/>
              <w:bottom w:val="nil"/>
              <w:right w:val="nil"/>
            </w:tcBorders>
            <w:vAlign w:val="center"/>
            <w:hideMark/>
          </w:tcPr>
          <w:p w14:paraId="25E26748"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heme="minorEastAsia" w:hAnsi="Calibri" w:cs="Calibri"/>
              </w:rPr>
              <w:t>T</w:t>
            </w:r>
            <w:r w:rsidRPr="000E428B">
              <w:rPr>
                <w:rFonts w:ascii="Calibri" w:eastAsia="Times New Roman" w:hAnsi="Calibri" w:cs="Calibri"/>
              </w:rPr>
              <w:t>reshold</w:t>
            </w:r>
          </w:p>
        </w:tc>
        <w:tc>
          <w:tcPr>
            <w:tcW w:w="840" w:type="dxa"/>
            <w:tcBorders>
              <w:top w:val="nil"/>
              <w:left w:val="nil"/>
              <w:bottom w:val="nil"/>
              <w:right w:val="nil"/>
            </w:tcBorders>
            <w:noWrap/>
            <w:vAlign w:val="center"/>
            <w:hideMark/>
          </w:tcPr>
          <w:p w14:paraId="79A10AA5"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0.14</w:t>
            </w:r>
          </w:p>
        </w:tc>
        <w:tc>
          <w:tcPr>
            <w:tcW w:w="1042" w:type="dxa"/>
            <w:tcBorders>
              <w:top w:val="nil"/>
              <w:left w:val="nil"/>
              <w:bottom w:val="nil"/>
              <w:right w:val="nil"/>
            </w:tcBorders>
            <w:noWrap/>
            <w:vAlign w:val="center"/>
            <w:hideMark/>
          </w:tcPr>
          <w:p w14:paraId="322265D0"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eastAsiaTheme="minorEastAsia" w:hAnsi="Calibri" w:cs="Calibri"/>
                <w:b/>
              </w:rPr>
              <w:t>2.00</w:t>
            </w:r>
          </w:p>
        </w:tc>
        <w:tc>
          <w:tcPr>
            <w:tcW w:w="893" w:type="dxa"/>
            <w:gridSpan w:val="2"/>
            <w:tcBorders>
              <w:top w:val="nil"/>
              <w:left w:val="nil"/>
              <w:bottom w:val="nil"/>
              <w:right w:val="nil"/>
            </w:tcBorders>
            <w:noWrap/>
            <w:vAlign w:val="center"/>
            <w:hideMark/>
          </w:tcPr>
          <w:p w14:paraId="6CA8986E"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0.001</w:t>
            </w:r>
          </w:p>
        </w:tc>
        <w:tc>
          <w:tcPr>
            <w:tcW w:w="840" w:type="dxa"/>
            <w:tcBorders>
              <w:top w:val="nil"/>
              <w:left w:val="nil"/>
              <w:bottom w:val="nil"/>
              <w:right w:val="nil"/>
            </w:tcBorders>
            <w:noWrap/>
            <w:vAlign w:val="center"/>
            <w:hideMark/>
          </w:tcPr>
          <w:p w14:paraId="1AEC92D3"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0.14</w:t>
            </w:r>
          </w:p>
        </w:tc>
        <w:tc>
          <w:tcPr>
            <w:tcW w:w="1042" w:type="dxa"/>
            <w:tcBorders>
              <w:top w:val="nil"/>
              <w:left w:val="nil"/>
              <w:bottom w:val="nil"/>
              <w:right w:val="nil"/>
            </w:tcBorders>
            <w:noWrap/>
            <w:vAlign w:val="center"/>
            <w:hideMark/>
          </w:tcPr>
          <w:p w14:paraId="00C95AA2"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eastAsiaTheme="minorEastAsia" w:hAnsi="Calibri" w:cs="Calibri"/>
                <w:b/>
              </w:rPr>
              <w:t>1.99</w:t>
            </w:r>
          </w:p>
        </w:tc>
        <w:tc>
          <w:tcPr>
            <w:tcW w:w="893" w:type="dxa"/>
            <w:tcBorders>
              <w:top w:val="nil"/>
              <w:left w:val="nil"/>
              <w:bottom w:val="nil"/>
              <w:right w:val="nil"/>
            </w:tcBorders>
            <w:noWrap/>
            <w:vAlign w:val="center"/>
            <w:hideMark/>
          </w:tcPr>
          <w:p w14:paraId="47A6B23F"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0.001</w:t>
            </w:r>
          </w:p>
        </w:tc>
        <w:tc>
          <w:tcPr>
            <w:tcW w:w="840" w:type="dxa"/>
            <w:tcBorders>
              <w:top w:val="nil"/>
              <w:left w:val="nil"/>
              <w:bottom w:val="nil"/>
              <w:right w:val="nil"/>
            </w:tcBorders>
            <w:noWrap/>
            <w:vAlign w:val="center"/>
            <w:hideMark/>
          </w:tcPr>
          <w:p w14:paraId="6110F9F8"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0.07</w:t>
            </w:r>
          </w:p>
        </w:tc>
        <w:tc>
          <w:tcPr>
            <w:tcW w:w="1042" w:type="dxa"/>
            <w:tcBorders>
              <w:top w:val="nil"/>
              <w:left w:val="nil"/>
              <w:bottom w:val="nil"/>
              <w:right w:val="nil"/>
            </w:tcBorders>
            <w:noWrap/>
            <w:vAlign w:val="center"/>
            <w:hideMark/>
          </w:tcPr>
          <w:p w14:paraId="635297A7"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eastAsiaTheme="minorEastAsia" w:hAnsi="Calibri" w:cs="Calibri"/>
                <w:b/>
              </w:rPr>
              <w:t>0.82</w:t>
            </w:r>
          </w:p>
        </w:tc>
        <w:tc>
          <w:tcPr>
            <w:tcW w:w="893" w:type="dxa"/>
            <w:tcBorders>
              <w:top w:val="nil"/>
              <w:left w:val="nil"/>
              <w:bottom w:val="nil"/>
              <w:right w:val="nil"/>
            </w:tcBorders>
            <w:noWrap/>
            <w:vAlign w:val="center"/>
            <w:hideMark/>
          </w:tcPr>
          <w:p w14:paraId="7290C578"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0.012</w:t>
            </w:r>
          </w:p>
        </w:tc>
      </w:tr>
      <w:tr w:rsidR="000E428B" w:rsidRPr="000E428B" w14:paraId="44A0D2A4" w14:textId="77777777" w:rsidTr="004C360E">
        <w:trPr>
          <w:trHeight w:val="420"/>
        </w:trPr>
        <w:tc>
          <w:tcPr>
            <w:tcW w:w="1823" w:type="dxa"/>
            <w:tcBorders>
              <w:top w:val="nil"/>
              <w:left w:val="nil"/>
              <w:bottom w:val="nil"/>
              <w:right w:val="nil"/>
            </w:tcBorders>
            <w:vAlign w:val="center"/>
            <w:hideMark/>
          </w:tcPr>
          <w:p w14:paraId="5E79C37A"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imes New Roman" w:hAnsi="Calibri" w:cs="Calibri"/>
              </w:rPr>
              <w:t xml:space="preserve">Successful </w:t>
            </w:r>
            <w:r w:rsidRPr="000E428B">
              <w:rPr>
                <w:rFonts w:ascii="Calibri" w:eastAsiaTheme="minorEastAsia" w:hAnsi="Calibri" w:cs="Calibri"/>
              </w:rPr>
              <w:t>S</w:t>
            </w:r>
            <w:r w:rsidRPr="000E428B">
              <w:rPr>
                <w:rFonts w:ascii="Calibri" w:eastAsia="Times New Roman" w:hAnsi="Calibri" w:cs="Calibri"/>
              </w:rPr>
              <w:t>top</w:t>
            </w:r>
          </w:p>
        </w:tc>
        <w:tc>
          <w:tcPr>
            <w:tcW w:w="1283" w:type="dxa"/>
            <w:tcBorders>
              <w:top w:val="nil"/>
              <w:left w:val="nil"/>
              <w:bottom w:val="nil"/>
              <w:right w:val="nil"/>
            </w:tcBorders>
            <w:vAlign w:val="center"/>
            <w:hideMark/>
          </w:tcPr>
          <w:p w14:paraId="004CFFFB"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imes New Roman" w:hAnsi="Calibri" w:cs="Calibri"/>
              </w:rPr>
              <w:t>Age 19</w:t>
            </w:r>
          </w:p>
        </w:tc>
        <w:tc>
          <w:tcPr>
            <w:tcW w:w="1402" w:type="dxa"/>
            <w:tcBorders>
              <w:top w:val="nil"/>
              <w:left w:val="nil"/>
              <w:bottom w:val="nil"/>
              <w:right w:val="nil"/>
            </w:tcBorders>
            <w:vAlign w:val="center"/>
            <w:hideMark/>
          </w:tcPr>
          <w:p w14:paraId="2504FFCD"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imes New Roman" w:hAnsi="Calibri" w:cs="Calibri"/>
              </w:rPr>
              <w:t>SSRT</w:t>
            </w:r>
            <w:r w:rsidRPr="000E428B">
              <w:rPr>
                <w:rFonts w:ascii="Calibri" w:eastAsia="Times New Roman" w:hAnsi="Calibri" w:cs="Calibri"/>
                <w:vertAlign w:val="subscript"/>
              </w:rPr>
              <w:t>RDEX</w:t>
            </w:r>
          </w:p>
        </w:tc>
        <w:tc>
          <w:tcPr>
            <w:tcW w:w="840" w:type="dxa"/>
            <w:tcBorders>
              <w:top w:val="nil"/>
              <w:left w:val="nil"/>
              <w:bottom w:val="nil"/>
              <w:right w:val="nil"/>
            </w:tcBorders>
            <w:noWrap/>
            <w:vAlign w:val="center"/>
            <w:hideMark/>
          </w:tcPr>
          <w:p w14:paraId="4BD6171E"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0.21</w:t>
            </w:r>
          </w:p>
        </w:tc>
        <w:tc>
          <w:tcPr>
            <w:tcW w:w="1042" w:type="dxa"/>
            <w:tcBorders>
              <w:top w:val="nil"/>
              <w:left w:val="nil"/>
              <w:bottom w:val="nil"/>
              <w:right w:val="nil"/>
            </w:tcBorders>
            <w:noWrap/>
            <w:vAlign w:val="center"/>
            <w:hideMark/>
          </w:tcPr>
          <w:p w14:paraId="6F41B23D"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eastAsia="Times New Roman" w:hAnsi="Calibri" w:cs="Calibri"/>
                <w:b/>
                <w:bCs/>
              </w:rPr>
              <w:t>4</w:t>
            </w:r>
            <w:r w:rsidRPr="000E428B">
              <w:rPr>
                <w:rFonts w:ascii="Calibri" w:eastAsiaTheme="minorEastAsia" w:hAnsi="Calibri" w:cs="Calibri"/>
                <w:b/>
                <w:bCs/>
              </w:rPr>
              <w:t>.28</w:t>
            </w:r>
          </w:p>
        </w:tc>
        <w:tc>
          <w:tcPr>
            <w:tcW w:w="893" w:type="dxa"/>
            <w:gridSpan w:val="2"/>
            <w:tcBorders>
              <w:top w:val="nil"/>
              <w:left w:val="nil"/>
              <w:bottom w:val="nil"/>
              <w:right w:val="nil"/>
            </w:tcBorders>
            <w:noWrap/>
            <w:vAlign w:val="center"/>
            <w:hideMark/>
          </w:tcPr>
          <w:p w14:paraId="465FADEB"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c>
          <w:tcPr>
            <w:tcW w:w="840" w:type="dxa"/>
            <w:tcBorders>
              <w:top w:val="nil"/>
              <w:left w:val="nil"/>
              <w:bottom w:val="nil"/>
              <w:right w:val="nil"/>
            </w:tcBorders>
            <w:noWrap/>
            <w:vAlign w:val="center"/>
            <w:hideMark/>
          </w:tcPr>
          <w:p w14:paraId="5F9FEF9A"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0.20</w:t>
            </w:r>
          </w:p>
        </w:tc>
        <w:tc>
          <w:tcPr>
            <w:tcW w:w="1042" w:type="dxa"/>
            <w:tcBorders>
              <w:top w:val="nil"/>
              <w:left w:val="nil"/>
              <w:bottom w:val="nil"/>
              <w:right w:val="nil"/>
            </w:tcBorders>
            <w:noWrap/>
            <w:vAlign w:val="center"/>
            <w:hideMark/>
          </w:tcPr>
          <w:p w14:paraId="15B7E1FB"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eastAsia="Times New Roman" w:hAnsi="Calibri" w:cs="Calibri"/>
                <w:b/>
                <w:bCs/>
              </w:rPr>
              <w:t>4</w:t>
            </w:r>
            <w:r w:rsidRPr="000E428B">
              <w:rPr>
                <w:rFonts w:ascii="Calibri" w:eastAsiaTheme="minorEastAsia" w:hAnsi="Calibri" w:cs="Calibri"/>
                <w:b/>
                <w:bCs/>
              </w:rPr>
              <w:t>.10</w:t>
            </w:r>
          </w:p>
        </w:tc>
        <w:tc>
          <w:tcPr>
            <w:tcW w:w="893" w:type="dxa"/>
            <w:tcBorders>
              <w:top w:val="nil"/>
              <w:left w:val="nil"/>
              <w:bottom w:val="nil"/>
              <w:right w:val="nil"/>
            </w:tcBorders>
            <w:noWrap/>
            <w:vAlign w:val="center"/>
            <w:hideMark/>
          </w:tcPr>
          <w:p w14:paraId="4A651766"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c>
          <w:tcPr>
            <w:tcW w:w="840" w:type="dxa"/>
            <w:tcBorders>
              <w:top w:val="nil"/>
              <w:left w:val="nil"/>
              <w:bottom w:val="nil"/>
              <w:right w:val="nil"/>
            </w:tcBorders>
            <w:noWrap/>
            <w:vAlign w:val="center"/>
            <w:hideMark/>
          </w:tcPr>
          <w:p w14:paraId="233F8D42"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0.10</w:t>
            </w:r>
          </w:p>
        </w:tc>
        <w:tc>
          <w:tcPr>
            <w:tcW w:w="1042" w:type="dxa"/>
            <w:tcBorders>
              <w:top w:val="nil"/>
              <w:left w:val="nil"/>
              <w:bottom w:val="nil"/>
              <w:right w:val="nil"/>
            </w:tcBorders>
            <w:noWrap/>
            <w:vAlign w:val="center"/>
            <w:hideMark/>
          </w:tcPr>
          <w:p w14:paraId="581AD15A"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1</w:t>
            </w:r>
            <w:r w:rsidRPr="000E428B">
              <w:rPr>
                <w:rFonts w:ascii="Calibri" w:eastAsiaTheme="minorEastAsia" w:hAnsi="Calibri" w:cs="Calibri"/>
                <w:b/>
                <w:bCs/>
              </w:rPr>
              <w:t>.04</w:t>
            </w:r>
          </w:p>
        </w:tc>
        <w:tc>
          <w:tcPr>
            <w:tcW w:w="893" w:type="dxa"/>
            <w:tcBorders>
              <w:top w:val="nil"/>
              <w:left w:val="nil"/>
              <w:bottom w:val="nil"/>
              <w:right w:val="nil"/>
            </w:tcBorders>
            <w:noWrap/>
            <w:vAlign w:val="center"/>
            <w:hideMark/>
          </w:tcPr>
          <w:p w14:paraId="17DE4243"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0.001</w:t>
            </w:r>
          </w:p>
        </w:tc>
      </w:tr>
      <w:tr w:rsidR="000E428B" w:rsidRPr="000E428B" w14:paraId="191C4BD8" w14:textId="77777777" w:rsidTr="004C360E">
        <w:trPr>
          <w:trHeight w:val="420"/>
        </w:trPr>
        <w:tc>
          <w:tcPr>
            <w:tcW w:w="1823" w:type="dxa"/>
            <w:tcBorders>
              <w:top w:val="nil"/>
              <w:left w:val="nil"/>
              <w:bottom w:val="nil"/>
              <w:right w:val="nil"/>
            </w:tcBorders>
            <w:vAlign w:val="center"/>
            <w:hideMark/>
          </w:tcPr>
          <w:p w14:paraId="68BDB04C" w14:textId="77777777" w:rsidR="001340E5" w:rsidRPr="000E428B" w:rsidRDefault="001340E5" w:rsidP="00CB4F32">
            <w:pPr>
              <w:spacing w:line="360" w:lineRule="auto"/>
              <w:contextualSpacing/>
              <w:rPr>
                <w:rFonts w:ascii="Calibri" w:eastAsia="Times New Roman" w:hAnsi="Calibri" w:cs="Calibri"/>
              </w:rPr>
            </w:pPr>
          </w:p>
        </w:tc>
        <w:tc>
          <w:tcPr>
            <w:tcW w:w="1283" w:type="dxa"/>
            <w:tcBorders>
              <w:top w:val="nil"/>
              <w:left w:val="nil"/>
              <w:bottom w:val="nil"/>
              <w:right w:val="nil"/>
            </w:tcBorders>
            <w:vAlign w:val="center"/>
            <w:hideMark/>
          </w:tcPr>
          <w:p w14:paraId="502141D4" w14:textId="77777777" w:rsidR="001340E5" w:rsidRPr="000E428B" w:rsidRDefault="001340E5" w:rsidP="00CB4F32">
            <w:pPr>
              <w:spacing w:line="360" w:lineRule="auto"/>
              <w:contextualSpacing/>
              <w:jc w:val="right"/>
              <w:rPr>
                <w:rFonts w:ascii="Calibri" w:eastAsia="Times New Roman" w:hAnsi="Calibri" w:cs="Calibri"/>
                <w:sz w:val="20"/>
                <w:szCs w:val="20"/>
              </w:rPr>
            </w:pPr>
          </w:p>
        </w:tc>
        <w:tc>
          <w:tcPr>
            <w:tcW w:w="1402" w:type="dxa"/>
            <w:tcBorders>
              <w:top w:val="nil"/>
              <w:left w:val="nil"/>
              <w:bottom w:val="nil"/>
              <w:right w:val="nil"/>
            </w:tcBorders>
            <w:vAlign w:val="center"/>
            <w:hideMark/>
          </w:tcPr>
          <w:p w14:paraId="26E74346"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imes New Roman" w:hAnsi="Calibri" w:cs="Calibri"/>
              </w:rPr>
              <w:t>SSRT</w:t>
            </w:r>
            <w:r w:rsidRPr="000E428B">
              <w:rPr>
                <w:rFonts w:ascii="Calibri" w:eastAsia="Times New Roman" w:hAnsi="Calibri" w:cs="Calibri"/>
                <w:vertAlign w:val="subscript"/>
              </w:rPr>
              <w:t>INT</w:t>
            </w:r>
          </w:p>
        </w:tc>
        <w:tc>
          <w:tcPr>
            <w:tcW w:w="840" w:type="dxa"/>
            <w:tcBorders>
              <w:top w:val="nil"/>
              <w:left w:val="nil"/>
              <w:bottom w:val="nil"/>
              <w:right w:val="nil"/>
            </w:tcBorders>
            <w:vAlign w:val="center"/>
            <w:hideMark/>
          </w:tcPr>
          <w:p w14:paraId="110CA56E"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0.16</w:t>
            </w:r>
          </w:p>
        </w:tc>
        <w:tc>
          <w:tcPr>
            <w:tcW w:w="1042" w:type="dxa"/>
            <w:tcBorders>
              <w:top w:val="nil"/>
              <w:left w:val="nil"/>
              <w:bottom w:val="nil"/>
              <w:right w:val="nil"/>
            </w:tcBorders>
            <w:vAlign w:val="center"/>
            <w:hideMark/>
          </w:tcPr>
          <w:p w14:paraId="2D332E00"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hAnsi="Calibri" w:cs="Calibri"/>
                <w:b/>
                <w:bCs/>
              </w:rPr>
              <w:t>2.73</w:t>
            </w:r>
          </w:p>
        </w:tc>
        <w:tc>
          <w:tcPr>
            <w:tcW w:w="893" w:type="dxa"/>
            <w:gridSpan w:val="2"/>
            <w:tcBorders>
              <w:top w:val="nil"/>
              <w:left w:val="nil"/>
              <w:bottom w:val="nil"/>
              <w:right w:val="nil"/>
            </w:tcBorders>
            <w:vAlign w:val="center"/>
            <w:hideMark/>
          </w:tcPr>
          <w:p w14:paraId="1F7882F4"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c>
          <w:tcPr>
            <w:tcW w:w="840" w:type="dxa"/>
            <w:tcBorders>
              <w:top w:val="nil"/>
              <w:left w:val="nil"/>
              <w:bottom w:val="nil"/>
              <w:right w:val="nil"/>
            </w:tcBorders>
            <w:vAlign w:val="center"/>
            <w:hideMark/>
          </w:tcPr>
          <w:p w14:paraId="6D449305"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0.15</w:t>
            </w:r>
          </w:p>
        </w:tc>
        <w:tc>
          <w:tcPr>
            <w:tcW w:w="1042" w:type="dxa"/>
            <w:tcBorders>
              <w:top w:val="nil"/>
              <w:left w:val="nil"/>
              <w:bottom w:val="nil"/>
              <w:right w:val="nil"/>
            </w:tcBorders>
            <w:vAlign w:val="center"/>
            <w:hideMark/>
          </w:tcPr>
          <w:p w14:paraId="7AC9127C"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hAnsi="Calibri" w:cs="Calibri"/>
                <w:b/>
                <w:bCs/>
              </w:rPr>
              <w:t>2.40</w:t>
            </w:r>
          </w:p>
        </w:tc>
        <w:tc>
          <w:tcPr>
            <w:tcW w:w="893" w:type="dxa"/>
            <w:tcBorders>
              <w:top w:val="nil"/>
              <w:left w:val="nil"/>
              <w:bottom w:val="nil"/>
              <w:right w:val="nil"/>
            </w:tcBorders>
            <w:vAlign w:val="center"/>
            <w:hideMark/>
          </w:tcPr>
          <w:p w14:paraId="0ED72000"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c>
          <w:tcPr>
            <w:tcW w:w="840" w:type="dxa"/>
            <w:tcBorders>
              <w:top w:val="nil"/>
              <w:left w:val="nil"/>
              <w:bottom w:val="nil"/>
              <w:right w:val="nil"/>
            </w:tcBorders>
            <w:noWrap/>
            <w:vAlign w:val="center"/>
            <w:hideMark/>
          </w:tcPr>
          <w:p w14:paraId="6DF36AB3"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0.09</w:t>
            </w:r>
          </w:p>
        </w:tc>
        <w:tc>
          <w:tcPr>
            <w:tcW w:w="1042" w:type="dxa"/>
            <w:tcBorders>
              <w:top w:val="nil"/>
              <w:left w:val="nil"/>
              <w:bottom w:val="nil"/>
              <w:right w:val="nil"/>
            </w:tcBorders>
            <w:noWrap/>
            <w:vAlign w:val="center"/>
            <w:hideMark/>
          </w:tcPr>
          <w:p w14:paraId="2E5158E7"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hAnsi="Calibri" w:cs="Calibri"/>
                <w:b/>
                <w:bCs/>
              </w:rPr>
              <w:t>0.76</w:t>
            </w:r>
          </w:p>
        </w:tc>
        <w:tc>
          <w:tcPr>
            <w:tcW w:w="893" w:type="dxa"/>
            <w:tcBorders>
              <w:top w:val="nil"/>
              <w:left w:val="nil"/>
              <w:bottom w:val="nil"/>
              <w:right w:val="nil"/>
            </w:tcBorders>
            <w:noWrap/>
            <w:vAlign w:val="center"/>
            <w:hideMark/>
          </w:tcPr>
          <w:p w14:paraId="01CC63C6"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0.002</w:t>
            </w:r>
          </w:p>
        </w:tc>
      </w:tr>
      <w:tr w:rsidR="000E428B" w:rsidRPr="000E428B" w14:paraId="753CB18F" w14:textId="77777777" w:rsidTr="004C360E">
        <w:trPr>
          <w:trHeight w:val="420"/>
        </w:trPr>
        <w:tc>
          <w:tcPr>
            <w:tcW w:w="1823" w:type="dxa"/>
            <w:tcBorders>
              <w:top w:val="nil"/>
              <w:left w:val="nil"/>
              <w:bottom w:val="nil"/>
              <w:right w:val="nil"/>
            </w:tcBorders>
            <w:noWrap/>
            <w:vAlign w:val="center"/>
            <w:hideMark/>
          </w:tcPr>
          <w:p w14:paraId="6D9657B0"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imes New Roman" w:hAnsi="Calibri" w:cs="Calibri"/>
              </w:rPr>
              <w:t> </w:t>
            </w:r>
          </w:p>
        </w:tc>
        <w:tc>
          <w:tcPr>
            <w:tcW w:w="1283" w:type="dxa"/>
            <w:tcBorders>
              <w:top w:val="nil"/>
              <w:left w:val="nil"/>
              <w:bottom w:val="nil"/>
              <w:right w:val="nil"/>
            </w:tcBorders>
            <w:vAlign w:val="center"/>
            <w:hideMark/>
          </w:tcPr>
          <w:p w14:paraId="3BAEF0F3"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imes New Roman" w:hAnsi="Calibri" w:cs="Calibri"/>
              </w:rPr>
              <w:t>Age 23</w:t>
            </w:r>
          </w:p>
        </w:tc>
        <w:tc>
          <w:tcPr>
            <w:tcW w:w="1402" w:type="dxa"/>
            <w:tcBorders>
              <w:top w:val="nil"/>
              <w:left w:val="nil"/>
              <w:bottom w:val="nil"/>
              <w:right w:val="nil"/>
            </w:tcBorders>
            <w:vAlign w:val="center"/>
            <w:hideMark/>
          </w:tcPr>
          <w:p w14:paraId="415E776A"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imes New Roman" w:hAnsi="Calibri" w:cs="Calibri"/>
              </w:rPr>
              <w:t>SSRT</w:t>
            </w:r>
            <w:r w:rsidRPr="000E428B">
              <w:rPr>
                <w:rFonts w:ascii="Calibri" w:eastAsia="Times New Roman" w:hAnsi="Calibri" w:cs="Calibri"/>
                <w:vertAlign w:val="subscript"/>
              </w:rPr>
              <w:t>RDEX</w:t>
            </w:r>
          </w:p>
        </w:tc>
        <w:tc>
          <w:tcPr>
            <w:tcW w:w="840" w:type="dxa"/>
            <w:tcBorders>
              <w:top w:val="nil"/>
              <w:left w:val="nil"/>
              <w:bottom w:val="nil"/>
              <w:right w:val="nil"/>
            </w:tcBorders>
            <w:noWrap/>
            <w:vAlign w:val="center"/>
            <w:hideMark/>
          </w:tcPr>
          <w:p w14:paraId="6017EEE1"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0.17</w:t>
            </w:r>
          </w:p>
        </w:tc>
        <w:tc>
          <w:tcPr>
            <w:tcW w:w="1042" w:type="dxa"/>
            <w:tcBorders>
              <w:top w:val="nil"/>
              <w:left w:val="nil"/>
              <w:bottom w:val="nil"/>
              <w:right w:val="nil"/>
            </w:tcBorders>
            <w:noWrap/>
            <w:vAlign w:val="center"/>
            <w:hideMark/>
          </w:tcPr>
          <w:p w14:paraId="1134119F"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eastAsiaTheme="minorEastAsia" w:hAnsi="Calibri" w:cs="Calibri"/>
                <w:b/>
                <w:bCs/>
              </w:rPr>
              <w:t>2.93</w:t>
            </w:r>
          </w:p>
        </w:tc>
        <w:tc>
          <w:tcPr>
            <w:tcW w:w="893" w:type="dxa"/>
            <w:gridSpan w:val="2"/>
            <w:tcBorders>
              <w:top w:val="nil"/>
              <w:left w:val="nil"/>
              <w:bottom w:val="nil"/>
              <w:right w:val="nil"/>
            </w:tcBorders>
            <w:noWrap/>
            <w:vAlign w:val="center"/>
            <w:hideMark/>
          </w:tcPr>
          <w:p w14:paraId="1594B91C"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c>
          <w:tcPr>
            <w:tcW w:w="840" w:type="dxa"/>
            <w:tcBorders>
              <w:top w:val="nil"/>
              <w:left w:val="nil"/>
              <w:bottom w:val="nil"/>
              <w:right w:val="nil"/>
            </w:tcBorders>
            <w:noWrap/>
            <w:vAlign w:val="center"/>
            <w:hideMark/>
          </w:tcPr>
          <w:p w14:paraId="058E316E"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0.17</w:t>
            </w:r>
          </w:p>
        </w:tc>
        <w:tc>
          <w:tcPr>
            <w:tcW w:w="1042" w:type="dxa"/>
            <w:tcBorders>
              <w:top w:val="nil"/>
              <w:left w:val="nil"/>
              <w:bottom w:val="nil"/>
              <w:right w:val="nil"/>
            </w:tcBorders>
            <w:noWrap/>
            <w:vAlign w:val="center"/>
            <w:hideMark/>
          </w:tcPr>
          <w:p w14:paraId="3B0AFCA9"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eastAsia="Times New Roman" w:hAnsi="Calibri" w:cs="Calibri"/>
                <w:b/>
                <w:bCs/>
              </w:rPr>
              <w:t>3</w:t>
            </w:r>
            <w:r w:rsidRPr="000E428B">
              <w:rPr>
                <w:rFonts w:ascii="Calibri" w:eastAsiaTheme="minorEastAsia" w:hAnsi="Calibri" w:cs="Calibri"/>
                <w:b/>
                <w:bCs/>
              </w:rPr>
              <w:t>.05</w:t>
            </w:r>
          </w:p>
        </w:tc>
        <w:tc>
          <w:tcPr>
            <w:tcW w:w="893" w:type="dxa"/>
            <w:tcBorders>
              <w:top w:val="nil"/>
              <w:left w:val="nil"/>
              <w:bottom w:val="nil"/>
              <w:right w:val="nil"/>
            </w:tcBorders>
            <w:noWrap/>
            <w:vAlign w:val="center"/>
            <w:hideMark/>
          </w:tcPr>
          <w:p w14:paraId="2F8BC5F9"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c>
          <w:tcPr>
            <w:tcW w:w="840" w:type="dxa"/>
            <w:tcBorders>
              <w:top w:val="nil"/>
              <w:left w:val="nil"/>
              <w:bottom w:val="nil"/>
              <w:right w:val="nil"/>
            </w:tcBorders>
            <w:noWrap/>
            <w:vAlign w:val="center"/>
            <w:hideMark/>
          </w:tcPr>
          <w:p w14:paraId="2036AE7C"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0.21</w:t>
            </w:r>
          </w:p>
        </w:tc>
        <w:tc>
          <w:tcPr>
            <w:tcW w:w="1042" w:type="dxa"/>
            <w:tcBorders>
              <w:top w:val="nil"/>
              <w:left w:val="nil"/>
              <w:bottom w:val="nil"/>
              <w:right w:val="nil"/>
            </w:tcBorders>
            <w:noWrap/>
            <w:vAlign w:val="center"/>
            <w:hideMark/>
          </w:tcPr>
          <w:p w14:paraId="6CD09A65"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4</w:t>
            </w:r>
            <w:r w:rsidRPr="000E428B">
              <w:rPr>
                <w:rFonts w:ascii="Calibri" w:eastAsiaTheme="minorEastAsia" w:hAnsi="Calibri" w:cs="Calibri"/>
                <w:b/>
                <w:bCs/>
              </w:rPr>
              <w:t>.48</w:t>
            </w:r>
          </w:p>
        </w:tc>
        <w:tc>
          <w:tcPr>
            <w:tcW w:w="893" w:type="dxa"/>
            <w:tcBorders>
              <w:top w:val="nil"/>
              <w:left w:val="nil"/>
              <w:bottom w:val="nil"/>
              <w:right w:val="nil"/>
            </w:tcBorders>
            <w:noWrap/>
            <w:vAlign w:val="center"/>
            <w:hideMark/>
          </w:tcPr>
          <w:p w14:paraId="19BFFC3F"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r>
      <w:tr w:rsidR="000E428B" w:rsidRPr="000E428B" w14:paraId="0347EEBC" w14:textId="77777777" w:rsidTr="004C360E">
        <w:trPr>
          <w:trHeight w:val="420"/>
        </w:trPr>
        <w:tc>
          <w:tcPr>
            <w:tcW w:w="1823" w:type="dxa"/>
            <w:tcBorders>
              <w:top w:val="nil"/>
              <w:left w:val="nil"/>
              <w:bottom w:val="single" w:sz="4" w:space="0" w:color="auto"/>
              <w:right w:val="nil"/>
            </w:tcBorders>
            <w:vAlign w:val="center"/>
            <w:hideMark/>
          </w:tcPr>
          <w:p w14:paraId="3474AF64" w14:textId="77777777" w:rsidR="001340E5" w:rsidRPr="000E428B" w:rsidRDefault="001340E5" w:rsidP="00CB4F32">
            <w:pPr>
              <w:spacing w:line="360" w:lineRule="auto"/>
              <w:contextualSpacing/>
              <w:jc w:val="right"/>
              <w:rPr>
                <w:rFonts w:ascii="Calibri" w:eastAsia="Times New Roman" w:hAnsi="Calibri" w:cs="Calibri"/>
              </w:rPr>
            </w:pPr>
            <w:r w:rsidRPr="000E428B">
              <w:rPr>
                <w:rFonts w:ascii="Calibri" w:eastAsia="Times New Roman" w:hAnsi="Calibri" w:cs="Calibri"/>
              </w:rPr>
              <w:t> </w:t>
            </w:r>
          </w:p>
        </w:tc>
        <w:tc>
          <w:tcPr>
            <w:tcW w:w="1283" w:type="dxa"/>
            <w:tcBorders>
              <w:top w:val="nil"/>
              <w:left w:val="nil"/>
              <w:bottom w:val="single" w:sz="4" w:space="0" w:color="auto"/>
              <w:right w:val="nil"/>
            </w:tcBorders>
            <w:vAlign w:val="center"/>
            <w:hideMark/>
          </w:tcPr>
          <w:p w14:paraId="7B794D4A"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imes New Roman" w:hAnsi="Calibri" w:cs="Calibri"/>
              </w:rPr>
              <w:t> </w:t>
            </w:r>
          </w:p>
        </w:tc>
        <w:tc>
          <w:tcPr>
            <w:tcW w:w="1402" w:type="dxa"/>
            <w:tcBorders>
              <w:top w:val="nil"/>
              <w:left w:val="nil"/>
              <w:bottom w:val="single" w:sz="4" w:space="0" w:color="auto"/>
              <w:right w:val="nil"/>
            </w:tcBorders>
            <w:vAlign w:val="center"/>
            <w:hideMark/>
          </w:tcPr>
          <w:p w14:paraId="77971866"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imes New Roman" w:hAnsi="Calibri" w:cs="Calibri"/>
              </w:rPr>
              <w:t>SSRT</w:t>
            </w:r>
            <w:r w:rsidRPr="000E428B">
              <w:rPr>
                <w:rFonts w:ascii="Calibri" w:eastAsia="Times New Roman" w:hAnsi="Calibri" w:cs="Calibri"/>
                <w:vertAlign w:val="subscript"/>
              </w:rPr>
              <w:t>INT</w:t>
            </w:r>
          </w:p>
        </w:tc>
        <w:tc>
          <w:tcPr>
            <w:tcW w:w="840" w:type="dxa"/>
            <w:tcBorders>
              <w:top w:val="nil"/>
              <w:left w:val="nil"/>
              <w:bottom w:val="single" w:sz="4" w:space="0" w:color="auto"/>
              <w:right w:val="nil"/>
            </w:tcBorders>
            <w:vAlign w:val="center"/>
            <w:hideMark/>
          </w:tcPr>
          <w:p w14:paraId="7A8FFF75"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imes New Roman" w:hAnsi="Calibri" w:cs="Calibri"/>
              </w:rPr>
              <w:t>0.07</w:t>
            </w:r>
          </w:p>
        </w:tc>
        <w:tc>
          <w:tcPr>
            <w:tcW w:w="1042" w:type="dxa"/>
            <w:tcBorders>
              <w:top w:val="nil"/>
              <w:left w:val="nil"/>
              <w:bottom w:val="single" w:sz="4" w:space="0" w:color="auto"/>
              <w:right w:val="nil"/>
            </w:tcBorders>
            <w:vAlign w:val="center"/>
            <w:hideMark/>
          </w:tcPr>
          <w:p w14:paraId="014815D5"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heme="minorEastAsia" w:hAnsi="Calibri" w:cs="Calibri"/>
              </w:rPr>
              <w:t>0.51</w:t>
            </w:r>
          </w:p>
        </w:tc>
        <w:tc>
          <w:tcPr>
            <w:tcW w:w="893" w:type="dxa"/>
            <w:gridSpan w:val="2"/>
            <w:tcBorders>
              <w:top w:val="nil"/>
              <w:left w:val="nil"/>
              <w:bottom w:val="single" w:sz="4" w:space="0" w:color="auto"/>
              <w:right w:val="nil"/>
            </w:tcBorders>
            <w:vAlign w:val="center"/>
            <w:hideMark/>
          </w:tcPr>
          <w:p w14:paraId="457A3644"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imes New Roman" w:hAnsi="Calibri" w:cs="Calibri"/>
              </w:rPr>
              <w:t>0.077</w:t>
            </w:r>
          </w:p>
        </w:tc>
        <w:tc>
          <w:tcPr>
            <w:tcW w:w="840" w:type="dxa"/>
            <w:tcBorders>
              <w:top w:val="nil"/>
              <w:left w:val="nil"/>
              <w:bottom w:val="single" w:sz="4" w:space="0" w:color="auto"/>
              <w:right w:val="nil"/>
            </w:tcBorders>
            <w:vAlign w:val="center"/>
            <w:hideMark/>
          </w:tcPr>
          <w:p w14:paraId="7C8096C8"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0.07</w:t>
            </w:r>
          </w:p>
        </w:tc>
        <w:tc>
          <w:tcPr>
            <w:tcW w:w="1042" w:type="dxa"/>
            <w:tcBorders>
              <w:top w:val="nil"/>
              <w:left w:val="nil"/>
              <w:bottom w:val="single" w:sz="4" w:space="0" w:color="auto"/>
              <w:right w:val="nil"/>
            </w:tcBorders>
            <w:vAlign w:val="center"/>
            <w:hideMark/>
          </w:tcPr>
          <w:p w14:paraId="6C257848" w14:textId="77777777" w:rsidR="001340E5" w:rsidRPr="000E428B" w:rsidRDefault="001340E5" w:rsidP="00CB4F32">
            <w:pPr>
              <w:spacing w:line="360" w:lineRule="auto"/>
              <w:contextualSpacing/>
              <w:rPr>
                <w:rFonts w:ascii="Calibri" w:eastAsia="Times New Roman" w:hAnsi="Calibri" w:cs="Calibri"/>
                <w:b/>
              </w:rPr>
            </w:pPr>
            <w:r w:rsidRPr="000E428B">
              <w:rPr>
                <w:rFonts w:ascii="Calibri" w:hAnsi="Calibri" w:cs="Calibri"/>
                <w:b/>
                <w:bCs/>
              </w:rPr>
              <w:t>0.61</w:t>
            </w:r>
          </w:p>
        </w:tc>
        <w:tc>
          <w:tcPr>
            <w:tcW w:w="893" w:type="dxa"/>
            <w:tcBorders>
              <w:top w:val="nil"/>
              <w:left w:val="nil"/>
              <w:bottom w:val="single" w:sz="4" w:space="0" w:color="auto"/>
              <w:right w:val="nil"/>
            </w:tcBorders>
            <w:vAlign w:val="center"/>
            <w:hideMark/>
          </w:tcPr>
          <w:p w14:paraId="74844549" w14:textId="77777777" w:rsidR="001340E5" w:rsidRPr="000E428B" w:rsidRDefault="001340E5"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0.032</w:t>
            </w:r>
          </w:p>
        </w:tc>
        <w:tc>
          <w:tcPr>
            <w:tcW w:w="840" w:type="dxa"/>
            <w:tcBorders>
              <w:top w:val="nil"/>
              <w:left w:val="nil"/>
              <w:bottom w:val="single" w:sz="4" w:space="0" w:color="auto"/>
              <w:right w:val="nil"/>
            </w:tcBorders>
            <w:noWrap/>
            <w:vAlign w:val="center"/>
            <w:hideMark/>
          </w:tcPr>
          <w:p w14:paraId="1162E75A"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imes New Roman" w:hAnsi="Calibri" w:cs="Calibri"/>
              </w:rPr>
              <w:t>0.02</w:t>
            </w:r>
          </w:p>
        </w:tc>
        <w:tc>
          <w:tcPr>
            <w:tcW w:w="1042" w:type="dxa"/>
            <w:tcBorders>
              <w:top w:val="nil"/>
              <w:left w:val="nil"/>
              <w:bottom w:val="single" w:sz="4" w:space="0" w:color="auto"/>
              <w:right w:val="nil"/>
            </w:tcBorders>
            <w:noWrap/>
            <w:vAlign w:val="center"/>
            <w:hideMark/>
          </w:tcPr>
          <w:p w14:paraId="1A52157B" w14:textId="77777777" w:rsidR="001340E5" w:rsidRPr="000E428B" w:rsidRDefault="001340E5" w:rsidP="00CB4F32">
            <w:pPr>
              <w:spacing w:line="360" w:lineRule="auto"/>
              <w:contextualSpacing/>
              <w:rPr>
                <w:rFonts w:ascii="Calibri" w:eastAsia="Times New Roman" w:hAnsi="Calibri" w:cs="Calibri"/>
              </w:rPr>
            </w:pPr>
            <w:r w:rsidRPr="000E428B">
              <w:rPr>
                <w:rFonts w:ascii="Calibri" w:hAnsi="Calibri" w:cs="Calibri"/>
              </w:rPr>
              <w:t>0.06</w:t>
            </w:r>
          </w:p>
        </w:tc>
        <w:tc>
          <w:tcPr>
            <w:tcW w:w="893" w:type="dxa"/>
            <w:tcBorders>
              <w:top w:val="nil"/>
              <w:left w:val="nil"/>
              <w:bottom w:val="single" w:sz="4" w:space="0" w:color="auto"/>
              <w:right w:val="nil"/>
            </w:tcBorders>
            <w:noWrap/>
            <w:vAlign w:val="center"/>
            <w:hideMark/>
          </w:tcPr>
          <w:p w14:paraId="5A0EC27C" w14:textId="77777777" w:rsidR="001340E5" w:rsidRPr="000E428B" w:rsidRDefault="001340E5" w:rsidP="00CB4F32">
            <w:pPr>
              <w:spacing w:line="360" w:lineRule="auto"/>
              <w:contextualSpacing/>
              <w:rPr>
                <w:rFonts w:ascii="Calibri" w:eastAsia="Times New Roman" w:hAnsi="Calibri" w:cs="Calibri"/>
              </w:rPr>
            </w:pPr>
            <w:r w:rsidRPr="000E428B">
              <w:rPr>
                <w:rFonts w:ascii="Calibri" w:eastAsia="Times New Roman" w:hAnsi="Calibri" w:cs="Calibri"/>
              </w:rPr>
              <w:t>0.194</w:t>
            </w:r>
          </w:p>
        </w:tc>
      </w:tr>
    </w:tbl>
    <w:p w14:paraId="799E540C" w14:textId="77777777" w:rsidR="001340E5" w:rsidRPr="000E428B" w:rsidRDefault="001340E5" w:rsidP="00CB4F32">
      <w:pPr>
        <w:spacing w:line="360" w:lineRule="auto"/>
        <w:contextualSpacing/>
        <w:rPr>
          <w:rFonts w:ascii="Calibri" w:hAnsi="Calibri" w:cs="Calibri"/>
        </w:rPr>
      </w:pPr>
      <w:r w:rsidRPr="000E428B">
        <w:rPr>
          <w:rFonts w:ascii="Calibri" w:hAnsi="Calibri" w:cs="Calibri"/>
        </w:rPr>
        <w:br w:type="page"/>
      </w:r>
    </w:p>
    <w:p w14:paraId="4A0B4194" w14:textId="77777777" w:rsidR="001340E5" w:rsidRPr="000E428B" w:rsidRDefault="001340E5" w:rsidP="00CB4F32">
      <w:pPr>
        <w:spacing w:line="360" w:lineRule="auto"/>
        <w:contextualSpacing/>
        <w:rPr>
          <w:rFonts w:ascii="Calibri" w:hAnsi="Calibri" w:cs="Calibri"/>
          <w:b/>
          <w:bCs/>
        </w:rPr>
        <w:sectPr w:rsidR="001340E5" w:rsidRPr="000E428B" w:rsidSect="001340E5">
          <w:pgSz w:w="16838" w:h="11906" w:orient="landscape"/>
          <w:pgMar w:top="1440" w:right="1800" w:bottom="1440" w:left="1800" w:header="709" w:footer="709" w:gutter="0"/>
          <w:cols w:space="708"/>
          <w:docGrid w:linePitch="360"/>
        </w:sectPr>
      </w:pPr>
    </w:p>
    <w:p w14:paraId="39BDFB62" w14:textId="088B15CF" w:rsidR="007614D4" w:rsidRPr="000E428B" w:rsidRDefault="007614D4" w:rsidP="00CB4F32">
      <w:pPr>
        <w:pStyle w:val="Tablemain"/>
        <w:spacing w:before="0" w:after="0"/>
        <w:contextualSpacing/>
        <w:rPr>
          <w:rFonts w:ascii="Calibri" w:hAnsi="Calibri" w:cs="Calibri"/>
        </w:rPr>
      </w:pPr>
      <w:bookmarkStart w:id="38" w:name="_Toc177245009"/>
      <w:bookmarkStart w:id="39" w:name="_Toc177245010"/>
      <w:r w:rsidRPr="000E428B">
        <w:rPr>
          <w:rFonts w:ascii="Calibri" w:hAnsi="Calibri" w:cs="Calibri"/>
        </w:rPr>
        <w:lastRenderedPageBreak/>
        <w:t>Table</w:t>
      </w:r>
      <w:r w:rsidR="00A8059E" w:rsidRPr="000E428B" w:rsidDel="000D539B">
        <w:rPr>
          <w:rFonts w:ascii="Calibri" w:hAnsi="Calibri" w:cs="Calibri"/>
        </w:rPr>
        <w:t xml:space="preserve"> </w:t>
      </w:r>
      <w:r w:rsidR="000D539B" w:rsidRPr="000E428B">
        <w:rPr>
          <w:rFonts w:ascii="Calibri" w:hAnsi="Calibri" w:cs="Calibri"/>
        </w:rPr>
        <w:t>S</w:t>
      </w:r>
      <w:r w:rsidR="000D539B" w:rsidRPr="000E428B">
        <w:rPr>
          <w:rFonts w:ascii="Calibri" w:hAnsi="Calibri" w:cs="Calibri" w:hint="eastAsia"/>
        </w:rPr>
        <w:t>6</w:t>
      </w:r>
      <w:r w:rsidR="000D539B" w:rsidRPr="000E428B">
        <w:rPr>
          <w:rFonts w:ascii="Calibri" w:hAnsi="Calibri" w:cs="Calibri"/>
        </w:rPr>
        <w:t xml:space="preserve"> </w:t>
      </w:r>
      <w:r w:rsidRPr="000E428B">
        <w:rPr>
          <w:rFonts w:ascii="Calibri" w:hAnsi="Calibri" w:cs="Calibri"/>
        </w:rPr>
        <w:t>Correlation between combined network strengths at ages 19 and 23.</w:t>
      </w:r>
      <w:bookmarkEnd w:id="38"/>
    </w:p>
    <w:tbl>
      <w:tblPr>
        <w:tblW w:w="5774" w:type="dxa"/>
        <w:tblLook w:val="04A0" w:firstRow="1" w:lastRow="0" w:firstColumn="1" w:lastColumn="0" w:noHBand="0" w:noVBand="1"/>
      </w:tblPr>
      <w:tblGrid>
        <w:gridCol w:w="1962"/>
        <w:gridCol w:w="1410"/>
        <w:gridCol w:w="1202"/>
        <w:gridCol w:w="1200"/>
      </w:tblGrid>
      <w:tr w:rsidR="000E428B" w:rsidRPr="000E428B" w14:paraId="753308D6" w14:textId="77777777" w:rsidTr="004C360E">
        <w:trPr>
          <w:trHeight w:val="300"/>
        </w:trPr>
        <w:tc>
          <w:tcPr>
            <w:tcW w:w="1823" w:type="dxa"/>
            <w:tcBorders>
              <w:top w:val="single" w:sz="4" w:space="0" w:color="auto"/>
              <w:left w:val="nil"/>
              <w:bottom w:val="single" w:sz="4" w:space="0" w:color="auto"/>
              <w:right w:val="nil"/>
            </w:tcBorders>
            <w:noWrap/>
            <w:vAlign w:val="bottom"/>
            <w:hideMark/>
          </w:tcPr>
          <w:p w14:paraId="4861B897" w14:textId="77777777" w:rsidR="007614D4" w:rsidRPr="000E428B" w:rsidRDefault="007614D4" w:rsidP="00CB4F32">
            <w:pPr>
              <w:spacing w:line="360" w:lineRule="auto"/>
              <w:contextualSpacing/>
              <w:rPr>
                <w:rFonts w:ascii="Calibri" w:eastAsia="Times New Roman" w:hAnsi="Calibri" w:cs="Calibri"/>
              </w:rPr>
            </w:pPr>
            <w:r w:rsidRPr="000E428B">
              <w:rPr>
                <w:rFonts w:ascii="Calibri" w:eastAsia="Times New Roman" w:hAnsi="Calibri" w:cs="Calibri"/>
              </w:rPr>
              <w:t xml:space="preserve">Condition </w:t>
            </w:r>
          </w:p>
        </w:tc>
        <w:tc>
          <w:tcPr>
            <w:tcW w:w="1309" w:type="dxa"/>
            <w:tcBorders>
              <w:top w:val="single" w:sz="4" w:space="0" w:color="auto"/>
              <w:left w:val="nil"/>
              <w:bottom w:val="single" w:sz="4" w:space="0" w:color="auto"/>
              <w:right w:val="nil"/>
            </w:tcBorders>
            <w:noWrap/>
            <w:vAlign w:val="center"/>
            <w:hideMark/>
          </w:tcPr>
          <w:p w14:paraId="67F35876" w14:textId="77777777" w:rsidR="007614D4" w:rsidRPr="000E428B" w:rsidRDefault="007614D4" w:rsidP="00CB4F32">
            <w:pPr>
              <w:spacing w:line="360" w:lineRule="auto"/>
              <w:contextualSpacing/>
              <w:rPr>
                <w:rFonts w:ascii="Calibri" w:eastAsia="Times New Roman" w:hAnsi="Calibri" w:cs="Calibri"/>
              </w:rPr>
            </w:pPr>
            <w:r w:rsidRPr="000E428B">
              <w:rPr>
                <w:rFonts w:ascii="Calibri" w:eastAsia="Times New Roman" w:hAnsi="Calibri" w:cs="Calibri"/>
              </w:rPr>
              <w:t>Parameter</w:t>
            </w:r>
          </w:p>
        </w:tc>
        <w:tc>
          <w:tcPr>
            <w:tcW w:w="1116" w:type="dxa"/>
            <w:tcBorders>
              <w:top w:val="single" w:sz="4" w:space="0" w:color="auto"/>
              <w:left w:val="nil"/>
              <w:bottom w:val="single" w:sz="4" w:space="0" w:color="auto"/>
              <w:right w:val="nil"/>
            </w:tcBorders>
            <w:noWrap/>
            <w:vAlign w:val="center"/>
            <w:hideMark/>
          </w:tcPr>
          <w:p w14:paraId="7D959E60" w14:textId="77777777" w:rsidR="007614D4" w:rsidRPr="000E428B" w:rsidRDefault="007614D4" w:rsidP="00CB4F32">
            <w:pPr>
              <w:spacing w:line="360" w:lineRule="auto"/>
              <w:contextualSpacing/>
              <w:rPr>
                <w:rFonts w:ascii="Calibri" w:eastAsia="Times New Roman" w:hAnsi="Calibri" w:cs="Calibri"/>
              </w:rPr>
            </w:pPr>
            <w:r w:rsidRPr="000E428B">
              <w:rPr>
                <w:rFonts w:ascii="Calibri" w:eastAsia="Times New Roman" w:hAnsi="Calibri" w:cs="Calibri"/>
              </w:rPr>
              <w:t>R value</w:t>
            </w:r>
          </w:p>
        </w:tc>
        <w:tc>
          <w:tcPr>
            <w:tcW w:w="1114" w:type="dxa"/>
            <w:tcBorders>
              <w:top w:val="single" w:sz="4" w:space="0" w:color="auto"/>
              <w:left w:val="nil"/>
              <w:bottom w:val="single" w:sz="4" w:space="0" w:color="auto"/>
              <w:right w:val="nil"/>
            </w:tcBorders>
            <w:noWrap/>
            <w:vAlign w:val="center"/>
            <w:hideMark/>
          </w:tcPr>
          <w:p w14:paraId="6FE9BE36" w14:textId="77777777" w:rsidR="007614D4" w:rsidRPr="000E428B" w:rsidRDefault="007614D4" w:rsidP="00CB4F32">
            <w:pPr>
              <w:spacing w:line="360" w:lineRule="auto"/>
              <w:contextualSpacing/>
              <w:rPr>
                <w:rFonts w:ascii="Calibri" w:eastAsia="Times New Roman" w:hAnsi="Calibri" w:cs="Calibri"/>
                <w:i/>
                <w:iCs/>
              </w:rPr>
            </w:pPr>
            <w:r w:rsidRPr="000E428B">
              <w:rPr>
                <w:rFonts w:ascii="Calibri" w:eastAsia="Times New Roman" w:hAnsi="Calibri" w:cs="Calibri"/>
                <w:i/>
                <w:iCs/>
              </w:rPr>
              <w:t xml:space="preserve">P </w:t>
            </w:r>
            <w:r w:rsidRPr="000E428B">
              <w:rPr>
                <w:rFonts w:ascii="Calibri" w:eastAsia="Times New Roman" w:hAnsi="Calibri" w:cs="Calibri"/>
              </w:rPr>
              <w:t>value</w:t>
            </w:r>
          </w:p>
        </w:tc>
      </w:tr>
      <w:tr w:rsidR="000E428B" w:rsidRPr="000E428B" w14:paraId="5864C230" w14:textId="77777777" w:rsidTr="004C360E">
        <w:trPr>
          <w:trHeight w:val="300"/>
        </w:trPr>
        <w:tc>
          <w:tcPr>
            <w:tcW w:w="1823" w:type="dxa"/>
            <w:tcBorders>
              <w:top w:val="nil"/>
              <w:left w:val="nil"/>
              <w:bottom w:val="nil"/>
              <w:right w:val="nil"/>
            </w:tcBorders>
            <w:noWrap/>
            <w:vAlign w:val="bottom"/>
            <w:hideMark/>
          </w:tcPr>
          <w:p w14:paraId="41E6F73F" w14:textId="77777777" w:rsidR="007614D4" w:rsidRPr="000E428B" w:rsidRDefault="007614D4" w:rsidP="00CB4F32">
            <w:pPr>
              <w:spacing w:line="360" w:lineRule="auto"/>
              <w:contextualSpacing/>
              <w:rPr>
                <w:rFonts w:ascii="Calibri" w:eastAsia="Times New Roman" w:hAnsi="Calibri" w:cs="Calibri"/>
              </w:rPr>
            </w:pPr>
            <w:r w:rsidRPr="000E428B">
              <w:rPr>
                <w:rFonts w:ascii="Calibri" w:eastAsia="Times New Roman" w:hAnsi="Calibri" w:cs="Calibri"/>
              </w:rPr>
              <w:t>Go trials</w:t>
            </w:r>
          </w:p>
        </w:tc>
        <w:tc>
          <w:tcPr>
            <w:tcW w:w="1309" w:type="dxa"/>
            <w:tcBorders>
              <w:top w:val="nil"/>
              <w:left w:val="nil"/>
              <w:bottom w:val="nil"/>
              <w:right w:val="nil"/>
            </w:tcBorders>
            <w:noWrap/>
            <w:vAlign w:val="center"/>
            <w:hideMark/>
          </w:tcPr>
          <w:p w14:paraId="54A80F51" w14:textId="77777777" w:rsidR="007614D4" w:rsidRPr="000E428B" w:rsidRDefault="007614D4" w:rsidP="00CB4F32">
            <w:pPr>
              <w:spacing w:line="360" w:lineRule="auto"/>
              <w:contextualSpacing/>
              <w:rPr>
                <w:rFonts w:ascii="Calibri" w:eastAsia="Times New Roman" w:hAnsi="Calibri" w:cs="Calibri"/>
              </w:rPr>
            </w:pPr>
            <w:r w:rsidRPr="000E428B">
              <w:rPr>
                <w:rFonts w:ascii="Calibri" w:eastAsia="Times New Roman" w:hAnsi="Calibri" w:cs="Calibri"/>
              </w:rPr>
              <w:t>EEA</w:t>
            </w:r>
          </w:p>
        </w:tc>
        <w:tc>
          <w:tcPr>
            <w:tcW w:w="1116" w:type="dxa"/>
            <w:tcBorders>
              <w:top w:val="nil"/>
              <w:left w:val="nil"/>
              <w:bottom w:val="nil"/>
              <w:right w:val="nil"/>
            </w:tcBorders>
            <w:noWrap/>
            <w:vAlign w:val="center"/>
            <w:hideMark/>
          </w:tcPr>
          <w:p w14:paraId="4E6071B0" w14:textId="77777777" w:rsidR="007614D4" w:rsidRPr="000E428B" w:rsidRDefault="007614D4" w:rsidP="00CB4F32">
            <w:pPr>
              <w:spacing w:line="360" w:lineRule="auto"/>
              <w:contextualSpacing/>
              <w:rPr>
                <w:rFonts w:ascii="Calibri" w:eastAsia="Times New Roman" w:hAnsi="Calibri" w:cs="Calibri"/>
              </w:rPr>
            </w:pPr>
            <w:r w:rsidRPr="000E428B">
              <w:rPr>
                <w:rFonts w:ascii="Calibri" w:eastAsia="Times New Roman" w:hAnsi="Calibri" w:cs="Calibri"/>
              </w:rPr>
              <w:t>0.60</w:t>
            </w:r>
          </w:p>
        </w:tc>
        <w:tc>
          <w:tcPr>
            <w:tcW w:w="1114" w:type="dxa"/>
            <w:tcBorders>
              <w:top w:val="nil"/>
              <w:left w:val="nil"/>
              <w:bottom w:val="nil"/>
              <w:right w:val="nil"/>
            </w:tcBorders>
            <w:noWrap/>
            <w:vAlign w:val="center"/>
            <w:hideMark/>
          </w:tcPr>
          <w:p w14:paraId="64F64FEA" w14:textId="77777777" w:rsidR="007614D4" w:rsidRPr="000E428B" w:rsidRDefault="007614D4" w:rsidP="00CB4F32">
            <w:pPr>
              <w:spacing w:line="360" w:lineRule="auto"/>
              <w:contextualSpacing/>
              <w:rPr>
                <w:rFonts w:ascii="Calibri" w:eastAsia="Times New Roman" w:hAnsi="Calibri" w:cs="Calibri"/>
              </w:rPr>
            </w:pPr>
            <w:r w:rsidRPr="000E428B">
              <w:rPr>
                <w:rFonts w:ascii="Calibri" w:eastAsia="Times New Roman" w:hAnsi="Calibri" w:cs="Calibri"/>
              </w:rPr>
              <w:t>&lt;0.001</w:t>
            </w:r>
          </w:p>
        </w:tc>
      </w:tr>
      <w:tr w:rsidR="000E428B" w:rsidRPr="000E428B" w14:paraId="22AB1465" w14:textId="77777777" w:rsidTr="004C360E">
        <w:trPr>
          <w:trHeight w:val="300"/>
        </w:trPr>
        <w:tc>
          <w:tcPr>
            <w:tcW w:w="1823" w:type="dxa"/>
            <w:tcBorders>
              <w:top w:val="nil"/>
              <w:left w:val="nil"/>
              <w:bottom w:val="nil"/>
              <w:right w:val="nil"/>
            </w:tcBorders>
            <w:noWrap/>
            <w:vAlign w:val="bottom"/>
            <w:hideMark/>
          </w:tcPr>
          <w:p w14:paraId="2C7A80C8" w14:textId="77777777" w:rsidR="007614D4" w:rsidRPr="000E428B" w:rsidRDefault="007614D4" w:rsidP="00CB4F32">
            <w:pPr>
              <w:spacing w:line="360" w:lineRule="auto"/>
              <w:contextualSpacing/>
              <w:rPr>
                <w:rFonts w:ascii="Calibri" w:eastAsia="Times New Roman" w:hAnsi="Calibri" w:cs="Calibri"/>
              </w:rPr>
            </w:pPr>
          </w:p>
        </w:tc>
        <w:tc>
          <w:tcPr>
            <w:tcW w:w="1309" w:type="dxa"/>
            <w:tcBorders>
              <w:top w:val="nil"/>
              <w:left w:val="nil"/>
              <w:bottom w:val="nil"/>
              <w:right w:val="nil"/>
            </w:tcBorders>
            <w:noWrap/>
            <w:vAlign w:val="center"/>
            <w:hideMark/>
          </w:tcPr>
          <w:p w14:paraId="72AB4E39" w14:textId="77777777" w:rsidR="007614D4" w:rsidRPr="000E428B" w:rsidRDefault="007614D4" w:rsidP="00CB4F32">
            <w:pPr>
              <w:spacing w:line="360" w:lineRule="auto"/>
              <w:contextualSpacing/>
              <w:rPr>
                <w:rFonts w:ascii="Calibri" w:eastAsia="Times New Roman" w:hAnsi="Calibri" w:cs="Calibri"/>
                <w:i/>
                <w:iCs/>
              </w:rPr>
            </w:pPr>
            <w:r w:rsidRPr="000E428B">
              <w:rPr>
                <w:rFonts w:ascii="Calibri" w:eastAsia="Times New Roman" w:hAnsi="Calibri" w:cs="Calibri"/>
                <w:i/>
                <w:iCs/>
              </w:rPr>
              <w:t>B</w:t>
            </w:r>
          </w:p>
        </w:tc>
        <w:tc>
          <w:tcPr>
            <w:tcW w:w="1116" w:type="dxa"/>
            <w:tcBorders>
              <w:top w:val="nil"/>
              <w:left w:val="nil"/>
              <w:bottom w:val="nil"/>
              <w:right w:val="nil"/>
            </w:tcBorders>
            <w:noWrap/>
            <w:vAlign w:val="center"/>
            <w:hideMark/>
          </w:tcPr>
          <w:p w14:paraId="30E4CB2E" w14:textId="77777777" w:rsidR="007614D4" w:rsidRPr="000E428B" w:rsidRDefault="007614D4" w:rsidP="00CB4F32">
            <w:pPr>
              <w:spacing w:line="360" w:lineRule="auto"/>
              <w:contextualSpacing/>
              <w:rPr>
                <w:rFonts w:ascii="Calibri" w:eastAsia="Times New Roman" w:hAnsi="Calibri" w:cs="Calibri"/>
              </w:rPr>
            </w:pPr>
            <w:r w:rsidRPr="000E428B">
              <w:rPr>
                <w:rFonts w:ascii="Calibri" w:eastAsia="Times New Roman" w:hAnsi="Calibri" w:cs="Calibri"/>
              </w:rPr>
              <w:t>0.30</w:t>
            </w:r>
          </w:p>
        </w:tc>
        <w:tc>
          <w:tcPr>
            <w:tcW w:w="1114" w:type="dxa"/>
            <w:tcBorders>
              <w:top w:val="nil"/>
              <w:left w:val="nil"/>
              <w:bottom w:val="nil"/>
              <w:right w:val="nil"/>
            </w:tcBorders>
            <w:noWrap/>
            <w:vAlign w:val="center"/>
            <w:hideMark/>
          </w:tcPr>
          <w:p w14:paraId="545381E5" w14:textId="77777777" w:rsidR="007614D4" w:rsidRPr="000E428B" w:rsidRDefault="007614D4" w:rsidP="00CB4F32">
            <w:pPr>
              <w:spacing w:line="360" w:lineRule="auto"/>
              <w:contextualSpacing/>
              <w:rPr>
                <w:rFonts w:ascii="Calibri" w:eastAsia="Times New Roman" w:hAnsi="Calibri" w:cs="Calibri"/>
              </w:rPr>
            </w:pPr>
            <w:r w:rsidRPr="000E428B">
              <w:rPr>
                <w:rFonts w:ascii="Calibri" w:eastAsia="Times New Roman" w:hAnsi="Calibri" w:cs="Calibri"/>
              </w:rPr>
              <w:t>&lt;0.001</w:t>
            </w:r>
          </w:p>
        </w:tc>
      </w:tr>
      <w:tr w:rsidR="000E428B" w:rsidRPr="000E428B" w14:paraId="36F163F9" w14:textId="77777777" w:rsidTr="004C360E">
        <w:trPr>
          <w:trHeight w:val="360"/>
        </w:trPr>
        <w:tc>
          <w:tcPr>
            <w:tcW w:w="1823" w:type="dxa"/>
            <w:tcBorders>
              <w:top w:val="nil"/>
              <w:left w:val="nil"/>
              <w:bottom w:val="nil"/>
              <w:right w:val="nil"/>
            </w:tcBorders>
            <w:noWrap/>
            <w:vAlign w:val="bottom"/>
            <w:hideMark/>
          </w:tcPr>
          <w:p w14:paraId="183A373E" w14:textId="77777777" w:rsidR="007614D4" w:rsidRPr="000E428B" w:rsidRDefault="007614D4" w:rsidP="00CB4F32">
            <w:pPr>
              <w:spacing w:line="360" w:lineRule="auto"/>
              <w:contextualSpacing/>
              <w:rPr>
                <w:rFonts w:ascii="Calibri" w:eastAsia="Times New Roman" w:hAnsi="Calibri" w:cs="Calibri"/>
              </w:rPr>
            </w:pPr>
          </w:p>
        </w:tc>
        <w:tc>
          <w:tcPr>
            <w:tcW w:w="1309" w:type="dxa"/>
            <w:tcBorders>
              <w:top w:val="nil"/>
              <w:left w:val="nil"/>
              <w:bottom w:val="nil"/>
              <w:right w:val="nil"/>
            </w:tcBorders>
            <w:noWrap/>
            <w:vAlign w:val="center"/>
            <w:hideMark/>
          </w:tcPr>
          <w:p w14:paraId="0C66031E" w14:textId="77777777" w:rsidR="007614D4" w:rsidRPr="000E428B" w:rsidRDefault="007614D4" w:rsidP="00CB4F32">
            <w:pPr>
              <w:spacing w:line="360" w:lineRule="auto"/>
              <w:contextualSpacing/>
              <w:rPr>
                <w:rFonts w:ascii="Calibri" w:eastAsia="Times New Roman" w:hAnsi="Calibri" w:cs="Calibri"/>
                <w:i/>
                <w:iCs/>
              </w:rPr>
            </w:pPr>
            <w:r w:rsidRPr="000E428B">
              <w:rPr>
                <w:rFonts w:ascii="Calibri" w:eastAsia="Times New Roman" w:hAnsi="Calibri" w:cs="Calibri"/>
                <w:i/>
                <w:iCs/>
              </w:rPr>
              <w:t>P</w:t>
            </w:r>
            <w:r w:rsidRPr="000E428B">
              <w:rPr>
                <w:rFonts w:ascii="Calibri" w:eastAsia="Times New Roman" w:hAnsi="Calibri" w:cs="Calibri"/>
                <w:vertAlign w:val="subscript"/>
              </w:rPr>
              <w:t>gf</w:t>
            </w:r>
          </w:p>
        </w:tc>
        <w:tc>
          <w:tcPr>
            <w:tcW w:w="1116" w:type="dxa"/>
            <w:tcBorders>
              <w:top w:val="nil"/>
              <w:left w:val="nil"/>
              <w:bottom w:val="nil"/>
              <w:right w:val="nil"/>
            </w:tcBorders>
            <w:noWrap/>
            <w:vAlign w:val="center"/>
            <w:hideMark/>
          </w:tcPr>
          <w:p w14:paraId="40925537" w14:textId="77777777" w:rsidR="007614D4" w:rsidRPr="000E428B" w:rsidRDefault="007614D4" w:rsidP="00CB4F32">
            <w:pPr>
              <w:spacing w:line="360" w:lineRule="auto"/>
              <w:contextualSpacing/>
              <w:rPr>
                <w:rFonts w:ascii="Calibri" w:eastAsia="Times New Roman" w:hAnsi="Calibri" w:cs="Calibri"/>
              </w:rPr>
            </w:pPr>
            <w:r w:rsidRPr="000E428B">
              <w:rPr>
                <w:rFonts w:ascii="Calibri" w:eastAsia="Times New Roman" w:hAnsi="Calibri" w:cs="Calibri"/>
              </w:rPr>
              <w:t>0.25</w:t>
            </w:r>
          </w:p>
        </w:tc>
        <w:tc>
          <w:tcPr>
            <w:tcW w:w="1114" w:type="dxa"/>
            <w:tcBorders>
              <w:top w:val="nil"/>
              <w:left w:val="nil"/>
              <w:bottom w:val="nil"/>
              <w:right w:val="nil"/>
            </w:tcBorders>
            <w:noWrap/>
            <w:vAlign w:val="center"/>
            <w:hideMark/>
          </w:tcPr>
          <w:p w14:paraId="48DBE51D" w14:textId="77777777" w:rsidR="007614D4" w:rsidRPr="000E428B" w:rsidRDefault="007614D4" w:rsidP="00CB4F32">
            <w:pPr>
              <w:spacing w:line="360" w:lineRule="auto"/>
              <w:contextualSpacing/>
              <w:rPr>
                <w:rFonts w:ascii="Calibri" w:eastAsia="Times New Roman" w:hAnsi="Calibri" w:cs="Calibri"/>
              </w:rPr>
            </w:pPr>
            <w:r w:rsidRPr="000E428B">
              <w:rPr>
                <w:rFonts w:ascii="Calibri" w:eastAsia="Times New Roman" w:hAnsi="Calibri" w:cs="Calibri"/>
              </w:rPr>
              <w:t>2.64E-12</w:t>
            </w:r>
          </w:p>
        </w:tc>
      </w:tr>
      <w:tr w:rsidR="000E428B" w:rsidRPr="000E428B" w14:paraId="2E418C22" w14:textId="77777777" w:rsidTr="004C360E">
        <w:trPr>
          <w:trHeight w:val="360"/>
        </w:trPr>
        <w:tc>
          <w:tcPr>
            <w:tcW w:w="1823" w:type="dxa"/>
            <w:tcBorders>
              <w:top w:val="nil"/>
              <w:left w:val="nil"/>
              <w:bottom w:val="nil"/>
              <w:right w:val="nil"/>
            </w:tcBorders>
            <w:noWrap/>
            <w:vAlign w:val="bottom"/>
            <w:hideMark/>
          </w:tcPr>
          <w:p w14:paraId="65952A83" w14:textId="77777777" w:rsidR="007614D4" w:rsidRPr="000E428B" w:rsidRDefault="007614D4" w:rsidP="00CB4F32">
            <w:pPr>
              <w:spacing w:line="360" w:lineRule="auto"/>
              <w:contextualSpacing/>
              <w:rPr>
                <w:rFonts w:ascii="Calibri" w:eastAsia="Times New Roman" w:hAnsi="Calibri" w:cs="Calibri"/>
              </w:rPr>
            </w:pPr>
            <w:r w:rsidRPr="000E428B">
              <w:rPr>
                <w:rFonts w:ascii="Calibri" w:eastAsia="Times New Roman" w:hAnsi="Calibri" w:cs="Calibri"/>
              </w:rPr>
              <w:t xml:space="preserve">Successful </w:t>
            </w:r>
            <w:r w:rsidRPr="000E428B">
              <w:rPr>
                <w:rFonts w:ascii="Calibri" w:eastAsiaTheme="minorEastAsia" w:hAnsi="Calibri" w:cs="Calibri"/>
              </w:rPr>
              <w:t>S</w:t>
            </w:r>
            <w:r w:rsidRPr="000E428B">
              <w:rPr>
                <w:rFonts w:ascii="Calibri" w:eastAsia="Times New Roman" w:hAnsi="Calibri" w:cs="Calibri"/>
              </w:rPr>
              <w:t>top</w:t>
            </w:r>
          </w:p>
        </w:tc>
        <w:tc>
          <w:tcPr>
            <w:tcW w:w="1309" w:type="dxa"/>
            <w:tcBorders>
              <w:top w:val="nil"/>
              <w:left w:val="nil"/>
              <w:bottom w:val="nil"/>
              <w:right w:val="nil"/>
            </w:tcBorders>
            <w:noWrap/>
            <w:vAlign w:val="center"/>
            <w:hideMark/>
          </w:tcPr>
          <w:p w14:paraId="268CC260" w14:textId="77777777" w:rsidR="007614D4" w:rsidRPr="000E428B" w:rsidRDefault="007614D4" w:rsidP="00CB4F32">
            <w:pPr>
              <w:spacing w:line="360" w:lineRule="auto"/>
              <w:contextualSpacing/>
              <w:rPr>
                <w:rFonts w:ascii="Calibri" w:eastAsia="Times New Roman" w:hAnsi="Calibri" w:cs="Calibri"/>
              </w:rPr>
            </w:pPr>
            <w:r w:rsidRPr="000E428B">
              <w:rPr>
                <w:rFonts w:ascii="Calibri" w:eastAsia="Times New Roman" w:hAnsi="Calibri" w:cs="Calibri"/>
              </w:rPr>
              <w:t>SSRT</w:t>
            </w:r>
            <w:r w:rsidRPr="000E428B">
              <w:rPr>
                <w:rFonts w:ascii="Calibri" w:eastAsia="Times New Roman" w:hAnsi="Calibri" w:cs="Calibri"/>
                <w:vertAlign w:val="subscript"/>
              </w:rPr>
              <w:t>RDEX</w:t>
            </w:r>
          </w:p>
        </w:tc>
        <w:tc>
          <w:tcPr>
            <w:tcW w:w="1116" w:type="dxa"/>
            <w:tcBorders>
              <w:top w:val="nil"/>
              <w:left w:val="nil"/>
              <w:bottom w:val="nil"/>
              <w:right w:val="nil"/>
            </w:tcBorders>
            <w:noWrap/>
            <w:vAlign w:val="center"/>
            <w:hideMark/>
          </w:tcPr>
          <w:p w14:paraId="0109AE1A" w14:textId="77777777" w:rsidR="007614D4" w:rsidRPr="000E428B" w:rsidRDefault="007614D4" w:rsidP="00CB4F32">
            <w:pPr>
              <w:spacing w:line="360" w:lineRule="auto"/>
              <w:contextualSpacing/>
              <w:rPr>
                <w:rFonts w:ascii="Calibri" w:eastAsia="Times New Roman" w:hAnsi="Calibri" w:cs="Calibri"/>
              </w:rPr>
            </w:pPr>
            <w:r w:rsidRPr="000E428B">
              <w:rPr>
                <w:rFonts w:ascii="Calibri" w:eastAsia="Times New Roman" w:hAnsi="Calibri" w:cs="Calibri"/>
              </w:rPr>
              <w:t>0.42</w:t>
            </w:r>
          </w:p>
        </w:tc>
        <w:tc>
          <w:tcPr>
            <w:tcW w:w="1114" w:type="dxa"/>
            <w:tcBorders>
              <w:top w:val="nil"/>
              <w:left w:val="nil"/>
              <w:bottom w:val="nil"/>
              <w:right w:val="nil"/>
            </w:tcBorders>
            <w:noWrap/>
            <w:vAlign w:val="center"/>
            <w:hideMark/>
          </w:tcPr>
          <w:p w14:paraId="6B68CB06" w14:textId="77777777" w:rsidR="007614D4" w:rsidRPr="000E428B" w:rsidRDefault="007614D4" w:rsidP="00CB4F32">
            <w:pPr>
              <w:spacing w:line="360" w:lineRule="auto"/>
              <w:contextualSpacing/>
              <w:rPr>
                <w:rFonts w:ascii="Calibri" w:eastAsia="Times New Roman" w:hAnsi="Calibri" w:cs="Calibri"/>
              </w:rPr>
            </w:pPr>
            <w:r w:rsidRPr="000E428B">
              <w:rPr>
                <w:rFonts w:ascii="Calibri" w:eastAsia="Times New Roman" w:hAnsi="Calibri" w:cs="Calibri"/>
              </w:rPr>
              <w:t>&lt;0.001</w:t>
            </w:r>
          </w:p>
        </w:tc>
      </w:tr>
      <w:tr w:rsidR="007614D4" w:rsidRPr="000E428B" w14:paraId="5E558416" w14:textId="77777777" w:rsidTr="004C360E">
        <w:trPr>
          <w:trHeight w:val="360"/>
        </w:trPr>
        <w:tc>
          <w:tcPr>
            <w:tcW w:w="1823" w:type="dxa"/>
            <w:tcBorders>
              <w:top w:val="nil"/>
              <w:left w:val="nil"/>
              <w:bottom w:val="single" w:sz="4" w:space="0" w:color="auto"/>
              <w:right w:val="nil"/>
            </w:tcBorders>
            <w:noWrap/>
            <w:vAlign w:val="bottom"/>
            <w:hideMark/>
          </w:tcPr>
          <w:p w14:paraId="23A9C966" w14:textId="77777777" w:rsidR="007614D4" w:rsidRPr="000E428B" w:rsidRDefault="007614D4" w:rsidP="00CB4F32">
            <w:pPr>
              <w:spacing w:line="360" w:lineRule="auto"/>
              <w:contextualSpacing/>
              <w:rPr>
                <w:rFonts w:ascii="Calibri" w:eastAsia="Times New Roman" w:hAnsi="Calibri" w:cs="Calibri"/>
              </w:rPr>
            </w:pPr>
            <w:r w:rsidRPr="000E428B">
              <w:rPr>
                <w:rFonts w:ascii="Calibri" w:eastAsia="Times New Roman" w:hAnsi="Calibri" w:cs="Calibri"/>
              </w:rPr>
              <w:t> </w:t>
            </w:r>
          </w:p>
        </w:tc>
        <w:tc>
          <w:tcPr>
            <w:tcW w:w="1309" w:type="dxa"/>
            <w:tcBorders>
              <w:top w:val="nil"/>
              <w:left w:val="nil"/>
              <w:bottom w:val="single" w:sz="4" w:space="0" w:color="auto"/>
              <w:right w:val="nil"/>
            </w:tcBorders>
            <w:noWrap/>
            <w:vAlign w:val="center"/>
            <w:hideMark/>
          </w:tcPr>
          <w:p w14:paraId="43A007C0" w14:textId="77777777" w:rsidR="007614D4" w:rsidRPr="000E428B" w:rsidRDefault="007614D4" w:rsidP="00CB4F32">
            <w:pPr>
              <w:spacing w:line="360" w:lineRule="auto"/>
              <w:contextualSpacing/>
              <w:rPr>
                <w:rFonts w:ascii="Calibri" w:eastAsia="Times New Roman" w:hAnsi="Calibri" w:cs="Calibri"/>
              </w:rPr>
            </w:pPr>
            <w:r w:rsidRPr="000E428B">
              <w:rPr>
                <w:rFonts w:ascii="Calibri" w:eastAsia="Times New Roman" w:hAnsi="Calibri" w:cs="Calibri"/>
              </w:rPr>
              <w:t>SSRT</w:t>
            </w:r>
            <w:r w:rsidRPr="000E428B">
              <w:rPr>
                <w:rFonts w:ascii="Calibri" w:eastAsia="Times New Roman" w:hAnsi="Calibri" w:cs="Calibri"/>
                <w:vertAlign w:val="subscript"/>
              </w:rPr>
              <w:t>INT</w:t>
            </w:r>
          </w:p>
        </w:tc>
        <w:tc>
          <w:tcPr>
            <w:tcW w:w="1116" w:type="dxa"/>
            <w:tcBorders>
              <w:top w:val="nil"/>
              <w:left w:val="nil"/>
              <w:bottom w:val="single" w:sz="4" w:space="0" w:color="auto"/>
              <w:right w:val="nil"/>
            </w:tcBorders>
            <w:noWrap/>
            <w:vAlign w:val="center"/>
            <w:hideMark/>
          </w:tcPr>
          <w:p w14:paraId="6D562557" w14:textId="77777777" w:rsidR="007614D4" w:rsidRPr="000E428B" w:rsidRDefault="007614D4" w:rsidP="00CB4F32">
            <w:pPr>
              <w:spacing w:line="360" w:lineRule="auto"/>
              <w:contextualSpacing/>
              <w:rPr>
                <w:rFonts w:ascii="Calibri" w:eastAsia="Times New Roman" w:hAnsi="Calibri" w:cs="Calibri"/>
              </w:rPr>
            </w:pPr>
            <w:r w:rsidRPr="000E428B">
              <w:rPr>
                <w:rFonts w:ascii="Calibri" w:eastAsia="Times New Roman" w:hAnsi="Calibri" w:cs="Calibri"/>
              </w:rPr>
              <w:t>0.25</w:t>
            </w:r>
          </w:p>
        </w:tc>
        <w:tc>
          <w:tcPr>
            <w:tcW w:w="1114" w:type="dxa"/>
            <w:tcBorders>
              <w:top w:val="nil"/>
              <w:left w:val="nil"/>
              <w:bottom w:val="single" w:sz="4" w:space="0" w:color="auto"/>
              <w:right w:val="nil"/>
            </w:tcBorders>
            <w:noWrap/>
            <w:vAlign w:val="center"/>
            <w:hideMark/>
          </w:tcPr>
          <w:p w14:paraId="1CE37D95" w14:textId="77777777" w:rsidR="007614D4" w:rsidRPr="000E428B" w:rsidRDefault="007614D4" w:rsidP="00CB4F32">
            <w:pPr>
              <w:spacing w:line="360" w:lineRule="auto"/>
              <w:contextualSpacing/>
              <w:rPr>
                <w:rFonts w:ascii="Calibri" w:eastAsia="Times New Roman" w:hAnsi="Calibri" w:cs="Calibri"/>
              </w:rPr>
            </w:pPr>
            <w:r w:rsidRPr="000E428B">
              <w:rPr>
                <w:rFonts w:ascii="Calibri" w:eastAsia="Times New Roman" w:hAnsi="Calibri" w:cs="Calibri"/>
              </w:rPr>
              <w:t>1.71E-11</w:t>
            </w:r>
          </w:p>
        </w:tc>
      </w:tr>
    </w:tbl>
    <w:p w14:paraId="20C00103" w14:textId="77777777" w:rsidR="001D0205" w:rsidRPr="000E428B" w:rsidRDefault="001D0205" w:rsidP="00CB4F32">
      <w:pPr>
        <w:pStyle w:val="Tablemain"/>
        <w:spacing w:before="0" w:after="0"/>
        <w:contextualSpacing/>
        <w:rPr>
          <w:rFonts w:ascii="Calibri" w:hAnsi="Calibri" w:cs="Calibri"/>
        </w:rPr>
      </w:pPr>
    </w:p>
    <w:p w14:paraId="1C247FA8" w14:textId="77777777" w:rsidR="001D0205" w:rsidRPr="000E428B" w:rsidRDefault="001D0205" w:rsidP="00CB4F32">
      <w:pPr>
        <w:spacing w:line="360" w:lineRule="auto"/>
        <w:contextualSpacing/>
        <w:rPr>
          <w:rFonts w:ascii="Calibri" w:eastAsiaTheme="minorEastAsia" w:hAnsi="Calibri" w:cs="Calibri"/>
          <w:b/>
          <w:bCs/>
          <w:kern w:val="2"/>
          <w14:ligatures w14:val="standardContextual"/>
        </w:rPr>
      </w:pPr>
      <w:r w:rsidRPr="000E428B">
        <w:rPr>
          <w:rFonts w:ascii="Calibri" w:hAnsi="Calibri" w:cs="Calibri"/>
        </w:rPr>
        <w:br w:type="page"/>
      </w:r>
    </w:p>
    <w:p w14:paraId="43DD61E2" w14:textId="514B163E" w:rsidR="00FF2C57" w:rsidRPr="000E428B" w:rsidRDefault="00FF2C57" w:rsidP="00CB4F32">
      <w:pPr>
        <w:pStyle w:val="Tablemain"/>
        <w:spacing w:before="0" w:after="0"/>
        <w:contextualSpacing/>
        <w:rPr>
          <w:rFonts w:ascii="Calibri" w:hAnsi="Calibri" w:cs="Calibri"/>
        </w:rPr>
      </w:pPr>
      <w:r w:rsidRPr="000E428B">
        <w:rPr>
          <w:rFonts w:ascii="Calibri" w:hAnsi="Calibri" w:cs="Calibri"/>
        </w:rPr>
        <w:lastRenderedPageBreak/>
        <w:t>Table</w:t>
      </w:r>
      <w:r w:rsidRPr="000E428B" w:rsidDel="000D539B">
        <w:rPr>
          <w:rFonts w:ascii="Calibri" w:hAnsi="Calibri" w:cs="Calibri"/>
        </w:rPr>
        <w:t xml:space="preserve"> </w:t>
      </w:r>
      <w:r w:rsidR="000D539B" w:rsidRPr="000E428B">
        <w:rPr>
          <w:rFonts w:ascii="Calibri" w:hAnsi="Calibri" w:cs="Calibri"/>
        </w:rPr>
        <w:t>S</w:t>
      </w:r>
      <w:r w:rsidR="000D539B" w:rsidRPr="000E428B">
        <w:rPr>
          <w:rFonts w:ascii="Calibri" w:hAnsi="Calibri" w:cs="Calibri" w:hint="eastAsia"/>
        </w:rPr>
        <w:t>7</w:t>
      </w:r>
      <w:r w:rsidR="000D539B" w:rsidRPr="000E428B">
        <w:rPr>
          <w:rFonts w:ascii="Calibri" w:hAnsi="Calibri" w:cs="Calibri"/>
        </w:rPr>
        <w:t xml:space="preserve"> </w:t>
      </w:r>
      <w:r w:rsidRPr="000E428B">
        <w:rPr>
          <w:rFonts w:ascii="Calibri" w:hAnsi="Calibri" w:cs="Calibri"/>
        </w:rPr>
        <w:t>Correlation between Cig+CB and combined network strength (FDR correction, q &lt; 0.05).</w:t>
      </w:r>
      <w:bookmarkEnd w:id="39"/>
    </w:p>
    <w:tbl>
      <w:tblPr>
        <w:tblW w:w="7716" w:type="dxa"/>
        <w:tblLayout w:type="fixed"/>
        <w:tblLook w:val="04A0" w:firstRow="1" w:lastRow="0" w:firstColumn="1" w:lastColumn="0" w:noHBand="0" w:noVBand="1"/>
      </w:tblPr>
      <w:tblGrid>
        <w:gridCol w:w="2363"/>
        <w:gridCol w:w="1283"/>
        <w:gridCol w:w="1457"/>
        <w:gridCol w:w="1134"/>
        <w:gridCol w:w="1238"/>
        <w:gridCol w:w="241"/>
      </w:tblGrid>
      <w:tr w:rsidR="000E428B" w:rsidRPr="000E428B" w14:paraId="3A97C5D3" w14:textId="77777777" w:rsidTr="004C360E">
        <w:trPr>
          <w:trHeight w:val="397"/>
        </w:trPr>
        <w:tc>
          <w:tcPr>
            <w:tcW w:w="2363" w:type="dxa"/>
            <w:tcBorders>
              <w:top w:val="single" w:sz="4" w:space="0" w:color="auto"/>
              <w:left w:val="nil"/>
              <w:bottom w:val="single" w:sz="4" w:space="0" w:color="auto"/>
              <w:right w:val="nil"/>
            </w:tcBorders>
            <w:noWrap/>
            <w:vAlign w:val="bottom"/>
            <w:hideMark/>
          </w:tcPr>
          <w:p w14:paraId="1F00ECB3" w14:textId="77777777" w:rsidR="00FF2C57" w:rsidRPr="000E428B" w:rsidRDefault="00FF2C57" w:rsidP="00CB4F32">
            <w:pPr>
              <w:spacing w:line="360" w:lineRule="auto"/>
              <w:contextualSpacing/>
              <w:rPr>
                <w:rFonts w:ascii="Calibri" w:eastAsia="Times New Roman" w:hAnsi="Calibri" w:cs="Calibri"/>
              </w:rPr>
            </w:pPr>
            <w:r w:rsidRPr="000E428B">
              <w:rPr>
                <w:rFonts w:ascii="Calibri" w:eastAsia="Times New Roman" w:hAnsi="Calibri" w:cs="Calibri"/>
              </w:rPr>
              <w:t>Condition</w:t>
            </w:r>
          </w:p>
        </w:tc>
        <w:tc>
          <w:tcPr>
            <w:tcW w:w="1283" w:type="dxa"/>
            <w:tcBorders>
              <w:top w:val="single" w:sz="4" w:space="0" w:color="auto"/>
              <w:left w:val="nil"/>
              <w:bottom w:val="single" w:sz="4" w:space="0" w:color="auto"/>
              <w:right w:val="nil"/>
            </w:tcBorders>
            <w:noWrap/>
            <w:vAlign w:val="bottom"/>
            <w:hideMark/>
          </w:tcPr>
          <w:p w14:paraId="01856174" w14:textId="77777777" w:rsidR="00FF2C57" w:rsidRPr="000E428B" w:rsidRDefault="00FF2C57" w:rsidP="00CB4F32">
            <w:pPr>
              <w:spacing w:line="360" w:lineRule="auto"/>
              <w:contextualSpacing/>
              <w:rPr>
                <w:rFonts w:ascii="Calibri" w:eastAsia="Times New Roman" w:hAnsi="Calibri" w:cs="Calibri"/>
              </w:rPr>
            </w:pPr>
            <w:r w:rsidRPr="000E428B">
              <w:rPr>
                <w:rFonts w:ascii="Calibri" w:eastAsia="Times New Roman" w:hAnsi="Calibri" w:cs="Calibri"/>
              </w:rPr>
              <w:t>Timepoint</w:t>
            </w:r>
          </w:p>
        </w:tc>
        <w:tc>
          <w:tcPr>
            <w:tcW w:w="1457" w:type="dxa"/>
            <w:tcBorders>
              <w:top w:val="single" w:sz="4" w:space="0" w:color="auto"/>
              <w:left w:val="nil"/>
              <w:bottom w:val="single" w:sz="4" w:space="0" w:color="auto"/>
              <w:right w:val="nil"/>
            </w:tcBorders>
            <w:noWrap/>
            <w:vAlign w:val="bottom"/>
            <w:hideMark/>
          </w:tcPr>
          <w:p w14:paraId="74F84B1F" w14:textId="77777777" w:rsidR="00FF2C57" w:rsidRPr="000E428B" w:rsidRDefault="00FF2C57" w:rsidP="00CB4F32">
            <w:pPr>
              <w:spacing w:line="360" w:lineRule="auto"/>
              <w:contextualSpacing/>
              <w:rPr>
                <w:rFonts w:ascii="Calibri" w:eastAsia="Times New Roman" w:hAnsi="Calibri" w:cs="Calibri"/>
              </w:rPr>
            </w:pPr>
            <w:r w:rsidRPr="000E428B">
              <w:rPr>
                <w:rFonts w:ascii="Calibri" w:eastAsia="Times New Roman" w:hAnsi="Calibri" w:cs="Calibri"/>
              </w:rPr>
              <w:t>Parameter</w:t>
            </w:r>
          </w:p>
        </w:tc>
        <w:tc>
          <w:tcPr>
            <w:tcW w:w="1134" w:type="dxa"/>
            <w:tcBorders>
              <w:top w:val="single" w:sz="4" w:space="0" w:color="auto"/>
              <w:left w:val="nil"/>
              <w:bottom w:val="single" w:sz="4" w:space="0" w:color="auto"/>
              <w:right w:val="nil"/>
            </w:tcBorders>
            <w:noWrap/>
            <w:vAlign w:val="bottom"/>
            <w:hideMark/>
          </w:tcPr>
          <w:p w14:paraId="7466D600" w14:textId="77777777" w:rsidR="00FF2C57" w:rsidRPr="000E428B" w:rsidRDefault="00FF2C57" w:rsidP="00CB4F32">
            <w:pPr>
              <w:spacing w:line="360" w:lineRule="auto"/>
              <w:contextualSpacing/>
              <w:rPr>
                <w:rFonts w:ascii="Calibri" w:eastAsiaTheme="minorEastAsia" w:hAnsi="Calibri" w:cs="Calibri"/>
              </w:rPr>
            </w:pPr>
            <w:r w:rsidRPr="000E428B">
              <w:rPr>
                <w:rFonts w:ascii="Calibri" w:eastAsia="Times New Roman" w:hAnsi="Calibri" w:cs="Calibri"/>
              </w:rPr>
              <w:t>Rho</w:t>
            </w:r>
          </w:p>
        </w:tc>
        <w:tc>
          <w:tcPr>
            <w:tcW w:w="1238" w:type="dxa"/>
            <w:tcBorders>
              <w:top w:val="single" w:sz="4" w:space="0" w:color="auto"/>
              <w:left w:val="nil"/>
              <w:bottom w:val="single" w:sz="4" w:space="0" w:color="auto"/>
              <w:right w:val="nil"/>
            </w:tcBorders>
            <w:noWrap/>
            <w:vAlign w:val="bottom"/>
            <w:hideMark/>
          </w:tcPr>
          <w:p w14:paraId="282CBF67" w14:textId="77777777" w:rsidR="00FF2C57" w:rsidRPr="000E428B" w:rsidRDefault="00FF2C57" w:rsidP="00CB4F32">
            <w:pPr>
              <w:spacing w:line="360" w:lineRule="auto"/>
              <w:contextualSpacing/>
              <w:rPr>
                <w:rFonts w:ascii="Calibri" w:eastAsiaTheme="minorEastAsia" w:hAnsi="Calibri" w:cs="Calibri"/>
              </w:rPr>
            </w:pPr>
            <w:r w:rsidRPr="000E428B">
              <w:rPr>
                <w:rFonts w:ascii="Calibri" w:eastAsia="Times New Roman" w:hAnsi="Calibri" w:cs="Calibri"/>
                <w:i/>
                <w:iCs/>
              </w:rPr>
              <w:t>P</w:t>
            </w:r>
            <w:r w:rsidRPr="000E428B">
              <w:rPr>
                <w:rFonts w:ascii="Calibri" w:eastAsiaTheme="minorEastAsia" w:hAnsi="Calibri" w:cs="Calibri"/>
                <w:i/>
                <w:iCs/>
              </w:rPr>
              <w:t xml:space="preserve"> </w:t>
            </w:r>
            <w:r w:rsidRPr="000E428B">
              <w:rPr>
                <w:rFonts w:ascii="Calibri" w:eastAsiaTheme="minorEastAsia" w:hAnsi="Calibri" w:cs="Calibri"/>
              </w:rPr>
              <w:t>value</w:t>
            </w:r>
          </w:p>
        </w:tc>
        <w:tc>
          <w:tcPr>
            <w:tcW w:w="241" w:type="dxa"/>
            <w:tcBorders>
              <w:top w:val="single" w:sz="4" w:space="0" w:color="auto"/>
              <w:left w:val="nil"/>
              <w:bottom w:val="single" w:sz="4" w:space="0" w:color="auto"/>
              <w:right w:val="nil"/>
            </w:tcBorders>
          </w:tcPr>
          <w:p w14:paraId="57B7A091" w14:textId="77777777" w:rsidR="00FF2C57" w:rsidRPr="000E428B" w:rsidRDefault="00FF2C57" w:rsidP="00CB4F32">
            <w:pPr>
              <w:spacing w:line="360" w:lineRule="auto"/>
              <w:contextualSpacing/>
              <w:rPr>
                <w:rFonts w:ascii="Calibri" w:eastAsia="Times New Roman" w:hAnsi="Calibri" w:cs="Calibri"/>
                <w:b/>
                <w:bCs/>
              </w:rPr>
            </w:pPr>
          </w:p>
        </w:tc>
      </w:tr>
      <w:tr w:rsidR="000E428B" w:rsidRPr="000E428B" w14:paraId="76C89540" w14:textId="77777777" w:rsidTr="004C360E">
        <w:trPr>
          <w:trHeight w:val="397"/>
        </w:trPr>
        <w:tc>
          <w:tcPr>
            <w:tcW w:w="2363" w:type="dxa"/>
            <w:tcBorders>
              <w:top w:val="nil"/>
              <w:left w:val="nil"/>
              <w:bottom w:val="nil"/>
              <w:right w:val="nil"/>
            </w:tcBorders>
            <w:noWrap/>
            <w:vAlign w:val="bottom"/>
            <w:hideMark/>
          </w:tcPr>
          <w:p w14:paraId="6B8CFFC0" w14:textId="77777777"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rPr>
              <w:t>Go trials</w:t>
            </w:r>
          </w:p>
        </w:tc>
        <w:tc>
          <w:tcPr>
            <w:tcW w:w="1283" w:type="dxa"/>
            <w:tcBorders>
              <w:top w:val="nil"/>
              <w:left w:val="nil"/>
              <w:bottom w:val="nil"/>
              <w:right w:val="nil"/>
            </w:tcBorders>
            <w:noWrap/>
            <w:vAlign w:val="bottom"/>
            <w:hideMark/>
          </w:tcPr>
          <w:p w14:paraId="1B3C4943" w14:textId="77777777" w:rsidR="001909AA" w:rsidRPr="000E428B" w:rsidRDefault="001909AA" w:rsidP="00CB4F32">
            <w:pPr>
              <w:spacing w:line="360" w:lineRule="auto"/>
              <w:contextualSpacing/>
              <w:rPr>
                <w:rFonts w:ascii="Calibri" w:eastAsia="Times New Roman" w:hAnsi="Calibri" w:cs="Calibri"/>
              </w:rPr>
            </w:pPr>
            <w:r w:rsidRPr="000E428B">
              <w:rPr>
                <w:rFonts w:ascii="Calibri" w:eastAsiaTheme="minorEastAsia" w:hAnsi="Calibri" w:cs="Calibri"/>
              </w:rPr>
              <w:t>age</w:t>
            </w:r>
            <w:r w:rsidRPr="000E428B">
              <w:rPr>
                <w:rFonts w:ascii="Calibri" w:eastAsia="Times New Roman" w:hAnsi="Calibri" w:cs="Calibri"/>
              </w:rPr>
              <w:t xml:space="preserve"> 19</w:t>
            </w:r>
          </w:p>
        </w:tc>
        <w:tc>
          <w:tcPr>
            <w:tcW w:w="1457" w:type="dxa"/>
            <w:tcBorders>
              <w:top w:val="nil"/>
              <w:left w:val="nil"/>
              <w:bottom w:val="nil"/>
              <w:right w:val="nil"/>
            </w:tcBorders>
            <w:noWrap/>
            <w:vAlign w:val="bottom"/>
            <w:hideMark/>
          </w:tcPr>
          <w:p w14:paraId="72D34104" w14:textId="77777777"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rPr>
              <w:t>EEA</w:t>
            </w:r>
          </w:p>
        </w:tc>
        <w:tc>
          <w:tcPr>
            <w:tcW w:w="1134" w:type="dxa"/>
            <w:tcBorders>
              <w:top w:val="nil"/>
              <w:left w:val="nil"/>
              <w:bottom w:val="nil"/>
              <w:right w:val="nil"/>
            </w:tcBorders>
            <w:noWrap/>
            <w:vAlign w:val="center"/>
            <w:hideMark/>
          </w:tcPr>
          <w:p w14:paraId="2D7220B4" w14:textId="5F7D7919"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sz w:val="22"/>
                <w:szCs w:val="22"/>
              </w:rPr>
              <w:t>-0.04</w:t>
            </w:r>
          </w:p>
        </w:tc>
        <w:tc>
          <w:tcPr>
            <w:tcW w:w="1238" w:type="dxa"/>
            <w:tcBorders>
              <w:top w:val="nil"/>
              <w:left w:val="nil"/>
              <w:bottom w:val="nil"/>
              <w:right w:val="nil"/>
            </w:tcBorders>
            <w:noWrap/>
            <w:vAlign w:val="center"/>
            <w:hideMark/>
          </w:tcPr>
          <w:p w14:paraId="0E5D62C0" w14:textId="4AFC38C2"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sz w:val="22"/>
                <w:szCs w:val="22"/>
              </w:rPr>
              <w:t>0.226</w:t>
            </w:r>
          </w:p>
        </w:tc>
        <w:tc>
          <w:tcPr>
            <w:tcW w:w="241" w:type="dxa"/>
            <w:tcBorders>
              <w:top w:val="nil"/>
              <w:left w:val="nil"/>
              <w:bottom w:val="nil"/>
              <w:right w:val="nil"/>
            </w:tcBorders>
          </w:tcPr>
          <w:p w14:paraId="2FA20C8F" w14:textId="77777777" w:rsidR="001909AA" w:rsidRPr="000E428B" w:rsidRDefault="001909AA" w:rsidP="00CB4F32">
            <w:pPr>
              <w:spacing w:line="360" w:lineRule="auto"/>
              <w:contextualSpacing/>
              <w:rPr>
                <w:rFonts w:ascii="Calibri" w:eastAsia="Times New Roman" w:hAnsi="Calibri" w:cs="Calibri"/>
              </w:rPr>
            </w:pPr>
          </w:p>
        </w:tc>
      </w:tr>
      <w:tr w:rsidR="000E428B" w:rsidRPr="000E428B" w14:paraId="600FE7F8" w14:textId="77777777" w:rsidTr="004C360E">
        <w:trPr>
          <w:trHeight w:val="397"/>
        </w:trPr>
        <w:tc>
          <w:tcPr>
            <w:tcW w:w="2363" w:type="dxa"/>
            <w:tcBorders>
              <w:top w:val="nil"/>
              <w:left w:val="nil"/>
              <w:bottom w:val="nil"/>
              <w:right w:val="nil"/>
            </w:tcBorders>
            <w:noWrap/>
            <w:vAlign w:val="bottom"/>
            <w:hideMark/>
          </w:tcPr>
          <w:p w14:paraId="0812A726" w14:textId="77777777" w:rsidR="001909AA" w:rsidRPr="000E428B" w:rsidRDefault="001909AA" w:rsidP="00CB4F32">
            <w:pPr>
              <w:spacing w:line="360" w:lineRule="auto"/>
              <w:contextualSpacing/>
              <w:rPr>
                <w:rFonts w:ascii="Calibri" w:eastAsia="Times New Roman" w:hAnsi="Calibri" w:cs="Calibri"/>
              </w:rPr>
            </w:pPr>
          </w:p>
        </w:tc>
        <w:tc>
          <w:tcPr>
            <w:tcW w:w="1283" w:type="dxa"/>
            <w:tcBorders>
              <w:top w:val="nil"/>
              <w:left w:val="nil"/>
              <w:bottom w:val="nil"/>
              <w:right w:val="nil"/>
            </w:tcBorders>
            <w:noWrap/>
            <w:vAlign w:val="bottom"/>
            <w:hideMark/>
          </w:tcPr>
          <w:p w14:paraId="4EA309B0" w14:textId="77777777" w:rsidR="001909AA" w:rsidRPr="000E428B" w:rsidRDefault="001909AA" w:rsidP="00CB4F32">
            <w:pPr>
              <w:spacing w:line="360" w:lineRule="auto"/>
              <w:contextualSpacing/>
              <w:rPr>
                <w:rFonts w:ascii="Calibri" w:eastAsia="Times New Roman" w:hAnsi="Calibri" w:cs="Calibri"/>
              </w:rPr>
            </w:pPr>
          </w:p>
        </w:tc>
        <w:tc>
          <w:tcPr>
            <w:tcW w:w="1457" w:type="dxa"/>
            <w:tcBorders>
              <w:top w:val="nil"/>
              <w:left w:val="nil"/>
              <w:bottom w:val="nil"/>
              <w:right w:val="nil"/>
            </w:tcBorders>
            <w:noWrap/>
            <w:vAlign w:val="bottom"/>
            <w:hideMark/>
          </w:tcPr>
          <w:p w14:paraId="5FB77735" w14:textId="77777777"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i/>
                <w:iCs/>
              </w:rPr>
              <w:t>P</w:t>
            </w:r>
            <w:r w:rsidRPr="000E428B">
              <w:rPr>
                <w:rFonts w:ascii="Calibri" w:eastAsia="Times New Roman" w:hAnsi="Calibri" w:cs="Calibri"/>
                <w:vertAlign w:val="subscript"/>
              </w:rPr>
              <w:t>gf</w:t>
            </w:r>
          </w:p>
        </w:tc>
        <w:tc>
          <w:tcPr>
            <w:tcW w:w="1134" w:type="dxa"/>
            <w:tcBorders>
              <w:top w:val="nil"/>
              <w:left w:val="nil"/>
              <w:bottom w:val="nil"/>
              <w:right w:val="nil"/>
            </w:tcBorders>
            <w:noWrap/>
            <w:vAlign w:val="center"/>
            <w:hideMark/>
          </w:tcPr>
          <w:p w14:paraId="1C651707" w14:textId="0FB0299E" w:rsidR="001909AA" w:rsidRPr="000E428B" w:rsidRDefault="001909AA" w:rsidP="00CB4F32">
            <w:pPr>
              <w:spacing w:line="360" w:lineRule="auto"/>
              <w:contextualSpacing/>
              <w:rPr>
                <w:rFonts w:ascii="Calibri" w:eastAsia="Times New Roman" w:hAnsi="Calibri" w:cs="Calibri"/>
                <w:b/>
                <w:bCs/>
              </w:rPr>
            </w:pPr>
            <w:r w:rsidRPr="000E428B">
              <w:rPr>
                <w:rFonts w:ascii="Calibri" w:eastAsia="Times New Roman" w:hAnsi="Calibri" w:cs="Calibri"/>
                <w:b/>
                <w:bCs/>
                <w:sz w:val="22"/>
                <w:szCs w:val="22"/>
              </w:rPr>
              <w:t>0.07</w:t>
            </w:r>
          </w:p>
        </w:tc>
        <w:tc>
          <w:tcPr>
            <w:tcW w:w="1238" w:type="dxa"/>
            <w:tcBorders>
              <w:top w:val="nil"/>
              <w:left w:val="nil"/>
              <w:bottom w:val="nil"/>
              <w:right w:val="nil"/>
            </w:tcBorders>
            <w:noWrap/>
            <w:vAlign w:val="center"/>
            <w:hideMark/>
          </w:tcPr>
          <w:p w14:paraId="6D313B29" w14:textId="56A1985F" w:rsidR="001909AA" w:rsidRPr="000E428B" w:rsidRDefault="001909AA" w:rsidP="00CB4F32">
            <w:pPr>
              <w:spacing w:line="360" w:lineRule="auto"/>
              <w:contextualSpacing/>
              <w:rPr>
                <w:rFonts w:ascii="Calibri" w:eastAsiaTheme="minorEastAsia" w:hAnsi="Calibri" w:cs="Calibri"/>
                <w:b/>
                <w:bCs/>
              </w:rPr>
            </w:pPr>
            <w:r w:rsidRPr="000E428B">
              <w:rPr>
                <w:rFonts w:ascii="Calibri" w:eastAsia="Times New Roman" w:hAnsi="Calibri" w:cs="Calibri"/>
                <w:b/>
                <w:bCs/>
                <w:sz w:val="22"/>
                <w:szCs w:val="22"/>
              </w:rPr>
              <w:t>0.016</w:t>
            </w:r>
          </w:p>
        </w:tc>
        <w:tc>
          <w:tcPr>
            <w:tcW w:w="241" w:type="dxa"/>
            <w:tcBorders>
              <w:top w:val="nil"/>
              <w:left w:val="nil"/>
              <w:bottom w:val="nil"/>
              <w:right w:val="nil"/>
            </w:tcBorders>
          </w:tcPr>
          <w:p w14:paraId="14B78903" w14:textId="77777777" w:rsidR="001909AA" w:rsidRPr="000E428B" w:rsidRDefault="001909AA" w:rsidP="00CB4F32">
            <w:pPr>
              <w:spacing w:line="360" w:lineRule="auto"/>
              <w:contextualSpacing/>
              <w:rPr>
                <w:rFonts w:ascii="Calibri" w:eastAsia="Times New Roman" w:hAnsi="Calibri" w:cs="Calibri"/>
                <w:b/>
                <w:bCs/>
              </w:rPr>
            </w:pPr>
          </w:p>
        </w:tc>
      </w:tr>
      <w:tr w:rsidR="000E428B" w:rsidRPr="000E428B" w14:paraId="01C63CE3" w14:textId="77777777" w:rsidTr="004C360E">
        <w:trPr>
          <w:trHeight w:val="397"/>
        </w:trPr>
        <w:tc>
          <w:tcPr>
            <w:tcW w:w="2363" w:type="dxa"/>
            <w:tcBorders>
              <w:top w:val="nil"/>
              <w:left w:val="nil"/>
              <w:bottom w:val="nil"/>
              <w:right w:val="nil"/>
            </w:tcBorders>
            <w:noWrap/>
            <w:vAlign w:val="bottom"/>
            <w:hideMark/>
          </w:tcPr>
          <w:p w14:paraId="5D42F18E" w14:textId="77777777" w:rsidR="001909AA" w:rsidRPr="000E428B" w:rsidRDefault="001909AA" w:rsidP="00CB4F32">
            <w:pPr>
              <w:spacing w:line="360" w:lineRule="auto"/>
              <w:contextualSpacing/>
              <w:rPr>
                <w:rFonts w:ascii="Calibri" w:eastAsia="Times New Roman" w:hAnsi="Calibri" w:cs="Calibri"/>
              </w:rPr>
            </w:pPr>
          </w:p>
        </w:tc>
        <w:tc>
          <w:tcPr>
            <w:tcW w:w="1283" w:type="dxa"/>
            <w:tcBorders>
              <w:top w:val="nil"/>
              <w:left w:val="nil"/>
              <w:bottom w:val="nil"/>
              <w:right w:val="nil"/>
            </w:tcBorders>
            <w:noWrap/>
            <w:vAlign w:val="bottom"/>
            <w:hideMark/>
          </w:tcPr>
          <w:p w14:paraId="6C39B3F8" w14:textId="77777777" w:rsidR="001909AA" w:rsidRPr="000E428B" w:rsidRDefault="001909AA" w:rsidP="00CB4F32">
            <w:pPr>
              <w:spacing w:line="360" w:lineRule="auto"/>
              <w:contextualSpacing/>
              <w:rPr>
                <w:rFonts w:ascii="Calibri" w:eastAsia="Times New Roman" w:hAnsi="Calibri" w:cs="Calibri"/>
              </w:rPr>
            </w:pPr>
          </w:p>
        </w:tc>
        <w:tc>
          <w:tcPr>
            <w:tcW w:w="1457" w:type="dxa"/>
            <w:tcBorders>
              <w:top w:val="nil"/>
              <w:left w:val="nil"/>
              <w:bottom w:val="nil"/>
              <w:right w:val="nil"/>
            </w:tcBorders>
            <w:noWrap/>
            <w:vAlign w:val="bottom"/>
            <w:hideMark/>
          </w:tcPr>
          <w:p w14:paraId="7CBA13B2" w14:textId="77777777" w:rsidR="001909AA" w:rsidRPr="000E428B" w:rsidRDefault="001909AA" w:rsidP="00CB4F32">
            <w:pPr>
              <w:spacing w:line="360" w:lineRule="auto"/>
              <w:contextualSpacing/>
              <w:rPr>
                <w:rFonts w:ascii="Calibri" w:eastAsia="Times New Roman" w:hAnsi="Calibri" w:cs="Calibri"/>
                <w:i/>
                <w:iCs/>
              </w:rPr>
            </w:pPr>
            <w:r w:rsidRPr="000E428B">
              <w:rPr>
                <w:rFonts w:ascii="Calibri" w:eastAsia="Times New Roman" w:hAnsi="Calibri" w:cs="Calibri"/>
                <w:i/>
                <w:iCs/>
              </w:rPr>
              <w:t>B</w:t>
            </w:r>
          </w:p>
        </w:tc>
        <w:tc>
          <w:tcPr>
            <w:tcW w:w="1134" w:type="dxa"/>
            <w:tcBorders>
              <w:top w:val="nil"/>
              <w:left w:val="nil"/>
              <w:bottom w:val="nil"/>
              <w:right w:val="nil"/>
            </w:tcBorders>
            <w:noWrap/>
            <w:vAlign w:val="center"/>
            <w:hideMark/>
          </w:tcPr>
          <w:p w14:paraId="0992955E" w14:textId="334DA45E"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sz w:val="22"/>
                <w:szCs w:val="22"/>
              </w:rPr>
              <w:t>-0.06</w:t>
            </w:r>
          </w:p>
        </w:tc>
        <w:tc>
          <w:tcPr>
            <w:tcW w:w="1238" w:type="dxa"/>
            <w:tcBorders>
              <w:top w:val="nil"/>
              <w:left w:val="nil"/>
              <w:bottom w:val="nil"/>
              <w:right w:val="nil"/>
            </w:tcBorders>
            <w:noWrap/>
            <w:vAlign w:val="center"/>
            <w:hideMark/>
          </w:tcPr>
          <w:p w14:paraId="5778FACF" w14:textId="696E135B"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sz w:val="22"/>
                <w:szCs w:val="22"/>
              </w:rPr>
              <w:t>0.059</w:t>
            </w:r>
          </w:p>
        </w:tc>
        <w:tc>
          <w:tcPr>
            <w:tcW w:w="241" w:type="dxa"/>
            <w:tcBorders>
              <w:top w:val="nil"/>
              <w:left w:val="nil"/>
              <w:bottom w:val="nil"/>
              <w:right w:val="nil"/>
            </w:tcBorders>
          </w:tcPr>
          <w:p w14:paraId="573AB1DD" w14:textId="77777777" w:rsidR="001909AA" w:rsidRPr="000E428B" w:rsidRDefault="001909AA" w:rsidP="00CB4F32">
            <w:pPr>
              <w:spacing w:line="360" w:lineRule="auto"/>
              <w:contextualSpacing/>
              <w:rPr>
                <w:rFonts w:ascii="Calibri" w:eastAsia="Times New Roman" w:hAnsi="Calibri" w:cs="Calibri"/>
              </w:rPr>
            </w:pPr>
          </w:p>
        </w:tc>
      </w:tr>
      <w:tr w:rsidR="000E428B" w:rsidRPr="000E428B" w14:paraId="13FB01FA" w14:textId="77777777" w:rsidTr="004C360E">
        <w:trPr>
          <w:trHeight w:val="397"/>
        </w:trPr>
        <w:tc>
          <w:tcPr>
            <w:tcW w:w="2363" w:type="dxa"/>
            <w:tcBorders>
              <w:top w:val="nil"/>
              <w:left w:val="nil"/>
              <w:bottom w:val="nil"/>
              <w:right w:val="nil"/>
            </w:tcBorders>
            <w:noWrap/>
            <w:vAlign w:val="bottom"/>
            <w:hideMark/>
          </w:tcPr>
          <w:p w14:paraId="2D1A7C86" w14:textId="77777777" w:rsidR="001909AA" w:rsidRPr="000E428B" w:rsidRDefault="001909AA" w:rsidP="00CB4F32">
            <w:pPr>
              <w:spacing w:line="360" w:lineRule="auto"/>
              <w:contextualSpacing/>
              <w:rPr>
                <w:rFonts w:ascii="Calibri" w:eastAsia="Times New Roman" w:hAnsi="Calibri" w:cs="Calibri"/>
              </w:rPr>
            </w:pPr>
          </w:p>
        </w:tc>
        <w:tc>
          <w:tcPr>
            <w:tcW w:w="1283" w:type="dxa"/>
            <w:tcBorders>
              <w:top w:val="nil"/>
              <w:left w:val="nil"/>
              <w:bottom w:val="nil"/>
              <w:right w:val="nil"/>
            </w:tcBorders>
            <w:noWrap/>
            <w:vAlign w:val="bottom"/>
            <w:hideMark/>
          </w:tcPr>
          <w:p w14:paraId="6C27F307" w14:textId="77777777" w:rsidR="001909AA" w:rsidRPr="000E428B" w:rsidRDefault="001909AA" w:rsidP="00CB4F32">
            <w:pPr>
              <w:spacing w:line="360" w:lineRule="auto"/>
              <w:contextualSpacing/>
              <w:rPr>
                <w:rFonts w:ascii="Calibri" w:eastAsia="Times New Roman" w:hAnsi="Calibri" w:cs="Calibri"/>
              </w:rPr>
            </w:pPr>
            <w:r w:rsidRPr="000E428B">
              <w:rPr>
                <w:rFonts w:ascii="Calibri" w:eastAsiaTheme="minorEastAsia" w:hAnsi="Calibri" w:cs="Calibri"/>
              </w:rPr>
              <w:t>age</w:t>
            </w:r>
            <w:r w:rsidRPr="000E428B">
              <w:rPr>
                <w:rFonts w:ascii="Calibri" w:eastAsia="Times New Roman" w:hAnsi="Calibri" w:cs="Calibri"/>
              </w:rPr>
              <w:t xml:space="preserve"> 23</w:t>
            </w:r>
          </w:p>
        </w:tc>
        <w:tc>
          <w:tcPr>
            <w:tcW w:w="1457" w:type="dxa"/>
            <w:tcBorders>
              <w:top w:val="nil"/>
              <w:left w:val="nil"/>
              <w:bottom w:val="nil"/>
              <w:right w:val="nil"/>
            </w:tcBorders>
            <w:noWrap/>
            <w:vAlign w:val="bottom"/>
            <w:hideMark/>
          </w:tcPr>
          <w:p w14:paraId="53A335EC" w14:textId="77777777"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rPr>
              <w:t>EEA</w:t>
            </w:r>
          </w:p>
        </w:tc>
        <w:tc>
          <w:tcPr>
            <w:tcW w:w="1134" w:type="dxa"/>
            <w:tcBorders>
              <w:top w:val="nil"/>
              <w:left w:val="nil"/>
              <w:bottom w:val="nil"/>
              <w:right w:val="nil"/>
            </w:tcBorders>
            <w:noWrap/>
            <w:vAlign w:val="center"/>
            <w:hideMark/>
          </w:tcPr>
          <w:p w14:paraId="37588B9B" w14:textId="1E4D9654" w:rsidR="001909AA" w:rsidRPr="000E428B" w:rsidRDefault="001909AA" w:rsidP="00CB4F32">
            <w:pPr>
              <w:spacing w:line="360" w:lineRule="auto"/>
              <w:contextualSpacing/>
              <w:rPr>
                <w:rFonts w:ascii="Calibri" w:eastAsia="Times New Roman" w:hAnsi="Calibri" w:cs="Calibri"/>
                <w:b/>
                <w:bCs/>
              </w:rPr>
            </w:pPr>
            <w:r w:rsidRPr="000E428B">
              <w:rPr>
                <w:rFonts w:ascii="Calibri" w:eastAsia="Times New Roman" w:hAnsi="Calibri" w:cs="Calibri"/>
                <w:b/>
                <w:bCs/>
                <w:sz w:val="22"/>
                <w:szCs w:val="22"/>
              </w:rPr>
              <w:t>-0.12</w:t>
            </w:r>
          </w:p>
        </w:tc>
        <w:tc>
          <w:tcPr>
            <w:tcW w:w="1238" w:type="dxa"/>
            <w:tcBorders>
              <w:top w:val="nil"/>
              <w:left w:val="nil"/>
              <w:bottom w:val="nil"/>
              <w:right w:val="nil"/>
            </w:tcBorders>
            <w:noWrap/>
            <w:vAlign w:val="center"/>
            <w:hideMark/>
          </w:tcPr>
          <w:p w14:paraId="5AF09039" w14:textId="31EF60CA" w:rsidR="001909AA" w:rsidRPr="000E428B" w:rsidRDefault="001909AA" w:rsidP="00CB4F32">
            <w:pPr>
              <w:spacing w:line="360" w:lineRule="auto"/>
              <w:contextualSpacing/>
              <w:rPr>
                <w:rFonts w:ascii="Calibri" w:eastAsia="Times New Roman" w:hAnsi="Calibri" w:cs="Calibri"/>
                <w:b/>
                <w:bCs/>
              </w:rPr>
            </w:pPr>
            <w:r w:rsidRPr="000E428B">
              <w:rPr>
                <w:rFonts w:ascii="Calibri" w:eastAsia="Times New Roman" w:hAnsi="Calibri" w:cs="Calibri"/>
                <w:b/>
                <w:bCs/>
                <w:sz w:val="22"/>
                <w:szCs w:val="22"/>
              </w:rPr>
              <w:t>2.57E-04</w:t>
            </w:r>
          </w:p>
        </w:tc>
        <w:tc>
          <w:tcPr>
            <w:tcW w:w="241" w:type="dxa"/>
            <w:tcBorders>
              <w:top w:val="nil"/>
              <w:left w:val="nil"/>
              <w:bottom w:val="nil"/>
              <w:right w:val="nil"/>
            </w:tcBorders>
          </w:tcPr>
          <w:p w14:paraId="59D9CF85" w14:textId="77777777" w:rsidR="001909AA" w:rsidRPr="000E428B" w:rsidRDefault="001909AA" w:rsidP="00CB4F32">
            <w:pPr>
              <w:spacing w:line="360" w:lineRule="auto"/>
              <w:contextualSpacing/>
              <w:rPr>
                <w:rFonts w:ascii="Calibri" w:eastAsia="Times New Roman" w:hAnsi="Calibri" w:cs="Calibri"/>
                <w:b/>
                <w:bCs/>
              </w:rPr>
            </w:pPr>
          </w:p>
        </w:tc>
      </w:tr>
      <w:tr w:rsidR="000E428B" w:rsidRPr="000E428B" w14:paraId="1B9D7790" w14:textId="77777777" w:rsidTr="004C360E">
        <w:trPr>
          <w:trHeight w:val="397"/>
        </w:trPr>
        <w:tc>
          <w:tcPr>
            <w:tcW w:w="2363" w:type="dxa"/>
            <w:tcBorders>
              <w:top w:val="nil"/>
              <w:left w:val="nil"/>
              <w:bottom w:val="nil"/>
              <w:right w:val="nil"/>
            </w:tcBorders>
            <w:noWrap/>
            <w:vAlign w:val="bottom"/>
            <w:hideMark/>
          </w:tcPr>
          <w:p w14:paraId="1F879370" w14:textId="77777777" w:rsidR="001909AA" w:rsidRPr="000E428B" w:rsidRDefault="001909AA" w:rsidP="00CB4F32">
            <w:pPr>
              <w:spacing w:line="360" w:lineRule="auto"/>
              <w:contextualSpacing/>
              <w:rPr>
                <w:rFonts w:ascii="Calibri" w:eastAsia="Times New Roman" w:hAnsi="Calibri" w:cs="Calibri"/>
              </w:rPr>
            </w:pPr>
          </w:p>
        </w:tc>
        <w:tc>
          <w:tcPr>
            <w:tcW w:w="1283" w:type="dxa"/>
            <w:tcBorders>
              <w:top w:val="nil"/>
              <w:left w:val="nil"/>
              <w:bottom w:val="nil"/>
              <w:right w:val="nil"/>
            </w:tcBorders>
            <w:noWrap/>
            <w:vAlign w:val="bottom"/>
            <w:hideMark/>
          </w:tcPr>
          <w:p w14:paraId="2F2FEB55" w14:textId="77777777" w:rsidR="001909AA" w:rsidRPr="000E428B" w:rsidRDefault="001909AA" w:rsidP="00CB4F32">
            <w:pPr>
              <w:spacing w:line="360" w:lineRule="auto"/>
              <w:contextualSpacing/>
              <w:rPr>
                <w:rFonts w:ascii="Calibri" w:eastAsia="Times New Roman" w:hAnsi="Calibri" w:cs="Calibri"/>
              </w:rPr>
            </w:pPr>
          </w:p>
        </w:tc>
        <w:tc>
          <w:tcPr>
            <w:tcW w:w="1457" w:type="dxa"/>
            <w:tcBorders>
              <w:top w:val="nil"/>
              <w:left w:val="nil"/>
              <w:bottom w:val="nil"/>
              <w:right w:val="nil"/>
            </w:tcBorders>
            <w:noWrap/>
            <w:vAlign w:val="bottom"/>
            <w:hideMark/>
          </w:tcPr>
          <w:p w14:paraId="5C63E5D5" w14:textId="77777777"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i/>
                <w:iCs/>
              </w:rPr>
              <w:t>P</w:t>
            </w:r>
            <w:r w:rsidRPr="000E428B">
              <w:rPr>
                <w:rFonts w:ascii="Calibri" w:eastAsia="Times New Roman" w:hAnsi="Calibri" w:cs="Calibri"/>
                <w:vertAlign w:val="subscript"/>
              </w:rPr>
              <w:t>gf</w:t>
            </w:r>
          </w:p>
        </w:tc>
        <w:tc>
          <w:tcPr>
            <w:tcW w:w="1134" w:type="dxa"/>
            <w:tcBorders>
              <w:top w:val="nil"/>
              <w:left w:val="nil"/>
              <w:bottom w:val="nil"/>
              <w:right w:val="nil"/>
            </w:tcBorders>
            <w:noWrap/>
            <w:vAlign w:val="center"/>
            <w:hideMark/>
          </w:tcPr>
          <w:p w14:paraId="7F7500EE" w14:textId="6E8B069E"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sz w:val="22"/>
                <w:szCs w:val="22"/>
              </w:rPr>
              <w:t>0.06</w:t>
            </w:r>
          </w:p>
        </w:tc>
        <w:tc>
          <w:tcPr>
            <w:tcW w:w="1238" w:type="dxa"/>
            <w:tcBorders>
              <w:top w:val="nil"/>
              <w:left w:val="nil"/>
              <w:bottom w:val="nil"/>
              <w:right w:val="nil"/>
            </w:tcBorders>
            <w:noWrap/>
            <w:vAlign w:val="center"/>
            <w:hideMark/>
          </w:tcPr>
          <w:p w14:paraId="46B1A186" w14:textId="51C0346F"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sz w:val="22"/>
                <w:szCs w:val="22"/>
              </w:rPr>
              <w:t>0.058</w:t>
            </w:r>
          </w:p>
        </w:tc>
        <w:tc>
          <w:tcPr>
            <w:tcW w:w="241" w:type="dxa"/>
            <w:tcBorders>
              <w:top w:val="nil"/>
              <w:left w:val="nil"/>
              <w:bottom w:val="nil"/>
              <w:right w:val="nil"/>
            </w:tcBorders>
          </w:tcPr>
          <w:p w14:paraId="278E5D49" w14:textId="77777777" w:rsidR="001909AA" w:rsidRPr="000E428B" w:rsidRDefault="001909AA" w:rsidP="00CB4F32">
            <w:pPr>
              <w:spacing w:line="360" w:lineRule="auto"/>
              <w:contextualSpacing/>
              <w:rPr>
                <w:rFonts w:ascii="Calibri" w:eastAsia="Times New Roman" w:hAnsi="Calibri" w:cs="Calibri"/>
              </w:rPr>
            </w:pPr>
          </w:p>
        </w:tc>
      </w:tr>
      <w:tr w:rsidR="000E428B" w:rsidRPr="000E428B" w14:paraId="4369A59F" w14:textId="77777777" w:rsidTr="004C360E">
        <w:trPr>
          <w:trHeight w:val="397"/>
        </w:trPr>
        <w:tc>
          <w:tcPr>
            <w:tcW w:w="2363" w:type="dxa"/>
            <w:tcBorders>
              <w:top w:val="nil"/>
              <w:left w:val="nil"/>
              <w:bottom w:val="nil"/>
              <w:right w:val="nil"/>
            </w:tcBorders>
            <w:noWrap/>
            <w:vAlign w:val="bottom"/>
            <w:hideMark/>
          </w:tcPr>
          <w:p w14:paraId="03009214" w14:textId="77777777" w:rsidR="001909AA" w:rsidRPr="000E428B" w:rsidRDefault="001909AA" w:rsidP="00CB4F32">
            <w:pPr>
              <w:spacing w:line="360" w:lineRule="auto"/>
              <w:contextualSpacing/>
              <w:rPr>
                <w:rFonts w:ascii="Calibri" w:eastAsia="Times New Roman" w:hAnsi="Calibri" w:cs="Calibri"/>
              </w:rPr>
            </w:pPr>
          </w:p>
        </w:tc>
        <w:tc>
          <w:tcPr>
            <w:tcW w:w="1283" w:type="dxa"/>
            <w:tcBorders>
              <w:top w:val="nil"/>
              <w:left w:val="nil"/>
              <w:bottom w:val="nil"/>
              <w:right w:val="nil"/>
            </w:tcBorders>
            <w:noWrap/>
            <w:vAlign w:val="bottom"/>
            <w:hideMark/>
          </w:tcPr>
          <w:p w14:paraId="47F0B6AC" w14:textId="77777777" w:rsidR="001909AA" w:rsidRPr="000E428B" w:rsidRDefault="001909AA" w:rsidP="00CB4F32">
            <w:pPr>
              <w:spacing w:line="360" w:lineRule="auto"/>
              <w:contextualSpacing/>
              <w:rPr>
                <w:rFonts w:ascii="Calibri" w:eastAsia="Times New Roman" w:hAnsi="Calibri" w:cs="Calibri"/>
              </w:rPr>
            </w:pPr>
          </w:p>
        </w:tc>
        <w:tc>
          <w:tcPr>
            <w:tcW w:w="1457" w:type="dxa"/>
            <w:tcBorders>
              <w:top w:val="nil"/>
              <w:left w:val="nil"/>
              <w:bottom w:val="nil"/>
              <w:right w:val="nil"/>
            </w:tcBorders>
            <w:noWrap/>
            <w:vAlign w:val="bottom"/>
            <w:hideMark/>
          </w:tcPr>
          <w:p w14:paraId="789CC12B" w14:textId="77777777" w:rsidR="001909AA" w:rsidRPr="000E428B" w:rsidRDefault="001909AA" w:rsidP="00CB4F32">
            <w:pPr>
              <w:spacing w:line="360" w:lineRule="auto"/>
              <w:contextualSpacing/>
              <w:rPr>
                <w:rFonts w:ascii="Calibri" w:eastAsia="Times New Roman" w:hAnsi="Calibri" w:cs="Calibri"/>
                <w:i/>
                <w:iCs/>
              </w:rPr>
            </w:pPr>
            <w:r w:rsidRPr="000E428B">
              <w:rPr>
                <w:rFonts w:ascii="Calibri" w:eastAsia="Times New Roman" w:hAnsi="Calibri" w:cs="Calibri"/>
                <w:i/>
                <w:iCs/>
              </w:rPr>
              <w:t>B</w:t>
            </w:r>
          </w:p>
        </w:tc>
        <w:tc>
          <w:tcPr>
            <w:tcW w:w="1134" w:type="dxa"/>
            <w:tcBorders>
              <w:top w:val="nil"/>
              <w:left w:val="nil"/>
              <w:bottom w:val="nil"/>
              <w:right w:val="nil"/>
            </w:tcBorders>
            <w:noWrap/>
            <w:vAlign w:val="center"/>
            <w:hideMark/>
          </w:tcPr>
          <w:p w14:paraId="30AB99EA" w14:textId="373BDFE8" w:rsidR="001909AA" w:rsidRPr="000E428B" w:rsidRDefault="001909AA" w:rsidP="00CB4F32">
            <w:pPr>
              <w:spacing w:line="360" w:lineRule="auto"/>
              <w:contextualSpacing/>
              <w:rPr>
                <w:rFonts w:ascii="Calibri" w:eastAsia="Times New Roman" w:hAnsi="Calibri" w:cs="Calibri"/>
                <w:b/>
                <w:bCs/>
              </w:rPr>
            </w:pPr>
            <w:r w:rsidRPr="000E428B">
              <w:rPr>
                <w:rFonts w:ascii="Calibri" w:eastAsia="Times New Roman" w:hAnsi="Calibri" w:cs="Calibri"/>
                <w:b/>
                <w:bCs/>
                <w:sz w:val="22"/>
                <w:szCs w:val="22"/>
              </w:rPr>
              <w:t>-0.11</w:t>
            </w:r>
          </w:p>
        </w:tc>
        <w:tc>
          <w:tcPr>
            <w:tcW w:w="1238" w:type="dxa"/>
            <w:tcBorders>
              <w:top w:val="nil"/>
              <w:left w:val="nil"/>
              <w:bottom w:val="nil"/>
              <w:right w:val="nil"/>
            </w:tcBorders>
            <w:noWrap/>
            <w:vAlign w:val="center"/>
            <w:hideMark/>
          </w:tcPr>
          <w:p w14:paraId="423C7342" w14:textId="7C5AB7C1" w:rsidR="001909AA" w:rsidRPr="000E428B" w:rsidRDefault="001909AA" w:rsidP="00CB4F32">
            <w:pPr>
              <w:spacing w:line="360" w:lineRule="auto"/>
              <w:contextualSpacing/>
              <w:rPr>
                <w:rFonts w:ascii="Calibri" w:eastAsia="Times New Roman" w:hAnsi="Calibri" w:cs="Calibri"/>
                <w:b/>
                <w:bCs/>
              </w:rPr>
            </w:pPr>
            <w:r w:rsidRPr="000E428B">
              <w:rPr>
                <w:rFonts w:ascii="Calibri" w:eastAsia="Times New Roman" w:hAnsi="Calibri" w:cs="Calibri"/>
                <w:b/>
                <w:bCs/>
                <w:sz w:val="22"/>
                <w:szCs w:val="22"/>
              </w:rPr>
              <w:t>4.99E-04</w:t>
            </w:r>
          </w:p>
        </w:tc>
        <w:tc>
          <w:tcPr>
            <w:tcW w:w="241" w:type="dxa"/>
            <w:tcBorders>
              <w:top w:val="nil"/>
              <w:left w:val="nil"/>
              <w:bottom w:val="nil"/>
              <w:right w:val="nil"/>
            </w:tcBorders>
          </w:tcPr>
          <w:p w14:paraId="241E8F3C" w14:textId="77777777" w:rsidR="001909AA" w:rsidRPr="000E428B" w:rsidRDefault="001909AA" w:rsidP="00CB4F32">
            <w:pPr>
              <w:spacing w:line="360" w:lineRule="auto"/>
              <w:contextualSpacing/>
              <w:rPr>
                <w:rFonts w:ascii="Calibri" w:eastAsiaTheme="minorEastAsia" w:hAnsi="Calibri" w:cs="Calibri"/>
                <w:b/>
                <w:bCs/>
              </w:rPr>
            </w:pPr>
          </w:p>
        </w:tc>
      </w:tr>
      <w:tr w:rsidR="000E428B" w:rsidRPr="000E428B" w14:paraId="21FF0A2C" w14:textId="77777777">
        <w:trPr>
          <w:trHeight w:val="397"/>
        </w:trPr>
        <w:tc>
          <w:tcPr>
            <w:tcW w:w="2363" w:type="dxa"/>
            <w:tcBorders>
              <w:top w:val="nil"/>
              <w:left w:val="nil"/>
              <w:bottom w:val="nil"/>
              <w:right w:val="nil"/>
            </w:tcBorders>
            <w:noWrap/>
            <w:vAlign w:val="bottom"/>
            <w:hideMark/>
          </w:tcPr>
          <w:p w14:paraId="4703A0C6" w14:textId="77777777"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rPr>
              <w:t>Successful Stop trials</w:t>
            </w:r>
          </w:p>
        </w:tc>
        <w:tc>
          <w:tcPr>
            <w:tcW w:w="1283" w:type="dxa"/>
            <w:tcBorders>
              <w:top w:val="nil"/>
              <w:left w:val="nil"/>
              <w:bottom w:val="nil"/>
              <w:right w:val="nil"/>
            </w:tcBorders>
            <w:noWrap/>
            <w:vAlign w:val="bottom"/>
            <w:hideMark/>
          </w:tcPr>
          <w:p w14:paraId="713BA7DD" w14:textId="77777777" w:rsidR="001909AA" w:rsidRPr="000E428B" w:rsidRDefault="001909AA" w:rsidP="00CB4F32">
            <w:pPr>
              <w:spacing w:line="360" w:lineRule="auto"/>
              <w:contextualSpacing/>
              <w:rPr>
                <w:rFonts w:ascii="Calibri" w:eastAsia="Times New Roman" w:hAnsi="Calibri" w:cs="Calibri"/>
              </w:rPr>
            </w:pPr>
            <w:r w:rsidRPr="000E428B">
              <w:rPr>
                <w:rFonts w:ascii="Calibri" w:eastAsiaTheme="minorEastAsia" w:hAnsi="Calibri" w:cs="Calibri"/>
              </w:rPr>
              <w:t>age</w:t>
            </w:r>
            <w:r w:rsidRPr="000E428B">
              <w:rPr>
                <w:rFonts w:ascii="Calibri" w:eastAsia="Times New Roman" w:hAnsi="Calibri" w:cs="Calibri"/>
              </w:rPr>
              <w:t xml:space="preserve"> 19</w:t>
            </w:r>
          </w:p>
        </w:tc>
        <w:tc>
          <w:tcPr>
            <w:tcW w:w="1457" w:type="dxa"/>
            <w:tcBorders>
              <w:top w:val="nil"/>
              <w:left w:val="nil"/>
              <w:bottom w:val="nil"/>
              <w:right w:val="nil"/>
            </w:tcBorders>
            <w:noWrap/>
            <w:vAlign w:val="bottom"/>
            <w:hideMark/>
          </w:tcPr>
          <w:p w14:paraId="18A3C49F" w14:textId="77777777"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rPr>
              <w:t>SSRT</w:t>
            </w:r>
            <w:r w:rsidRPr="000E428B">
              <w:rPr>
                <w:rFonts w:ascii="Calibri" w:eastAsia="Times New Roman" w:hAnsi="Calibri" w:cs="Calibri"/>
                <w:vertAlign w:val="subscript"/>
              </w:rPr>
              <w:t>RDEX</w:t>
            </w:r>
          </w:p>
        </w:tc>
        <w:tc>
          <w:tcPr>
            <w:tcW w:w="1134" w:type="dxa"/>
            <w:tcBorders>
              <w:top w:val="nil"/>
              <w:left w:val="nil"/>
              <w:bottom w:val="nil"/>
              <w:right w:val="nil"/>
            </w:tcBorders>
            <w:noWrap/>
            <w:vAlign w:val="center"/>
            <w:hideMark/>
          </w:tcPr>
          <w:p w14:paraId="5DBABAA3" w14:textId="24321E08" w:rsidR="001909AA" w:rsidRPr="000E428B" w:rsidRDefault="001909AA" w:rsidP="00CB4F32">
            <w:pPr>
              <w:spacing w:line="360" w:lineRule="auto"/>
              <w:contextualSpacing/>
              <w:rPr>
                <w:rFonts w:ascii="Calibri" w:eastAsiaTheme="minorEastAsia" w:hAnsi="Calibri" w:cs="Calibri"/>
              </w:rPr>
            </w:pPr>
            <w:r w:rsidRPr="000E428B">
              <w:rPr>
                <w:rFonts w:ascii="Calibri" w:eastAsia="Times New Roman" w:hAnsi="Calibri" w:cs="Calibri"/>
                <w:sz w:val="22"/>
                <w:szCs w:val="22"/>
              </w:rPr>
              <w:t>0.</w:t>
            </w:r>
            <w:r w:rsidR="00596D19" w:rsidRPr="000E428B">
              <w:rPr>
                <w:rFonts w:ascii="Calibri" w:eastAsiaTheme="minorEastAsia" w:hAnsi="Calibri" w:cs="Calibri" w:hint="eastAsia"/>
                <w:sz w:val="22"/>
                <w:szCs w:val="22"/>
              </w:rPr>
              <w:t>01</w:t>
            </w:r>
          </w:p>
        </w:tc>
        <w:tc>
          <w:tcPr>
            <w:tcW w:w="1238" w:type="dxa"/>
            <w:tcBorders>
              <w:top w:val="nil"/>
              <w:left w:val="nil"/>
              <w:bottom w:val="nil"/>
              <w:right w:val="nil"/>
            </w:tcBorders>
            <w:noWrap/>
            <w:vAlign w:val="center"/>
            <w:hideMark/>
          </w:tcPr>
          <w:p w14:paraId="5F96E5DD" w14:textId="31096C0F" w:rsidR="001909AA" w:rsidRPr="000E428B" w:rsidRDefault="001909AA" w:rsidP="00CB4F32">
            <w:pPr>
              <w:spacing w:line="360" w:lineRule="auto"/>
              <w:contextualSpacing/>
              <w:rPr>
                <w:rFonts w:ascii="Calibri" w:eastAsiaTheme="minorEastAsia" w:hAnsi="Calibri" w:cs="Calibri"/>
              </w:rPr>
            </w:pPr>
            <w:r w:rsidRPr="000E428B">
              <w:rPr>
                <w:rFonts w:ascii="Calibri" w:eastAsia="Times New Roman" w:hAnsi="Calibri" w:cs="Calibri"/>
                <w:sz w:val="22"/>
                <w:szCs w:val="22"/>
              </w:rPr>
              <w:t>0.</w:t>
            </w:r>
            <w:r w:rsidR="00596D19" w:rsidRPr="000E428B">
              <w:rPr>
                <w:rFonts w:ascii="Calibri" w:eastAsiaTheme="minorEastAsia" w:hAnsi="Calibri" w:cs="Calibri" w:hint="eastAsia"/>
                <w:sz w:val="22"/>
                <w:szCs w:val="22"/>
              </w:rPr>
              <w:t>731</w:t>
            </w:r>
          </w:p>
        </w:tc>
        <w:tc>
          <w:tcPr>
            <w:tcW w:w="241" w:type="dxa"/>
            <w:tcBorders>
              <w:top w:val="nil"/>
              <w:left w:val="nil"/>
              <w:bottom w:val="nil"/>
              <w:right w:val="nil"/>
            </w:tcBorders>
          </w:tcPr>
          <w:p w14:paraId="3AFD49A5" w14:textId="77777777" w:rsidR="001909AA" w:rsidRPr="000E428B" w:rsidRDefault="001909AA" w:rsidP="00CB4F32">
            <w:pPr>
              <w:spacing w:line="360" w:lineRule="auto"/>
              <w:contextualSpacing/>
              <w:rPr>
                <w:rFonts w:ascii="Calibri" w:eastAsia="Times New Roman" w:hAnsi="Calibri" w:cs="Calibri"/>
              </w:rPr>
            </w:pPr>
          </w:p>
        </w:tc>
      </w:tr>
      <w:tr w:rsidR="000E428B" w:rsidRPr="000E428B" w14:paraId="1B9235CF" w14:textId="77777777">
        <w:trPr>
          <w:trHeight w:val="397"/>
        </w:trPr>
        <w:tc>
          <w:tcPr>
            <w:tcW w:w="2363" w:type="dxa"/>
            <w:tcBorders>
              <w:top w:val="nil"/>
              <w:left w:val="nil"/>
              <w:bottom w:val="nil"/>
              <w:right w:val="nil"/>
            </w:tcBorders>
            <w:noWrap/>
            <w:vAlign w:val="bottom"/>
            <w:hideMark/>
          </w:tcPr>
          <w:p w14:paraId="5035FB8C" w14:textId="77777777" w:rsidR="001909AA" w:rsidRPr="000E428B" w:rsidRDefault="001909AA" w:rsidP="00CB4F32">
            <w:pPr>
              <w:spacing w:line="360" w:lineRule="auto"/>
              <w:contextualSpacing/>
              <w:rPr>
                <w:rFonts w:ascii="Calibri" w:eastAsia="Times New Roman" w:hAnsi="Calibri" w:cs="Calibri"/>
              </w:rPr>
            </w:pPr>
          </w:p>
        </w:tc>
        <w:tc>
          <w:tcPr>
            <w:tcW w:w="1283" w:type="dxa"/>
            <w:tcBorders>
              <w:top w:val="nil"/>
              <w:left w:val="nil"/>
              <w:bottom w:val="nil"/>
              <w:right w:val="nil"/>
            </w:tcBorders>
            <w:noWrap/>
            <w:vAlign w:val="bottom"/>
            <w:hideMark/>
          </w:tcPr>
          <w:p w14:paraId="4200013A" w14:textId="77777777" w:rsidR="001909AA" w:rsidRPr="000E428B" w:rsidRDefault="001909AA" w:rsidP="00CB4F32">
            <w:pPr>
              <w:spacing w:line="360" w:lineRule="auto"/>
              <w:contextualSpacing/>
              <w:rPr>
                <w:rFonts w:ascii="Calibri" w:eastAsia="Times New Roman" w:hAnsi="Calibri" w:cs="Calibri"/>
              </w:rPr>
            </w:pPr>
          </w:p>
        </w:tc>
        <w:tc>
          <w:tcPr>
            <w:tcW w:w="1457" w:type="dxa"/>
            <w:tcBorders>
              <w:top w:val="nil"/>
              <w:left w:val="nil"/>
              <w:bottom w:val="nil"/>
              <w:right w:val="nil"/>
            </w:tcBorders>
            <w:noWrap/>
            <w:vAlign w:val="bottom"/>
            <w:hideMark/>
          </w:tcPr>
          <w:p w14:paraId="153BDFF8" w14:textId="77777777"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rPr>
              <w:t>SSRT</w:t>
            </w:r>
            <w:r w:rsidRPr="000E428B">
              <w:rPr>
                <w:rFonts w:ascii="Calibri" w:eastAsia="Times New Roman" w:hAnsi="Calibri" w:cs="Calibri"/>
                <w:vertAlign w:val="subscript"/>
              </w:rPr>
              <w:t>INT</w:t>
            </w:r>
          </w:p>
        </w:tc>
        <w:tc>
          <w:tcPr>
            <w:tcW w:w="1134" w:type="dxa"/>
            <w:tcBorders>
              <w:top w:val="nil"/>
              <w:left w:val="nil"/>
              <w:bottom w:val="nil"/>
              <w:right w:val="nil"/>
            </w:tcBorders>
            <w:noWrap/>
            <w:vAlign w:val="center"/>
            <w:hideMark/>
          </w:tcPr>
          <w:p w14:paraId="350BF507" w14:textId="5CFCDA3F"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sz w:val="22"/>
                <w:szCs w:val="22"/>
              </w:rPr>
              <w:t>0.00</w:t>
            </w:r>
          </w:p>
        </w:tc>
        <w:tc>
          <w:tcPr>
            <w:tcW w:w="1238" w:type="dxa"/>
            <w:tcBorders>
              <w:top w:val="nil"/>
              <w:left w:val="nil"/>
              <w:bottom w:val="nil"/>
              <w:right w:val="nil"/>
            </w:tcBorders>
            <w:noWrap/>
            <w:vAlign w:val="center"/>
            <w:hideMark/>
          </w:tcPr>
          <w:p w14:paraId="26C3CF68" w14:textId="1B3D2920"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sz w:val="22"/>
                <w:szCs w:val="22"/>
              </w:rPr>
              <w:t>0.990</w:t>
            </w:r>
          </w:p>
        </w:tc>
        <w:tc>
          <w:tcPr>
            <w:tcW w:w="241" w:type="dxa"/>
            <w:tcBorders>
              <w:top w:val="nil"/>
              <w:left w:val="nil"/>
              <w:bottom w:val="nil"/>
              <w:right w:val="nil"/>
            </w:tcBorders>
          </w:tcPr>
          <w:p w14:paraId="40F895A8" w14:textId="77777777" w:rsidR="001909AA" w:rsidRPr="000E428B" w:rsidRDefault="001909AA" w:rsidP="00CB4F32">
            <w:pPr>
              <w:spacing w:line="360" w:lineRule="auto"/>
              <w:contextualSpacing/>
              <w:rPr>
                <w:rFonts w:ascii="Calibri" w:eastAsia="Times New Roman" w:hAnsi="Calibri" w:cs="Calibri"/>
              </w:rPr>
            </w:pPr>
          </w:p>
        </w:tc>
      </w:tr>
      <w:tr w:rsidR="000E428B" w:rsidRPr="000E428B" w14:paraId="671EE765" w14:textId="77777777">
        <w:trPr>
          <w:trHeight w:val="397"/>
        </w:trPr>
        <w:tc>
          <w:tcPr>
            <w:tcW w:w="2363" w:type="dxa"/>
            <w:tcBorders>
              <w:top w:val="nil"/>
              <w:left w:val="nil"/>
              <w:bottom w:val="nil"/>
              <w:right w:val="nil"/>
            </w:tcBorders>
            <w:noWrap/>
            <w:vAlign w:val="bottom"/>
            <w:hideMark/>
          </w:tcPr>
          <w:p w14:paraId="53270FA1" w14:textId="77777777" w:rsidR="001909AA" w:rsidRPr="000E428B" w:rsidRDefault="001909AA" w:rsidP="00CB4F32">
            <w:pPr>
              <w:spacing w:line="360" w:lineRule="auto"/>
              <w:contextualSpacing/>
              <w:rPr>
                <w:rFonts w:ascii="Calibri" w:eastAsia="Times New Roman" w:hAnsi="Calibri" w:cs="Calibri"/>
              </w:rPr>
            </w:pPr>
          </w:p>
        </w:tc>
        <w:tc>
          <w:tcPr>
            <w:tcW w:w="1283" w:type="dxa"/>
            <w:tcBorders>
              <w:top w:val="nil"/>
              <w:left w:val="nil"/>
              <w:bottom w:val="nil"/>
              <w:right w:val="nil"/>
            </w:tcBorders>
            <w:noWrap/>
            <w:vAlign w:val="bottom"/>
            <w:hideMark/>
          </w:tcPr>
          <w:p w14:paraId="1C8F6DA1" w14:textId="77777777" w:rsidR="001909AA" w:rsidRPr="000E428B" w:rsidRDefault="001909AA" w:rsidP="00CB4F32">
            <w:pPr>
              <w:spacing w:line="360" w:lineRule="auto"/>
              <w:contextualSpacing/>
              <w:rPr>
                <w:rFonts w:ascii="Calibri" w:eastAsia="Times New Roman" w:hAnsi="Calibri" w:cs="Calibri"/>
              </w:rPr>
            </w:pPr>
            <w:r w:rsidRPr="000E428B">
              <w:rPr>
                <w:rFonts w:ascii="Calibri" w:eastAsiaTheme="minorEastAsia" w:hAnsi="Calibri" w:cs="Calibri"/>
              </w:rPr>
              <w:t>age</w:t>
            </w:r>
            <w:r w:rsidRPr="000E428B">
              <w:rPr>
                <w:rFonts w:ascii="Calibri" w:eastAsia="Times New Roman" w:hAnsi="Calibri" w:cs="Calibri"/>
              </w:rPr>
              <w:t xml:space="preserve"> 23</w:t>
            </w:r>
          </w:p>
        </w:tc>
        <w:tc>
          <w:tcPr>
            <w:tcW w:w="1457" w:type="dxa"/>
            <w:tcBorders>
              <w:top w:val="nil"/>
              <w:left w:val="nil"/>
              <w:bottom w:val="nil"/>
              <w:right w:val="nil"/>
            </w:tcBorders>
            <w:noWrap/>
            <w:vAlign w:val="bottom"/>
            <w:hideMark/>
          </w:tcPr>
          <w:p w14:paraId="456D80AC" w14:textId="77777777"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rPr>
              <w:t>SSRT</w:t>
            </w:r>
            <w:r w:rsidRPr="000E428B">
              <w:rPr>
                <w:rFonts w:ascii="Calibri" w:eastAsia="Times New Roman" w:hAnsi="Calibri" w:cs="Calibri"/>
                <w:vertAlign w:val="subscript"/>
              </w:rPr>
              <w:t>RDEX</w:t>
            </w:r>
          </w:p>
        </w:tc>
        <w:tc>
          <w:tcPr>
            <w:tcW w:w="1134" w:type="dxa"/>
            <w:tcBorders>
              <w:top w:val="nil"/>
              <w:left w:val="nil"/>
              <w:bottom w:val="nil"/>
              <w:right w:val="nil"/>
            </w:tcBorders>
            <w:noWrap/>
            <w:vAlign w:val="bottom"/>
            <w:hideMark/>
          </w:tcPr>
          <w:p w14:paraId="14EE0F64" w14:textId="2E951CD2"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sz w:val="22"/>
                <w:szCs w:val="22"/>
              </w:rPr>
              <w:t>0.04</w:t>
            </w:r>
          </w:p>
        </w:tc>
        <w:tc>
          <w:tcPr>
            <w:tcW w:w="1238" w:type="dxa"/>
            <w:tcBorders>
              <w:top w:val="nil"/>
              <w:left w:val="nil"/>
              <w:bottom w:val="nil"/>
              <w:right w:val="nil"/>
            </w:tcBorders>
            <w:noWrap/>
            <w:vAlign w:val="bottom"/>
            <w:hideMark/>
          </w:tcPr>
          <w:p w14:paraId="0BD13F0E" w14:textId="1864A8B3"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sz w:val="22"/>
                <w:szCs w:val="22"/>
              </w:rPr>
              <w:t>0.284</w:t>
            </w:r>
          </w:p>
        </w:tc>
        <w:tc>
          <w:tcPr>
            <w:tcW w:w="241" w:type="dxa"/>
            <w:tcBorders>
              <w:top w:val="nil"/>
              <w:left w:val="nil"/>
              <w:bottom w:val="nil"/>
              <w:right w:val="nil"/>
            </w:tcBorders>
          </w:tcPr>
          <w:p w14:paraId="756CB9C0" w14:textId="77777777" w:rsidR="001909AA" w:rsidRPr="000E428B" w:rsidRDefault="001909AA" w:rsidP="00CB4F32">
            <w:pPr>
              <w:spacing w:line="360" w:lineRule="auto"/>
              <w:contextualSpacing/>
              <w:rPr>
                <w:rFonts w:ascii="Calibri" w:eastAsia="Times New Roman" w:hAnsi="Calibri" w:cs="Calibri"/>
              </w:rPr>
            </w:pPr>
          </w:p>
        </w:tc>
      </w:tr>
      <w:tr w:rsidR="000E428B" w:rsidRPr="000E428B" w14:paraId="5C1A42CD" w14:textId="77777777">
        <w:trPr>
          <w:trHeight w:val="397"/>
        </w:trPr>
        <w:tc>
          <w:tcPr>
            <w:tcW w:w="2363" w:type="dxa"/>
            <w:tcBorders>
              <w:top w:val="nil"/>
              <w:left w:val="nil"/>
              <w:bottom w:val="single" w:sz="4" w:space="0" w:color="auto"/>
              <w:right w:val="nil"/>
            </w:tcBorders>
            <w:noWrap/>
            <w:vAlign w:val="bottom"/>
            <w:hideMark/>
          </w:tcPr>
          <w:p w14:paraId="279FF638" w14:textId="77777777"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rPr>
              <w:t> </w:t>
            </w:r>
          </w:p>
        </w:tc>
        <w:tc>
          <w:tcPr>
            <w:tcW w:w="1283" w:type="dxa"/>
            <w:tcBorders>
              <w:top w:val="nil"/>
              <w:left w:val="nil"/>
              <w:bottom w:val="single" w:sz="4" w:space="0" w:color="auto"/>
              <w:right w:val="nil"/>
            </w:tcBorders>
            <w:noWrap/>
            <w:vAlign w:val="bottom"/>
            <w:hideMark/>
          </w:tcPr>
          <w:p w14:paraId="3EB584BB" w14:textId="77777777"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rPr>
              <w:t> </w:t>
            </w:r>
          </w:p>
        </w:tc>
        <w:tc>
          <w:tcPr>
            <w:tcW w:w="1457" w:type="dxa"/>
            <w:tcBorders>
              <w:top w:val="nil"/>
              <w:left w:val="nil"/>
              <w:bottom w:val="single" w:sz="4" w:space="0" w:color="auto"/>
              <w:right w:val="nil"/>
            </w:tcBorders>
            <w:noWrap/>
            <w:vAlign w:val="bottom"/>
            <w:hideMark/>
          </w:tcPr>
          <w:p w14:paraId="54B1D139" w14:textId="77777777"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rPr>
              <w:t>SSRT</w:t>
            </w:r>
            <w:r w:rsidRPr="000E428B">
              <w:rPr>
                <w:rFonts w:ascii="Calibri" w:eastAsia="Times New Roman" w:hAnsi="Calibri" w:cs="Calibri"/>
                <w:vertAlign w:val="subscript"/>
              </w:rPr>
              <w:t>INT</w:t>
            </w:r>
          </w:p>
        </w:tc>
        <w:tc>
          <w:tcPr>
            <w:tcW w:w="1134" w:type="dxa"/>
            <w:tcBorders>
              <w:top w:val="nil"/>
              <w:left w:val="nil"/>
              <w:bottom w:val="single" w:sz="4" w:space="0" w:color="auto"/>
              <w:right w:val="nil"/>
            </w:tcBorders>
            <w:noWrap/>
            <w:vAlign w:val="bottom"/>
            <w:hideMark/>
          </w:tcPr>
          <w:p w14:paraId="44B46900" w14:textId="29DC4995"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sz w:val="22"/>
                <w:szCs w:val="22"/>
              </w:rPr>
              <w:t>-0.01</w:t>
            </w:r>
          </w:p>
        </w:tc>
        <w:tc>
          <w:tcPr>
            <w:tcW w:w="1238" w:type="dxa"/>
            <w:tcBorders>
              <w:top w:val="nil"/>
              <w:left w:val="nil"/>
              <w:bottom w:val="single" w:sz="4" w:space="0" w:color="auto"/>
              <w:right w:val="nil"/>
            </w:tcBorders>
            <w:noWrap/>
            <w:vAlign w:val="bottom"/>
            <w:hideMark/>
          </w:tcPr>
          <w:p w14:paraId="582CF10D" w14:textId="24933C03" w:rsidR="001909AA" w:rsidRPr="000E428B" w:rsidRDefault="001909AA" w:rsidP="00CB4F32">
            <w:pPr>
              <w:spacing w:line="360" w:lineRule="auto"/>
              <w:contextualSpacing/>
              <w:rPr>
                <w:rFonts w:ascii="Calibri" w:eastAsia="Times New Roman" w:hAnsi="Calibri" w:cs="Calibri"/>
              </w:rPr>
            </w:pPr>
            <w:r w:rsidRPr="000E428B">
              <w:rPr>
                <w:rFonts w:ascii="Calibri" w:eastAsia="Times New Roman" w:hAnsi="Calibri" w:cs="Calibri"/>
                <w:sz w:val="22"/>
                <w:szCs w:val="22"/>
              </w:rPr>
              <w:t>0.862</w:t>
            </w:r>
          </w:p>
        </w:tc>
        <w:tc>
          <w:tcPr>
            <w:tcW w:w="241" w:type="dxa"/>
            <w:tcBorders>
              <w:top w:val="nil"/>
              <w:left w:val="nil"/>
              <w:bottom w:val="single" w:sz="4" w:space="0" w:color="auto"/>
              <w:right w:val="nil"/>
            </w:tcBorders>
          </w:tcPr>
          <w:p w14:paraId="4F286793" w14:textId="77777777" w:rsidR="001909AA" w:rsidRPr="000E428B" w:rsidRDefault="001909AA" w:rsidP="00CB4F32">
            <w:pPr>
              <w:spacing w:line="360" w:lineRule="auto"/>
              <w:contextualSpacing/>
              <w:rPr>
                <w:rFonts w:ascii="Calibri" w:eastAsia="Times New Roman" w:hAnsi="Calibri" w:cs="Calibri"/>
              </w:rPr>
            </w:pPr>
          </w:p>
        </w:tc>
      </w:tr>
    </w:tbl>
    <w:p w14:paraId="4F74C6CE" w14:textId="6A5D9519" w:rsidR="009B1A0C" w:rsidRPr="000E428B" w:rsidRDefault="008B5121" w:rsidP="00CB4F32">
      <w:pPr>
        <w:pStyle w:val="Tablemain"/>
        <w:spacing w:before="0" w:after="0"/>
        <w:contextualSpacing/>
        <w:rPr>
          <w:rFonts w:ascii="Calibri" w:hAnsi="Calibri" w:cs="Calibri"/>
        </w:rPr>
      </w:pPr>
      <w:r w:rsidRPr="000E428B">
        <w:rPr>
          <w:rFonts w:ascii="Calibri" w:hAnsi="Calibri" w:cs="Calibri"/>
        </w:rPr>
        <w:br w:type="page"/>
      </w:r>
      <w:r w:rsidR="009B1A0C" w:rsidRPr="000E428B">
        <w:rPr>
          <w:rFonts w:ascii="Calibri" w:hAnsi="Calibri" w:cs="Calibri"/>
        </w:rPr>
        <w:lastRenderedPageBreak/>
        <w:t>Table S</w:t>
      </w:r>
      <w:r w:rsidR="000D539B" w:rsidRPr="000E428B">
        <w:rPr>
          <w:rFonts w:ascii="Calibri" w:hAnsi="Calibri" w:cs="Calibri" w:hint="eastAsia"/>
        </w:rPr>
        <w:t>8</w:t>
      </w:r>
      <w:r w:rsidR="009B1A0C" w:rsidRPr="000E428B">
        <w:rPr>
          <w:rFonts w:ascii="Calibri" w:hAnsi="Calibri" w:cs="Calibri"/>
        </w:rPr>
        <w:t xml:space="preserve"> Correlation between Cig+CB and combined network strength</w:t>
      </w:r>
      <w:r w:rsidR="009B1A0C" w:rsidRPr="000E428B">
        <w:rPr>
          <w:rFonts w:ascii="Calibri" w:hAnsi="Calibri" w:cs="Calibri" w:hint="eastAsia"/>
        </w:rPr>
        <w:t xml:space="preserve"> after </w:t>
      </w:r>
      <w:r w:rsidR="009B1A0C" w:rsidRPr="000E428B">
        <w:rPr>
          <w:rFonts w:ascii="Calibri" w:hAnsi="Calibri" w:cs="Calibri"/>
        </w:rPr>
        <w:t>removing ±3 SD outliers (FDR correction, q &lt; 0.05).</w:t>
      </w:r>
    </w:p>
    <w:tbl>
      <w:tblPr>
        <w:tblW w:w="6515" w:type="dxa"/>
        <w:tblLook w:val="04A0" w:firstRow="1" w:lastRow="0" w:firstColumn="1" w:lastColumn="0" w:noHBand="0" w:noVBand="1"/>
      </w:tblPr>
      <w:tblGrid>
        <w:gridCol w:w="2430"/>
        <w:gridCol w:w="1214"/>
        <w:gridCol w:w="1249"/>
        <w:gridCol w:w="960"/>
        <w:gridCol w:w="960"/>
      </w:tblGrid>
      <w:tr w:rsidR="000E428B" w:rsidRPr="000E428B" w14:paraId="3A63A3DC" w14:textId="77777777">
        <w:trPr>
          <w:trHeight w:val="330"/>
        </w:trPr>
        <w:tc>
          <w:tcPr>
            <w:tcW w:w="2430" w:type="dxa"/>
            <w:tcBorders>
              <w:top w:val="single" w:sz="8" w:space="0" w:color="auto"/>
              <w:left w:val="nil"/>
              <w:bottom w:val="single" w:sz="8" w:space="0" w:color="auto"/>
              <w:right w:val="nil"/>
            </w:tcBorders>
            <w:noWrap/>
            <w:vAlign w:val="center"/>
            <w:hideMark/>
          </w:tcPr>
          <w:p w14:paraId="4DFB9D4F" w14:textId="77777777" w:rsidR="009B1A0C" w:rsidRPr="000E428B" w:rsidRDefault="009B1A0C" w:rsidP="00CB4F32">
            <w:pPr>
              <w:spacing w:line="360" w:lineRule="auto"/>
              <w:contextualSpacing/>
              <w:rPr>
                <w:rFonts w:ascii="Calibri" w:eastAsia="Times New Roman" w:hAnsi="Calibri" w:cs="Calibri"/>
              </w:rPr>
            </w:pPr>
            <w:r w:rsidRPr="000E428B">
              <w:rPr>
                <w:rFonts w:ascii="Calibri" w:eastAsia="Times New Roman" w:hAnsi="Calibri" w:cs="Calibri"/>
              </w:rPr>
              <w:t>Condition</w:t>
            </w:r>
          </w:p>
        </w:tc>
        <w:tc>
          <w:tcPr>
            <w:tcW w:w="916" w:type="dxa"/>
            <w:tcBorders>
              <w:top w:val="single" w:sz="8" w:space="0" w:color="auto"/>
              <w:left w:val="nil"/>
              <w:bottom w:val="single" w:sz="8" w:space="0" w:color="auto"/>
              <w:right w:val="nil"/>
            </w:tcBorders>
            <w:noWrap/>
            <w:vAlign w:val="center"/>
            <w:hideMark/>
          </w:tcPr>
          <w:p w14:paraId="48CEBCAF" w14:textId="77777777" w:rsidR="009B1A0C" w:rsidRPr="000E428B" w:rsidRDefault="009B1A0C" w:rsidP="00CB4F32">
            <w:pPr>
              <w:spacing w:line="360" w:lineRule="auto"/>
              <w:contextualSpacing/>
              <w:rPr>
                <w:rFonts w:ascii="Calibri" w:eastAsia="Times New Roman" w:hAnsi="Calibri" w:cs="Calibri"/>
              </w:rPr>
            </w:pPr>
            <w:r w:rsidRPr="000E428B">
              <w:rPr>
                <w:rFonts w:ascii="Calibri" w:eastAsia="Times New Roman" w:hAnsi="Calibri" w:cs="Calibri"/>
              </w:rPr>
              <w:t>Timepoint</w:t>
            </w:r>
          </w:p>
        </w:tc>
        <w:tc>
          <w:tcPr>
            <w:tcW w:w="1249" w:type="dxa"/>
            <w:tcBorders>
              <w:top w:val="single" w:sz="8" w:space="0" w:color="auto"/>
              <w:left w:val="nil"/>
              <w:bottom w:val="single" w:sz="8" w:space="0" w:color="auto"/>
              <w:right w:val="nil"/>
            </w:tcBorders>
            <w:noWrap/>
            <w:vAlign w:val="center"/>
            <w:hideMark/>
          </w:tcPr>
          <w:p w14:paraId="3E296F60" w14:textId="77777777" w:rsidR="009B1A0C" w:rsidRPr="000E428B" w:rsidRDefault="009B1A0C" w:rsidP="00CB4F32">
            <w:pPr>
              <w:spacing w:line="360" w:lineRule="auto"/>
              <w:contextualSpacing/>
              <w:rPr>
                <w:rFonts w:ascii="Calibri" w:eastAsia="Times New Roman" w:hAnsi="Calibri" w:cs="Calibri"/>
              </w:rPr>
            </w:pPr>
            <w:r w:rsidRPr="000E428B">
              <w:rPr>
                <w:rFonts w:ascii="Calibri" w:eastAsia="Times New Roman" w:hAnsi="Calibri" w:cs="Calibri"/>
              </w:rPr>
              <w:t>Parameter</w:t>
            </w:r>
          </w:p>
        </w:tc>
        <w:tc>
          <w:tcPr>
            <w:tcW w:w="960" w:type="dxa"/>
            <w:tcBorders>
              <w:top w:val="single" w:sz="8" w:space="0" w:color="auto"/>
              <w:left w:val="nil"/>
              <w:bottom w:val="single" w:sz="8" w:space="0" w:color="auto"/>
              <w:right w:val="nil"/>
            </w:tcBorders>
            <w:noWrap/>
            <w:vAlign w:val="center"/>
            <w:hideMark/>
          </w:tcPr>
          <w:p w14:paraId="56A27BA2" w14:textId="77777777" w:rsidR="009B1A0C" w:rsidRPr="000E428B" w:rsidRDefault="009B1A0C" w:rsidP="00CB4F32">
            <w:pPr>
              <w:spacing w:line="360" w:lineRule="auto"/>
              <w:contextualSpacing/>
              <w:rPr>
                <w:rFonts w:ascii="Calibri" w:eastAsia="Times New Roman" w:hAnsi="Calibri" w:cs="Calibri"/>
              </w:rPr>
            </w:pPr>
            <w:r w:rsidRPr="000E428B">
              <w:rPr>
                <w:rFonts w:ascii="Calibri" w:eastAsia="Times New Roman" w:hAnsi="Calibri" w:cs="Calibri"/>
              </w:rPr>
              <w:t>Rho</w:t>
            </w:r>
          </w:p>
        </w:tc>
        <w:tc>
          <w:tcPr>
            <w:tcW w:w="960" w:type="dxa"/>
            <w:tcBorders>
              <w:top w:val="single" w:sz="8" w:space="0" w:color="auto"/>
              <w:left w:val="nil"/>
              <w:bottom w:val="single" w:sz="8" w:space="0" w:color="auto"/>
              <w:right w:val="nil"/>
            </w:tcBorders>
            <w:noWrap/>
            <w:vAlign w:val="center"/>
            <w:hideMark/>
          </w:tcPr>
          <w:p w14:paraId="326DD3D0" w14:textId="77777777" w:rsidR="009B1A0C" w:rsidRPr="000E428B" w:rsidRDefault="009B1A0C" w:rsidP="00CB4F32">
            <w:pPr>
              <w:spacing w:line="360" w:lineRule="auto"/>
              <w:contextualSpacing/>
              <w:rPr>
                <w:rFonts w:ascii="Calibri" w:eastAsia="Times New Roman" w:hAnsi="Calibri" w:cs="Calibri"/>
                <w:i/>
                <w:iCs/>
              </w:rPr>
            </w:pPr>
            <w:r w:rsidRPr="000E428B">
              <w:rPr>
                <w:rFonts w:ascii="Calibri" w:eastAsia="Times New Roman" w:hAnsi="Calibri" w:cs="Calibri"/>
                <w:i/>
                <w:iCs/>
              </w:rPr>
              <w:t xml:space="preserve">P </w:t>
            </w:r>
            <w:r w:rsidRPr="000E428B">
              <w:rPr>
                <w:rFonts w:ascii="Calibri" w:eastAsia="Times New Roman" w:hAnsi="Calibri" w:cs="Calibri"/>
              </w:rPr>
              <w:t>value</w:t>
            </w:r>
          </w:p>
        </w:tc>
      </w:tr>
      <w:tr w:rsidR="000E428B" w:rsidRPr="000E428B" w14:paraId="31E7FCB2" w14:textId="77777777">
        <w:trPr>
          <w:trHeight w:val="315"/>
        </w:trPr>
        <w:tc>
          <w:tcPr>
            <w:tcW w:w="2430" w:type="dxa"/>
            <w:tcBorders>
              <w:top w:val="nil"/>
              <w:left w:val="nil"/>
              <w:bottom w:val="nil"/>
              <w:right w:val="nil"/>
            </w:tcBorders>
            <w:noWrap/>
            <w:vAlign w:val="center"/>
            <w:hideMark/>
          </w:tcPr>
          <w:p w14:paraId="1B920BD6" w14:textId="77777777" w:rsidR="009B1A0C" w:rsidRPr="000E428B" w:rsidRDefault="009B1A0C" w:rsidP="00CB4F32">
            <w:pPr>
              <w:spacing w:line="360" w:lineRule="auto"/>
              <w:contextualSpacing/>
              <w:rPr>
                <w:rFonts w:ascii="Calibri" w:eastAsia="Times New Roman" w:hAnsi="Calibri" w:cs="Calibri"/>
              </w:rPr>
            </w:pPr>
            <w:r w:rsidRPr="000E428B">
              <w:rPr>
                <w:rFonts w:ascii="Calibri" w:eastAsia="Times New Roman" w:hAnsi="Calibri" w:cs="Calibri"/>
              </w:rPr>
              <w:t>Go trials</w:t>
            </w:r>
          </w:p>
        </w:tc>
        <w:tc>
          <w:tcPr>
            <w:tcW w:w="916" w:type="dxa"/>
            <w:tcBorders>
              <w:top w:val="nil"/>
              <w:left w:val="nil"/>
              <w:bottom w:val="nil"/>
              <w:right w:val="nil"/>
            </w:tcBorders>
            <w:noWrap/>
            <w:vAlign w:val="center"/>
            <w:hideMark/>
          </w:tcPr>
          <w:p w14:paraId="4CDCCD35" w14:textId="77777777" w:rsidR="009B1A0C" w:rsidRPr="000E428B" w:rsidRDefault="009B1A0C" w:rsidP="00CB4F32">
            <w:pPr>
              <w:spacing w:line="360" w:lineRule="auto"/>
              <w:contextualSpacing/>
              <w:rPr>
                <w:rFonts w:ascii="Calibri" w:eastAsia="Times New Roman" w:hAnsi="Calibri" w:cs="Calibri"/>
              </w:rPr>
            </w:pPr>
            <w:r w:rsidRPr="000E428B">
              <w:rPr>
                <w:rFonts w:ascii="Calibri" w:eastAsia="Times New Roman" w:hAnsi="Calibri" w:cs="Calibri"/>
              </w:rPr>
              <w:t>age 19</w:t>
            </w:r>
          </w:p>
        </w:tc>
        <w:tc>
          <w:tcPr>
            <w:tcW w:w="1249" w:type="dxa"/>
            <w:tcBorders>
              <w:top w:val="nil"/>
              <w:left w:val="nil"/>
              <w:bottom w:val="nil"/>
              <w:right w:val="nil"/>
            </w:tcBorders>
            <w:noWrap/>
            <w:vAlign w:val="center"/>
            <w:hideMark/>
          </w:tcPr>
          <w:p w14:paraId="4DB95A7F" w14:textId="77777777" w:rsidR="009B1A0C" w:rsidRPr="000E428B" w:rsidRDefault="009B1A0C" w:rsidP="00CB4F32">
            <w:pPr>
              <w:spacing w:line="360" w:lineRule="auto"/>
              <w:contextualSpacing/>
              <w:rPr>
                <w:rFonts w:ascii="Calibri" w:eastAsia="Times New Roman" w:hAnsi="Calibri" w:cs="Calibri"/>
              </w:rPr>
            </w:pPr>
            <w:r w:rsidRPr="000E428B">
              <w:rPr>
                <w:rFonts w:ascii="Calibri" w:eastAsia="Times New Roman" w:hAnsi="Calibri" w:cs="Calibri"/>
              </w:rPr>
              <w:t>EEA</w:t>
            </w:r>
          </w:p>
        </w:tc>
        <w:tc>
          <w:tcPr>
            <w:tcW w:w="960" w:type="dxa"/>
            <w:tcBorders>
              <w:top w:val="nil"/>
              <w:left w:val="nil"/>
              <w:bottom w:val="nil"/>
              <w:right w:val="nil"/>
            </w:tcBorders>
            <w:noWrap/>
            <w:vAlign w:val="bottom"/>
            <w:hideMark/>
          </w:tcPr>
          <w:p w14:paraId="5AD197B9" w14:textId="77777777" w:rsidR="009B1A0C" w:rsidRPr="000E428B" w:rsidRDefault="009B1A0C" w:rsidP="00CB4F32">
            <w:pPr>
              <w:spacing w:line="360" w:lineRule="auto"/>
              <w:contextualSpacing/>
              <w:jc w:val="right"/>
              <w:rPr>
                <w:rFonts w:ascii="Aptos Narrow" w:eastAsia="Times New Roman" w:hAnsi="Aptos Narrow" w:cs="Times New Roman"/>
                <w:sz w:val="22"/>
                <w:szCs w:val="22"/>
              </w:rPr>
            </w:pPr>
            <w:r w:rsidRPr="000E428B">
              <w:rPr>
                <w:rFonts w:ascii="Aptos Narrow" w:eastAsia="Times New Roman" w:hAnsi="Aptos Narrow" w:cs="Times New Roman"/>
                <w:sz w:val="22"/>
                <w:szCs w:val="22"/>
              </w:rPr>
              <w:t>-0.03</w:t>
            </w:r>
          </w:p>
        </w:tc>
        <w:tc>
          <w:tcPr>
            <w:tcW w:w="960" w:type="dxa"/>
            <w:tcBorders>
              <w:top w:val="nil"/>
              <w:left w:val="nil"/>
              <w:bottom w:val="nil"/>
              <w:right w:val="nil"/>
            </w:tcBorders>
            <w:noWrap/>
            <w:vAlign w:val="bottom"/>
            <w:hideMark/>
          </w:tcPr>
          <w:p w14:paraId="35B66907" w14:textId="77777777" w:rsidR="009B1A0C" w:rsidRPr="000E428B" w:rsidRDefault="009B1A0C" w:rsidP="00CB4F32">
            <w:pPr>
              <w:spacing w:line="360" w:lineRule="auto"/>
              <w:contextualSpacing/>
              <w:jc w:val="right"/>
              <w:rPr>
                <w:rFonts w:ascii="Aptos Narrow" w:eastAsia="Times New Roman" w:hAnsi="Aptos Narrow" w:cs="Times New Roman"/>
                <w:sz w:val="22"/>
                <w:szCs w:val="22"/>
              </w:rPr>
            </w:pPr>
            <w:r w:rsidRPr="000E428B">
              <w:rPr>
                <w:rFonts w:ascii="Aptos Narrow" w:eastAsia="Times New Roman" w:hAnsi="Aptos Narrow" w:cs="Times New Roman"/>
                <w:sz w:val="22"/>
                <w:szCs w:val="22"/>
              </w:rPr>
              <w:t>0.338</w:t>
            </w:r>
          </w:p>
        </w:tc>
      </w:tr>
      <w:tr w:rsidR="000E428B" w:rsidRPr="000E428B" w14:paraId="5AC2A6B1" w14:textId="77777777">
        <w:trPr>
          <w:trHeight w:val="375"/>
        </w:trPr>
        <w:tc>
          <w:tcPr>
            <w:tcW w:w="2430" w:type="dxa"/>
            <w:tcBorders>
              <w:top w:val="nil"/>
              <w:left w:val="nil"/>
              <w:bottom w:val="nil"/>
              <w:right w:val="nil"/>
            </w:tcBorders>
            <w:noWrap/>
            <w:vAlign w:val="bottom"/>
            <w:hideMark/>
          </w:tcPr>
          <w:p w14:paraId="2BD6199F" w14:textId="77777777" w:rsidR="009B1A0C" w:rsidRPr="000E428B" w:rsidRDefault="009B1A0C" w:rsidP="00CB4F32">
            <w:pPr>
              <w:spacing w:line="360" w:lineRule="auto"/>
              <w:contextualSpacing/>
              <w:jc w:val="right"/>
              <w:rPr>
                <w:rFonts w:ascii="Aptos Narrow" w:eastAsia="Times New Roman" w:hAnsi="Aptos Narrow" w:cs="Times New Roman"/>
                <w:sz w:val="22"/>
                <w:szCs w:val="22"/>
              </w:rPr>
            </w:pPr>
          </w:p>
        </w:tc>
        <w:tc>
          <w:tcPr>
            <w:tcW w:w="916" w:type="dxa"/>
            <w:tcBorders>
              <w:top w:val="nil"/>
              <w:left w:val="nil"/>
              <w:bottom w:val="nil"/>
              <w:right w:val="nil"/>
            </w:tcBorders>
            <w:noWrap/>
            <w:vAlign w:val="bottom"/>
            <w:hideMark/>
          </w:tcPr>
          <w:p w14:paraId="4FA1C440" w14:textId="77777777" w:rsidR="009B1A0C" w:rsidRPr="000E428B" w:rsidRDefault="009B1A0C" w:rsidP="00CB4F32">
            <w:pPr>
              <w:spacing w:line="360" w:lineRule="auto"/>
              <w:contextualSpacing/>
              <w:rPr>
                <w:rFonts w:ascii="Times New Roman" w:eastAsia="Times New Roman" w:hAnsi="Times New Roman" w:cs="Times New Roman"/>
                <w:sz w:val="20"/>
                <w:szCs w:val="20"/>
              </w:rPr>
            </w:pPr>
          </w:p>
        </w:tc>
        <w:tc>
          <w:tcPr>
            <w:tcW w:w="1249" w:type="dxa"/>
            <w:tcBorders>
              <w:top w:val="nil"/>
              <w:left w:val="nil"/>
              <w:bottom w:val="nil"/>
              <w:right w:val="nil"/>
            </w:tcBorders>
            <w:noWrap/>
            <w:vAlign w:val="center"/>
            <w:hideMark/>
          </w:tcPr>
          <w:p w14:paraId="0BF29CC7" w14:textId="77777777" w:rsidR="009B1A0C" w:rsidRPr="000E428B" w:rsidRDefault="009B1A0C" w:rsidP="00CB4F32">
            <w:pPr>
              <w:spacing w:line="360" w:lineRule="auto"/>
              <w:contextualSpacing/>
              <w:rPr>
                <w:rFonts w:ascii="Calibri" w:eastAsia="Times New Roman" w:hAnsi="Calibri" w:cs="Calibri"/>
                <w:i/>
                <w:iCs/>
              </w:rPr>
            </w:pPr>
            <w:r w:rsidRPr="000E428B">
              <w:rPr>
                <w:rFonts w:ascii="Calibri" w:eastAsia="Times New Roman" w:hAnsi="Calibri" w:cs="Calibri"/>
                <w:i/>
                <w:iCs/>
              </w:rPr>
              <w:t>P</w:t>
            </w:r>
            <w:r w:rsidRPr="000E428B">
              <w:rPr>
                <w:rFonts w:ascii="Calibri" w:eastAsia="Times New Roman" w:hAnsi="Calibri" w:cs="Calibri"/>
                <w:vertAlign w:val="subscript"/>
              </w:rPr>
              <w:t>gf</w:t>
            </w:r>
          </w:p>
        </w:tc>
        <w:tc>
          <w:tcPr>
            <w:tcW w:w="960" w:type="dxa"/>
            <w:tcBorders>
              <w:top w:val="nil"/>
              <w:left w:val="nil"/>
              <w:bottom w:val="nil"/>
              <w:right w:val="nil"/>
            </w:tcBorders>
            <w:noWrap/>
            <w:vAlign w:val="bottom"/>
            <w:hideMark/>
          </w:tcPr>
          <w:p w14:paraId="75752361" w14:textId="77777777" w:rsidR="009B1A0C" w:rsidRPr="000E428B" w:rsidRDefault="009B1A0C" w:rsidP="00CB4F32">
            <w:pPr>
              <w:spacing w:line="360" w:lineRule="auto"/>
              <w:contextualSpacing/>
              <w:jc w:val="right"/>
              <w:rPr>
                <w:rFonts w:ascii="Aptos Narrow" w:eastAsia="Times New Roman" w:hAnsi="Aptos Narrow" w:cs="Times New Roman"/>
                <w:b/>
                <w:bCs/>
                <w:sz w:val="22"/>
                <w:szCs w:val="22"/>
              </w:rPr>
            </w:pPr>
            <w:r w:rsidRPr="000E428B">
              <w:rPr>
                <w:rFonts w:ascii="Aptos Narrow" w:eastAsia="Times New Roman" w:hAnsi="Aptos Narrow" w:cs="Times New Roman"/>
                <w:b/>
                <w:bCs/>
                <w:sz w:val="22"/>
                <w:szCs w:val="22"/>
              </w:rPr>
              <w:t>0.07</w:t>
            </w:r>
          </w:p>
        </w:tc>
        <w:tc>
          <w:tcPr>
            <w:tcW w:w="960" w:type="dxa"/>
            <w:tcBorders>
              <w:top w:val="nil"/>
              <w:left w:val="nil"/>
              <w:bottom w:val="nil"/>
              <w:right w:val="nil"/>
            </w:tcBorders>
            <w:noWrap/>
            <w:vAlign w:val="bottom"/>
            <w:hideMark/>
          </w:tcPr>
          <w:p w14:paraId="29DB3D12" w14:textId="77777777" w:rsidR="009B1A0C" w:rsidRPr="000E428B" w:rsidRDefault="009B1A0C" w:rsidP="00CB4F32">
            <w:pPr>
              <w:spacing w:line="360" w:lineRule="auto"/>
              <w:contextualSpacing/>
              <w:jc w:val="right"/>
              <w:rPr>
                <w:rFonts w:ascii="Aptos Narrow" w:eastAsia="Times New Roman" w:hAnsi="Aptos Narrow" w:cs="Times New Roman"/>
                <w:b/>
                <w:bCs/>
                <w:sz w:val="22"/>
                <w:szCs w:val="22"/>
              </w:rPr>
            </w:pPr>
            <w:r w:rsidRPr="000E428B">
              <w:rPr>
                <w:rFonts w:ascii="Aptos Narrow" w:eastAsia="Times New Roman" w:hAnsi="Aptos Narrow" w:cs="Times New Roman"/>
                <w:b/>
                <w:bCs/>
                <w:sz w:val="22"/>
                <w:szCs w:val="22"/>
              </w:rPr>
              <w:t>0.020</w:t>
            </w:r>
          </w:p>
        </w:tc>
      </w:tr>
      <w:tr w:rsidR="000E428B" w:rsidRPr="000E428B" w14:paraId="0B03C0BA" w14:textId="77777777">
        <w:trPr>
          <w:trHeight w:val="315"/>
        </w:trPr>
        <w:tc>
          <w:tcPr>
            <w:tcW w:w="2430" w:type="dxa"/>
            <w:tcBorders>
              <w:top w:val="nil"/>
              <w:left w:val="nil"/>
              <w:bottom w:val="nil"/>
              <w:right w:val="nil"/>
            </w:tcBorders>
            <w:noWrap/>
            <w:vAlign w:val="bottom"/>
            <w:hideMark/>
          </w:tcPr>
          <w:p w14:paraId="7881B541" w14:textId="77777777" w:rsidR="009B1A0C" w:rsidRPr="000E428B" w:rsidRDefault="009B1A0C" w:rsidP="00CB4F32">
            <w:pPr>
              <w:spacing w:line="360" w:lineRule="auto"/>
              <w:contextualSpacing/>
              <w:jc w:val="right"/>
              <w:rPr>
                <w:rFonts w:ascii="Aptos Narrow" w:eastAsia="Times New Roman" w:hAnsi="Aptos Narrow" w:cs="Times New Roman"/>
                <w:sz w:val="22"/>
                <w:szCs w:val="22"/>
              </w:rPr>
            </w:pPr>
          </w:p>
        </w:tc>
        <w:tc>
          <w:tcPr>
            <w:tcW w:w="916" w:type="dxa"/>
            <w:tcBorders>
              <w:top w:val="nil"/>
              <w:left w:val="nil"/>
              <w:bottom w:val="nil"/>
              <w:right w:val="nil"/>
            </w:tcBorders>
            <w:noWrap/>
            <w:vAlign w:val="bottom"/>
            <w:hideMark/>
          </w:tcPr>
          <w:p w14:paraId="23138077" w14:textId="77777777" w:rsidR="009B1A0C" w:rsidRPr="000E428B" w:rsidRDefault="009B1A0C" w:rsidP="00CB4F32">
            <w:pPr>
              <w:spacing w:line="360" w:lineRule="auto"/>
              <w:contextualSpacing/>
              <w:rPr>
                <w:rFonts w:ascii="Times New Roman" w:eastAsia="Times New Roman" w:hAnsi="Times New Roman" w:cs="Times New Roman"/>
                <w:sz w:val="20"/>
                <w:szCs w:val="20"/>
              </w:rPr>
            </w:pPr>
          </w:p>
        </w:tc>
        <w:tc>
          <w:tcPr>
            <w:tcW w:w="1249" w:type="dxa"/>
            <w:tcBorders>
              <w:top w:val="nil"/>
              <w:left w:val="nil"/>
              <w:bottom w:val="nil"/>
              <w:right w:val="nil"/>
            </w:tcBorders>
            <w:noWrap/>
            <w:vAlign w:val="center"/>
            <w:hideMark/>
          </w:tcPr>
          <w:p w14:paraId="3E3426D4" w14:textId="77777777" w:rsidR="009B1A0C" w:rsidRPr="000E428B" w:rsidRDefault="009B1A0C" w:rsidP="00CB4F32">
            <w:pPr>
              <w:spacing w:line="360" w:lineRule="auto"/>
              <w:contextualSpacing/>
              <w:rPr>
                <w:rFonts w:ascii="Calibri" w:eastAsia="Times New Roman" w:hAnsi="Calibri" w:cs="Calibri"/>
                <w:i/>
                <w:iCs/>
              </w:rPr>
            </w:pPr>
            <w:r w:rsidRPr="000E428B">
              <w:rPr>
                <w:rFonts w:ascii="Calibri" w:eastAsia="Times New Roman" w:hAnsi="Calibri" w:cs="Calibri"/>
                <w:i/>
                <w:iCs/>
              </w:rPr>
              <w:t>B</w:t>
            </w:r>
          </w:p>
        </w:tc>
        <w:tc>
          <w:tcPr>
            <w:tcW w:w="960" w:type="dxa"/>
            <w:tcBorders>
              <w:top w:val="nil"/>
              <w:left w:val="nil"/>
              <w:bottom w:val="nil"/>
              <w:right w:val="nil"/>
            </w:tcBorders>
            <w:noWrap/>
            <w:vAlign w:val="bottom"/>
            <w:hideMark/>
          </w:tcPr>
          <w:p w14:paraId="71C2656F" w14:textId="77777777" w:rsidR="009B1A0C" w:rsidRPr="000E428B" w:rsidRDefault="009B1A0C" w:rsidP="00CB4F32">
            <w:pPr>
              <w:spacing w:line="360" w:lineRule="auto"/>
              <w:contextualSpacing/>
              <w:jc w:val="right"/>
              <w:rPr>
                <w:rFonts w:ascii="Aptos Narrow" w:eastAsia="Times New Roman" w:hAnsi="Aptos Narrow" w:cs="Times New Roman"/>
                <w:sz w:val="22"/>
                <w:szCs w:val="22"/>
              </w:rPr>
            </w:pPr>
            <w:r w:rsidRPr="000E428B">
              <w:rPr>
                <w:rFonts w:ascii="Aptos Narrow" w:eastAsia="Times New Roman" w:hAnsi="Aptos Narrow" w:cs="Times New Roman"/>
                <w:sz w:val="22"/>
                <w:szCs w:val="22"/>
              </w:rPr>
              <w:t>-0.04</w:t>
            </w:r>
          </w:p>
        </w:tc>
        <w:tc>
          <w:tcPr>
            <w:tcW w:w="960" w:type="dxa"/>
            <w:tcBorders>
              <w:top w:val="nil"/>
              <w:left w:val="nil"/>
              <w:bottom w:val="nil"/>
              <w:right w:val="nil"/>
            </w:tcBorders>
            <w:noWrap/>
            <w:vAlign w:val="bottom"/>
            <w:hideMark/>
          </w:tcPr>
          <w:p w14:paraId="49BA4C09" w14:textId="77777777" w:rsidR="009B1A0C" w:rsidRPr="000E428B" w:rsidRDefault="009B1A0C" w:rsidP="00CB4F32">
            <w:pPr>
              <w:spacing w:line="360" w:lineRule="auto"/>
              <w:contextualSpacing/>
              <w:jc w:val="right"/>
              <w:rPr>
                <w:rFonts w:ascii="Aptos Narrow" w:eastAsia="Times New Roman" w:hAnsi="Aptos Narrow" w:cs="Times New Roman"/>
                <w:sz w:val="22"/>
                <w:szCs w:val="22"/>
              </w:rPr>
            </w:pPr>
            <w:r w:rsidRPr="000E428B">
              <w:rPr>
                <w:rFonts w:ascii="Aptos Narrow" w:eastAsia="Times New Roman" w:hAnsi="Aptos Narrow" w:cs="Times New Roman"/>
                <w:sz w:val="22"/>
                <w:szCs w:val="22"/>
              </w:rPr>
              <w:t>0.204</w:t>
            </w:r>
          </w:p>
        </w:tc>
      </w:tr>
      <w:tr w:rsidR="000E428B" w:rsidRPr="000E428B" w14:paraId="7174E452" w14:textId="77777777">
        <w:trPr>
          <w:trHeight w:val="315"/>
        </w:trPr>
        <w:tc>
          <w:tcPr>
            <w:tcW w:w="2430" w:type="dxa"/>
            <w:tcBorders>
              <w:top w:val="nil"/>
              <w:left w:val="nil"/>
              <w:bottom w:val="nil"/>
              <w:right w:val="nil"/>
            </w:tcBorders>
            <w:noWrap/>
            <w:vAlign w:val="bottom"/>
            <w:hideMark/>
          </w:tcPr>
          <w:p w14:paraId="2A054FAD" w14:textId="77777777" w:rsidR="009B1A0C" w:rsidRPr="000E428B" w:rsidRDefault="009B1A0C" w:rsidP="00CB4F32">
            <w:pPr>
              <w:spacing w:line="360" w:lineRule="auto"/>
              <w:contextualSpacing/>
              <w:jc w:val="right"/>
              <w:rPr>
                <w:rFonts w:ascii="Aptos Narrow" w:eastAsia="Times New Roman" w:hAnsi="Aptos Narrow" w:cs="Times New Roman"/>
                <w:sz w:val="22"/>
                <w:szCs w:val="22"/>
              </w:rPr>
            </w:pPr>
          </w:p>
        </w:tc>
        <w:tc>
          <w:tcPr>
            <w:tcW w:w="916" w:type="dxa"/>
            <w:tcBorders>
              <w:top w:val="nil"/>
              <w:left w:val="nil"/>
              <w:bottom w:val="nil"/>
              <w:right w:val="nil"/>
            </w:tcBorders>
            <w:noWrap/>
            <w:vAlign w:val="center"/>
            <w:hideMark/>
          </w:tcPr>
          <w:p w14:paraId="28CE6ADA" w14:textId="77777777" w:rsidR="009B1A0C" w:rsidRPr="000E428B" w:rsidRDefault="009B1A0C" w:rsidP="00CB4F32">
            <w:pPr>
              <w:spacing w:line="360" w:lineRule="auto"/>
              <w:contextualSpacing/>
              <w:rPr>
                <w:rFonts w:ascii="Calibri" w:eastAsia="Times New Roman" w:hAnsi="Calibri" w:cs="Calibri"/>
              </w:rPr>
            </w:pPr>
            <w:r w:rsidRPr="000E428B">
              <w:rPr>
                <w:rFonts w:ascii="Calibri" w:eastAsia="Times New Roman" w:hAnsi="Calibri" w:cs="Calibri"/>
              </w:rPr>
              <w:t>age 23</w:t>
            </w:r>
          </w:p>
        </w:tc>
        <w:tc>
          <w:tcPr>
            <w:tcW w:w="1249" w:type="dxa"/>
            <w:tcBorders>
              <w:top w:val="nil"/>
              <w:left w:val="nil"/>
              <w:bottom w:val="nil"/>
              <w:right w:val="nil"/>
            </w:tcBorders>
            <w:noWrap/>
            <w:vAlign w:val="center"/>
            <w:hideMark/>
          </w:tcPr>
          <w:p w14:paraId="11E60038" w14:textId="77777777" w:rsidR="009B1A0C" w:rsidRPr="000E428B" w:rsidRDefault="009B1A0C" w:rsidP="00CB4F32">
            <w:pPr>
              <w:spacing w:line="360" w:lineRule="auto"/>
              <w:contextualSpacing/>
              <w:rPr>
                <w:rFonts w:ascii="Calibri" w:eastAsia="Times New Roman" w:hAnsi="Calibri" w:cs="Calibri"/>
              </w:rPr>
            </w:pPr>
            <w:r w:rsidRPr="000E428B">
              <w:rPr>
                <w:rFonts w:ascii="Calibri" w:eastAsia="Times New Roman" w:hAnsi="Calibri" w:cs="Calibri"/>
              </w:rPr>
              <w:t>EEA</w:t>
            </w:r>
          </w:p>
        </w:tc>
        <w:tc>
          <w:tcPr>
            <w:tcW w:w="960" w:type="dxa"/>
            <w:tcBorders>
              <w:top w:val="nil"/>
              <w:left w:val="nil"/>
              <w:bottom w:val="nil"/>
              <w:right w:val="nil"/>
            </w:tcBorders>
            <w:noWrap/>
            <w:vAlign w:val="bottom"/>
            <w:hideMark/>
          </w:tcPr>
          <w:p w14:paraId="3FA321B6" w14:textId="77777777" w:rsidR="009B1A0C" w:rsidRPr="000E428B" w:rsidRDefault="009B1A0C" w:rsidP="00CB4F32">
            <w:pPr>
              <w:spacing w:line="360" w:lineRule="auto"/>
              <w:contextualSpacing/>
              <w:jc w:val="right"/>
              <w:rPr>
                <w:rFonts w:ascii="Aptos Narrow" w:eastAsia="Times New Roman" w:hAnsi="Aptos Narrow" w:cs="Times New Roman"/>
                <w:b/>
                <w:bCs/>
                <w:sz w:val="22"/>
                <w:szCs w:val="22"/>
              </w:rPr>
            </w:pPr>
            <w:r w:rsidRPr="000E428B">
              <w:rPr>
                <w:rFonts w:ascii="Aptos Narrow" w:eastAsia="Times New Roman" w:hAnsi="Aptos Narrow" w:cs="Times New Roman"/>
                <w:b/>
                <w:bCs/>
                <w:sz w:val="22"/>
                <w:szCs w:val="22"/>
              </w:rPr>
              <w:t>-0.11</w:t>
            </w:r>
          </w:p>
        </w:tc>
        <w:tc>
          <w:tcPr>
            <w:tcW w:w="960" w:type="dxa"/>
            <w:tcBorders>
              <w:top w:val="nil"/>
              <w:left w:val="nil"/>
              <w:bottom w:val="nil"/>
              <w:right w:val="nil"/>
            </w:tcBorders>
            <w:noWrap/>
            <w:vAlign w:val="bottom"/>
            <w:hideMark/>
          </w:tcPr>
          <w:p w14:paraId="705113E3" w14:textId="77777777" w:rsidR="009B1A0C" w:rsidRPr="000E428B" w:rsidRDefault="009B1A0C" w:rsidP="00CB4F32">
            <w:pPr>
              <w:spacing w:line="360" w:lineRule="auto"/>
              <w:contextualSpacing/>
              <w:jc w:val="right"/>
              <w:rPr>
                <w:rFonts w:ascii="Aptos Narrow" w:eastAsia="Times New Roman" w:hAnsi="Aptos Narrow" w:cs="Times New Roman"/>
                <w:b/>
                <w:bCs/>
                <w:sz w:val="22"/>
                <w:szCs w:val="22"/>
              </w:rPr>
            </w:pPr>
            <w:r w:rsidRPr="000E428B">
              <w:rPr>
                <w:rFonts w:ascii="Aptos Narrow" w:eastAsia="Times New Roman" w:hAnsi="Aptos Narrow" w:cs="Times New Roman"/>
                <w:b/>
                <w:bCs/>
                <w:sz w:val="22"/>
                <w:szCs w:val="22"/>
              </w:rPr>
              <w:t>0.001</w:t>
            </w:r>
          </w:p>
        </w:tc>
      </w:tr>
      <w:tr w:rsidR="000E428B" w:rsidRPr="000E428B" w14:paraId="24A58716" w14:textId="77777777">
        <w:trPr>
          <w:trHeight w:val="375"/>
        </w:trPr>
        <w:tc>
          <w:tcPr>
            <w:tcW w:w="2430" w:type="dxa"/>
            <w:tcBorders>
              <w:top w:val="nil"/>
              <w:left w:val="nil"/>
              <w:bottom w:val="nil"/>
              <w:right w:val="nil"/>
            </w:tcBorders>
            <w:noWrap/>
            <w:vAlign w:val="bottom"/>
            <w:hideMark/>
          </w:tcPr>
          <w:p w14:paraId="2C681D8B" w14:textId="77777777" w:rsidR="009B1A0C" w:rsidRPr="000E428B" w:rsidRDefault="009B1A0C" w:rsidP="00CB4F32">
            <w:pPr>
              <w:spacing w:line="360" w:lineRule="auto"/>
              <w:contextualSpacing/>
              <w:jc w:val="right"/>
              <w:rPr>
                <w:rFonts w:ascii="Aptos Narrow" w:eastAsia="Times New Roman" w:hAnsi="Aptos Narrow" w:cs="Times New Roman"/>
                <w:sz w:val="22"/>
                <w:szCs w:val="22"/>
              </w:rPr>
            </w:pPr>
          </w:p>
        </w:tc>
        <w:tc>
          <w:tcPr>
            <w:tcW w:w="916" w:type="dxa"/>
            <w:tcBorders>
              <w:top w:val="nil"/>
              <w:left w:val="nil"/>
              <w:bottom w:val="nil"/>
              <w:right w:val="nil"/>
            </w:tcBorders>
            <w:noWrap/>
            <w:vAlign w:val="bottom"/>
            <w:hideMark/>
          </w:tcPr>
          <w:p w14:paraId="31422BCC" w14:textId="77777777" w:rsidR="009B1A0C" w:rsidRPr="000E428B" w:rsidRDefault="009B1A0C" w:rsidP="00CB4F32">
            <w:pPr>
              <w:spacing w:line="360" w:lineRule="auto"/>
              <w:contextualSpacing/>
              <w:rPr>
                <w:rFonts w:ascii="Times New Roman" w:eastAsia="Times New Roman" w:hAnsi="Times New Roman" w:cs="Times New Roman"/>
                <w:sz w:val="20"/>
                <w:szCs w:val="20"/>
              </w:rPr>
            </w:pPr>
          </w:p>
        </w:tc>
        <w:tc>
          <w:tcPr>
            <w:tcW w:w="1249" w:type="dxa"/>
            <w:tcBorders>
              <w:top w:val="nil"/>
              <w:left w:val="nil"/>
              <w:bottom w:val="nil"/>
              <w:right w:val="nil"/>
            </w:tcBorders>
            <w:noWrap/>
            <w:vAlign w:val="center"/>
            <w:hideMark/>
          </w:tcPr>
          <w:p w14:paraId="529703D4" w14:textId="77777777" w:rsidR="009B1A0C" w:rsidRPr="000E428B" w:rsidRDefault="009B1A0C" w:rsidP="00CB4F32">
            <w:pPr>
              <w:spacing w:line="360" w:lineRule="auto"/>
              <w:contextualSpacing/>
              <w:rPr>
                <w:rFonts w:ascii="Calibri" w:eastAsia="Times New Roman" w:hAnsi="Calibri" w:cs="Calibri"/>
                <w:i/>
                <w:iCs/>
              </w:rPr>
            </w:pPr>
            <w:r w:rsidRPr="000E428B">
              <w:rPr>
                <w:rFonts w:ascii="Calibri" w:eastAsia="Times New Roman" w:hAnsi="Calibri" w:cs="Calibri"/>
                <w:i/>
                <w:iCs/>
              </w:rPr>
              <w:t>P</w:t>
            </w:r>
            <w:r w:rsidRPr="000E428B">
              <w:rPr>
                <w:rFonts w:ascii="Calibri" w:eastAsia="Times New Roman" w:hAnsi="Calibri" w:cs="Calibri"/>
                <w:vertAlign w:val="subscript"/>
              </w:rPr>
              <w:t>gf</w:t>
            </w:r>
          </w:p>
        </w:tc>
        <w:tc>
          <w:tcPr>
            <w:tcW w:w="960" w:type="dxa"/>
            <w:tcBorders>
              <w:top w:val="nil"/>
              <w:left w:val="nil"/>
              <w:bottom w:val="nil"/>
              <w:right w:val="nil"/>
            </w:tcBorders>
            <w:noWrap/>
            <w:vAlign w:val="bottom"/>
            <w:hideMark/>
          </w:tcPr>
          <w:p w14:paraId="067ACA3D" w14:textId="77777777" w:rsidR="009B1A0C" w:rsidRPr="000E428B" w:rsidRDefault="009B1A0C" w:rsidP="00CB4F32">
            <w:pPr>
              <w:spacing w:line="360" w:lineRule="auto"/>
              <w:contextualSpacing/>
              <w:jc w:val="right"/>
              <w:rPr>
                <w:rFonts w:ascii="Aptos Narrow" w:eastAsia="Times New Roman" w:hAnsi="Aptos Narrow" w:cs="Times New Roman"/>
                <w:sz w:val="22"/>
                <w:szCs w:val="22"/>
              </w:rPr>
            </w:pPr>
            <w:r w:rsidRPr="000E428B">
              <w:rPr>
                <w:rFonts w:ascii="Aptos Narrow" w:eastAsia="Times New Roman" w:hAnsi="Aptos Narrow" w:cs="Times New Roman"/>
                <w:sz w:val="22"/>
                <w:szCs w:val="22"/>
              </w:rPr>
              <w:t>0.07</w:t>
            </w:r>
          </w:p>
        </w:tc>
        <w:tc>
          <w:tcPr>
            <w:tcW w:w="960" w:type="dxa"/>
            <w:tcBorders>
              <w:top w:val="nil"/>
              <w:left w:val="nil"/>
              <w:bottom w:val="nil"/>
              <w:right w:val="nil"/>
            </w:tcBorders>
            <w:noWrap/>
            <w:vAlign w:val="bottom"/>
            <w:hideMark/>
          </w:tcPr>
          <w:p w14:paraId="2FAD410E" w14:textId="77777777" w:rsidR="009B1A0C" w:rsidRPr="000E428B" w:rsidRDefault="009B1A0C" w:rsidP="00CB4F32">
            <w:pPr>
              <w:spacing w:line="360" w:lineRule="auto"/>
              <w:contextualSpacing/>
              <w:jc w:val="right"/>
              <w:rPr>
                <w:rFonts w:ascii="Aptos Narrow" w:eastAsia="Times New Roman" w:hAnsi="Aptos Narrow" w:cs="Times New Roman"/>
                <w:sz w:val="22"/>
                <w:szCs w:val="22"/>
              </w:rPr>
            </w:pPr>
            <w:r w:rsidRPr="000E428B">
              <w:rPr>
                <w:rFonts w:ascii="Aptos Narrow" w:eastAsia="Times New Roman" w:hAnsi="Aptos Narrow" w:cs="Times New Roman"/>
                <w:sz w:val="22"/>
                <w:szCs w:val="22"/>
              </w:rPr>
              <w:t>0.041</w:t>
            </w:r>
          </w:p>
        </w:tc>
      </w:tr>
      <w:tr w:rsidR="000E428B" w:rsidRPr="000E428B" w14:paraId="2ECB645E" w14:textId="77777777">
        <w:trPr>
          <w:trHeight w:val="315"/>
        </w:trPr>
        <w:tc>
          <w:tcPr>
            <w:tcW w:w="2430" w:type="dxa"/>
            <w:tcBorders>
              <w:top w:val="nil"/>
              <w:left w:val="nil"/>
              <w:bottom w:val="nil"/>
              <w:right w:val="nil"/>
            </w:tcBorders>
            <w:noWrap/>
            <w:vAlign w:val="bottom"/>
            <w:hideMark/>
          </w:tcPr>
          <w:p w14:paraId="7D3C1807" w14:textId="77777777" w:rsidR="009B1A0C" w:rsidRPr="000E428B" w:rsidRDefault="009B1A0C" w:rsidP="00CB4F32">
            <w:pPr>
              <w:spacing w:line="360" w:lineRule="auto"/>
              <w:contextualSpacing/>
              <w:jc w:val="right"/>
              <w:rPr>
                <w:rFonts w:ascii="Aptos Narrow" w:eastAsia="Times New Roman" w:hAnsi="Aptos Narrow" w:cs="Times New Roman"/>
                <w:sz w:val="22"/>
                <w:szCs w:val="22"/>
              </w:rPr>
            </w:pPr>
          </w:p>
        </w:tc>
        <w:tc>
          <w:tcPr>
            <w:tcW w:w="916" w:type="dxa"/>
            <w:tcBorders>
              <w:top w:val="nil"/>
              <w:left w:val="nil"/>
              <w:bottom w:val="nil"/>
              <w:right w:val="nil"/>
            </w:tcBorders>
            <w:noWrap/>
            <w:vAlign w:val="bottom"/>
            <w:hideMark/>
          </w:tcPr>
          <w:p w14:paraId="0572B7DD" w14:textId="77777777" w:rsidR="009B1A0C" w:rsidRPr="000E428B" w:rsidRDefault="009B1A0C" w:rsidP="00CB4F32">
            <w:pPr>
              <w:spacing w:line="360" w:lineRule="auto"/>
              <w:contextualSpacing/>
              <w:rPr>
                <w:rFonts w:ascii="Times New Roman" w:eastAsia="Times New Roman" w:hAnsi="Times New Roman" w:cs="Times New Roman"/>
                <w:sz w:val="20"/>
                <w:szCs w:val="20"/>
              </w:rPr>
            </w:pPr>
          </w:p>
        </w:tc>
        <w:tc>
          <w:tcPr>
            <w:tcW w:w="1249" w:type="dxa"/>
            <w:tcBorders>
              <w:top w:val="nil"/>
              <w:left w:val="nil"/>
              <w:bottom w:val="nil"/>
              <w:right w:val="nil"/>
            </w:tcBorders>
            <w:noWrap/>
            <w:vAlign w:val="center"/>
            <w:hideMark/>
          </w:tcPr>
          <w:p w14:paraId="1D043B61" w14:textId="77777777" w:rsidR="009B1A0C" w:rsidRPr="000E428B" w:rsidRDefault="009B1A0C" w:rsidP="00CB4F32">
            <w:pPr>
              <w:spacing w:line="360" w:lineRule="auto"/>
              <w:contextualSpacing/>
              <w:rPr>
                <w:rFonts w:ascii="Calibri" w:eastAsia="Times New Roman" w:hAnsi="Calibri" w:cs="Calibri"/>
                <w:i/>
                <w:iCs/>
              </w:rPr>
            </w:pPr>
            <w:r w:rsidRPr="000E428B">
              <w:rPr>
                <w:rFonts w:ascii="Calibri" w:eastAsia="Times New Roman" w:hAnsi="Calibri" w:cs="Calibri"/>
                <w:i/>
                <w:iCs/>
              </w:rPr>
              <w:t>B</w:t>
            </w:r>
          </w:p>
        </w:tc>
        <w:tc>
          <w:tcPr>
            <w:tcW w:w="960" w:type="dxa"/>
            <w:tcBorders>
              <w:top w:val="nil"/>
              <w:left w:val="nil"/>
              <w:bottom w:val="nil"/>
              <w:right w:val="nil"/>
            </w:tcBorders>
            <w:noWrap/>
            <w:vAlign w:val="bottom"/>
            <w:hideMark/>
          </w:tcPr>
          <w:p w14:paraId="4666C484" w14:textId="77777777" w:rsidR="009B1A0C" w:rsidRPr="000E428B" w:rsidRDefault="009B1A0C" w:rsidP="00CB4F32">
            <w:pPr>
              <w:spacing w:line="360" w:lineRule="auto"/>
              <w:contextualSpacing/>
              <w:jc w:val="right"/>
              <w:rPr>
                <w:rFonts w:ascii="Aptos Narrow" w:eastAsia="Times New Roman" w:hAnsi="Aptos Narrow" w:cs="Times New Roman"/>
                <w:b/>
                <w:bCs/>
                <w:sz w:val="22"/>
                <w:szCs w:val="22"/>
              </w:rPr>
            </w:pPr>
            <w:r w:rsidRPr="000E428B">
              <w:rPr>
                <w:rFonts w:ascii="Aptos Narrow" w:eastAsia="Times New Roman" w:hAnsi="Aptos Narrow" w:cs="Times New Roman"/>
                <w:b/>
                <w:bCs/>
                <w:sz w:val="22"/>
                <w:szCs w:val="22"/>
              </w:rPr>
              <w:t>-0.11</w:t>
            </w:r>
          </w:p>
        </w:tc>
        <w:tc>
          <w:tcPr>
            <w:tcW w:w="960" w:type="dxa"/>
            <w:tcBorders>
              <w:top w:val="nil"/>
              <w:left w:val="nil"/>
              <w:bottom w:val="nil"/>
              <w:right w:val="nil"/>
            </w:tcBorders>
            <w:noWrap/>
            <w:vAlign w:val="bottom"/>
            <w:hideMark/>
          </w:tcPr>
          <w:p w14:paraId="6F8DD258" w14:textId="77777777" w:rsidR="009B1A0C" w:rsidRPr="000E428B" w:rsidRDefault="009B1A0C" w:rsidP="00CB4F32">
            <w:pPr>
              <w:spacing w:line="360" w:lineRule="auto"/>
              <w:contextualSpacing/>
              <w:jc w:val="right"/>
              <w:rPr>
                <w:rFonts w:ascii="Aptos Narrow" w:eastAsia="Times New Roman" w:hAnsi="Aptos Narrow" w:cs="Times New Roman"/>
                <w:b/>
                <w:bCs/>
                <w:sz w:val="22"/>
                <w:szCs w:val="22"/>
              </w:rPr>
            </w:pPr>
            <w:r w:rsidRPr="000E428B">
              <w:rPr>
                <w:rFonts w:ascii="Aptos Narrow" w:eastAsia="Times New Roman" w:hAnsi="Aptos Narrow" w:cs="Times New Roman"/>
                <w:b/>
                <w:bCs/>
                <w:sz w:val="22"/>
                <w:szCs w:val="22"/>
              </w:rPr>
              <w:t>0.001</w:t>
            </w:r>
          </w:p>
        </w:tc>
      </w:tr>
      <w:tr w:rsidR="000E428B" w:rsidRPr="000E428B" w14:paraId="1F81B37D" w14:textId="77777777">
        <w:trPr>
          <w:trHeight w:val="375"/>
        </w:trPr>
        <w:tc>
          <w:tcPr>
            <w:tcW w:w="2430" w:type="dxa"/>
            <w:tcBorders>
              <w:top w:val="nil"/>
              <w:left w:val="nil"/>
              <w:bottom w:val="nil"/>
              <w:right w:val="nil"/>
            </w:tcBorders>
            <w:noWrap/>
            <w:vAlign w:val="center"/>
            <w:hideMark/>
          </w:tcPr>
          <w:p w14:paraId="4BD6414A" w14:textId="77777777" w:rsidR="009B1A0C" w:rsidRPr="000E428B" w:rsidRDefault="009B1A0C" w:rsidP="00CB4F32">
            <w:pPr>
              <w:spacing w:line="360" w:lineRule="auto"/>
              <w:contextualSpacing/>
              <w:rPr>
                <w:rFonts w:ascii="Calibri" w:eastAsia="Times New Roman" w:hAnsi="Calibri" w:cs="Calibri"/>
              </w:rPr>
            </w:pPr>
            <w:r w:rsidRPr="000E428B">
              <w:rPr>
                <w:rFonts w:ascii="Calibri" w:eastAsia="Times New Roman" w:hAnsi="Calibri" w:cs="Calibri"/>
              </w:rPr>
              <w:t>Successful Stop trials</w:t>
            </w:r>
          </w:p>
        </w:tc>
        <w:tc>
          <w:tcPr>
            <w:tcW w:w="916" w:type="dxa"/>
            <w:tcBorders>
              <w:top w:val="nil"/>
              <w:left w:val="nil"/>
              <w:bottom w:val="nil"/>
              <w:right w:val="nil"/>
            </w:tcBorders>
            <w:noWrap/>
            <w:vAlign w:val="center"/>
            <w:hideMark/>
          </w:tcPr>
          <w:p w14:paraId="7593973C" w14:textId="77777777" w:rsidR="009B1A0C" w:rsidRPr="000E428B" w:rsidRDefault="009B1A0C" w:rsidP="00CB4F32">
            <w:pPr>
              <w:spacing w:line="360" w:lineRule="auto"/>
              <w:contextualSpacing/>
              <w:rPr>
                <w:rFonts w:ascii="Calibri" w:eastAsia="Times New Roman" w:hAnsi="Calibri" w:cs="Calibri"/>
              </w:rPr>
            </w:pPr>
            <w:r w:rsidRPr="000E428B">
              <w:rPr>
                <w:rFonts w:ascii="Calibri" w:eastAsia="Times New Roman" w:hAnsi="Calibri" w:cs="Calibri"/>
              </w:rPr>
              <w:t>age 19</w:t>
            </w:r>
          </w:p>
        </w:tc>
        <w:tc>
          <w:tcPr>
            <w:tcW w:w="1249" w:type="dxa"/>
            <w:tcBorders>
              <w:top w:val="nil"/>
              <w:left w:val="nil"/>
              <w:bottom w:val="nil"/>
              <w:right w:val="nil"/>
            </w:tcBorders>
            <w:noWrap/>
            <w:vAlign w:val="center"/>
            <w:hideMark/>
          </w:tcPr>
          <w:p w14:paraId="3A1DD375" w14:textId="77777777" w:rsidR="009B1A0C" w:rsidRPr="000E428B" w:rsidRDefault="009B1A0C" w:rsidP="00CB4F32">
            <w:pPr>
              <w:spacing w:line="360" w:lineRule="auto"/>
              <w:contextualSpacing/>
              <w:rPr>
                <w:rFonts w:ascii="Calibri" w:eastAsia="Times New Roman" w:hAnsi="Calibri" w:cs="Calibri"/>
              </w:rPr>
            </w:pPr>
            <w:r w:rsidRPr="000E428B">
              <w:rPr>
                <w:rFonts w:ascii="Calibri" w:eastAsia="Times New Roman" w:hAnsi="Calibri" w:cs="Calibri"/>
              </w:rPr>
              <w:t>SSRT</w:t>
            </w:r>
            <w:r w:rsidRPr="000E428B">
              <w:rPr>
                <w:rFonts w:ascii="Calibri" w:eastAsia="Times New Roman" w:hAnsi="Calibri" w:cs="Calibri"/>
                <w:vertAlign w:val="subscript"/>
              </w:rPr>
              <w:t>RDEX</w:t>
            </w:r>
          </w:p>
        </w:tc>
        <w:tc>
          <w:tcPr>
            <w:tcW w:w="960" w:type="dxa"/>
            <w:tcBorders>
              <w:top w:val="nil"/>
              <w:left w:val="nil"/>
              <w:bottom w:val="nil"/>
              <w:right w:val="nil"/>
            </w:tcBorders>
            <w:noWrap/>
            <w:vAlign w:val="bottom"/>
            <w:hideMark/>
          </w:tcPr>
          <w:p w14:paraId="2545F052" w14:textId="77777777" w:rsidR="009B1A0C" w:rsidRPr="000E428B" w:rsidRDefault="009B1A0C" w:rsidP="00CB4F32">
            <w:pPr>
              <w:spacing w:line="360" w:lineRule="auto"/>
              <w:contextualSpacing/>
              <w:jc w:val="right"/>
              <w:rPr>
                <w:rFonts w:ascii="Aptos Narrow" w:eastAsia="Times New Roman" w:hAnsi="Aptos Narrow" w:cs="Times New Roman"/>
                <w:sz w:val="22"/>
                <w:szCs w:val="22"/>
              </w:rPr>
            </w:pPr>
            <w:r w:rsidRPr="000E428B">
              <w:rPr>
                <w:rFonts w:ascii="Aptos Narrow" w:eastAsia="Times New Roman" w:hAnsi="Aptos Narrow" w:cs="Times New Roman"/>
                <w:sz w:val="22"/>
                <w:szCs w:val="22"/>
              </w:rPr>
              <w:t>0.01</w:t>
            </w:r>
          </w:p>
        </w:tc>
        <w:tc>
          <w:tcPr>
            <w:tcW w:w="960" w:type="dxa"/>
            <w:tcBorders>
              <w:top w:val="nil"/>
              <w:left w:val="nil"/>
              <w:bottom w:val="nil"/>
              <w:right w:val="nil"/>
            </w:tcBorders>
            <w:noWrap/>
            <w:vAlign w:val="bottom"/>
            <w:hideMark/>
          </w:tcPr>
          <w:p w14:paraId="072131D7" w14:textId="77777777" w:rsidR="009B1A0C" w:rsidRPr="000E428B" w:rsidRDefault="009B1A0C" w:rsidP="00CB4F32">
            <w:pPr>
              <w:spacing w:line="360" w:lineRule="auto"/>
              <w:contextualSpacing/>
              <w:jc w:val="right"/>
              <w:rPr>
                <w:rFonts w:ascii="Aptos Narrow" w:eastAsia="Times New Roman" w:hAnsi="Aptos Narrow" w:cs="Times New Roman"/>
                <w:sz w:val="22"/>
                <w:szCs w:val="22"/>
              </w:rPr>
            </w:pPr>
            <w:r w:rsidRPr="000E428B">
              <w:rPr>
                <w:rFonts w:ascii="Aptos Narrow" w:eastAsia="Times New Roman" w:hAnsi="Aptos Narrow" w:cs="Times New Roman"/>
                <w:sz w:val="22"/>
                <w:szCs w:val="22"/>
              </w:rPr>
              <w:t>0.631</w:t>
            </w:r>
          </w:p>
        </w:tc>
      </w:tr>
      <w:tr w:rsidR="000E428B" w:rsidRPr="000E428B" w14:paraId="155D144C" w14:textId="77777777">
        <w:trPr>
          <w:trHeight w:val="375"/>
        </w:trPr>
        <w:tc>
          <w:tcPr>
            <w:tcW w:w="2430" w:type="dxa"/>
            <w:tcBorders>
              <w:top w:val="nil"/>
              <w:left w:val="nil"/>
              <w:bottom w:val="nil"/>
              <w:right w:val="nil"/>
            </w:tcBorders>
            <w:noWrap/>
            <w:vAlign w:val="bottom"/>
            <w:hideMark/>
          </w:tcPr>
          <w:p w14:paraId="4DCF8698" w14:textId="77777777" w:rsidR="009B1A0C" w:rsidRPr="000E428B" w:rsidRDefault="009B1A0C" w:rsidP="00CB4F32">
            <w:pPr>
              <w:spacing w:line="360" w:lineRule="auto"/>
              <w:contextualSpacing/>
              <w:jc w:val="right"/>
              <w:rPr>
                <w:rFonts w:ascii="Aptos Narrow" w:eastAsia="Times New Roman" w:hAnsi="Aptos Narrow" w:cs="Times New Roman"/>
                <w:sz w:val="22"/>
                <w:szCs w:val="22"/>
              </w:rPr>
            </w:pPr>
          </w:p>
        </w:tc>
        <w:tc>
          <w:tcPr>
            <w:tcW w:w="916" w:type="dxa"/>
            <w:tcBorders>
              <w:top w:val="nil"/>
              <w:left w:val="nil"/>
              <w:bottom w:val="nil"/>
              <w:right w:val="nil"/>
            </w:tcBorders>
            <w:noWrap/>
            <w:vAlign w:val="bottom"/>
            <w:hideMark/>
          </w:tcPr>
          <w:p w14:paraId="2D6B5A4C" w14:textId="77777777" w:rsidR="009B1A0C" w:rsidRPr="000E428B" w:rsidRDefault="009B1A0C" w:rsidP="00CB4F32">
            <w:pPr>
              <w:spacing w:line="360" w:lineRule="auto"/>
              <w:contextualSpacing/>
              <w:rPr>
                <w:rFonts w:ascii="Times New Roman" w:eastAsia="Times New Roman" w:hAnsi="Times New Roman" w:cs="Times New Roman"/>
                <w:sz w:val="20"/>
                <w:szCs w:val="20"/>
              </w:rPr>
            </w:pPr>
          </w:p>
        </w:tc>
        <w:tc>
          <w:tcPr>
            <w:tcW w:w="1249" w:type="dxa"/>
            <w:tcBorders>
              <w:top w:val="nil"/>
              <w:left w:val="nil"/>
              <w:bottom w:val="nil"/>
              <w:right w:val="nil"/>
            </w:tcBorders>
            <w:noWrap/>
            <w:vAlign w:val="center"/>
            <w:hideMark/>
          </w:tcPr>
          <w:p w14:paraId="0A73F0BA" w14:textId="77777777" w:rsidR="009B1A0C" w:rsidRPr="000E428B" w:rsidRDefault="009B1A0C" w:rsidP="00CB4F32">
            <w:pPr>
              <w:spacing w:line="360" w:lineRule="auto"/>
              <w:contextualSpacing/>
              <w:rPr>
                <w:rFonts w:ascii="Calibri" w:eastAsia="Times New Roman" w:hAnsi="Calibri" w:cs="Calibri"/>
              </w:rPr>
            </w:pPr>
            <w:r w:rsidRPr="000E428B">
              <w:rPr>
                <w:rFonts w:ascii="Calibri" w:eastAsia="Times New Roman" w:hAnsi="Calibri" w:cs="Calibri"/>
              </w:rPr>
              <w:t>SSRT</w:t>
            </w:r>
            <w:r w:rsidRPr="000E428B">
              <w:rPr>
                <w:rFonts w:ascii="Calibri" w:eastAsia="Times New Roman" w:hAnsi="Calibri" w:cs="Calibri"/>
                <w:vertAlign w:val="subscript"/>
              </w:rPr>
              <w:t>INT</w:t>
            </w:r>
          </w:p>
        </w:tc>
        <w:tc>
          <w:tcPr>
            <w:tcW w:w="960" w:type="dxa"/>
            <w:tcBorders>
              <w:top w:val="nil"/>
              <w:left w:val="nil"/>
              <w:bottom w:val="nil"/>
              <w:right w:val="nil"/>
            </w:tcBorders>
            <w:noWrap/>
            <w:vAlign w:val="center"/>
            <w:hideMark/>
          </w:tcPr>
          <w:p w14:paraId="1CE6BE41" w14:textId="77777777" w:rsidR="009B1A0C" w:rsidRPr="000E428B" w:rsidRDefault="009B1A0C" w:rsidP="00CB4F32">
            <w:pPr>
              <w:spacing w:line="360" w:lineRule="auto"/>
              <w:contextualSpacing/>
              <w:jc w:val="right"/>
              <w:rPr>
                <w:rFonts w:ascii="Calibri" w:eastAsia="Times New Roman" w:hAnsi="Calibri" w:cs="Calibri"/>
                <w:sz w:val="22"/>
                <w:szCs w:val="22"/>
              </w:rPr>
            </w:pPr>
            <w:r w:rsidRPr="000E428B">
              <w:rPr>
                <w:rFonts w:ascii="Calibri" w:eastAsia="Times New Roman" w:hAnsi="Calibri" w:cs="Calibri"/>
                <w:sz w:val="22"/>
                <w:szCs w:val="22"/>
              </w:rPr>
              <w:t>-0.01</w:t>
            </w:r>
          </w:p>
        </w:tc>
        <w:tc>
          <w:tcPr>
            <w:tcW w:w="960" w:type="dxa"/>
            <w:tcBorders>
              <w:top w:val="nil"/>
              <w:left w:val="nil"/>
              <w:bottom w:val="nil"/>
              <w:right w:val="nil"/>
            </w:tcBorders>
            <w:noWrap/>
            <w:vAlign w:val="center"/>
            <w:hideMark/>
          </w:tcPr>
          <w:p w14:paraId="5B1D7D4F" w14:textId="77777777" w:rsidR="009B1A0C" w:rsidRPr="000E428B" w:rsidRDefault="009B1A0C" w:rsidP="00CB4F32">
            <w:pPr>
              <w:spacing w:line="360" w:lineRule="auto"/>
              <w:contextualSpacing/>
              <w:jc w:val="right"/>
              <w:rPr>
                <w:rFonts w:ascii="Calibri" w:eastAsia="Times New Roman" w:hAnsi="Calibri" w:cs="Calibri"/>
                <w:sz w:val="22"/>
                <w:szCs w:val="22"/>
              </w:rPr>
            </w:pPr>
            <w:r w:rsidRPr="000E428B">
              <w:rPr>
                <w:rFonts w:ascii="Calibri" w:eastAsia="Times New Roman" w:hAnsi="Calibri" w:cs="Calibri"/>
                <w:sz w:val="22"/>
                <w:szCs w:val="22"/>
              </w:rPr>
              <w:t>0.710</w:t>
            </w:r>
          </w:p>
        </w:tc>
      </w:tr>
      <w:tr w:rsidR="000E428B" w:rsidRPr="000E428B" w14:paraId="583CEFB1" w14:textId="77777777">
        <w:trPr>
          <w:trHeight w:val="375"/>
        </w:trPr>
        <w:tc>
          <w:tcPr>
            <w:tcW w:w="2430" w:type="dxa"/>
            <w:tcBorders>
              <w:top w:val="nil"/>
              <w:left w:val="nil"/>
              <w:bottom w:val="nil"/>
              <w:right w:val="nil"/>
            </w:tcBorders>
            <w:noWrap/>
            <w:vAlign w:val="bottom"/>
            <w:hideMark/>
          </w:tcPr>
          <w:p w14:paraId="2EE05DDC" w14:textId="77777777" w:rsidR="009B1A0C" w:rsidRPr="000E428B" w:rsidRDefault="009B1A0C" w:rsidP="00CB4F32">
            <w:pPr>
              <w:spacing w:line="360" w:lineRule="auto"/>
              <w:contextualSpacing/>
              <w:jc w:val="right"/>
              <w:rPr>
                <w:rFonts w:ascii="Calibri" w:eastAsia="Times New Roman" w:hAnsi="Calibri" w:cs="Calibri"/>
                <w:sz w:val="22"/>
                <w:szCs w:val="22"/>
              </w:rPr>
            </w:pPr>
          </w:p>
        </w:tc>
        <w:tc>
          <w:tcPr>
            <w:tcW w:w="916" w:type="dxa"/>
            <w:tcBorders>
              <w:top w:val="nil"/>
              <w:left w:val="nil"/>
              <w:bottom w:val="nil"/>
              <w:right w:val="nil"/>
            </w:tcBorders>
            <w:noWrap/>
            <w:vAlign w:val="center"/>
            <w:hideMark/>
          </w:tcPr>
          <w:p w14:paraId="707D87E0" w14:textId="77777777" w:rsidR="009B1A0C" w:rsidRPr="000E428B" w:rsidRDefault="009B1A0C" w:rsidP="00CB4F32">
            <w:pPr>
              <w:spacing w:line="360" w:lineRule="auto"/>
              <w:contextualSpacing/>
              <w:rPr>
                <w:rFonts w:ascii="Calibri" w:eastAsia="Times New Roman" w:hAnsi="Calibri" w:cs="Calibri"/>
              </w:rPr>
            </w:pPr>
            <w:r w:rsidRPr="000E428B">
              <w:rPr>
                <w:rFonts w:ascii="Calibri" w:eastAsia="Times New Roman" w:hAnsi="Calibri" w:cs="Calibri"/>
              </w:rPr>
              <w:t>age 23</w:t>
            </w:r>
          </w:p>
        </w:tc>
        <w:tc>
          <w:tcPr>
            <w:tcW w:w="1249" w:type="dxa"/>
            <w:tcBorders>
              <w:top w:val="nil"/>
              <w:left w:val="nil"/>
              <w:bottom w:val="nil"/>
              <w:right w:val="nil"/>
            </w:tcBorders>
            <w:noWrap/>
            <w:vAlign w:val="center"/>
            <w:hideMark/>
          </w:tcPr>
          <w:p w14:paraId="1AD29D1B" w14:textId="77777777" w:rsidR="009B1A0C" w:rsidRPr="000E428B" w:rsidRDefault="009B1A0C" w:rsidP="00CB4F32">
            <w:pPr>
              <w:spacing w:line="360" w:lineRule="auto"/>
              <w:contextualSpacing/>
              <w:rPr>
                <w:rFonts w:ascii="Calibri" w:eastAsia="Times New Roman" w:hAnsi="Calibri" w:cs="Calibri"/>
              </w:rPr>
            </w:pPr>
            <w:r w:rsidRPr="000E428B">
              <w:rPr>
                <w:rFonts w:ascii="Calibri" w:eastAsia="Times New Roman" w:hAnsi="Calibri" w:cs="Calibri"/>
              </w:rPr>
              <w:t>SSRT</w:t>
            </w:r>
            <w:r w:rsidRPr="000E428B">
              <w:rPr>
                <w:rFonts w:ascii="Calibri" w:eastAsia="Times New Roman" w:hAnsi="Calibri" w:cs="Calibri"/>
                <w:vertAlign w:val="subscript"/>
              </w:rPr>
              <w:t>RDEX</w:t>
            </w:r>
          </w:p>
        </w:tc>
        <w:tc>
          <w:tcPr>
            <w:tcW w:w="960" w:type="dxa"/>
            <w:tcBorders>
              <w:top w:val="nil"/>
              <w:left w:val="nil"/>
              <w:bottom w:val="nil"/>
              <w:right w:val="nil"/>
            </w:tcBorders>
            <w:noWrap/>
            <w:vAlign w:val="center"/>
            <w:hideMark/>
          </w:tcPr>
          <w:p w14:paraId="1CE1CAAF" w14:textId="77777777" w:rsidR="009B1A0C" w:rsidRPr="000E428B" w:rsidRDefault="009B1A0C" w:rsidP="00CB4F32">
            <w:pPr>
              <w:spacing w:line="360" w:lineRule="auto"/>
              <w:contextualSpacing/>
              <w:jc w:val="right"/>
              <w:rPr>
                <w:rFonts w:ascii="Calibri" w:eastAsia="Times New Roman" w:hAnsi="Calibri" w:cs="Calibri"/>
                <w:sz w:val="22"/>
                <w:szCs w:val="22"/>
              </w:rPr>
            </w:pPr>
            <w:r w:rsidRPr="000E428B">
              <w:rPr>
                <w:rFonts w:ascii="Calibri" w:eastAsia="Times New Roman" w:hAnsi="Calibri" w:cs="Calibri"/>
                <w:sz w:val="22"/>
                <w:szCs w:val="22"/>
              </w:rPr>
              <w:t>0.03</w:t>
            </w:r>
          </w:p>
        </w:tc>
        <w:tc>
          <w:tcPr>
            <w:tcW w:w="960" w:type="dxa"/>
            <w:tcBorders>
              <w:top w:val="nil"/>
              <w:left w:val="nil"/>
              <w:bottom w:val="nil"/>
              <w:right w:val="nil"/>
            </w:tcBorders>
            <w:noWrap/>
            <w:vAlign w:val="center"/>
            <w:hideMark/>
          </w:tcPr>
          <w:p w14:paraId="1D29660E" w14:textId="77777777" w:rsidR="009B1A0C" w:rsidRPr="000E428B" w:rsidRDefault="009B1A0C" w:rsidP="00CB4F32">
            <w:pPr>
              <w:spacing w:line="360" w:lineRule="auto"/>
              <w:contextualSpacing/>
              <w:jc w:val="right"/>
              <w:rPr>
                <w:rFonts w:ascii="Calibri" w:eastAsia="Times New Roman" w:hAnsi="Calibri" w:cs="Calibri"/>
                <w:sz w:val="22"/>
                <w:szCs w:val="22"/>
              </w:rPr>
            </w:pPr>
            <w:r w:rsidRPr="000E428B">
              <w:rPr>
                <w:rFonts w:ascii="Calibri" w:eastAsia="Times New Roman" w:hAnsi="Calibri" w:cs="Calibri"/>
                <w:sz w:val="22"/>
                <w:szCs w:val="22"/>
              </w:rPr>
              <w:t>0.347</w:t>
            </w:r>
          </w:p>
        </w:tc>
      </w:tr>
      <w:tr w:rsidR="000E428B" w:rsidRPr="000E428B" w14:paraId="1D050BDE" w14:textId="77777777">
        <w:trPr>
          <w:trHeight w:val="390"/>
        </w:trPr>
        <w:tc>
          <w:tcPr>
            <w:tcW w:w="2430" w:type="dxa"/>
            <w:tcBorders>
              <w:top w:val="nil"/>
              <w:left w:val="nil"/>
              <w:bottom w:val="single" w:sz="8" w:space="0" w:color="auto"/>
              <w:right w:val="nil"/>
            </w:tcBorders>
            <w:noWrap/>
            <w:vAlign w:val="center"/>
            <w:hideMark/>
          </w:tcPr>
          <w:p w14:paraId="34C43384" w14:textId="77777777" w:rsidR="009B1A0C" w:rsidRPr="000E428B" w:rsidRDefault="009B1A0C" w:rsidP="00CB4F32">
            <w:pPr>
              <w:spacing w:line="360" w:lineRule="auto"/>
              <w:contextualSpacing/>
              <w:rPr>
                <w:rFonts w:ascii="Calibri" w:eastAsia="Times New Roman" w:hAnsi="Calibri" w:cs="Calibri"/>
              </w:rPr>
            </w:pPr>
            <w:r w:rsidRPr="000E428B">
              <w:rPr>
                <w:rFonts w:ascii="Calibri" w:eastAsia="Times New Roman" w:hAnsi="Calibri" w:cs="Calibri"/>
              </w:rPr>
              <w:t> </w:t>
            </w:r>
          </w:p>
        </w:tc>
        <w:tc>
          <w:tcPr>
            <w:tcW w:w="916" w:type="dxa"/>
            <w:tcBorders>
              <w:top w:val="nil"/>
              <w:left w:val="nil"/>
              <w:bottom w:val="single" w:sz="8" w:space="0" w:color="auto"/>
              <w:right w:val="nil"/>
            </w:tcBorders>
            <w:noWrap/>
            <w:vAlign w:val="center"/>
            <w:hideMark/>
          </w:tcPr>
          <w:p w14:paraId="65F91D1A" w14:textId="77777777" w:rsidR="009B1A0C" w:rsidRPr="000E428B" w:rsidRDefault="009B1A0C" w:rsidP="00CB4F32">
            <w:pPr>
              <w:spacing w:line="360" w:lineRule="auto"/>
              <w:contextualSpacing/>
              <w:rPr>
                <w:rFonts w:ascii="Calibri" w:eastAsia="Times New Roman" w:hAnsi="Calibri" w:cs="Calibri"/>
              </w:rPr>
            </w:pPr>
            <w:r w:rsidRPr="000E428B">
              <w:rPr>
                <w:rFonts w:ascii="Calibri" w:eastAsia="Times New Roman" w:hAnsi="Calibri" w:cs="Calibri"/>
              </w:rPr>
              <w:t> </w:t>
            </w:r>
          </w:p>
        </w:tc>
        <w:tc>
          <w:tcPr>
            <w:tcW w:w="1249" w:type="dxa"/>
            <w:tcBorders>
              <w:top w:val="nil"/>
              <w:left w:val="nil"/>
              <w:bottom w:val="single" w:sz="8" w:space="0" w:color="auto"/>
              <w:right w:val="nil"/>
            </w:tcBorders>
            <w:noWrap/>
            <w:vAlign w:val="center"/>
            <w:hideMark/>
          </w:tcPr>
          <w:p w14:paraId="20DE5998" w14:textId="77777777" w:rsidR="009B1A0C" w:rsidRPr="000E428B" w:rsidRDefault="009B1A0C" w:rsidP="00CB4F32">
            <w:pPr>
              <w:spacing w:line="360" w:lineRule="auto"/>
              <w:contextualSpacing/>
              <w:rPr>
                <w:rFonts w:ascii="Calibri" w:eastAsia="Times New Roman" w:hAnsi="Calibri" w:cs="Calibri"/>
              </w:rPr>
            </w:pPr>
            <w:r w:rsidRPr="000E428B">
              <w:rPr>
                <w:rFonts w:ascii="Calibri" w:eastAsia="Times New Roman" w:hAnsi="Calibri" w:cs="Calibri"/>
              </w:rPr>
              <w:t>SSRT</w:t>
            </w:r>
            <w:r w:rsidRPr="000E428B">
              <w:rPr>
                <w:rFonts w:ascii="Calibri" w:eastAsia="Times New Roman" w:hAnsi="Calibri" w:cs="Calibri"/>
                <w:vertAlign w:val="subscript"/>
              </w:rPr>
              <w:t>INT</w:t>
            </w:r>
          </w:p>
        </w:tc>
        <w:tc>
          <w:tcPr>
            <w:tcW w:w="960" w:type="dxa"/>
            <w:tcBorders>
              <w:top w:val="nil"/>
              <w:left w:val="nil"/>
              <w:bottom w:val="single" w:sz="8" w:space="0" w:color="auto"/>
              <w:right w:val="nil"/>
            </w:tcBorders>
            <w:noWrap/>
            <w:vAlign w:val="center"/>
            <w:hideMark/>
          </w:tcPr>
          <w:p w14:paraId="0D1FEC52" w14:textId="77777777" w:rsidR="009B1A0C" w:rsidRPr="000E428B" w:rsidRDefault="009B1A0C" w:rsidP="00CB4F32">
            <w:pPr>
              <w:spacing w:line="360" w:lineRule="auto"/>
              <w:contextualSpacing/>
              <w:jc w:val="right"/>
              <w:rPr>
                <w:rFonts w:ascii="Calibri" w:eastAsia="Times New Roman" w:hAnsi="Calibri" w:cs="Calibri"/>
                <w:sz w:val="22"/>
                <w:szCs w:val="22"/>
              </w:rPr>
            </w:pPr>
            <w:r w:rsidRPr="000E428B">
              <w:rPr>
                <w:rFonts w:ascii="Calibri" w:eastAsia="Times New Roman" w:hAnsi="Calibri" w:cs="Calibri"/>
                <w:sz w:val="22"/>
                <w:szCs w:val="22"/>
              </w:rPr>
              <w:t>-0.02</w:t>
            </w:r>
          </w:p>
        </w:tc>
        <w:tc>
          <w:tcPr>
            <w:tcW w:w="960" w:type="dxa"/>
            <w:tcBorders>
              <w:top w:val="nil"/>
              <w:left w:val="nil"/>
              <w:bottom w:val="single" w:sz="8" w:space="0" w:color="auto"/>
              <w:right w:val="nil"/>
            </w:tcBorders>
            <w:noWrap/>
            <w:vAlign w:val="center"/>
            <w:hideMark/>
          </w:tcPr>
          <w:p w14:paraId="1CB9BFF0" w14:textId="77777777" w:rsidR="009B1A0C" w:rsidRPr="000E428B" w:rsidRDefault="009B1A0C" w:rsidP="00CB4F32">
            <w:pPr>
              <w:spacing w:line="360" w:lineRule="auto"/>
              <w:contextualSpacing/>
              <w:jc w:val="right"/>
              <w:rPr>
                <w:rFonts w:ascii="Calibri" w:eastAsia="Times New Roman" w:hAnsi="Calibri" w:cs="Calibri"/>
                <w:sz w:val="22"/>
                <w:szCs w:val="22"/>
              </w:rPr>
            </w:pPr>
            <w:r w:rsidRPr="000E428B">
              <w:rPr>
                <w:rFonts w:ascii="Calibri" w:eastAsia="Times New Roman" w:hAnsi="Calibri" w:cs="Calibri"/>
                <w:sz w:val="22"/>
                <w:szCs w:val="22"/>
              </w:rPr>
              <w:t>0.631</w:t>
            </w:r>
          </w:p>
        </w:tc>
      </w:tr>
    </w:tbl>
    <w:p w14:paraId="6F43D8FD" w14:textId="65A50788" w:rsidR="009B1A0C" w:rsidRPr="000E428B" w:rsidRDefault="009B1A0C" w:rsidP="00CB4F32">
      <w:pPr>
        <w:spacing w:line="360" w:lineRule="auto"/>
        <w:contextualSpacing/>
        <w:rPr>
          <w:rFonts w:ascii="Calibri" w:hAnsi="Calibri" w:cs="Calibri"/>
        </w:rPr>
      </w:pPr>
      <w:r w:rsidRPr="000E428B">
        <w:rPr>
          <w:rFonts w:ascii="Calibri" w:hAnsi="Calibri" w:cs="Calibri"/>
        </w:rPr>
        <w:br w:type="page"/>
      </w:r>
    </w:p>
    <w:p w14:paraId="18E86124" w14:textId="585B46EF" w:rsidR="008B5121" w:rsidRPr="000E428B" w:rsidRDefault="008B5121" w:rsidP="00CB4F32">
      <w:pPr>
        <w:pStyle w:val="Tablemain"/>
        <w:spacing w:before="0" w:after="0"/>
        <w:contextualSpacing/>
        <w:rPr>
          <w:rFonts w:ascii="Calibri" w:hAnsi="Calibri" w:cs="Calibri"/>
        </w:rPr>
      </w:pPr>
      <w:bookmarkStart w:id="40" w:name="_Toc177245011"/>
      <w:r w:rsidRPr="000E428B">
        <w:rPr>
          <w:rFonts w:ascii="Calibri" w:hAnsi="Calibri" w:cs="Calibri"/>
        </w:rPr>
        <w:lastRenderedPageBreak/>
        <w:t>Table</w:t>
      </w:r>
      <w:r w:rsidR="0037656C" w:rsidRPr="000E428B" w:rsidDel="009B1A0C">
        <w:rPr>
          <w:rFonts w:ascii="Calibri" w:hAnsi="Calibri" w:cs="Calibri"/>
        </w:rPr>
        <w:t xml:space="preserve"> </w:t>
      </w:r>
      <w:r w:rsidR="009B1A0C" w:rsidRPr="000E428B">
        <w:rPr>
          <w:rFonts w:ascii="Calibri" w:hAnsi="Calibri" w:cs="Calibri"/>
        </w:rPr>
        <w:t>S</w:t>
      </w:r>
      <w:r w:rsidR="009B1A0C" w:rsidRPr="000E428B">
        <w:rPr>
          <w:rFonts w:ascii="Calibri" w:hAnsi="Calibri" w:cs="Calibri" w:hint="eastAsia"/>
        </w:rPr>
        <w:t>9</w:t>
      </w:r>
      <w:r w:rsidR="009B1A0C" w:rsidRPr="000E428B">
        <w:rPr>
          <w:rFonts w:ascii="Calibri" w:hAnsi="Calibri" w:cs="Calibri"/>
        </w:rPr>
        <w:t xml:space="preserve"> </w:t>
      </w:r>
      <w:r w:rsidRPr="000E428B">
        <w:rPr>
          <w:rFonts w:ascii="Calibri" w:hAnsi="Calibri" w:cs="Calibri"/>
        </w:rPr>
        <w:t>Correlation between parameters and ICV (FDR correction, q &lt; 0.05).</w:t>
      </w:r>
      <w:bookmarkEnd w:id="40"/>
    </w:p>
    <w:tbl>
      <w:tblPr>
        <w:tblW w:w="6237" w:type="dxa"/>
        <w:tblLook w:val="04A0" w:firstRow="1" w:lastRow="0" w:firstColumn="1" w:lastColumn="0" w:noHBand="0" w:noVBand="1"/>
      </w:tblPr>
      <w:tblGrid>
        <w:gridCol w:w="1418"/>
        <w:gridCol w:w="1134"/>
        <w:gridCol w:w="1417"/>
        <w:gridCol w:w="1134"/>
        <w:gridCol w:w="1134"/>
      </w:tblGrid>
      <w:tr w:rsidR="000E428B" w:rsidRPr="000E428B" w14:paraId="500BF0E2" w14:textId="77777777" w:rsidTr="004C360E">
        <w:trPr>
          <w:trHeight w:hRule="exact" w:val="397"/>
        </w:trPr>
        <w:tc>
          <w:tcPr>
            <w:tcW w:w="1418" w:type="dxa"/>
            <w:tcBorders>
              <w:top w:val="single" w:sz="4" w:space="0" w:color="auto"/>
              <w:left w:val="nil"/>
              <w:bottom w:val="nil"/>
              <w:right w:val="nil"/>
            </w:tcBorders>
            <w:noWrap/>
            <w:hideMark/>
          </w:tcPr>
          <w:p w14:paraId="25E3660A" w14:textId="77777777" w:rsidR="008B5121" w:rsidRPr="000E428B" w:rsidRDefault="008B5121" w:rsidP="00CB4F32">
            <w:pPr>
              <w:spacing w:line="360" w:lineRule="auto"/>
              <w:contextualSpacing/>
              <w:rPr>
                <w:rFonts w:ascii="Calibri" w:eastAsia="Times New Roman" w:hAnsi="Calibri" w:cs="Calibri"/>
              </w:rPr>
            </w:pPr>
            <w:r w:rsidRPr="000E428B">
              <w:rPr>
                <w:rFonts w:ascii="Calibri" w:eastAsia="Times New Roman" w:hAnsi="Calibri" w:cs="Calibri"/>
              </w:rPr>
              <w:t>Parameter</w:t>
            </w:r>
          </w:p>
        </w:tc>
        <w:tc>
          <w:tcPr>
            <w:tcW w:w="1134" w:type="dxa"/>
            <w:tcBorders>
              <w:top w:val="single" w:sz="4" w:space="0" w:color="auto"/>
              <w:left w:val="nil"/>
              <w:bottom w:val="single" w:sz="4" w:space="0" w:color="auto"/>
              <w:right w:val="nil"/>
            </w:tcBorders>
            <w:noWrap/>
            <w:hideMark/>
          </w:tcPr>
          <w:p w14:paraId="1FCE5DCF" w14:textId="77777777" w:rsidR="008B5121" w:rsidRPr="000E428B" w:rsidRDefault="008B5121" w:rsidP="00CB4F32">
            <w:pPr>
              <w:spacing w:line="360" w:lineRule="auto"/>
              <w:contextualSpacing/>
              <w:rPr>
                <w:rFonts w:ascii="Calibri" w:eastAsia="Times New Roman" w:hAnsi="Calibri" w:cs="Calibri"/>
              </w:rPr>
            </w:pPr>
            <w:r w:rsidRPr="000E428B">
              <w:rPr>
                <w:rFonts w:ascii="Calibri" w:eastAsiaTheme="minorEastAsia" w:hAnsi="Calibri" w:cs="Calibri"/>
              </w:rPr>
              <w:t>R</w:t>
            </w:r>
            <w:r w:rsidRPr="000E428B">
              <w:rPr>
                <w:rFonts w:ascii="Calibri" w:eastAsia="Times New Roman" w:hAnsi="Calibri" w:cs="Calibri"/>
              </w:rPr>
              <w:t xml:space="preserve"> value</w:t>
            </w:r>
          </w:p>
        </w:tc>
        <w:tc>
          <w:tcPr>
            <w:tcW w:w="1417" w:type="dxa"/>
            <w:tcBorders>
              <w:top w:val="single" w:sz="4" w:space="0" w:color="auto"/>
              <w:left w:val="nil"/>
              <w:bottom w:val="single" w:sz="4" w:space="0" w:color="auto"/>
              <w:right w:val="nil"/>
            </w:tcBorders>
            <w:noWrap/>
            <w:hideMark/>
          </w:tcPr>
          <w:p w14:paraId="4AF18F50" w14:textId="77777777" w:rsidR="008B5121" w:rsidRPr="000E428B" w:rsidRDefault="008B5121" w:rsidP="00CB4F32">
            <w:pPr>
              <w:spacing w:line="360" w:lineRule="auto"/>
              <w:contextualSpacing/>
              <w:rPr>
                <w:rFonts w:ascii="Calibri" w:eastAsia="Times New Roman" w:hAnsi="Calibri" w:cs="Calibri"/>
              </w:rPr>
            </w:pPr>
            <w:r w:rsidRPr="000E428B">
              <w:rPr>
                <w:rFonts w:ascii="Calibri" w:eastAsia="Times New Roman" w:hAnsi="Calibri" w:cs="Calibri"/>
                <w:i/>
                <w:iCs/>
              </w:rPr>
              <w:t>P</w:t>
            </w:r>
            <w:r w:rsidRPr="000E428B">
              <w:rPr>
                <w:rFonts w:ascii="Calibri" w:eastAsia="Times New Roman" w:hAnsi="Calibri" w:cs="Calibri"/>
              </w:rPr>
              <w:t xml:space="preserve"> value</w:t>
            </w:r>
          </w:p>
        </w:tc>
        <w:tc>
          <w:tcPr>
            <w:tcW w:w="1134" w:type="dxa"/>
            <w:tcBorders>
              <w:top w:val="single" w:sz="4" w:space="0" w:color="auto"/>
              <w:left w:val="nil"/>
              <w:bottom w:val="single" w:sz="4" w:space="0" w:color="auto"/>
              <w:right w:val="nil"/>
            </w:tcBorders>
            <w:noWrap/>
            <w:hideMark/>
          </w:tcPr>
          <w:p w14:paraId="3013C3FC" w14:textId="77777777" w:rsidR="008B5121" w:rsidRPr="000E428B" w:rsidRDefault="008B5121" w:rsidP="00CB4F32">
            <w:pPr>
              <w:spacing w:line="360" w:lineRule="auto"/>
              <w:contextualSpacing/>
              <w:rPr>
                <w:rFonts w:ascii="Calibri" w:eastAsia="Times New Roman" w:hAnsi="Calibri" w:cs="Calibri"/>
              </w:rPr>
            </w:pPr>
            <w:r w:rsidRPr="000E428B">
              <w:rPr>
                <w:rFonts w:ascii="Calibri" w:eastAsia="Times New Roman" w:hAnsi="Calibri" w:cs="Calibri"/>
              </w:rPr>
              <w:t>R value</w:t>
            </w:r>
          </w:p>
        </w:tc>
        <w:tc>
          <w:tcPr>
            <w:tcW w:w="1134" w:type="dxa"/>
            <w:tcBorders>
              <w:top w:val="single" w:sz="4" w:space="0" w:color="auto"/>
              <w:left w:val="nil"/>
              <w:bottom w:val="single" w:sz="4" w:space="0" w:color="auto"/>
              <w:right w:val="nil"/>
            </w:tcBorders>
            <w:noWrap/>
            <w:hideMark/>
          </w:tcPr>
          <w:p w14:paraId="01525ED0" w14:textId="77777777" w:rsidR="008B5121" w:rsidRPr="000E428B" w:rsidRDefault="008B5121" w:rsidP="00CB4F32">
            <w:pPr>
              <w:spacing w:line="360" w:lineRule="auto"/>
              <w:contextualSpacing/>
              <w:rPr>
                <w:rFonts w:ascii="Calibri" w:eastAsia="Times New Roman" w:hAnsi="Calibri" w:cs="Calibri"/>
              </w:rPr>
            </w:pPr>
            <w:r w:rsidRPr="000E428B">
              <w:rPr>
                <w:rFonts w:ascii="Calibri" w:eastAsia="Times New Roman" w:hAnsi="Calibri" w:cs="Calibri"/>
                <w:i/>
                <w:iCs/>
              </w:rPr>
              <w:t>P</w:t>
            </w:r>
            <w:r w:rsidRPr="000E428B">
              <w:rPr>
                <w:rFonts w:ascii="Calibri" w:eastAsia="Times New Roman" w:hAnsi="Calibri" w:cs="Calibri"/>
              </w:rPr>
              <w:t xml:space="preserve"> value</w:t>
            </w:r>
          </w:p>
        </w:tc>
      </w:tr>
      <w:tr w:rsidR="000E428B" w:rsidRPr="000E428B" w14:paraId="7BE8C454" w14:textId="77777777" w:rsidTr="004C360E">
        <w:trPr>
          <w:trHeight w:hRule="exact" w:val="397"/>
        </w:trPr>
        <w:tc>
          <w:tcPr>
            <w:tcW w:w="1418" w:type="dxa"/>
            <w:tcBorders>
              <w:top w:val="nil"/>
              <w:left w:val="nil"/>
              <w:bottom w:val="single" w:sz="4" w:space="0" w:color="auto"/>
              <w:right w:val="nil"/>
            </w:tcBorders>
            <w:noWrap/>
            <w:hideMark/>
          </w:tcPr>
          <w:p w14:paraId="7524E517" w14:textId="77777777" w:rsidR="008B5121" w:rsidRPr="000E428B" w:rsidRDefault="008B5121" w:rsidP="00CB4F32">
            <w:pPr>
              <w:spacing w:line="360" w:lineRule="auto"/>
              <w:contextualSpacing/>
              <w:rPr>
                <w:rFonts w:ascii="Calibri" w:eastAsia="Times New Roman" w:hAnsi="Calibri" w:cs="Calibri"/>
              </w:rPr>
            </w:pPr>
            <w:r w:rsidRPr="000E428B">
              <w:rPr>
                <w:rFonts w:ascii="Calibri" w:eastAsia="Times New Roman" w:hAnsi="Calibri" w:cs="Calibri"/>
              </w:rPr>
              <w:t> </w:t>
            </w:r>
          </w:p>
        </w:tc>
        <w:tc>
          <w:tcPr>
            <w:tcW w:w="1134" w:type="dxa"/>
            <w:tcBorders>
              <w:top w:val="nil"/>
              <w:left w:val="nil"/>
              <w:bottom w:val="single" w:sz="4" w:space="0" w:color="auto"/>
              <w:right w:val="nil"/>
            </w:tcBorders>
            <w:noWrap/>
            <w:hideMark/>
          </w:tcPr>
          <w:p w14:paraId="2375AA9A" w14:textId="77777777" w:rsidR="008B5121" w:rsidRPr="000E428B" w:rsidRDefault="008B5121" w:rsidP="00CB4F32">
            <w:pPr>
              <w:spacing w:line="360" w:lineRule="auto"/>
              <w:contextualSpacing/>
              <w:rPr>
                <w:rFonts w:ascii="Calibri" w:eastAsia="Times New Roman" w:hAnsi="Calibri" w:cs="Calibri"/>
              </w:rPr>
            </w:pPr>
            <w:r w:rsidRPr="000E428B">
              <w:rPr>
                <w:rFonts w:ascii="Calibri" w:eastAsiaTheme="minorEastAsia" w:hAnsi="Calibri" w:cs="Calibri"/>
              </w:rPr>
              <w:t>a</w:t>
            </w:r>
            <w:r w:rsidRPr="000E428B">
              <w:rPr>
                <w:rFonts w:ascii="Calibri" w:eastAsia="Times New Roman" w:hAnsi="Calibri" w:cs="Calibri"/>
              </w:rPr>
              <w:t>ge 19</w:t>
            </w:r>
          </w:p>
        </w:tc>
        <w:tc>
          <w:tcPr>
            <w:tcW w:w="1417" w:type="dxa"/>
            <w:tcBorders>
              <w:top w:val="nil"/>
              <w:left w:val="nil"/>
              <w:bottom w:val="single" w:sz="4" w:space="0" w:color="auto"/>
              <w:right w:val="nil"/>
            </w:tcBorders>
            <w:noWrap/>
            <w:hideMark/>
          </w:tcPr>
          <w:p w14:paraId="741EAA89" w14:textId="77777777" w:rsidR="008B5121" w:rsidRPr="000E428B" w:rsidRDefault="008B5121" w:rsidP="00CB4F32">
            <w:pPr>
              <w:spacing w:line="360" w:lineRule="auto"/>
              <w:contextualSpacing/>
              <w:rPr>
                <w:rFonts w:ascii="Calibri" w:hAnsi="Calibri" w:cs="Calibri"/>
              </w:rPr>
            </w:pPr>
            <w:r w:rsidRPr="000E428B">
              <w:rPr>
                <w:rFonts w:ascii="Calibri" w:hAnsi="Calibri" w:cs="Calibri"/>
              </w:rPr>
              <w:t> </w:t>
            </w:r>
          </w:p>
        </w:tc>
        <w:tc>
          <w:tcPr>
            <w:tcW w:w="1134" w:type="dxa"/>
            <w:tcBorders>
              <w:top w:val="nil"/>
              <w:left w:val="nil"/>
              <w:bottom w:val="single" w:sz="4" w:space="0" w:color="auto"/>
              <w:right w:val="nil"/>
            </w:tcBorders>
            <w:noWrap/>
            <w:hideMark/>
          </w:tcPr>
          <w:p w14:paraId="57814CBE" w14:textId="77777777" w:rsidR="008B5121" w:rsidRPr="000E428B" w:rsidRDefault="008B5121" w:rsidP="00CB4F32">
            <w:pPr>
              <w:spacing w:line="360" w:lineRule="auto"/>
              <w:contextualSpacing/>
              <w:rPr>
                <w:rFonts w:ascii="Calibri" w:eastAsia="Times New Roman" w:hAnsi="Calibri" w:cs="Calibri"/>
              </w:rPr>
            </w:pPr>
            <w:r w:rsidRPr="000E428B">
              <w:rPr>
                <w:rFonts w:ascii="Calibri" w:eastAsiaTheme="minorEastAsia" w:hAnsi="Calibri" w:cs="Calibri"/>
              </w:rPr>
              <w:t>a</w:t>
            </w:r>
            <w:r w:rsidRPr="000E428B">
              <w:rPr>
                <w:rFonts w:ascii="Calibri" w:eastAsia="Times New Roman" w:hAnsi="Calibri" w:cs="Calibri"/>
              </w:rPr>
              <w:t>ge 23</w:t>
            </w:r>
          </w:p>
        </w:tc>
        <w:tc>
          <w:tcPr>
            <w:tcW w:w="1134" w:type="dxa"/>
            <w:tcBorders>
              <w:top w:val="nil"/>
              <w:left w:val="nil"/>
              <w:bottom w:val="single" w:sz="4" w:space="0" w:color="auto"/>
              <w:right w:val="nil"/>
            </w:tcBorders>
            <w:noWrap/>
            <w:hideMark/>
          </w:tcPr>
          <w:p w14:paraId="166A0259" w14:textId="77777777" w:rsidR="008B5121" w:rsidRPr="000E428B" w:rsidRDefault="008B5121" w:rsidP="00CB4F32">
            <w:pPr>
              <w:spacing w:line="360" w:lineRule="auto"/>
              <w:contextualSpacing/>
              <w:rPr>
                <w:rFonts w:ascii="Calibri" w:hAnsi="Calibri" w:cs="Calibri"/>
              </w:rPr>
            </w:pPr>
            <w:r w:rsidRPr="000E428B">
              <w:rPr>
                <w:rFonts w:ascii="Calibri" w:hAnsi="Calibri" w:cs="Calibri"/>
              </w:rPr>
              <w:t> </w:t>
            </w:r>
          </w:p>
        </w:tc>
      </w:tr>
      <w:tr w:rsidR="000E428B" w:rsidRPr="000E428B" w14:paraId="77636FE8" w14:textId="77777777" w:rsidTr="004C360E">
        <w:trPr>
          <w:trHeight w:hRule="exact" w:val="397"/>
        </w:trPr>
        <w:tc>
          <w:tcPr>
            <w:tcW w:w="1418" w:type="dxa"/>
            <w:tcBorders>
              <w:top w:val="nil"/>
              <w:left w:val="nil"/>
              <w:bottom w:val="nil"/>
              <w:right w:val="nil"/>
            </w:tcBorders>
            <w:noWrap/>
            <w:hideMark/>
          </w:tcPr>
          <w:p w14:paraId="2BC0CCF8" w14:textId="77777777" w:rsidR="008B5121" w:rsidRPr="000E428B" w:rsidRDefault="008B5121" w:rsidP="00CB4F32">
            <w:pPr>
              <w:spacing w:line="360" w:lineRule="auto"/>
              <w:contextualSpacing/>
              <w:rPr>
                <w:rFonts w:ascii="Calibri" w:eastAsia="Times New Roman" w:hAnsi="Calibri" w:cs="Calibri"/>
              </w:rPr>
            </w:pPr>
            <w:r w:rsidRPr="000E428B">
              <w:rPr>
                <w:rFonts w:ascii="Calibri" w:eastAsia="Times New Roman" w:hAnsi="Calibri" w:cs="Calibri"/>
              </w:rPr>
              <w:t>EEA</w:t>
            </w:r>
          </w:p>
        </w:tc>
        <w:tc>
          <w:tcPr>
            <w:tcW w:w="1134" w:type="dxa"/>
            <w:tcBorders>
              <w:top w:val="nil"/>
              <w:left w:val="nil"/>
              <w:bottom w:val="nil"/>
              <w:right w:val="nil"/>
            </w:tcBorders>
            <w:noWrap/>
            <w:hideMark/>
          </w:tcPr>
          <w:p w14:paraId="1E8402B7"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-0.54</w:t>
            </w:r>
          </w:p>
        </w:tc>
        <w:tc>
          <w:tcPr>
            <w:tcW w:w="1417" w:type="dxa"/>
            <w:tcBorders>
              <w:top w:val="nil"/>
              <w:left w:val="nil"/>
              <w:bottom w:val="nil"/>
              <w:right w:val="nil"/>
            </w:tcBorders>
            <w:noWrap/>
            <w:hideMark/>
          </w:tcPr>
          <w:p w14:paraId="4968D7EF"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c>
          <w:tcPr>
            <w:tcW w:w="1134" w:type="dxa"/>
            <w:tcBorders>
              <w:top w:val="nil"/>
              <w:left w:val="nil"/>
              <w:bottom w:val="nil"/>
              <w:right w:val="nil"/>
            </w:tcBorders>
            <w:noWrap/>
            <w:hideMark/>
          </w:tcPr>
          <w:p w14:paraId="5630C12B"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-0.54</w:t>
            </w:r>
          </w:p>
        </w:tc>
        <w:tc>
          <w:tcPr>
            <w:tcW w:w="1134" w:type="dxa"/>
            <w:tcBorders>
              <w:top w:val="nil"/>
              <w:left w:val="nil"/>
              <w:bottom w:val="nil"/>
              <w:right w:val="nil"/>
            </w:tcBorders>
            <w:noWrap/>
            <w:hideMark/>
          </w:tcPr>
          <w:p w14:paraId="276F6431"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r>
      <w:tr w:rsidR="000E428B" w:rsidRPr="000E428B" w14:paraId="61D2A878" w14:textId="77777777" w:rsidTr="004C360E">
        <w:trPr>
          <w:trHeight w:hRule="exact" w:val="397"/>
        </w:trPr>
        <w:tc>
          <w:tcPr>
            <w:tcW w:w="1418" w:type="dxa"/>
            <w:tcBorders>
              <w:top w:val="nil"/>
              <w:left w:val="nil"/>
              <w:bottom w:val="nil"/>
              <w:right w:val="nil"/>
            </w:tcBorders>
            <w:noWrap/>
            <w:hideMark/>
          </w:tcPr>
          <w:p w14:paraId="3CC91BC1" w14:textId="77777777" w:rsidR="008B5121" w:rsidRPr="000E428B" w:rsidRDefault="008B5121" w:rsidP="00CB4F32">
            <w:pPr>
              <w:spacing w:line="360" w:lineRule="auto"/>
              <w:contextualSpacing/>
              <w:rPr>
                <w:rFonts w:ascii="Calibri" w:eastAsia="Times New Roman" w:hAnsi="Calibri" w:cs="Calibri"/>
              </w:rPr>
            </w:pPr>
            <w:r w:rsidRPr="000E428B">
              <w:rPr>
                <w:rFonts w:ascii="Calibri" w:eastAsia="Times New Roman" w:hAnsi="Calibri" w:cs="Calibri"/>
                <w:i/>
                <w:iCs/>
              </w:rPr>
              <w:t>t</w:t>
            </w:r>
            <w:r w:rsidRPr="000E428B">
              <w:rPr>
                <w:rFonts w:ascii="Calibri" w:eastAsia="Times New Roman" w:hAnsi="Calibri" w:cs="Calibri"/>
                <w:vertAlign w:val="subscript"/>
              </w:rPr>
              <w:t>0</w:t>
            </w:r>
          </w:p>
        </w:tc>
        <w:tc>
          <w:tcPr>
            <w:tcW w:w="1134" w:type="dxa"/>
            <w:tcBorders>
              <w:top w:val="nil"/>
              <w:left w:val="nil"/>
              <w:bottom w:val="nil"/>
              <w:right w:val="nil"/>
            </w:tcBorders>
            <w:noWrap/>
            <w:hideMark/>
          </w:tcPr>
          <w:p w14:paraId="0A3A9A5A"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-0.23</w:t>
            </w:r>
          </w:p>
        </w:tc>
        <w:tc>
          <w:tcPr>
            <w:tcW w:w="1417" w:type="dxa"/>
            <w:tcBorders>
              <w:top w:val="nil"/>
              <w:left w:val="nil"/>
              <w:bottom w:val="nil"/>
              <w:right w:val="nil"/>
            </w:tcBorders>
            <w:noWrap/>
            <w:hideMark/>
          </w:tcPr>
          <w:p w14:paraId="05401D01"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8.07E-14</w:t>
            </w:r>
          </w:p>
        </w:tc>
        <w:tc>
          <w:tcPr>
            <w:tcW w:w="1134" w:type="dxa"/>
            <w:tcBorders>
              <w:top w:val="nil"/>
              <w:left w:val="nil"/>
              <w:bottom w:val="nil"/>
              <w:right w:val="nil"/>
            </w:tcBorders>
            <w:noWrap/>
            <w:hideMark/>
          </w:tcPr>
          <w:p w14:paraId="07A56C95"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-0.2</w:t>
            </w:r>
          </w:p>
        </w:tc>
        <w:tc>
          <w:tcPr>
            <w:tcW w:w="1134" w:type="dxa"/>
            <w:tcBorders>
              <w:top w:val="nil"/>
              <w:left w:val="nil"/>
              <w:bottom w:val="nil"/>
              <w:right w:val="nil"/>
            </w:tcBorders>
            <w:noWrap/>
            <w:hideMark/>
          </w:tcPr>
          <w:p w14:paraId="704352F6"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1.38E-10</w:t>
            </w:r>
          </w:p>
        </w:tc>
      </w:tr>
      <w:tr w:rsidR="000E428B" w:rsidRPr="000E428B" w14:paraId="55C54A56" w14:textId="77777777" w:rsidTr="004C360E">
        <w:trPr>
          <w:trHeight w:hRule="exact" w:val="397"/>
        </w:trPr>
        <w:tc>
          <w:tcPr>
            <w:tcW w:w="1418" w:type="dxa"/>
            <w:tcBorders>
              <w:top w:val="nil"/>
              <w:left w:val="nil"/>
              <w:bottom w:val="nil"/>
              <w:right w:val="nil"/>
            </w:tcBorders>
            <w:noWrap/>
            <w:hideMark/>
          </w:tcPr>
          <w:p w14:paraId="6995DC3B" w14:textId="77777777" w:rsidR="008B5121" w:rsidRPr="000E428B" w:rsidRDefault="008B5121" w:rsidP="00CB4F32">
            <w:pPr>
              <w:spacing w:line="360" w:lineRule="auto"/>
              <w:contextualSpacing/>
              <w:rPr>
                <w:rFonts w:ascii="Calibri" w:eastAsia="Times New Roman" w:hAnsi="Calibri" w:cs="Calibri"/>
                <w:i/>
                <w:iCs/>
              </w:rPr>
            </w:pPr>
            <w:r w:rsidRPr="000E428B">
              <w:rPr>
                <w:rFonts w:ascii="Calibri" w:eastAsia="Times New Roman" w:hAnsi="Calibri" w:cs="Calibri"/>
                <w:i/>
                <w:iCs/>
              </w:rPr>
              <w:t>B</w:t>
            </w:r>
          </w:p>
        </w:tc>
        <w:tc>
          <w:tcPr>
            <w:tcW w:w="1134" w:type="dxa"/>
            <w:tcBorders>
              <w:top w:val="nil"/>
              <w:left w:val="nil"/>
              <w:bottom w:val="nil"/>
              <w:right w:val="nil"/>
            </w:tcBorders>
            <w:noWrap/>
            <w:hideMark/>
          </w:tcPr>
          <w:p w14:paraId="352EBF11"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-0.25</w:t>
            </w:r>
          </w:p>
        </w:tc>
        <w:tc>
          <w:tcPr>
            <w:tcW w:w="1417" w:type="dxa"/>
            <w:tcBorders>
              <w:top w:val="nil"/>
              <w:left w:val="nil"/>
              <w:bottom w:val="nil"/>
              <w:right w:val="nil"/>
            </w:tcBorders>
            <w:noWrap/>
            <w:hideMark/>
          </w:tcPr>
          <w:p w14:paraId="5D64BDC6"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4.44E-16</w:t>
            </w:r>
          </w:p>
        </w:tc>
        <w:tc>
          <w:tcPr>
            <w:tcW w:w="1134" w:type="dxa"/>
            <w:tcBorders>
              <w:top w:val="nil"/>
              <w:left w:val="nil"/>
              <w:bottom w:val="nil"/>
              <w:right w:val="nil"/>
            </w:tcBorders>
            <w:noWrap/>
            <w:hideMark/>
          </w:tcPr>
          <w:p w14:paraId="7CD14385"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-0.18</w:t>
            </w:r>
          </w:p>
        </w:tc>
        <w:tc>
          <w:tcPr>
            <w:tcW w:w="1134" w:type="dxa"/>
            <w:tcBorders>
              <w:top w:val="nil"/>
              <w:left w:val="nil"/>
              <w:bottom w:val="nil"/>
              <w:right w:val="nil"/>
            </w:tcBorders>
            <w:noWrap/>
            <w:hideMark/>
          </w:tcPr>
          <w:p w14:paraId="0318496B"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6.82E-09</w:t>
            </w:r>
          </w:p>
        </w:tc>
      </w:tr>
      <w:tr w:rsidR="000E428B" w:rsidRPr="000E428B" w14:paraId="434E7CA5" w14:textId="77777777" w:rsidTr="004C360E">
        <w:trPr>
          <w:trHeight w:hRule="exact" w:val="397"/>
        </w:trPr>
        <w:tc>
          <w:tcPr>
            <w:tcW w:w="1418" w:type="dxa"/>
            <w:tcBorders>
              <w:top w:val="nil"/>
              <w:left w:val="nil"/>
              <w:bottom w:val="nil"/>
              <w:right w:val="nil"/>
            </w:tcBorders>
            <w:noWrap/>
            <w:hideMark/>
          </w:tcPr>
          <w:p w14:paraId="0CC1B57E" w14:textId="77777777" w:rsidR="008B5121" w:rsidRPr="000E428B" w:rsidRDefault="008B5121" w:rsidP="00CB4F32">
            <w:pPr>
              <w:spacing w:line="360" w:lineRule="auto"/>
              <w:contextualSpacing/>
              <w:rPr>
                <w:rFonts w:ascii="Calibri" w:eastAsia="Times New Roman" w:hAnsi="Calibri" w:cs="Calibri"/>
              </w:rPr>
            </w:pPr>
            <w:r w:rsidRPr="000E428B">
              <w:rPr>
                <w:rFonts w:ascii="Calibri" w:eastAsia="Times New Roman" w:hAnsi="Calibri" w:cs="Calibri"/>
                <w:i/>
                <w:iCs/>
              </w:rPr>
              <w:t>v</w:t>
            </w:r>
            <w:r w:rsidRPr="000E428B">
              <w:rPr>
                <w:rFonts w:ascii="Calibri" w:eastAsia="Times New Roman" w:hAnsi="Calibri" w:cs="Calibri"/>
                <w:vertAlign w:val="subscript"/>
              </w:rPr>
              <w:t>t</w:t>
            </w:r>
          </w:p>
        </w:tc>
        <w:tc>
          <w:tcPr>
            <w:tcW w:w="1134" w:type="dxa"/>
            <w:tcBorders>
              <w:top w:val="nil"/>
              <w:left w:val="nil"/>
              <w:bottom w:val="nil"/>
              <w:right w:val="nil"/>
            </w:tcBorders>
            <w:noWrap/>
            <w:hideMark/>
          </w:tcPr>
          <w:p w14:paraId="7E5C4AA2"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-0.89</w:t>
            </w:r>
          </w:p>
        </w:tc>
        <w:tc>
          <w:tcPr>
            <w:tcW w:w="1417" w:type="dxa"/>
            <w:tcBorders>
              <w:top w:val="nil"/>
              <w:left w:val="nil"/>
              <w:bottom w:val="nil"/>
              <w:right w:val="nil"/>
            </w:tcBorders>
            <w:noWrap/>
            <w:hideMark/>
          </w:tcPr>
          <w:p w14:paraId="35A81AF8"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c>
          <w:tcPr>
            <w:tcW w:w="1134" w:type="dxa"/>
            <w:tcBorders>
              <w:top w:val="nil"/>
              <w:left w:val="nil"/>
              <w:bottom w:val="nil"/>
              <w:right w:val="nil"/>
            </w:tcBorders>
            <w:noWrap/>
            <w:hideMark/>
          </w:tcPr>
          <w:p w14:paraId="0D1F6826"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-0.89</w:t>
            </w:r>
          </w:p>
        </w:tc>
        <w:tc>
          <w:tcPr>
            <w:tcW w:w="1134" w:type="dxa"/>
            <w:tcBorders>
              <w:top w:val="nil"/>
              <w:left w:val="nil"/>
              <w:bottom w:val="nil"/>
              <w:right w:val="nil"/>
            </w:tcBorders>
            <w:noWrap/>
            <w:hideMark/>
          </w:tcPr>
          <w:p w14:paraId="08EB3B4C"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r>
      <w:tr w:rsidR="000E428B" w:rsidRPr="000E428B" w14:paraId="28AA4CCE" w14:textId="77777777" w:rsidTr="004C360E">
        <w:trPr>
          <w:trHeight w:hRule="exact" w:val="397"/>
        </w:trPr>
        <w:tc>
          <w:tcPr>
            <w:tcW w:w="1418" w:type="dxa"/>
            <w:tcBorders>
              <w:top w:val="nil"/>
              <w:left w:val="nil"/>
              <w:bottom w:val="nil"/>
              <w:right w:val="nil"/>
            </w:tcBorders>
            <w:noWrap/>
            <w:hideMark/>
          </w:tcPr>
          <w:p w14:paraId="35109BF6" w14:textId="77777777" w:rsidR="008B5121" w:rsidRPr="000E428B" w:rsidRDefault="008B5121" w:rsidP="00CB4F32">
            <w:pPr>
              <w:spacing w:line="360" w:lineRule="auto"/>
              <w:contextualSpacing/>
              <w:rPr>
                <w:rFonts w:ascii="Calibri" w:eastAsia="Times New Roman" w:hAnsi="Calibri" w:cs="Calibri"/>
              </w:rPr>
            </w:pPr>
            <w:r w:rsidRPr="000E428B">
              <w:rPr>
                <w:rFonts w:ascii="Calibri" w:eastAsia="Times New Roman" w:hAnsi="Calibri" w:cs="Calibri"/>
              </w:rPr>
              <w:t>v</w:t>
            </w:r>
            <w:r w:rsidRPr="000E428B">
              <w:rPr>
                <w:rFonts w:ascii="Calibri" w:eastAsia="Times New Roman" w:hAnsi="Calibri" w:cs="Calibri"/>
                <w:vertAlign w:val="subscript"/>
              </w:rPr>
              <w:t>f</w:t>
            </w:r>
          </w:p>
        </w:tc>
        <w:tc>
          <w:tcPr>
            <w:tcW w:w="1134" w:type="dxa"/>
            <w:tcBorders>
              <w:top w:val="nil"/>
              <w:left w:val="nil"/>
              <w:bottom w:val="nil"/>
              <w:right w:val="nil"/>
            </w:tcBorders>
            <w:noWrap/>
            <w:hideMark/>
          </w:tcPr>
          <w:p w14:paraId="593BF3EC"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-0.6</w:t>
            </w:r>
          </w:p>
        </w:tc>
        <w:tc>
          <w:tcPr>
            <w:tcW w:w="1417" w:type="dxa"/>
            <w:tcBorders>
              <w:top w:val="nil"/>
              <w:left w:val="nil"/>
              <w:bottom w:val="nil"/>
              <w:right w:val="nil"/>
            </w:tcBorders>
            <w:noWrap/>
            <w:hideMark/>
          </w:tcPr>
          <w:p w14:paraId="6C09907B"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c>
          <w:tcPr>
            <w:tcW w:w="1134" w:type="dxa"/>
            <w:tcBorders>
              <w:top w:val="nil"/>
              <w:left w:val="nil"/>
              <w:bottom w:val="nil"/>
              <w:right w:val="nil"/>
            </w:tcBorders>
            <w:noWrap/>
            <w:hideMark/>
          </w:tcPr>
          <w:p w14:paraId="45F8A02A"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-0.6</w:t>
            </w:r>
          </w:p>
        </w:tc>
        <w:tc>
          <w:tcPr>
            <w:tcW w:w="1134" w:type="dxa"/>
            <w:tcBorders>
              <w:top w:val="nil"/>
              <w:left w:val="nil"/>
              <w:bottom w:val="nil"/>
              <w:right w:val="nil"/>
            </w:tcBorders>
            <w:noWrap/>
            <w:hideMark/>
          </w:tcPr>
          <w:p w14:paraId="6E25513C"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r>
      <w:tr w:rsidR="000E428B" w:rsidRPr="000E428B" w14:paraId="70BCFCFF" w14:textId="77777777" w:rsidTr="004C360E">
        <w:trPr>
          <w:trHeight w:hRule="exact" w:val="397"/>
        </w:trPr>
        <w:tc>
          <w:tcPr>
            <w:tcW w:w="1418" w:type="dxa"/>
            <w:tcBorders>
              <w:top w:val="nil"/>
              <w:left w:val="nil"/>
              <w:bottom w:val="nil"/>
              <w:right w:val="nil"/>
            </w:tcBorders>
            <w:noWrap/>
            <w:hideMark/>
          </w:tcPr>
          <w:p w14:paraId="285144CB" w14:textId="77777777" w:rsidR="008B5121" w:rsidRPr="000E428B" w:rsidRDefault="008B5121" w:rsidP="00CB4F32">
            <w:pPr>
              <w:spacing w:line="360" w:lineRule="auto"/>
              <w:contextualSpacing/>
              <w:rPr>
                <w:rFonts w:ascii="Calibri" w:eastAsia="Times New Roman" w:hAnsi="Calibri" w:cs="Calibri"/>
              </w:rPr>
            </w:pPr>
            <w:r w:rsidRPr="000E428B">
              <w:rPr>
                <w:rFonts w:ascii="Calibri" w:eastAsia="Times New Roman" w:hAnsi="Calibri" w:cs="Calibri"/>
                <w:i/>
                <w:iCs/>
              </w:rPr>
              <w:t>v</w:t>
            </w:r>
            <w:r w:rsidRPr="000E428B">
              <w:rPr>
                <w:rFonts w:ascii="Calibri" w:eastAsia="Times New Roman" w:hAnsi="Calibri" w:cs="Calibri"/>
                <w:vertAlign w:val="subscript"/>
              </w:rPr>
              <w:t>0</w:t>
            </w:r>
          </w:p>
        </w:tc>
        <w:tc>
          <w:tcPr>
            <w:tcW w:w="1134" w:type="dxa"/>
            <w:tcBorders>
              <w:top w:val="nil"/>
              <w:left w:val="nil"/>
              <w:bottom w:val="nil"/>
              <w:right w:val="nil"/>
            </w:tcBorders>
            <w:noWrap/>
            <w:hideMark/>
          </w:tcPr>
          <w:p w14:paraId="50C8DDF0"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-0.25</w:t>
            </w:r>
          </w:p>
        </w:tc>
        <w:tc>
          <w:tcPr>
            <w:tcW w:w="1417" w:type="dxa"/>
            <w:tcBorders>
              <w:top w:val="nil"/>
              <w:left w:val="nil"/>
              <w:bottom w:val="nil"/>
              <w:right w:val="nil"/>
            </w:tcBorders>
            <w:noWrap/>
            <w:hideMark/>
          </w:tcPr>
          <w:p w14:paraId="44F710E3"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4.44E-16</w:t>
            </w:r>
          </w:p>
        </w:tc>
        <w:tc>
          <w:tcPr>
            <w:tcW w:w="1134" w:type="dxa"/>
            <w:tcBorders>
              <w:top w:val="nil"/>
              <w:left w:val="nil"/>
              <w:bottom w:val="nil"/>
              <w:right w:val="nil"/>
            </w:tcBorders>
            <w:noWrap/>
            <w:hideMark/>
          </w:tcPr>
          <w:p w14:paraId="554F9FFE"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-0.29</w:t>
            </w:r>
          </w:p>
        </w:tc>
        <w:tc>
          <w:tcPr>
            <w:tcW w:w="1134" w:type="dxa"/>
            <w:tcBorders>
              <w:top w:val="nil"/>
              <w:left w:val="nil"/>
              <w:bottom w:val="nil"/>
              <w:right w:val="nil"/>
            </w:tcBorders>
            <w:noWrap/>
            <w:hideMark/>
          </w:tcPr>
          <w:p w14:paraId="6AB9B0B5"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r>
      <w:tr w:rsidR="000E428B" w:rsidRPr="000E428B" w14:paraId="34A89777" w14:textId="77777777" w:rsidTr="004C360E">
        <w:trPr>
          <w:trHeight w:hRule="exact" w:val="397"/>
        </w:trPr>
        <w:tc>
          <w:tcPr>
            <w:tcW w:w="1418" w:type="dxa"/>
            <w:tcBorders>
              <w:top w:val="nil"/>
              <w:left w:val="nil"/>
              <w:bottom w:val="nil"/>
              <w:right w:val="nil"/>
            </w:tcBorders>
            <w:noWrap/>
            <w:hideMark/>
          </w:tcPr>
          <w:p w14:paraId="1D42BC66" w14:textId="77777777" w:rsidR="008B5121" w:rsidRPr="000E428B" w:rsidRDefault="008B5121" w:rsidP="00CB4F32">
            <w:pPr>
              <w:spacing w:line="360" w:lineRule="auto"/>
              <w:contextualSpacing/>
              <w:rPr>
                <w:rFonts w:ascii="Calibri" w:eastAsia="Times New Roman" w:hAnsi="Calibri" w:cs="Calibri"/>
                <w:i/>
                <w:iCs/>
              </w:rPr>
            </w:pPr>
            <w:r w:rsidRPr="000E428B">
              <w:rPr>
                <w:rFonts w:ascii="Calibri" w:eastAsia="Times New Roman" w:hAnsi="Calibri" w:cs="Calibri"/>
                <w:i/>
                <w:iCs/>
              </w:rPr>
              <w:t>a</w:t>
            </w:r>
          </w:p>
        </w:tc>
        <w:tc>
          <w:tcPr>
            <w:tcW w:w="1134" w:type="dxa"/>
            <w:tcBorders>
              <w:top w:val="nil"/>
              <w:left w:val="nil"/>
              <w:bottom w:val="nil"/>
              <w:right w:val="nil"/>
            </w:tcBorders>
            <w:noWrap/>
            <w:hideMark/>
          </w:tcPr>
          <w:p w14:paraId="24424EFA"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-0.26</w:t>
            </w:r>
          </w:p>
        </w:tc>
        <w:tc>
          <w:tcPr>
            <w:tcW w:w="1417" w:type="dxa"/>
            <w:tcBorders>
              <w:top w:val="nil"/>
              <w:left w:val="nil"/>
              <w:bottom w:val="nil"/>
              <w:right w:val="nil"/>
            </w:tcBorders>
            <w:noWrap/>
            <w:hideMark/>
          </w:tcPr>
          <w:p w14:paraId="1EDC8FF5"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c>
          <w:tcPr>
            <w:tcW w:w="1134" w:type="dxa"/>
            <w:tcBorders>
              <w:top w:val="nil"/>
              <w:left w:val="nil"/>
              <w:bottom w:val="nil"/>
              <w:right w:val="nil"/>
            </w:tcBorders>
            <w:noWrap/>
            <w:hideMark/>
          </w:tcPr>
          <w:p w14:paraId="0E8B7A41"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-0.24</w:t>
            </w:r>
          </w:p>
        </w:tc>
        <w:tc>
          <w:tcPr>
            <w:tcW w:w="1134" w:type="dxa"/>
            <w:tcBorders>
              <w:top w:val="nil"/>
              <w:left w:val="nil"/>
              <w:bottom w:val="nil"/>
              <w:right w:val="nil"/>
            </w:tcBorders>
            <w:noWrap/>
            <w:hideMark/>
          </w:tcPr>
          <w:p w14:paraId="17DDD7B2"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2.33E-15</w:t>
            </w:r>
          </w:p>
        </w:tc>
      </w:tr>
      <w:tr w:rsidR="000E428B" w:rsidRPr="000E428B" w14:paraId="7738DCED" w14:textId="77777777" w:rsidTr="004C360E">
        <w:trPr>
          <w:trHeight w:hRule="exact" w:val="397"/>
        </w:trPr>
        <w:tc>
          <w:tcPr>
            <w:tcW w:w="1418" w:type="dxa"/>
            <w:tcBorders>
              <w:top w:val="nil"/>
              <w:left w:val="nil"/>
              <w:bottom w:val="nil"/>
              <w:right w:val="nil"/>
            </w:tcBorders>
            <w:noWrap/>
            <w:hideMark/>
          </w:tcPr>
          <w:p w14:paraId="42C774DD" w14:textId="77777777" w:rsidR="008B5121" w:rsidRPr="000E428B" w:rsidRDefault="008B5121" w:rsidP="00CB4F32">
            <w:pPr>
              <w:spacing w:line="360" w:lineRule="auto"/>
              <w:contextualSpacing/>
              <w:rPr>
                <w:rFonts w:ascii="Calibri" w:eastAsia="Times New Roman" w:hAnsi="Calibri" w:cs="Calibri"/>
                <w:i/>
                <w:iCs/>
              </w:rPr>
            </w:pPr>
            <w:r w:rsidRPr="000E428B">
              <w:rPr>
                <w:rFonts w:ascii="Calibri" w:eastAsia="Times New Roman" w:hAnsi="Calibri" w:cs="Calibri"/>
                <w:i/>
                <w:iCs/>
              </w:rPr>
              <w:t>k</w:t>
            </w:r>
          </w:p>
        </w:tc>
        <w:tc>
          <w:tcPr>
            <w:tcW w:w="1134" w:type="dxa"/>
            <w:tcBorders>
              <w:top w:val="nil"/>
              <w:left w:val="nil"/>
              <w:bottom w:val="nil"/>
              <w:right w:val="nil"/>
            </w:tcBorders>
            <w:noWrap/>
            <w:hideMark/>
          </w:tcPr>
          <w:p w14:paraId="78DB2ACF"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0.31</w:t>
            </w:r>
          </w:p>
        </w:tc>
        <w:tc>
          <w:tcPr>
            <w:tcW w:w="1417" w:type="dxa"/>
            <w:tcBorders>
              <w:top w:val="nil"/>
              <w:left w:val="nil"/>
              <w:bottom w:val="nil"/>
              <w:right w:val="nil"/>
            </w:tcBorders>
            <w:noWrap/>
            <w:hideMark/>
          </w:tcPr>
          <w:p w14:paraId="0B062FF4"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c>
          <w:tcPr>
            <w:tcW w:w="1134" w:type="dxa"/>
            <w:tcBorders>
              <w:top w:val="nil"/>
              <w:left w:val="nil"/>
              <w:bottom w:val="nil"/>
              <w:right w:val="nil"/>
            </w:tcBorders>
            <w:noWrap/>
            <w:hideMark/>
          </w:tcPr>
          <w:p w14:paraId="076A54B9"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0.32</w:t>
            </w:r>
          </w:p>
        </w:tc>
        <w:tc>
          <w:tcPr>
            <w:tcW w:w="1134" w:type="dxa"/>
            <w:tcBorders>
              <w:top w:val="nil"/>
              <w:left w:val="nil"/>
              <w:bottom w:val="nil"/>
              <w:right w:val="nil"/>
            </w:tcBorders>
            <w:noWrap/>
            <w:hideMark/>
          </w:tcPr>
          <w:p w14:paraId="1540EFB6"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r>
      <w:tr w:rsidR="000E428B" w:rsidRPr="000E428B" w14:paraId="313E24C3" w14:textId="77777777" w:rsidTr="004C360E">
        <w:trPr>
          <w:trHeight w:hRule="exact" w:val="397"/>
        </w:trPr>
        <w:tc>
          <w:tcPr>
            <w:tcW w:w="1418" w:type="dxa"/>
            <w:tcBorders>
              <w:top w:val="nil"/>
              <w:left w:val="nil"/>
              <w:bottom w:val="nil"/>
              <w:right w:val="nil"/>
            </w:tcBorders>
            <w:noWrap/>
            <w:hideMark/>
          </w:tcPr>
          <w:p w14:paraId="5B8058B2" w14:textId="77777777" w:rsidR="008B5121" w:rsidRPr="000E428B" w:rsidRDefault="008B5121" w:rsidP="00CB4F32">
            <w:pPr>
              <w:spacing w:line="360" w:lineRule="auto"/>
              <w:contextualSpacing/>
              <w:rPr>
                <w:rFonts w:ascii="Calibri" w:eastAsia="Times New Roman" w:hAnsi="Calibri" w:cs="Calibri"/>
                <w:i/>
                <w:iCs/>
              </w:rPr>
            </w:pPr>
            <w:r w:rsidRPr="000E428B">
              <w:rPr>
                <w:rFonts w:ascii="Calibri" w:eastAsia="Times New Roman" w:hAnsi="Calibri" w:cs="Calibri"/>
                <w:i/>
                <w:iCs/>
              </w:rPr>
              <w:t>mu</w:t>
            </w:r>
          </w:p>
        </w:tc>
        <w:tc>
          <w:tcPr>
            <w:tcW w:w="1134" w:type="dxa"/>
            <w:tcBorders>
              <w:top w:val="nil"/>
              <w:left w:val="nil"/>
              <w:bottom w:val="nil"/>
              <w:right w:val="nil"/>
            </w:tcBorders>
            <w:noWrap/>
            <w:hideMark/>
          </w:tcPr>
          <w:p w14:paraId="65D79461"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-0.17</w:t>
            </w:r>
          </w:p>
        </w:tc>
        <w:tc>
          <w:tcPr>
            <w:tcW w:w="1417" w:type="dxa"/>
            <w:tcBorders>
              <w:top w:val="nil"/>
              <w:left w:val="nil"/>
              <w:bottom w:val="nil"/>
              <w:right w:val="nil"/>
            </w:tcBorders>
            <w:noWrap/>
            <w:hideMark/>
          </w:tcPr>
          <w:p w14:paraId="1A6446C6"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4.53E-08</w:t>
            </w:r>
          </w:p>
        </w:tc>
        <w:tc>
          <w:tcPr>
            <w:tcW w:w="1134" w:type="dxa"/>
            <w:tcBorders>
              <w:top w:val="nil"/>
              <w:left w:val="nil"/>
              <w:bottom w:val="nil"/>
              <w:right w:val="nil"/>
            </w:tcBorders>
            <w:noWrap/>
            <w:hideMark/>
          </w:tcPr>
          <w:p w14:paraId="13FBE53C"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-0.07</w:t>
            </w:r>
          </w:p>
        </w:tc>
        <w:tc>
          <w:tcPr>
            <w:tcW w:w="1134" w:type="dxa"/>
            <w:tcBorders>
              <w:top w:val="nil"/>
              <w:left w:val="nil"/>
              <w:bottom w:val="nil"/>
              <w:right w:val="nil"/>
            </w:tcBorders>
            <w:noWrap/>
            <w:hideMark/>
          </w:tcPr>
          <w:p w14:paraId="4195F754"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0.029</w:t>
            </w:r>
          </w:p>
        </w:tc>
      </w:tr>
      <w:tr w:rsidR="000E428B" w:rsidRPr="000E428B" w14:paraId="3944268A" w14:textId="77777777" w:rsidTr="004C360E">
        <w:trPr>
          <w:trHeight w:hRule="exact" w:val="397"/>
        </w:trPr>
        <w:tc>
          <w:tcPr>
            <w:tcW w:w="1418" w:type="dxa"/>
            <w:tcBorders>
              <w:top w:val="nil"/>
              <w:left w:val="nil"/>
              <w:bottom w:val="nil"/>
              <w:right w:val="nil"/>
            </w:tcBorders>
            <w:noWrap/>
            <w:hideMark/>
          </w:tcPr>
          <w:p w14:paraId="38151F1D" w14:textId="77777777" w:rsidR="008B5121" w:rsidRPr="000E428B" w:rsidRDefault="008B5121" w:rsidP="00CB4F32">
            <w:pPr>
              <w:spacing w:line="360" w:lineRule="auto"/>
              <w:contextualSpacing/>
              <w:rPr>
                <w:rFonts w:ascii="Calibri" w:eastAsia="Times New Roman" w:hAnsi="Calibri" w:cs="Calibri"/>
                <w:i/>
                <w:iCs/>
              </w:rPr>
            </w:pPr>
            <w:r w:rsidRPr="000E428B">
              <w:rPr>
                <w:rFonts w:ascii="Calibri" w:eastAsia="Times New Roman" w:hAnsi="Calibri" w:cs="Calibri"/>
                <w:i/>
                <w:iCs/>
              </w:rPr>
              <w:t>sigma</w:t>
            </w:r>
          </w:p>
        </w:tc>
        <w:tc>
          <w:tcPr>
            <w:tcW w:w="1134" w:type="dxa"/>
            <w:tcBorders>
              <w:top w:val="nil"/>
              <w:left w:val="nil"/>
              <w:bottom w:val="nil"/>
              <w:right w:val="nil"/>
            </w:tcBorders>
            <w:noWrap/>
            <w:hideMark/>
          </w:tcPr>
          <w:p w14:paraId="1D575FF2"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0.19</w:t>
            </w:r>
          </w:p>
        </w:tc>
        <w:tc>
          <w:tcPr>
            <w:tcW w:w="1417" w:type="dxa"/>
            <w:tcBorders>
              <w:top w:val="nil"/>
              <w:left w:val="nil"/>
              <w:bottom w:val="nil"/>
              <w:right w:val="nil"/>
            </w:tcBorders>
            <w:noWrap/>
            <w:hideMark/>
          </w:tcPr>
          <w:p w14:paraId="3C089A89"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1.22E-09</w:t>
            </w:r>
          </w:p>
        </w:tc>
        <w:tc>
          <w:tcPr>
            <w:tcW w:w="1134" w:type="dxa"/>
            <w:tcBorders>
              <w:top w:val="nil"/>
              <w:left w:val="nil"/>
              <w:bottom w:val="nil"/>
              <w:right w:val="nil"/>
            </w:tcBorders>
            <w:noWrap/>
            <w:hideMark/>
          </w:tcPr>
          <w:p w14:paraId="311D4885"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0.14</w:t>
            </w:r>
          </w:p>
        </w:tc>
        <w:tc>
          <w:tcPr>
            <w:tcW w:w="1134" w:type="dxa"/>
            <w:tcBorders>
              <w:top w:val="nil"/>
              <w:left w:val="nil"/>
              <w:bottom w:val="nil"/>
              <w:right w:val="nil"/>
            </w:tcBorders>
            <w:noWrap/>
            <w:hideMark/>
          </w:tcPr>
          <w:p w14:paraId="4B73EC7C"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4.19E-06</w:t>
            </w:r>
          </w:p>
        </w:tc>
      </w:tr>
      <w:tr w:rsidR="000E428B" w:rsidRPr="000E428B" w14:paraId="6F91FF53" w14:textId="77777777" w:rsidTr="004C360E">
        <w:trPr>
          <w:trHeight w:hRule="exact" w:val="397"/>
        </w:trPr>
        <w:tc>
          <w:tcPr>
            <w:tcW w:w="1418" w:type="dxa"/>
            <w:tcBorders>
              <w:top w:val="nil"/>
              <w:left w:val="nil"/>
              <w:bottom w:val="nil"/>
              <w:right w:val="nil"/>
            </w:tcBorders>
            <w:noWrap/>
            <w:hideMark/>
          </w:tcPr>
          <w:p w14:paraId="06875FA4" w14:textId="77777777" w:rsidR="008B5121" w:rsidRPr="000E428B" w:rsidRDefault="008B5121" w:rsidP="00CB4F32">
            <w:pPr>
              <w:spacing w:line="360" w:lineRule="auto"/>
              <w:contextualSpacing/>
              <w:rPr>
                <w:rFonts w:ascii="Calibri" w:eastAsia="Times New Roman" w:hAnsi="Calibri" w:cs="Calibri"/>
                <w:i/>
                <w:iCs/>
              </w:rPr>
            </w:pPr>
            <w:r w:rsidRPr="000E428B">
              <w:rPr>
                <w:rFonts w:ascii="Calibri" w:eastAsia="Times New Roman" w:hAnsi="Calibri" w:cs="Calibri"/>
                <w:i/>
                <w:iCs/>
              </w:rPr>
              <w:t>tau</w:t>
            </w:r>
          </w:p>
        </w:tc>
        <w:tc>
          <w:tcPr>
            <w:tcW w:w="1134" w:type="dxa"/>
            <w:tcBorders>
              <w:top w:val="nil"/>
              <w:left w:val="nil"/>
              <w:bottom w:val="nil"/>
              <w:right w:val="nil"/>
            </w:tcBorders>
            <w:noWrap/>
            <w:hideMark/>
          </w:tcPr>
          <w:p w14:paraId="126CD273"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0.15</w:t>
            </w:r>
          </w:p>
        </w:tc>
        <w:tc>
          <w:tcPr>
            <w:tcW w:w="1417" w:type="dxa"/>
            <w:tcBorders>
              <w:top w:val="nil"/>
              <w:left w:val="nil"/>
              <w:bottom w:val="nil"/>
              <w:right w:val="nil"/>
            </w:tcBorders>
            <w:noWrap/>
            <w:hideMark/>
          </w:tcPr>
          <w:p w14:paraId="73D23E45"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1.27E-06</w:t>
            </w:r>
          </w:p>
        </w:tc>
        <w:tc>
          <w:tcPr>
            <w:tcW w:w="1134" w:type="dxa"/>
            <w:tcBorders>
              <w:top w:val="nil"/>
              <w:left w:val="nil"/>
              <w:bottom w:val="nil"/>
              <w:right w:val="nil"/>
            </w:tcBorders>
            <w:noWrap/>
            <w:hideMark/>
          </w:tcPr>
          <w:p w14:paraId="63ABDB9E"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0.07</w:t>
            </w:r>
          </w:p>
        </w:tc>
        <w:tc>
          <w:tcPr>
            <w:tcW w:w="1134" w:type="dxa"/>
            <w:tcBorders>
              <w:top w:val="nil"/>
              <w:left w:val="nil"/>
              <w:bottom w:val="nil"/>
              <w:right w:val="nil"/>
            </w:tcBorders>
            <w:noWrap/>
            <w:hideMark/>
          </w:tcPr>
          <w:p w14:paraId="531534A8"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0.022</w:t>
            </w:r>
          </w:p>
        </w:tc>
      </w:tr>
      <w:tr w:rsidR="000E428B" w:rsidRPr="000E428B" w14:paraId="2184E990" w14:textId="77777777" w:rsidTr="004C360E">
        <w:trPr>
          <w:trHeight w:hRule="exact" w:val="397"/>
        </w:trPr>
        <w:tc>
          <w:tcPr>
            <w:tcW w:w="1418" w:type="dxa"/>
            <w:tcBorders>
              <w:top w:val="nil"/>
              <w:left w:val="nil"/>
              <w:bottom w:val="nil"/>
              <w:right w:val="nil"/>
            </w:tcBorders>
            <w:noWrap/>
            <w:hideMark/>
          </w:tcPr>
          <w:p w14:paraId="4EFCFB61" w14:textId="77777777" w:rsidR="008B5121" w:rsidRPr="000E428B" w:rsidRDefault="008B5121" w:rsidP="00CB4F32">
            <w:pPr>
              <w:spacing w:line="360" w:lineRule="auto"/>
              <w:contextualSpacing/>
              <w:rPr>
                <w:rFonts w:ascii="Calibri" w:eastAsia="Times New Roman" w:hAnsi="Calibri" w:cs="Calibri"/>
              </w:rPr>
            </w:pPr>
            <w:r w:rsidRPr="000E428B">
              <w:rPr>
                <w:rFonts w:ascii="Calibri" w:eastAsia="Times New Roman" w:hAnsi="Calibri" w:cs="Calibri"/>
                <w:i/>
                <w:iCs/>
              </w:rPr>
              <w:t>P</w:t>
            </w:r>
            <w:r w:rsidRPr="000E428B">
              <w:rPr>
                <w:rFonts w:ascii="Calibri" w:eastAsia="Times New Roman" w:hAnsi="Calibri" w:cs="Calibri"/>
                <w:vertAlign w:val="subscript"/>
              </w:rPr>
              <w:t>gf</w:t>
            </w:r>
          </w:p>
        </w:tc>
        <w:tc>
          <w:tcPr>
            <w:tcW w:w="1134" w:type="dxa"/>
            <w:tcBorders>
              <w:top w:val="nil"/>
              <w:left w:val="nil"/>
              <w:bottom w:val="nil"/>
              <w:right w:val="nil"/>
            </w:tcBorders>
            <w:noWrap/>
            <w:hideMark/>
          </w:tcPr>
          <w:p w14:paraId="5A448530"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0.53</w:t>
            </w:r>
          </w:p>
        </w:tc>
        <w:tc>
          <w:tcPr>
            <w:tcW w:w="1417" w:type="dxa"/>
            <w:tcBorders>
              <w:top w:val="nil"/>
              <w:left w:val="nil"/>
              <w:bottom w:val="nil"/>
              <w:right w:val="nil"/>
            </w:tcBorders>
            <w:noWrap/>
            <w:hideMark/>
          </w:tcPr>
          <w:p w14:paraId="11B6712F"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c>
          <w:tcPr>
            <w:tcW w:w="1134" w:type="dxa"/>
            <w:tcBorders>
              <w:top w:val="nil"/>
              <w:left w:val="nil"/>
              <w:bottom w:val="nil"/>
              <w:right w:val="nil"/>
            </w:tcBorders>
            <w:noWrap/>
            <w:hideMark/>
          </w:tcPr>
          <w:p w14:paraId="1F20DD63"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0.56</w:t>
            </w:r>
          </w:p>
        </w:tc>
        <w:tc>
          <w:tcPr>
            <w:tcW w:w="1134" w:type="dxa"/>
            <w:tcBorders>
              <w:top w:val="nil"/>
              <w:left w:val="nil"/>
              <w:bottom w:val="nil"/>
              <w:right w:val="nil"/>
            </w:tcBorders>
            <w:noWrap/>
            <w:hideMark/>
          </w:tcPr>
          <w:p w14:paraId="4AD9D31D"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&lt;0.001</w:t>
            </w:r>
          </w:p>
        </w:tc>
      </w:tr>
      <w:tr w:rsidR="008B5121" w:rsidRPr="000E428B" w14:paraId="693D606A" w14:textId="77777777" w:rsidTr="004C360E">
        <w:trPr>
          <w:trHeight w:hRule="exact" w:val="397"/>
        </w:trPr>
        <w:tc>
          <w:tcPr>
            <w:tcW w:w="1418" w:type="dxa"/>
            <w:tcBorders>
              <w:top w:val="nil"/>
              <w:left w:val="nil"/>
              <w:bottom w:val="single" w:sz="4" w:space="0" w:color="auto"/>
              <w:right w:val="nil"/>
            </w:tcBorders>
            <w:noWrap/>
            <w:hideMark/>
          </w:tcPr>
          <w:p w14:paraId="0300ED9E" w14:textId="77777777" w:rsidR="008B5121" w:rsidRPr="000E428B" w:rsidRDefault="008B5121" w:rsidP="00CB4F32">
            <w:pPr>
              <w:spacing w:line="360" w:lineRule="auto"/>
              <w:contextualSpacing/>
              <w:rPr>
                <w:rFonts w:ascii="Calibri" w:eastAsia="Times New Roman" w:hAnsi="Calibri" w:cs="Calibri"/>
              </w:rPr>
            </w:pPr>
            <w:r w:rsidRPr="000E428B">
              <w:rPr>
                <w:rFonts w:ascii="Calibri" w:eastAsia="Times New Roman" w:hAnsi="Calibri" w:cs="Calibri"/>
              </w:rPr>
              <w:t>SSRT</w:t>
            </w:r>
            <w:r w:rsidRPr="000E428B">
              <w:rPr>
                <w:rFonts w:ascii="Calibri" w:eastAsia="Times New Roman" w:hAnsi="Calibri" w:cs="Calibri"/>
                <w:vertAlign w:val="subscript"/>
              </w:rPr>
              <w:t>REDX</w:t>
            </w:r>
          </w:p>
        </w:tc>
        <w:tc>
          <w:tcPr>
            <w:tcW w:w="1134" w:type="dxa"/>
            <w:tcBorders>
              <w:top w:val="nil"/>
              <w:left w:val="nil"/>
              <w:bottom w:val="single" w:sz="4" w:space="0" w:color="auto"/>
              <w:right w:val="nil"/>
            </w:tcBorders>
            <w:noWrap/>
            <w:hideMark/>
          </w:tcPr>
          <w:p w14:paraId="55A871A2"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-0.1</w:t>
            </w:r>
          </w:p>
        </w:tc>
        <w:tc>
          <w:tcPr>
            <w:tcW w:w="1417" w:type="dxa"/>
            <w:tcBorders>
              <w:top w:val="nil"/>
              <w:left w:val="nil"/>
              <w:bottom w:val="single" w:sz="4" w:space="0" w:color="auto"/>
              <w:right w:val="nil"/>
            </w:tcBorders>
            <w:noWrap/>
            <w:hideMark/>
          </w:tcPr>
          <w:p w14:paraId="3A1C2647" w14:textId="77777777" w:rsidR="008B5121" w:rsidRPr="000E428B" w:rsidRDefault="008B5121" w:rsidP="00CB4F32">
            <w:pPr>
              <w:spacing w:line="360" w:lineRule="auto"/>
              <w:contextualSpacing/>
              <w:rPr>
                <w:rFonts w:ascii="Calibri" w:eastAsia="Times New Roman" w:hAnsi="Calibri" w:cs="Calibri"/>
                <w:b/>
                <w:bCs/>
              </w:rPr>
            </w:pPr>
            <w:r w:rsidRPr="000E428B">
              <w:rPr>
                <w:rFonts w:ascii="Calibri" w:eastAsia="Times New Roman" w:hAnsi="Calibri" w:cs="Calibri"/>
                <w:b/>
                <w:bCs/>
              </w:rPr>
              <w:t>0.003</w:t>
            </w:r>
          </w:p>
        </w:tc>
        <w:tc>
          <w:tcPr>
            <w:tcW w:w="1134" w:type="dxa"/>
            <w:tcBorders>
              <w:top w:val="nil"/>
              <w:left w:val="nil"/>
              <w:bottom w:val="single" w:sz="4" w:space="0" w:color="auto"/>
              <w:right w:val="nil"/>
            </w:tcBorders>
            <w:noWrap/>
            <w:hideMark/>
          </w:tcPr>
          <w:p w14:paraId="64F534C7" w14:textId="77777777" w:rsidR="008B5121" w:rsidRPr="000E428B" w:rsidRDefault="008B5121" w:rsidP="00CB4F32">
            <w:pPr>
              <w:spacing w:line="360" w:lineRule="auto"/>
              <w:contextualSpacing/>
              <w:rPr>
                <w:rFonts w:ascii="Calibri" w:eastAsia="Times New Roman" w:hAnsi="Calibri" w:cs="Calibri"/>
              </w:rPr>
            </w:pPr>
            <w:r w:rsidRPr="000E428B">
              <w:rPr>
                <w:rFonts w:ascii="Calibri" w:eastAsia="Times New Roman" w:hAnsi="Calibri" w:cs="Calibri"/>
              </w:rPr>
              <w:t>-0.02</w:t>
            </w:r>
          </w:p>
        </w:tc>
        <w:tc>
          <w:tcPr>
            <w:tcW w:w="1134" w:type="dxa"/>
            <w:tcBorders>
              <w:top w:val="nil"/>
              <w:left w:val="nil"/>
              <w:bottom w:val="single" w:sz="4" w:space="0" w:color="auto"/>
              <w:right w:val="nil"/>
            </w:tcBorders>
            <w:noWrap/>
            <w:hideMark/>
          </w:tcPr>
          <w:p w14:paraId="2DF69EF8" w14:textId="77777777" w:rsidR="008B5121" w:rsidRPr="000E428B" w:rsidRDefault="008B5121" w:rsidP="00CB4F32">
            <w:pPr>
              <w:spacing w:line="360" w:lineRule="auto"/>
              <w:contextualSpacing/>
              <w:rPr>
                <w:rFonts w:ascii="Calibri" w:eastAsia="Times New Roman" w:hAnsi="Calibri" w:cs="Calibri"/>
              </w:rPr>
            </w:pPr>
            <w:r w:rsidRPr="000E428B">
              <w:rPr>
                <w:rFonts w:ascii="Calibri" w:eastAsia="Times New Roman" w:hAnsi="Calibri" w:cs="Calibri"/>
              </w:rPr>
              <w:t>0.623</w:t>
            </w:r>
          </w:p>
        </w:tc>
      </w:tr>
    </w:tbl>
    <w:p w14:paraId="37EB9434" w14:textId="77777777" w:rsidR="003508FD" w:rsidRPr="000E428B" w:rsidRDefault="003508FD" w:rsidP="00CB4F32">
      <w:pPr>
        <w:spacing w:line="360" w:lineRule="auto"/>
        <w:contextualSpacing/>
        <w:rPr>
          <w:rFonts w:ascii="Calibri" w:hAnsi="Calibri" w:cs="Calibri"/>
        </w:rPr>
      </w:pPr>
    </w:p>
    <w:p w14:paraId="31739420" w14:textId="77777777" w:rsidR="009471BE" w:rsidRPr="000E428B" w:rsidRDefault="009471BE" w:rsidP="00CB4F32">
      <w:pPr>
        <w:spacing w:line="360" w:lineRule="auto"/>
        <w:contextualSpacing/>
        <w:rPr>
          <w:rFonts w:ascii="Calibri" w:hAnsi="Calibri" w:cs="Calibri"/>
        </w:rPr>
      </w:pPr>
      <w:r w:rsidRPr="000E428B">
        <w:rPr>
          <w:rFonts w:ascii="Calibri" w:hAnsi="Calibri" w:cs="Calibri"/>
        </w:rPr>
        <w:br w:type="page"/>
      </w:r>
    </w:p>
    <w:p w14:paraId="4019782D" w14:textId="5C91A064" w:rsidR="003508FD" w:rsidRPr="000E428B" w:rsidRDefault="0037656C" w:rsidP="00CB4F32">
      <w:pPr>
        <w:spacing w:line="360" w:lineRule="auto"/>
        <w:contextualSpacing/>
        <w:jc w:val="both"/>
        <w:rPr>
          <w:rFonts w:ascii="Calibri" w:hAnsi="Calibri" w:cs="Calibri"/>
          <w:b/>
          <w:bCs/>
          <w:sz w:val="32"/>
          <w:szCs w:val="32"/>
        </w:rPr>
      </w:pPr>
      <w:r w:rsidRPr="000E428B">
        <w:rPr>
          <w:rFonts w:ascii="Calibri" w:hAnsi="Calibri" w:cs="Calibri"/>
          <w:b/>
          <w:bCs/>
          <w:sz w:val="32"/>
          <w:szCs w:val="32"/>
        </w:rPr>
        <w:lastRenderedPageBreak/>
        <w:t xml:space="preserve">SI </w:t>
      </w:r>
      <w:r w:rsidR="009471BE" w:rsidRPr="000E428B">
        <w:rPr>
          <w:rFonts w:ascii="Calibri" w:hAnsi="Calibri" w:cs="Calibri"/>
          <w:b/>
          <w:bCs/>
          <w:sz w:val="32"/>
          <w:szCs w:val="32"/>
        </w:rPr>
        <w:t>References</w:t>
      </w:r>
    </w:p>
    <w:p w14:paraId="2BF64E9A" w14:textId="77777777" w:rsidR="001600EB" w:rsidRPr="000E428B" w:rsidRDefault="003508FD" w:rsidP="00CB4F32">
      <w:pPr>
        <w:pStyle w:val="EndNoteBibliography"/>
        <w:ind w:left="720" w:hanging="720"/>
        <w:contextualSpacing/>
        <w:jc w:val="both"/>
        <w:rPr>
          <w:rFonts w:ascii="Calibri" w:hAnsi="Calibri" w:cs="Calibri"/>
        </w:rPr>
      </w:pPr>
      <w:r w:rsidRPr="000E428B">
        <w:rPr>
          <w:rFonts w:ascii="Calibri" w:hAnsi="Calibri" w:cs="Calibri"/>
          <w:noProof w:val="0"/>
        </w:rPr>
        <w:fldChar w:fldCharType="begin"/>
      </w:r>
      <w:r w:rsidRPr="000E428B">
        <w:rPr>
          <w:rFonts w:ascii="Calibri" w:hAnsi="Calibri" w:cs="Calibri"/>
          <w:noProof w:val="0"/>
        </w:rPr>
        <w:instrText xml:space="preserve"> ADDIN EN.REFLIST </w:instrText>
      </w:r>
      <w:r w:rsidRPr="000E428B">
        <w:rPr>
          <w:rFonts w:ascii="Calibri" w:hAnsi="Calibri" w:cs="Calibri"/>
          <w:noProof w:val="0"/>
        </w:rPr>
        <w:fldChar w:fldCharType="separate"/>
      </w:r>
      <w:r w:rsidR="001600EB" w:rsidRPr="000E428B">
        <w:rPr>
          <w:rFonts w:ascii="Calibri" w:hAnsi="Calibri" w:cs="Calibri"/>
        </w:rPr>
        <w:t>1</w:t>
      </w:r>
      <w:r w:rsidR="001600EB" w:rsidRPr="000E428B">
        <w:rPr>
          <w:rFonts w:ascii="Calibri" w:hAnsi="Calibri" w:cs="Calibri"/>
        </w:rPr>
        <w:tab/>
        <w:t>Weigard A, Matzke D, Tanis C, Heathcote A. A cognitive process modeling framework for the ABCD study stop-signal task. Dev Cogn Neurosci. 2023;59:101191.</w:t>
      </w:r>
    </w:p>
    <w:p w14:paraId="61A3DDF5"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2</w:t>
      </w:r>
      <w:r w:rsidRPr="000E428B">
        <w:rPr>
          <w:rFonts w:ascii="Calibri" w:hAnsi="Calibri" w:cs="Calibri"/>
        </w:rPr>
        <w:tab/>
        <w:t>Turner BM, Sederberg PB, Brown SD, Steyvers M. A method for efficiently sampling from distributions with correlated dimensions. Psychol Methods. 2013;18(3):368-84.</w:t>
      </w:r>
    </w:p>
    <w:p w14:paraId="6392E943"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3</w:t>
      </w:r>
      <w:r w:rsidRPr="000E428B">
        <w:rPr>
          <w:rFonts w:ascii="Calibri" w:hAnsi="Calibri" w:cs="Calibri"/>
        </w:rPr>
        <w:tab/>
        <w:t>Gelman A, Meng X-L, Stern H. Posterior predictive assessment of model fitness via realized discrepancies. Statistica Sinica. 1996;6(4):733-60.</w:t>
      </w:r>
    </w:p>
    <w:p w14:paraId="79F793E2"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4</w:t>
      </w:r>
      <w:r w:rsidRPr="000E428B">
        <w:rPr>
          <w:rFonts w:ascii="Calibri" w:hAnsi="Calibri" w:cs="Calibri"/>
        </w:rPr>
        <w:tab/>
        <w:t>Gaskin CJ, Happell B. On exploratory factor analysis: a review of recent evidence, an assessment of current practice, and recommendations for future use. Int J Nurs Stud. 2014;51(3):511-21.</w:t>
      </w:r>
    </w:p>
    <w:p w14:paraId="25965365"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5</w:t>
      </w:r>
      <w:r w:rsidRPr="000E428B">
        <w:rPr>
          <w:rFonts w:ascii="Calibri" w:hAnsi="Calibri" w:cs="Calibri"/>
        </w:rPr>
        <w:tab/>
        <w:t>Weng Y, Kruschwitz J, Rueda-Delgado LM, Ruddy K, Boyle R, Franzen L, et al. A robust brain network for sustained attention from adolescence to adulthood that predicts later substance use. Elife. 2024.</w:t>
      </w:r>
    </w:p>
    <w:p w14:paraId="17797DA5"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6</w:t>
      </w:r>
      <w:r w:rsidRPr="000E428B">
        <w:rPr>
          <w:rFonts w:ascii="Calibri" w:hAnsi="Calibri" w:cs="Calibri"/>
        </w:rPr>
        <w:tab/>
        <w:t>Friedman J, Hastie T, Tibshirani R, Narasimhan B, Tay K, Simon N, et al. glmnet: Lasso and elastic-net regularized generalized linear models. Astrophysics Source Code Library. 2023:ascl:2308.011.</w:t>
      </w:r>
    </w:p>
    <w:p w14:paraId="1E7317DA"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7</w:t>
      </w:r>
      <w:r w:rsidRPr="000E428B">
        <w:rPr>
          <w:rFonts w:ascii="Calibri" w:hAnsi="Calibri" w:cs="Calibri"/>
        </w:rPr>
        <w:tab/>
        <w:t>Lewis MJ, Spiliopoulou A, Goldmann K, Pitzalis C, McKeigue P, Barnes MR. nestedcv: an R package for fast implementation of nested cross-validation with embedded feature selection designed for transcriptomics and high-dimensional data. Bioinform Adv. 2023;3(1):vbad048.</w:t>
      </w:r>
    </w:p>
    <w:p w14:paraId="4329A7E9"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8</w:t>
      </w:r>
      <w:r w:rsidRPr="000E428B">
        <w:rPr>
          <w:rFonts w:ascii="Calibri" w:hAnsi="Calibri" w:cs="Calibri"/>
        </w:rPr>
        <w:tab/>
        <w:t>Chekroud AM, Hawrilenko M, Loho H, Bondar J, Gueorguieva R, Hasan A, et al. Illusory generalizability of clinical prediction models. Science. 2024;383(6679):164-67.</w:t>
      </w:r>
    </w:p>
    <w:p w14:paraId="29586264"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9</w:t>
      </w:r>
      <w:r w:rsidRPr="000E428B">
        <w:rPr>
          <w:rFonts w:ascii="Calibri" w:hAnsi="Calibri" w:cs="Calibri"/>
        </w:rPr>
        <w:tab/>
        <w:t>Verbruggen F, Chambers CD, Logan GD. Fictitious inhibitory differences: how skewness and slowing distort the estimation of stopping latencies. Psychol Sci. 2013;24(3):352-62.</w:t>
      </w:r>
    </w:p>
    <w:p w14:paraId="294C065F"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10</w:t>
      </w:r>
      <w:r w:rsidRPr="000E428B">
        <w:rPr>
          <w:rFonts w:ascii="Calibri" w:hAnsi="Calibri" w:cs="Calibri"/>
        </w:rPr>
        <w:tab/>
        <w:t>Verbruggen F, Aron AR, Band GPH, Beste C, Bissett PG, Brockett AT, et al. A consensus guide to capturing the ability to inhibit actions and impulsive behaviors in the stop-signal task. Elife. 2019;8.</w:t>
      </w:r>
    </w:p>
    <w:p w14:paraId="14E7D828"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11</w:t>
      </w:r>
      <w:r w:rsidRPr="000E428B">
        <w:rPr>
          <w:rFonts w:ascii="Calibri" w:hAnsi="Calibri" w:cs="Calibri"/>
        </w:rPr>
        <w:tab/>
        <w:t>D'Alberto N, Chaarani B, Orr CA, Spechler PA, Albaugh MD, Allgaier N, et al. Individual differences in stop-related activity are inflated by the adaptive algorithm in the stop signal task. Hum Brain Mapp. 2018;39(8):3263-76.</w:t>
      </w:r>
    </w:p>
    <w:p w14:paraId="0EBF906A"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12</w:t>
      </w:r>
      <w:r w:rsidRPr="000E428B">
        <w:rPr>
          <w:rFonts w:ascii="Calibri" w:hAnsi="Calibri" w:cs="Calibri"/>
        </w:rPr>
        <w:tab/>
        <w:t>Whelan R, Conrod PJ, Poline JB, Lourdusamy A, Banaschewski T, Barker GJ, et al. Adolescent impulsivity phenotypes characterized by distinct brain networks. Nat Neurosci. 2012;15(6):920-5.</w:t>
      </w:r>
    </w:p>
    <w:p w14:paraId="276D2390"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13</w:t>
      </w:r>
      <w:r w:rsidRPr="000E428B">
        <w:rPr>
          <w:rFonts w:ascii="Calibri" w:hAnsi="Calibri" w:cs="Calibri"/>
        </w:rPr>
        <w:tab/>
        <w:t>Shen X, Tokoglu F, Papademetris X, Constable RT. Groupwise whole-brain parcellation from resting-state fMRI data for network node identification. Neuroimage. 2013;82:403-15.</w:t>
      </w:r>
    </w:p>
    <w:p w14:paraId="45FCEC53"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14</w:t>
      </w:r>
      <w:r w:rsidRPr="000E428B">
        <w:rPr>
          <w:rFonts w:ascii="Calibri" w:hAnsi="Calibri" w:cs="Calibri"/>
        </w:rPr>
        <w:tab/>
        <w:t>Stafford T, Pirrone A, Croucher M, Krystalli A. Quantifying the benefits of using decision models with response time and accuracy data. Behav Res Methods. 2020;52(5):2142-55.</w:t>
      </w:r>
    </w:p>
    <w:p w14:paraId="4BF3D678"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lastRenderedPageBreak/>
        <w:t>15</w:t>
      </w:r>
      <w:r w:rsidRPr="000E428B">
        <w:rPr>
          <w:rFonts w:ascii="Calibri" w:hAnsi="Calibri" w:cs="Calibri"/>
        </w:rPr>
        <w:tab/>
        <w:t>Sandry J, Ricker TJ. Motor speed does not impact the drift rate: a computational HDDM approach to differentiate cognitive and motor speed. Cogn Res Princ Implic. 2022;7(1):66.</w:t>
      </w:r>
    </w:p>
    <w:p w14:paraId="5B515022"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16</w:t>
      </w:r>
      <w:r w:rsidRPr="000E428B">
        <w:rPr>
          <w:rFonts w:ascii="Calibri" w:hAnsi="Calibri" w:cs="Calibri"/>
        </w:rPr>
        <w:tab/>
        <w:t>Wild MG, Cutler RA, Bachorowski JA. Quantifying social performance: A review with implications for further work. Front Psychol. 2023;14:1124385.</w:t>
      </w:r>
    </w:p>
    <w:p w14:paraId="7C6C0050"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17</w:t>
      </w:r>
      <w:r w:rsidRPr="000E428B">
        <w:rPr>
          <w:rFonts w:ascii="Calibri" w:hAnsi="Calibri" w:cs="Calibri"/>
        </w:rPr>
        <w:tab/>
        <w:t>Geana A, Barch DM, Gold JM, Carter CS, MacDonald AW, 3rd, Ragland JD, et al. Using Computational Modeling to Capture Schizophrenia-Specific Reinforcement Learning Differences and Their Implications on Patient Classification. Biol Psychiatry Cogn Neurosci Neuroimaging. 2022;7(10):1035-46.</w:t>
      </w:r>
    </w:p>
    <w:p w14:paraId="1DE903CC"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18</w:t>
      </w:r>
      <w:r w:rsidRPr="000E428B">
        <w:rPr>
          <w:rFonts w:ascii="Calibri" w:hAnsi="Calibri" w:cs="Calibri"/>
        </w:rPr>
        <w:tab/>
        <w:t>Wiecki TV, Poland J, Frank MJ. Model-Based Cognitive Neuroscience Approaches to Computational Psychiatry: Clustering and Classification. Clinical Psychological Science. 2015;3(3):378-99.</w:t>
      </w:r>
    </w:p>
    <w:p w14:paraId="5FA4039E"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19</w:t>
      </w:r>
      <w:r w:rsidRPr="000E428B">
        <w:rPr>
          <w:rFonts w:ascii="Calibri" w:hAnsi="Calibri" w:cs="Calibri"/>
        </w:rPr>
        <w:tab/>
        <w:t>Braker AB, Soellner R. Alcohol drinking cultures of European adolescents. Eur J Public Health. 2016;26(4):581-6.</w:t>
      </w:r>
    </w:p>
    <w:p w14:paraId="4F39F222"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20</w:t>
      </w:r>
      <w:r w:rsidRPr="000E428B">
        <w:rPr>
          <w:rFonts w:ascii="Calibri" w:hAnsi="Calibri" w:cs="Calibri"/>
        </w:rPr>
        <w:tab/>
        <w:t>Kuntsche E, Gabhainn SN, Roberts C, Windlin B, Vieno A, Bendtsen P, et al. Drinking motives and links to alcohol use in 13 European countries. J Stud Alcohol Drugs. 2014;75(3):428-37.</w:t>
      </w:r>
    </w:p>
    <w:p w14:paraId="31DA2240"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21</w:t>
      </w:r>
      <w:r w:rsidRPr="000E428B">
        <w:rPr>
          <w:rFonts w:ascii="Calibri" w:hAnsi="Calibri" w:cs="Calibri"/>
        </w:rPr>
        <w:tab/>
        <w:t>Mathew AR, Hogarth L, Leventhal AM, Cook JW, Hitsman B. Cigarette smoking and depression comorbidity: systematic review and proposed theoretical model. Addiction. 2017;112(3):401-12.</w:t>
      </w:r>
    </w:p>
    <w:p w14:paraId="51BCF4D8"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22</w:t>
      </w:r>
      <w:r w:rsidRPr="000E428B">
        <w:rPr>
          <w:rFonts w:ascii="Calibri" w:hAnsi="Calibri" w:cs="Calibri"/>
        </w:rPr>
        <w:tab/>
        <w:t>Lawless MH, Harrison KA, Grandits GA, Eberly LE, Allen SS. Perceived stress and smoking-related behaviors and symptomatology in male and female smokers. Addict Behav. 2015;51:80-3.</w:t>
      </w:r>
    </w:p>
    <w:p w14:paraId="6C88FB05"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23</w:t>
      </w:r>
      <w:r w:rsidRPr="000E428B">
        <w:rPr>
          <w:rFonts w:ascii="Calibri" w:hAnsi="Calibri" w:cs="Calibri"/>
        </w:rPr>
        <w:tab/>
        <w:t>Chabrol H, Beck C, Laconi S. Contribution of health motive to cannabis use among high-school students. Addict Behav. 2017;64:54-56.</w:t>
      </w:r>
    </w:p>
    <w:p w14:paraId="758CB863"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24</w:t>
      </w:r>
      <w:r w:rsidRPr="000E428B">
        <w:rPr>
          <w:rFonts w:ascii="Calibri" w:hAnsi="Calibri" w:cs="Calibri"/>
        </w:rPr>
        <w:tab/>
        <w:t>Benschop A, Liebregts N, van der Pol P, Schaap R, Buisman R, van Laar M, et al. Reliability and validity of the Marijuana Motives Measure among young adult frequent cannabis users and associations with cannabis dependence. Addict Behav. 2015;40:91-5.</w:t>
      </w:r>
    </w:p>
    <w:p w14:paraId="7FDFBD0D"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25</w:t>
      </w:r>
      <w:r w:rsidRPr="000E428B">
        <w:rPr>
          <w:rFonts w:ascii="Calibri" w:hAnsi="Calibri" w:cs="Calibri"/>
        </w:rPr>
        <w:tab/>
        <w:t>Glodosky NC, Cuttler C. Motives Matter: Cannabis use motives moderate the associations between stress and negative affect. Addict Behav. 2020;102:106188.</w:t>
      </w:r>
    </w:p>
    <w:p w14:paraId="3F0C6CDD"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26</w:t>
      </w:r>
      <w:r w:rsidRPr="000E428B">
        <w:rPr>
          <w:rFonts w:ascii="Calibri" w:hAnsi="Calibri" w:cs="Calibri"/>
        </w:rPr>
        <w:tab/>
        <w:t>Logan GD, Cowan WB. On the Ability to Inhibit Thought and Action - a Theory of an Act of Control. Psychol Rev. 1984;91(3):295-327.</w:t>
      </w:r>
    </w:p>
    <w:p w14:paraId="56AC1D83"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27</w:t>
      </w:r>
      <w:r w:rsidRPr="000E428B">
        <w:rPr>
          <w:rFonts w:ascii="Calibri" w:hAnsi="Calibri" w:cs="Calibri"/>
        </w:rPr>
        <w:tab/>
        <w:t>Sebastian A, Forstmann BU, Matzke D. Towards a model-based cognitive neuroscience of stopping - a neuroimaging perspective. Neurosci Biobehav Rev. 2018;90:130-36.</w:t>
      </w:r>
    </w:p>
    <w:p w14:paraId="5017F9C5"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28</w:t>
      </w:r>
      <w:r w:rsidRPr="000E428B">
        <w:rPr>
          <w:rFonts w:ascii="Calibri" w:hAnsi="Calibri" w:cs="Calibri"/>
        </w:rPr>
        <w:tab/>
        <w:t>Loffler C, Frischkorn GT, Hagemann D, Sadus K, Schubert AL. The common factor of executive functions measures nothing but speed of information uptake. Psychol Res. 2024;88(4):1092-114.</w:t>
      </w:r>
    </w:p>
    <w:p w14:paraId="1FE38FB9"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29</w:t>
      </w:r>
      <w:r w:rsidRPr="000E428B">
        <w:rPr>
          <w:rFonts w:ascii="Calibri" w:hAnsi="Calibri" w:cs="Calibri"/>
        </w:rPr>
        <w:tab/>
        <w:t>Wilson RC, Collins AG. Ten simple rules for the computational modeling of behavioral data. Elife. 2019;8.</w:t>
      </w:r>
    </w:p>
    <w:p w14:paraId="5FA0CC80"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lastRenderedPageBreak/>
        <w:t>30</w:t>
      </w:r>
      <w:r w:rsidRPr="000E428B">
        <w:rPr>
          <w:rFonts w:ascii="Calibri" w:hAnsi="Calibri" w:cs="Calibri"/>
        </w:rPr>
        <w:tab/>
        <w:t>Heathcote A, Brown SD, Wagenmakers E-J. An Introduction to Good Practices in Cognitive Modeling. In: Forstmann BU, Wagenmakers E-J, editors. An Introduction to Model-Based Cognitive Neuroscience. New York, NY: Springer New York; 2015. p. 25-48.</w:t>
      </w:r>
    </w:p>
    <w:p w14:paraId="044DB7AE"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31</w:t>
      </w:r>
      <w:r w:rsidRPr="000E428B">
        <w:rPr>
          <w:rFonts w:ascii="Calibri" w:hAnsi="Calibri" w:cs="Calibri"/>
        </w:rPr>
        <w:tab/>
        <w:t>Epstein JN, Karalunas SL, Tamm L, Dudley JA, Lynch JD, Altaye M, et al. Examining reaction time variability on the stop-signal task in the ABCD study. J Int Neuropsychol Soc. 2023;29(5):492-502.</w:t>
      </w:r>
    </w:p>
    <w:p w14:paraId="222C6872"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32</w:t>
      </w:r>
      <w:r w:rsidRPr="000E428B">
        <w:rPr>
          <w:rFonts w:ascii="Calibri" w:hAnsi="Calibri" w:cs="Calibri"/>
        </w:rPr>
        <w:tab/>
        <w:t>Matzke D, Wagenmakers EJ. Psychological interpretation of the ex-Gaussian and shifted Wald parameters: a diffusion model analysis. Psychon Bull Rev. 2009;16(5):798-817.</w:t>
      </w:r>
    </w:p>
    <w:p w14:paraId="1AF97717"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33</w:t>
      </w:r>
      <w:r w:rsidRPr="000E428B">
        <w:rPr>
          <w:rFonts w:ascii="Calibri" w:hAnsi="Calibri" w:cs="Calibri"/>
        </w:rPr>
        <w:tab/>
        <w:t>Turner BM, van Maanen L, Forstmann BU. Informing cognitive abstractions through neuroimaging: the neural drift diffusion model. Psychol Rev. 2015;122(2):312-36.</w:t>
      </w:r>
    </w:p>
    <w:p w14:paraId="4EF0C84F"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34</w:t>
      </w:r>
      <w:r w:rsidRPr="000E428B">
        <w:rPr>
          <w:rFonts w:ascii="Calibri" w:hAnsi="Calibri" w:cs="Calibri"/>
        </w:rPr>
        <w:tab/>
        <w:t>Wiker T, Pedersen ML, Ferschmann L, Beck D, Norbom LB, Dahl A, et al. Assessing the Longitudinal Associations Between Decision-Making Processes and Attention Problems in Early Adolescence. Res Child Adolesc Psychopathol. 2024;52(5):803-17.</w:t>
      </w:r>
    </w:p>
    <w:p w14:paraId="61EA1F71"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35</w:t>
      </w:r>
      <w:r w:rsidRPr="000E428B">
        <w:rPr>
          <w:rFonts w:ascii="Calibri" w:hAnsi="Calibri" w:cs="Calibri"/>
        </w:rPr>
        <w:tab/>
        <w:t>Smith PL, Ratcliff R. Psychology and neurobiology of simple decisions. Trends Neurosci. 2004;27(3):161-8.</w:t>
      </w:r>
    </w:p>
    <w:p w14:paraId="3F4B6EA0"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36</w:t>
      </w:r>
      <w:r w:rsidRPr="000E428B">
        <w:rPr>
          <w:rFonts w:ascii="Calibri" w:hAnsi="Calibri" w:cs="Calibri"/>
        </w:rPr>
        <w:tab/>
        <w:t>Hanks TD, Summerfield C. Perceptual Decision Making in Rodents, Monkeys, and Humans. Neuron. 2017;93(1):15-31.</w:t>
      </w:r>
    </w:p>
    <w:p w14:paraId="3EC616C5" w14:textId="77777777" w:rsidR="001600EB" w:rsidRPr="000E428B" w:rsidRDefault="001600EB" w:rsidP="00CB4F32">
      <w:pPr>
        <w:pStyle w:val="EndNoteBibliography"/>
        <w:ind w:left="720" w:hanging="720"/>
        <w:contextualSpacing/>
        <w:jc w:val="both"/>
        <w:rPr>
          <w:rFonts w:ascii="Calibri" w:hAnsi="Calibri" w:cs="Calibri"/>
        </w:rPr>
      </w:pPr>
      <w:r w:rsidRPr="000E428B">
        <w:rPr>
          <w:rFonts w:ascii="Calibri" w:hAnsi="Calibri" w:cs="Calibri"/>
        </w:rPr>
        <w:t>37</w:t>
      </w:r>
      <w:r w:rsidRPr="000E428B">
        <w:rPr>
          <w:rFonts w:ascii="Calibri" w:hAnsi="Calibri" w:cs="Calibri"/>
        </w:rPr>
        <w:tab/>
        <w:t>Cassey PJ, Gaut G, Steyvers M, Brown SD. A generative joint model for spike trains and saccades during perceptual decision-making. Psychon Bull Rev. 2016;23(6):1757-78.</w:t>
      </w:r>
    </w:p>
    <w:p w14:paraId="340B19C4" w14:textId="61B02D48" w:rsidR="000B3FA2" w:rsidRPr="000E428B" w:rsidRDefault="003508FD" w:rsidP="00CB4F32">
      <w:pPr>
        <w:ind w:left="480"/>
        <w:contextualSpacing/>
        <w:jc w:val="both"/>
        <w:rPr>
          <w:rFonts w:ascii="Calibri" w:hAnsi="Calibri" w:cs="Calibri"/>
        </w:rPr>
      </w:pPr>
      <w:r w:rsidRPr="000E428B">
        <w:rPr>
          <w:rFonts w:ascii="Calibri" w:hAnsi="Calibri" w:cs="Calibri"/>
        </w:rPr>
        <w:fldChar w:fldCharType="end"/>
      </w:r>
    </w:p>
    <w:sectPr w:rsidR="000B3FA2" w:rsidRPr="000E428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8C969" w14:textId="77777777" w:rsidR="00AB5135" w:rsidRPr="003308DA" w:rsidRDefault="00AB5135" w:rsidP="00B9638C">
      <w:r w:rsidRPr="003308DA">
        <w:separator/>
      </w:r>
    </w:p>
  </w:endnote>
  <w:endnote w:type="continuationSeparator" w:id="0">
    <w:p w14:paraId="73F05248" w14:textId="77777777" w:rsidR="00AB5135" w:rsidRPr="003308DA" w:rsidRDefault="00AB5135" w:rsidP="00B9638C">
      <w:r w:rsidRPr="003308DA">
        <w:continuationSeparator/>
      </w:r>
    </w:p>
  </w:endnote>
  <w:endnote w:type="continuationNotice" w:id="1">
    <w:p w14:paraId="1B93CF01" w14:textId="77777777" w:rsidR="00AB5135" w:rsidRPr="003308DA" w:rsidRDefault="00AB51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176907"/>
      <w:docPartObj>
        <w:docPartGallery w:val="Page Numbers (Bottom of Page)"/>
        <w:docPartUnique/>
      </w:docPartObj>
    </w:sdtPr>
    <w:sdtEndPr>
      <w:rPr>
        <w:noProof/>
      </w:rPr>
    </w:sdtEndPr>
    <w:sdtContent>
      <w:p w14:paraId="5ED4B2BA" w14:textId="729937F7" w:rsidR="006D71E0" w:rsidRDefault="006D71E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B848F8" w14:textId="77777777" w:rsidR="009D5798" w:rsidRDefault="009D57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070A8" w14:textId="77777777" w:rsidR="00AB5135" w:rsidRPr="003308DA" w:rsidRDefault="00AB5135" w:rsidP="00B9638C">
      <w:r w:rsidRPr="003308DA">
        <w:separator/>
      </w:r>
    </w:p>
  </w:footnote>
  <w:footnote w:type="continuationSeparator" w:id="0">
    <w:p w14:paraId="6F5FEAA9" w14:textId="77777777" w:rsidR="00AB5135" w:rsidRPr="003308DA" w:rsidRDefault="00AB5135" w:rsidP="00B9638C">
      <w:r w:rsidRPr="003308DA">
        <w:continuationSeparator/>
      </w:r>
    </w:p>
  </w:footnote>
  <w:footnote w:type="continuationNotice" w:id="1">
    <w:p w14:paraId="7F8CAAAC" w14:textId="77777777" w:rsidR="00AB5135" w:rsidRPr="003308DA" w:rsidRDefault="00AB513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9356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7Y0NzI3MTY2NTS0NDZU0lEKTi0uzszPAykwNqwFAHQiC04tAAAA"/>
    <w:docVar w:name="EN.InstantFormat" w:val="&lt;ENInstantFormat&gt;&lt;Enabled&gt;0&lt;/Enabled&gt;&lt;ScanUnformatted&gt;1&lt;/ScanUnformatted&gt;&lt;ScanChanges&gt;1&lt;/ScanChanges&gt;&lt;Suspended&gt;0&lt;/Suspended&gt;&lt;/ENInstantFormat&gt;"/>
    <w:docVar w:name="EN.Layout" w:val="&lt;ENLayout&gt;&lt;Style&gt;Neuropsychopharmacology&lt;/Style&gt;&lt;LeftDelim&gt;{&lt;/LeftDelim&gt;&lt;RightDelim&gt;}&lt;/RightDelim&gt;&lt;FontName&gt;DengXi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0B3FA2"/>
    <w:rsid w:val="00000183"/>
    <w:rsid w:val="0000335A"/>
    <w:rsid w:val="000047BD"/>
    <w:rsid w:val="000074A3"/>
    <w:rsid w:val="0000761B"/>
    <w:rsid w:val="00007DF2"/>
    <w:rsid w:val="000231E1"/>
    <w:rsid w:val="00031DE9"/>
    <w:rsid w:val="0003398E"/>
    <w:rsid w:val="000344E5"/>
    <w:rsid w:val="000379D7"/>
    <w:rsid w:val="00043D14"/>
    <w:rsid w:val="00044FC0"/>
    <w:rsid w:val="00056989"/>
    <w:rsid w:val="000642FD"/>
    <w:rsid w:val="00067B6C"/>
    <w:rsid w:val="00070544"/>
    <w:rsid w:val="00075055"/>
    <w:rsid w:val="000764E0"/>
    <w:rsid w:val="000A3AA1"/>
    <w:rsid w:val="000A3F70"/>
    <w:rsid w:val="000A5661"/>
    <w:rsid w:val="000B3FA2"/>
    <w:rsid w:val="000C25B5"/>
    <w:rsid w:val="000C2FE7"/>
    <w:rsid w:val="000C3B2B"/>
    <w:rsid w:val="000C4DB2"/>
    <w:rsid w:val="000C58B4"/>
    <w:rsid w:val="000D539B"/>
    <w:rsid w:val="000D6439"/>
    <w:rsid w:val="000E00A3"/>
    <w:rsid w:val="000E2B97"/>
    <w:rsid w:val="000E4278"/>
    <w:rsid w:val="000E428B"/>
    <w:rsid w:val="000E58A2"/>
    <w:rsid w:val="000E6D32"/>
    <w:rsid w:val="00102244"/>
    <w:rsid w:val="00102656"/>
    <w:rsid w:val="00102E0C"/>
    <w:rsid w:val="00104D0D"/>
    <w:rsid w:val="00104DA4"/>
    <w:rsid w:val="00105D17"/>
    <w:rsid w:val="00112A40"/>
    <w:rsid w:val="00112EAA"/>
    <w:rsid w:val="0011349C"/>
    <w:rsid w:val="0011352D"/>
    <w:rsid w:val="001277E4"/>
    <w:rsid w:val="0013269B"/>
    <w:rsid w:val="00133607"/>
    <w:rsid w:val="001340E5"/>
    <w:rsid w:val="00142179"/>
    <w:rsid w:val="00142B0E"/>
    <w:rsid w:val="00146AFD"/>
    <w:rsid w:val="0014712C"/>
    <w:rsid w:val="00150673"/>
    <w:rsid w:val="0015761E"/>
    <w:rsid w:val="001600EB"/>
    <w:rsid w:val="00160B99"/>
    <w:rsid w:val="001622EC"/>
    <w:rsid w:val="001624E0"/>
    <w:rsid w:val="00166929"/>
    <w:rsid w:val="00171200"/>
    <w:rsid w:val="00177167"/>
    <w:rsid w:val="001845DF"/>
    <w:rsid w:val="001908AC"/>
    <w:rsid w:val="001909AA"/>
    <w:rsid w:val="001943C5"/>
    <w:rsid w:val="00196CB6"/>
    <w:rsid w:val="001977F1"/>
    <w:rsid w:val="001A52B3"/>
    <w:rsid w:val="001B158A"/>
    <w:rsid w:val="001B25D4"/>
    <w:rsid w:val="001B5801"/>
    <w:rsid w:val="001B64C5"/>
    <w:rsid w:val="001C03D9"/>
    <w:rsid w:val="001C11DB"/>
    <w:rsid w:val="001C24B4"/>
    <w:rsid w:val="001C2915"/>
    <w:rsid w:val="001D0205"/>
    <w:rsid w:val="001D2FEA"/>
    <w:rsid w:val="001E008E"/>
    <w:rsid w:val="001E11E8"/>
    <w:rsid w:val="001E4131"/>
    <w:rsid w:val="001E56E3"/>
    <w:rsid w:val="001E6B56"/>
    <w:rsid w:val="001F1754"/>
    <w:rsid w:val="001F6387"/>
    <w:rsid w:val="00206580"/>
    <w:rsid w:val="00210C3A"/>
    <w:rsid w:val="0021490E"/>
    <w:rsid w:val="002157CA"/>
    <w:rsid w:val="0022142B"/>
    <w:rsid w:val="002263BF"/>
    <w:rsid w:val="0025434A"/>
    <w:rsid w:val="00261FB8"/>
    <w:rsid w:val="00272203"/>
    <w:rsid w:val="00273113"/>
    <w:rsid w:val="00275D39"/>
    <w:rsid w:val="00280F20"/>
    <w:rsid w:val="00286EF8"/>
    <w:rsid w:val="00293E09"/>
    <w:rsid w:val="002A0259"/>
    <w:rsid w:val="002A4EE2"/>
    <w:rsid w:val="002A5753"/>
    <w:rsid w:val="002B0D7C"/>
    <w:rsid w:val="002B6D49"/>
    <w:rsid w:val="002B7CB6"/>
    <w:rsid w:val="002C424E"/>
    <w:rsid w:val="002C79B4"/>
    <w:rsid w:val="002D394F"/>
    <w:rsid w:val="002D5866"/>
    <w:rsid w:val="002D75A7"/>
    <w:rsid w:val="002E21B5"/>
    <w:rsid w:val="002F7404"/>
    <w:rsid w:val="003001E2"/>
    <w:rsid w:val="00304694"/>
    <w:rsid w:val="00306833"/>
    <w:rsid w:val="00324755"/>
    <w:rsid w:val="003308DA"/>
    <w:rsid w:val="0033557B"/>
    <w:rsid w:val="00337737"/>
    <w:rsid w:val="003508FD"/>
    <w:rsid w:val="00352E35"/>
    <w:rsid w:val="00356C34"/>
    <w:rsid w:val="00356CF6"/>
    <w:rsid w:val="00360D36"/>
    <w:rsid w:val="003632F0"/>
    <w:rsid w:val="00363E5B"/>
    <w:rsid w:val="0037656C"/>
    <w:rsid w:val="003838BD"/>
    <w:rsid w:val="00383FD2"/>
    <w:rsid w:val="003933E0"/>
    <w:rsid w:val="003942FC"/>
    <w:rsid w:val="00395259"/>
    <w:rsid w:val="00396AD5"/>
    <w:rsid w:val="003A638F"/>
    <w:rsid w:val="003B01AF"/>
    <w:rsid w:val="003B321B"/>
    <w:rsid w:val="003B3F26"/>
    <w:rsid w:val="003B5331"/>
    <w:rsid w:val="003B63EC"/>
    <w:rsid w:val="003B713A"/>
    <w:rsid w:val="003C729E"/>
    <w:rsid w:val="003D1251"/>
    <w:rsid w:val="003D4A64"/>
    <w:rsid w:val="003D4E18"/>
    <w:rsid w:val="003E14DF"/>
    <w:rsid w:val="003E5DEC"/>
    <w:rsid w:val="003F799E"/>
    <w:rsid w:val="00403956"/>
    <w:rsid w:val="004110B7"/>
    <w:rsid w:val="00411372"/>
    <w:rsid w:val="00411A12"/>
    <w:rsid w:val="00414438"/>
    <w:rsid w:val="00416135"/>
    <w:rsid w:val="004201FF"/>
    <w:rsid w:val="004216FF"/>
    <w:rsid w:val="004251FD"/>
    <w:rsid w:val="00425B36"/>
    <w:rsid w:val="00433ECD"/>
    <w:rsid w:val="004375AF"/>
    <w:rsid w:val="00442251"/>
    <w:rsid w:val="00444042"/>
    <w:rsid w:val="004634A0"/>
    <w:rsid w:val="004659A6"/>
    <w:rsid w:val="00470EC3"/>
    <w:rsid w:val="00471C23"/>
    <w:rsid w:val="00472F79"/>
    <w:rsid w:val="0047324C"/>
    <w:rsid w:val="00482C9E"/>
    <w:rsid w:val="00483365"/>
    <w:rsid w:val="0049358D"/>
    <w:rsid w:val="00493DD9"/>
    <w:rsid w:val="00493E87"/>
    <w:rsid w:val="00494127"/>
    <w:rsid w:val="004A514E"/>
    <w:rsid w:val="004B4081"/>
    <w:rsid w:val="004B5913"/>
    <w:rsid w:val="004C1366"/>
    <w:rsid w:val="004C360E"/>
    <w:rsid w:val="004E167D"/>
    <w:rsid w:val="004E3D9F"/>
    <w:rsid w:val="004E62E7"/>
    <w:rsid w:val="004E7F0A"/>
    <w:rsid w:val="004F079E"/>
    <w:rsid w:val="004F4429"/>
    <w:rsid w:val="004F4F72"/>
    <w:rsid w:val="004F5D37"/>
    <w:rsid w:val="005006CF"/>
    <w:rsid w:val="00507AE2"/>
    <w:rsid w:val="00515E6F"/>
    <w:rsid w:val="005173FA"/>
    <w:rsid w:val="00517BCA"/>
    <w:rsid w:val="00520266"/>
    <w:rsid w:val="005279F0"/>
    <w:rsid w:val="00550BF5"/>
    <w:rsid w:val="00561278"/>
    <w:rsid w:val="005612A7"/>
    <w:rsid w:val="00561570"/>
    <w:rsid w:val="00561A07"/>
    <w:rsid w:val="00566C51"/>
    <w:rsid w:val="00570818"/>
    <w:rsid w:val="00570EB8"/>
    <w:rsid w:val="00572071"/>
    <w:rsid w:val="00572F7D"/>
    <w:rsid w:val="00573248"/>
    <w:rsid w:val="00583C31"/>
    <w:rsid w:val="0058629D"/>
    <w:rsid w:val="00595AA1"/>
    <w:rsid w:val="00596D19"/>
    <w:rsid w:val="005B4DCC"/>
    <w:rsid w:val="005C14BA"/>
    <w:rsid w:val="005C546B"/>
    <w:rsid w:val="005C56EC"/>
    <w:rsid w:val="005C5A6C"/>
    <w:rsid w:val="005C7FFD"/>
    <w:rsid w:val="005D15B6"/>
    <w:rsid w:val="005D211F"/>
    <w:rsid w:val="005D4886"/>
    <w:rsid w:val="005D6CCD"/>
    <w:rsid w:val="005E0A3A"/>
    <w:rsid w:val="005E3B4E"/>
    <w:rsid w:val="005E643F"/>
    <w:rsid w:val="005E691C"/>
    <w:rsid w:val="005F0ECF"/>
    <w:rsid w:val="005F2B87"/>
    <w:rsid w:val="005F4AB2"/>
    <w:rsid w:val="005F5164"/>
    <w:rsid w:val="006163A6"/>
    <w:rsid w:val="00616C12"/>
    <w:rsid w:val="00621ED8"/>
    <w:rsid w:val="006262CD"/>
    <w:rsid w:val="00630EC7"/>
    <w:rsid w:val="00632267"/>
    <w:rsid w:val="00635709"/>
    <w:rsid w:val="00635A37"/>
    <w:rsid w:val="0063717A"/>
    <w:rsid w:val="0064114C"/>
    <w:rsid w:val="00652CDE"/>
    <w:rsid w:val="00654E53"/>
    <w:rsid w:val="00675FA5"/>
    <w:rsid w:val="00676D74"/>
    <w:rsid w:val="0067767E"/>
    <w:rsid w:val="006779FB"/>
    <w:rsid w:val="00677BAE"/>
    <w:rsid w:val="0068109E"/>
    <w:rsid w:val="006816F4"/>
    <w:rsid w:val="00681B88"/>
    <w:rsid w:val="00681EFD"/>
    <w:rsid w:val="00685050"/>
    <w:rsid w:val="0068587F"/>
    <w:rsid w:val="00687CEC"/>
    <w:rsid w:val="006912FB"/>
    <w:rsid w:val="00695DE7"/>
    <w:rsid w:val="00696768"/>
    <w:rsid w:val="0069730B"/>
    <w:rsid w:val="006979E8"/>
    <w:rsid w:val="006A3F0E"/>
    <w:rsid w:val="006A4867"/>
    <w:rsid w:val="006B022F"/>
    <w:rsid w:val="006B1C3A"/>
    <w:rsid w:val="006B4096"/>
    <w:rsid w:val="006C684B"/>
    <w:rsid w:val="006D0A99"/>
    <w:rsid w:val="006D3064"/>
    <w:rsid w:val="006D71E0"/>
    <w:rsid w:val="006E095B"/>
    <w:rsid w:val="006E0BA9"/>
    <w:rsid w:val="006E16AE"/>
    <w:rsid w:val="006E37A8"/>
    <w:rsid w:val="006E465D"/>
    <w:rsid w:val="006F77ED"/>
    <w:rsid w:val="00700332"/>
    <w:rsid w:val="00700E5E"/>
    <w:rsid w:val="00702F1F"/>
    <w:rsid w:val="00727A90"/>
    <w:rsid w:val="0073026F"/>
    <w:rsid w:val="00732A68"/>
    <w:rsid w:val="00732F7D"/>
    <w:rsid w:val="007362E5"/>
    <w:rsid w:val="007401F0"/>
    <w:rsid w:val="007517F1"/>
    <w:rsid w:val="00756319"/>
    <w:rsid w:val="007602FA"/>
    <w:rsid w:val="007614D4"/>
    <w:rsid w:val="007633B1"/>
    <w:rsid w:val="00776338"/>
    <w:rsid w:val="00777D25"/>
    <w:rsid w:val="00782DEE"/>
    <w:rsid w:val="00783F78"/>
    <w:rsid w:val="007846D5"/>
    <w:rsid w:val="007852E6"/>
    <w:rsid w:val="0079054C"/>
    <w:rsid w:val="00792066"/>
    <w:rsid w:val="00797F3B"/>
    <w:rsid w:val="007A434C"/>
    <w:rsid w:val="007B018B"/>
    <w:rsid w:val="007D2B6C"/>
    <w:rsid w:val="007E0389"/>
    <w:rsid w:val="007E1C74"/>
    <w:rsid w:val="007E26AA"/>
    <w:rsid w:val="007E4604"/>
    <w:rsid w:val="007E5AED"/>
    <w:rsid w:val="007E713C"/>
    <w:rsid w:val="007F5262"/>
    <w:rsid w:val="007F79BE"/>
    <w:rsid w:val="00805348"/>
    <w:rsid w:val="00823C6D"/>
    <w:rsid w:val="00826A5F"/>
    <w:rsid w:val="00830F8F"/>
    <w:rsid w:val="00831F04"/>
    <w:rsid w:val="0083381D"/>
    <w:rsid w:val="008515E4"/>
    <w:rsid w:val="008524DE"/>
    <w:rsid w:val="00852610"/>
    <w:rsid w:val="0085606F"/>
    <w:rsid w:val="008577BF"/>
    <w:rsid w:val="00860B5F"/>
    <w:rsid w:val="00866B18"/>
    <w:rsid w:val="00873322"/>
    <w:rsid w:val="008802DE"/>
    <w:rsid w:val="00882F08"/>
    <w:rsid w:val="00884063"/>
    <w:rsid w:val="008917B0"/>
    <w:rsid w:val="00894B09"/>
    <w:rsid w:val="0089550F"/>
    <w:rsid w:val="008A129B"/>
    <w:rsid w:val="008B1002"/>
    <w:rsid w:val="008B2453"/>
    <w:rsid w:val="008B3D20"/>
    <w:rsid w:val="008B5121"/>
    <w:rsid w:val="008B5DFE"/>
    <w:rsid w:val="008B6DC3"/>
    <w:rsid w:val="008C3313"/>
    <w:rsid w:val="008D7CD6"/>
    <w:rsid w:val="008E44D4"/>
    <w:rsid w:val="008F1C75"/>
    <w:rsid w:val="00906A1A"/>
    <w:rsid w:val="0091407C"/>
    <w:rsid w:val="009142DE"/>
    <w:rsid w:val="00917360"/>
    <w:rsid w:val="009216AA"/>
    <w:rsid w:val="00921A41"/>
    <w:rsid w:val="00921B5B"/>
    <w:rsid w:val="00923119"/>
    <w:rsid w:val="00925FC7"/>
    <w:rsid w:val="00930F53"/>
    <w:rsid w:val="00932433"/>
    <w:rsid w:val="00932C06"/>
    <w:rsid w:val="00935483"/>
    <w:rsid w:val="009471BE"/>
    <w:rsid w:val="009543F3"/>
    <w:rsid w:val="00967222"/>
    <w:rsid w:val="00981807"/>
    <w:rsid w:val="00982F6F"/>
    <w:rsid w:val="00984294"/>
    <w:rsid w:val="00984CCD"/>
    <w:rsid w:val="00986A4E"/>
    <w:rsid w:val="00992298"/>
    <w:rsid w:val="009A10D7"/>
    <w:rsid w:val="009A2D0A"/>
    <w:rsid w:val="009A45AB"/>
    <w:rsid w:val="009A5249"/>
    <w:rsid w:val="009B1A0C"/>
    <w:rsid w:val="009B1FD4"/>
    <w:rsid w:val="009B22EC"/>
    <w:rsid w:val="009B3316"/>
    <w:rsid w:val="009B3420"/>
    <w:rsid w:val="009B3D7F"/>
    <w:rsid w:val="009B66F9"/>
    <w:rsid w:val="009B75F2"/>
    <w:rsid w:val="009B76E5"/>
    <w:rsid w:val="009C3874"/>
    <w:rsid w:val="009C665A"/>
    <w:rsid w:val="009D1284"/>
    <w:rsid w:val="009D565F"/>
    <w:rsid w:val="009D5798"/>
    <w:rsid w:val="009E5598"/>
    <w:rsid w:val="009E6F67"/>
    <w:rsid w:val="009F126A"/>
    <w:rsid w:val="009F73AD"/>
    <w:rsid w:val="00A00F82"/>
    <w:rsid w:val="00A04CFF"/>
    <w:rsid w:val="00A0652E"/>
    <w:rsid w:val="00A07F83"/>
    <w:rsid w:val="00A20854"/>
    <w:rsid w:val="00A20A92"/>
    <w:rsid w:val="00A20CC9"/>
    <w:rsid w:val="00A2297D"/>
    <w:rsid w:val="00A3271A"/>
    <w:rsid w:val="00A32E62"/>
    <w:rsid w:val="00A34824"/>
    <w:rsid w:val="00A35CAE"/>
    <w:rsid w:val="00A36C8D"/>
    <w:rsid w:val="00A42340"/>
    <w:rsid w:val="00A42386"/>
    <w:rsid w:val="00A45417"/>
    <w:rsid w:val="00A46374"/>
    <w:rsid w:val="00A55118"/>
    <w:rsid w:val="00A56A01"/>
    <w:rsid w:val="00A610AB"/>
    <w:rsid w:val="00A61F8D"/>
    <w:rsid w:val="00A73865"/>
    <w:rsid w:val="00A7753B"/>
    <w:rsid w:val="00A77D39"/>
    <w:rsid w:val="00A8059E"/>
    <w:rsid w:val="00A80B68"/>
    <w:rsid w:val="00A80C1C"/>
    <w:rsid w:val="00A83128"/>
    <w:rsid w:val="00A83772"/>
    <w:rsid w:val="00A87E6E"/>
    <w:rsid w:val="00A91E5A"/>
    <w:rsid w:val="00AA6462"/>
    <w:rsid w:val="00AB3BE6"/>
    <w:rsid w:val="00AB3F03"/>
    <w:rsid w:val="00AB5135"/>
    <w:rsid w:val="00AB571E"/>
    <w:rsid w:val="00AC1DD3"/>
    <w:rsid w:val="00AC2A36"/>
    <w:rsid w:val="00AD1190"/>
    <w:rsid w:val="00AD1C53"/>
    <w:rsid w:val="00AD454D"/>
    <w:rsid w:val="00AD64CE"/>
    <w:rsid w:val="00AE1A73"/>
    <w:rsid w:val="00AE3E95"/>
    <w:rsid w:val="00AE65BC"/>
    <w:rsid w:val="00AF05AC"/>
    <w:rsid w:val="00AF61DB"/>
    <w:rsid w:val="00B036B4"/>
    <w:rsid w:val="00B0465A"/>
    <w:rsid w:val="00B04841"/>
    <w:rsid w:val="00B04DC0"/>
    <w:rsid w:val="00B05942"/>
    <w:rsid w:val="00B069B9"/>
    <w:rsid w:val="00B10155"/>
    <w:rsid w:val="00B116D1"/>
    <w:rsid w:val="00B155F5"/>
    <w:rsid w:val="00B16F26"/>
    <w:rsid w:val="00B34231"/>
    <w:rsid w:val="00B403FE"/>
    <w:rsid w:val="00B42386"/>
    <w:rsid w:val="00B43A59"/>
    <w:rsid w:val="00B54A98"/>
    <w:rsid w:val="00B562FC"/>
    <w:rsid w:val="00B66BDF"/>
    <w:rsid w:val="00B70E06"/>
    <w:rsid w:val="00B70F04"/>
    <w:rsid w:val="00B80C28"/>
    <w:rsid w:val="00B8237B"/>
    <w:rsid w:val="00B90259"/>
    <w:rsid w:val="00B90992"/>
    <w:rsid w:val="00B9638C"/>
    <w:rsid w:val="00BA2FC1"/>
    <w:rsid w:val="00BA44F0"/>
    <w:rsid w:val="00BB35FE"/>
    <w:rsid w:val="00BB55A7"/>
    <w:rsid w:val="00BB6FD8"/>
    <w:rsid w:val="00BC15C4"/>
    <w:rsid w:val="00BE4786"/>
    <w:rsid w:val="00BE4AA4"/>
    <w:rsid w:val="00BE573B"/>
    <w:rsid w:val="00BE5A1C"/>
    <w:rsid w:val="00C0044D"/>
    <w:rsid w:val="00C0389A"/>
    <w:rsid w:val="00C1620C"/>
    <w:rsid w:val="00C2324E"/>
    <w:rsid w:val="00C245A3"/>
    <w:rsid w:val="00C31AAB"/>
    <w:rsid w:val="00C329D4"/>
    <w:rsid w:val="00C3305E"/>
    <w:rsid w:val="00C37D8A"/>
    <w:rsid w:val="00C43A62"/>
    <w:rsid w:val="00C45361"/>
    <w:rsid w:val="00C51887"/>
    <w:rsid w:val="00C600DB"/>
    <w:rsid w:val="00C61B7E"/>
    <w:rsid w:val="00C666CE"/>
    <w:rsid w:val="00C74F05"/>
    <w:rsid w:val="00C8154B"/>
    <w:rsid w:val="00C857F7"/>
    <w:rsid w:val="00C8691C"/>
    <w:rsid w:val="00C96DD2"/>
    <w:rsid w:val="00C96F8E"/>
    <w:rsid w:val="00CA558E"/>
    <w:rsid w:val="00CA69FD"/>
    <w:rsid w:val="00CB2005"/>
    <w:rsid w:val="00CB37B0"/>
    <w:rsid w:val="00CB4F32"/>
    <w:rsid w:val="00CC030E"/>
    <w:rsid w:val="00CC18F5"/>
    <w:rsid w:val="00CC25A2"/>
    <w:rsid w:val="00CC44DA"/>
    <w:rsid w:val="00CD623B"/>
    <w:rsid w:val="00CF4ED4"/>
    <w:rsid w:val="00D024A4"/>
    <w:rsid w:val="00D02D6D"/>
    <w:rsid w:val="00D03310"/>
    <w:rsid w:val="00D0698B"/>
    <w:rsid w:val="00D07F3B"/>
    <w:rsid w:val="00D15E15"/>
    <w:rsid w:val="00D21AAE"/>
    <w:rsid w:val="00D21C4C"/>
    <w:rsid w:val="00D22494"/>
    <w:rsid w:val="00D244A1"/>
    <w:rsid w:val="00D27AAD"/>
    <w:rsid w:val="00D30D38"/>
    <w:rsid w:val="00D32CFB"/>
    <w:rsid w:val="00D34A19"/>
    <w:rsid w:val="00D37CE7"/>
    <w:rsid w:val="00D430B1"/>
    <w:rsid w:val="00D4743F"/>
    <w:rsid w:val="00D50B19"/>
    <w:rsid w:val="00D52CE7"/>
    <w:rsid w:val="00D52D26"/>
    <w:rsid w:val="00D53990"/>
    <w:rsid w:val="00D56DC2"/>
    <w:rsid w:val="00D65849"/>
    <w:rsid w:val="00D65916"/>
    <w:rsid w:val="00D723DE"/>
    <w:rsid w:val="00D72812"/>
    <w:rsid w:val="00D74114"/>
    <w:rsid w:val="00D832CD"/>
    <w:rsid w:val="00D94886"/>
    <w:rsid w:val="00DA5A12"/>
    <w:rsid w:val="00DA67BB"/>
    <w:rsid w:val="00DB7463"/>
    <w:rsid w:val="00DC18A4"/>
    <w:rsid w:val="00DD3CB5"/>
    <w:rsid w:val="00DE11DF"/>
    <w:rsid w:val="00DE2156"/>
    <w:rsid w:val="00DE5A8F"/>
    <w:rsid w:val="00DE73FE"/>
    <w:rsid w:val="00DF11D1"/>
    <w:rsid w:val="00DF393D"/>
    <w:rsid w:val="00E02EC6"/>
    <w:rsid w:val="00E055A0"/>
    <w:rsid w:val="00E11968"/>
    <w:rsid w:val="00E1271B"/>
    <w:rsid w:val="00E128BC"/>
    <w:rsid w:val="00E42E2C"/>
    <w:rsid w:val="00E43FC4"/>
    <w:rsid w:val="00E471B5"/>
    <w:rsid w:val="00E5001D"/>
    <w:rsid w:val="00E521F5"/>
    <w:rsid w:val="00E53D7B"/>
    <w:rsid w:val="00E56309"/>
    <w:rsid w:val="00E56525"/>
    <w:rsid w:val="00E60470"/>
    <w:rsid w:val="00E632E9"/>
    <w:rsid w:val="00E6770D"/>
    <w:rsid w:val="00E71800"/>
    <w:rsid w:val="00E743F0"/>
    <w:rsid w:val="00E74572"/>
    <w:rsid w:val="00E752A3"/>
    <w:rsid w:val="00E75513"/>
    <w:rsid w:val="00E7678E"/>
    <w:rsid w:val="00E84A19"/>
    <w:rsid w:val="00E8697E"/>
    <w:rsid w:val="00E8738E"/>
    <w:rsid w:val="00EA11B7"/>
    <w:rsid w:val="00EA5D20"/>
    <w:rsid w:val="00EA6730"/>
    <w:rsid w:val="00EA700A"/>
    <w:rsid w:val="00EB55A4"/>
    <w:rsid w:val="00EC2F59"/>
    <w:rsid w:val="00EC30B6"/>
    <w:rsid w:val="00EC3C25"/>
    <w:rsid w:val="00EC6ED0"/>
    <w:rsid w:val="00ED048A"/>
    <w:rsid w:val="00EE304E"/>
    <w:rsid w:val="00EE3BAC"/>
    <w:rsid w:val="00EF2EE2"/>
    <w:rsid w:val="00EF7AB8"/>
    <w:rsid w:val="00F00ABA"/>
    <w:rsid w:val="00F0437D"/>
    <w:rsid w:val="00F12040"/>
    <w:rsid w:val="00F2051E"/>
    <w:rsid w:val="00F243A8"/>
    <w:rsid w:val="00F278C9"/>
    <w:rsid w:val="00F35497"/>
    <w:rsid w:val="00F35890"/>
    <w:rsid w:val="00F36894"/>
    <w:rsid w:val="00F379F3"/>
    <w:rsid w:val="00F42FE0"/>
    <w:rsid w:val="00F50C06"/>
    <w:rsid w:val="00F53504"/>
    <w:rsid w:val="00F563E3"/>
    <w:rsid w:val="00F82E40"/>
    <w:rsid w:val="00F83F02"/>
    <w:rsid w:val="00FA5462"/>
    <w:rsid w:val="00FA5AAE"/>
    <w:rsid w:val="00FA7B43"/>
    <w:rsid w:val="00FB0D48"/>
    <w:rsid w:val="00FC1838"/>
    <w:rsid w:val="00FC3968"/>
    <w:rsid w:val="00FC44E3"/>
    <w:rsid w:val="00FC5BC6"/>
    <w:rsid w:val="00FF0BCC"/>
    <w:rsid w:val="00FF17F0"/>
    <w:rsid w:val="00FF2C57"/>
    <w:rsid w:val="00FF2F1C"/>
    <w:rsid w:val="00FF6E1D"/>
    <w:rsid w:val="0365B9E2"/>
    <w:rsid w:val="048122E5"/>
    <w:rsid w:val="092C222F"/>
    <w:rsid w:val="096A5B60"/>
    <w:rsid w:val="0C881410"/>
    <w:rsid w:val="1169FC0D"/>
    <w:rsid w:val="123CBAF7"/>
    <w:rsid w:val="14512727"/>
    <w:rsid w:val="17BA4152"/>
    <w:rsid w:val="1A2EB868"/>
    <w:rsid w:val="1B6A4EFE"/>
    <w:rsid w:val="1C201571"/>
    <w:rsid w:val="2089B862"/>
    <w:rsid w:val="21F87500"/>
    <w:rsid w:val="244EABB7"/>
    <w:rsid w:val="27BF6844"/>
    <w:rsid w:val="280C71EE"/>
    <w:rsid w:val="2E9ADF1F"/>
    <w:rsid w:val="2F001DCC"/>
    <w:rsid w:val="30FA4A0C"/>
    <w:rsid w:val="3231B7FD"/>
    <w:rsid w:val="32F1F52A"/>
    <w:rsid w:val="33013131"/>
    <w:rsid w:val="34DC390C"/>
    <w:rsid w:val="36D6ADBA"/>
    <w:rsid w:val="37DC0034"/>
    <w:rsid w:val="38C12FAA"/>
    <w:rsid w:val="3907BC44"/>
    <w:rsid w:val="3A0123E1"/>
    <w:rsid w:val="3BE8C9F6"/>
    <w:rsid w:val="3C0630BE"/>
    <w:rsid w:val="3E1A496C"/>
    <w:rsid w:val="401A7526"/>
    <w:rsid w:val="4052DBCD"/>
    <w:rsid w:val="414FC4E9"/>
    <w:rsid w:val="418A0E00"/>
    <w:rsid w:val="41A6E162"/>
    <w:rsid w:val="43C492E0"/>
    <w:rsid w:val="441CC015"/>
    <w:rsid w:val="44926D4B"/>
    <w:rsid w:val="4739EFB3"/>
    <w:rsid w:val="4A940BCC"/>
    <w:rsid w:val="4E0FE0CA"/>
    <w:rsid w:val="4F9BDB1F"/>
    <w:rsid w:val="512471BF"/>
    <w:rsid w:val="51FEE135"/>
    <w:rsid w:val="532251EE"/>
    <w:rsid w:val="53745CBE"/>
    <w:rsid w:val="53E1B003"/>
    <w:rsid w:val="54B68636"/>
    <w:rsid w:val="54BF78F4"/>
    <w:rsid w:val="54D08371"/>
    <w:rsid w:val="550ED5ED"/>
    <w:rsid w:val="55F4D326"/>
    <w:rsid w:val="57A8CC72"/>
    <w:rsid w:val="57CA6F52"/>
    <w:rsid w:val="58D22546"/>
    <w:rsid w:val="58EFB7B1"/>
    <w:rsid w:val="6207F704"/>
    <w:rsid w:val="62E6A224"/>
    <w:rsid w:val="64D85653"/>
    <w:rsid w:val="65097CA9"/>
    <w:rsid w:val="65370DB4"/>
    <w:rsid w:val="665E647D"/>
    <w:rsid w:val="6959FBBF"/>
    <w:rsid w:val="69799D64"/>
    <w:rsid w:val="6DEB9F00"/>
    <w:rsid w:val="71CBB65C"/>
    <w:rsid w:val="7343F535"/>
    <w:rsid w:val="739D05B2"/>
    <w:rsid w:val="751F5129"/>
    <w:rsid w:val="764EB531"/>
    <w:rsid w:val="774C6B97"/>
    <w:rsid w:val="792035DD"/>
    <w:rsid w:val="7ADF2E2C"/>
    <w:rsid w:val="7D5562C8"/>
    <w:rsid w:val="7DD972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A346E"/>
  <w15:chartTrackingRefBased/>
  <w15:docId w15:val="{9A201CDA-2091-4B93-86A1-2FE83B3A9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FA2"/>
    <w:rPr>
      <w:rFonts w:eastAsia="SimSun"/>
      <w:kern w:val="0"/>
      <w:sz w:val="24"/>
      <w:szCs w:val="24"/>
    </w:rPr>
  </w:style>
  <w:style w:type="paragraph" w:styleId="Heading1">
    <w:name w:val="heading 1"/>
    <w:basedOn w:val="Normal"/>
    <w:next w:val="Normal"/>
    <w:link w:val="Heading1Char"/>
    <w:uiPriority w:val="9"/>
    <w:qFormat/>
    <w:rsid w:val="003B01AF"/>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unhideWhenUsed/>
    <w:qFormat/>
    <w:rsid w:val="001340E5"/>
    <w:pPr>
      <w:keepNext/>
      <w:keepLines/>
      <w:widowControl w:val="0"/>
      <w:spacing w:before="240" w:after="240"/>
      <w:jc w:val="both"/>
      <w:outlineLvl w:val="1"/>
    </w:pPr>
    <w:rPr>
      <w:rFonts w:ascii="Times New Roman" w:eastAsiaTheme="majorEastAsia" w:hAnsi="Times New Roman" w:cs="Times New Roman"/>
      <w:b/>
      <w:bCs/>
      <w:i/>
      <w:iCs/>
      <w:kern w:val="2"/>
      <w:sz w:val="28"/>
      <w:szCs w:val="28"/>
    </w:rPr>
  </w:style>
  <w:style w:type="paragraph" w:styleId="Heading3">
    <w:name w:val="heading 3"/>
    <w:basedOn w:val="Normal"/>
    <w:next w:val="Normal"/>
    <w:link w:val="Heading3Char"/>
    <w:uiPriority w:val="9"/>
    <w:unhideWhenUsed/>
    <w:qFormat/>
    <w:rsid w:val="00C329D4"/>
    <w:pPr>
      <w:keepNext/>
      <w:keepLines/>
      <w:spacing w:before="260" w:after="260" w:line="416" w:lineRule="auto"/>
      <w:outlineLvl w:val="2"/>
    </w:pPr>
    <w:rPr>
      <w:b/>
      <w:bCs/>
      <w:sz w:val="32"/>
      <w:szCs w:val="32"/>
    </w:rPr>
  </w:style>
  <w:style w:type="paragraph" w:styleId="Heading4">
    <w:name w:val="heading 4"/>
    <w:basedOn w:val="Normal"/>
    <w:next w:val="Normal"/>
    <w:link w:val="Heading4Char"/>
    <w:uiPriority w:val="9"/>
    <w:semiHidden/>
    <w:unhideWhenUsed/>
    <w:qFormat/>
    <w:rsid w:val="005F516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main">
    <w:name w:val="Table main"/>
    <w:basedOn w:val="Normal"/>
    <w:link w:val="TablemainChar"/>
    <w:qFormat/>
    <w:rsid w:val="000B3FA2"/>
    <w:pPr>
      <w:spacing w:before="240" w:after="240" w:line="360" w:lineRule="auto"/>
      <w:jc w:val="both"/>
    </w:pPr>
    <w:rPr>
      <w:rFonts w:ascii="Times New Roman" w:eastAsiaTheme="minorEastAsia" w:hAnsi="Times New Roman" w:cs="Times New Roman"/>
      <w:b/>
      <w:bCs/>
      <w:kern w:val="2"/>
      <w14:ligatures w14:val="standardContextual"/>
    </w:rPr>
  </w:style>
  <w:style w:type="character" w:customStyle="1" w:styleId="TablemainChar">
    <w:name w:val="Table main Char"/>
    <w:basedOn w:val="DefaultParagraphFont"/>
    <w:link w:val="Tablemain"/>
    <w:rsid w:val="000B3FA2"/>
    <w:rPr>
      <w:rFonts w:ascii="Times New Roman" w:hAnsi="Times New Roman" w:cs="Times New Roman"/>
      <w:b/>
      <w:bCs/>
      <w:sz w:val="24"/>
      <w:szCs w:val="24"/>
      <w:lang w:val="en-IE"/>
      <w14:ligatures w14:val="standardContextual"/>
    </w:rPr>
  </w:style>
  <w:style w:type="character" w:customStyle="1" w:styleId="Heading2Char">
    <w:name w:val="Heading 2 Char"/>
    <w:basedOn w:val="DefaultParagraphFont"/>
    <w:link w:val="Heading2"/>
    <w:uiPriority w:val="9"/>
    <w:rsid w:val="001340E5"/>
    <w:rPr>
      <w:rFonts w:ascii="Times New Roman" w:eastAsiaTheme="majorEastAsia" w:hAnsi="Times New Roman" w:cs="Times New Roman"/>
      <w:b/>
      <w:bCs/>
      <w:i/>
      <w:iCs/>
      <w:sz w:val="28"/>
      <w:szCs w:val="28"/>
    </w:rPr>
  </w:style>
  <w:style w:type="paragraph" w:styleId="Caption">
    <w:name w:val="caption"/>
    <w:aliases w:val="List of table"/>
    <w:basedOn w:val="Normal"/>
    <w:next w:val="Normal"/>
    <w:unhideWhenUsed/>
    <w:qFormat/>
    <w:rsid w:val="001340E5"/>
    <w:pPr>
      <w:spacing w:before="120" w:after="320" w:line="360" w:lineRule="auto"/>
    </w:pPr>
    <w:rPr>
      <w:rFonts w:ascii="Times New Roman" w:hAnsi="Times New Roman"/>
      <w:i/>
      <w:iCs/>
      <w:color w:val="0D0D0D" w:themeColor="text1" w:themeTint="F2"/>
      <w:szCs w:val="18"/>
    </w:rPr>
  </w:style>
  <w:style w:type="paragraph" w:customStyle="1" w:styleId="Figurelegend">
    <w:name w:val="Figure_legend"/>
    <w:basedOn w:val="Caption"/>
    <w:link w:val="FigurelegendChar"/>
    <w:qFormat/>
    <w:rsid w:val="001340E5"/>
    <w:pPr>
      <w:spacing w:before="240" w:after="240"/>
    </w:pPr>
    <w:rPr>
      <w:b/>
      <w:bCs/>
    </w:rPr>
  </w:style>
  <w:style w:type="character" w:customStyle="1" w:styleId="FigurelegendChar">
    <w:name w:val="Figure_legend Char"/>
    <w:basedOn w:val="DefaultParagraphFont"/>
    <w:link w:val="Figurelegend"/>
    <w:rsid w:val="001340E5"/>
    <w:rPr>
      <w:rFonts w:ascii="Times New Roman" w:eastAsia="SimSun" w:hAnsi="Times New Roman"/>
      <w:b/>
      <w:bCs/>
      <w:i/>
      <w:iCs/>
      <w:color w:val="0D0D0D" w:themeColor="text1" w:themeTint="F2"/>
      <w:kern w:val="0"/>
      <w:sz w:val="24"/>
      <w:szCs w:val="18"/>
      <w:lang w:val="en-IE"/>
    </w:rPr>
  </w:style>
  <w:style w:type="character" w:styleId="CommentReference">
    <w:name w:val="annotation reference"/>
    <w:basedOn w:val="DefaultParagraphFont"/>
    <w:uiPriority w:val="99"/>
    <w:unhideWhenUsed/>
    <w:rsid w:val="001340E5"/>
    <w:rPr>
      <w:sz w:val="21"/>
      <w:szCs w:val="21"/>
    </w:rPr>
  </w:style>
  <w:style w:type="paragraph" w:styleId="CommentText">
    <w:name w:val="annotation text"/>
    <w:basedOn w:val="Normal"/>
    <w:link w:val="CommentTextChar"/>
    <w:uiPriority w:val="99"/>
    <w:unhideWhenUsed/>
    <w:rsid w:val="001340E5"/>
  </w:style>
  <w:style w:type="character" w:customStyle="1" w:styleId="CommentTextChar">
    <w:name w:val="Comment Text Char"/>
    <w:basedOn w:val="DefaultParagraphFont"/>
    <w:link w:val="CommentText"/>
    <w:uiPriority w:val="99"/>
    <w:rsid w:val="001340E5"/>
    <w:rPr>
      <w:rFonts w:eastAsia="SimSun"/>
      <w:kern w:val="0"/>
      <w:sz w:val="24"/>
      <w:szCs w:val="24"/>
      <w:lang w:val="en-IE"/>
    </w:rPr>
  </w:style>
  <w:style w:type="paragraph" w:styleId="CommentSubject">
    <w:name w:val="annotation subject"/>
    <w:basedOn w:val="CommentText"/>
    <w:next w:val="CommentText"/>
    <w:link w:val="CommentSubjectChar"/>
    <w:uiPriority w:val="99"/>
    <w:semiHidden/>
    <w:unhideWhenUsed/>
    <w:rsid w:val="001340E5"/>
    <w:rPr>
      <w:b/>
      <w:bCs/>
    </w:rPr>
  </w:style>
  <w:style w:type="character" w:customStyle="1" w:styleId="CommentSubjectChar">
    <w:name w:val="Comment Subject Char"/>
    <w:basedOn w:val="CommentTextChar"/>
    <w:link w:val="CommentSubject"/>
    <w:uiPriority w:val="99"/>
    <w:semiHidden/>
    <w:rsid w:val="001340E5"/>
    <w:rPr>
      <w:rFonts w:eastAsia="SimSun"/>
      <w:b/>
      <w:bCs/>
      <w:kern w:val="0"/>
      <w:sz w:val="24"/>
      <w:szCs w:val="24"/>
      <w:lang w:val="en-IE"/>
    </w:rPr>
  </w:style>
  <w:style w:type="character" w:customStyle="1" w:styleId="Heading3Char">
    <w:name w:val="Heading 3 Char"/>
    <w:basedOn w:val="DefaultParagraphFont"/>
    <w:link w:val="Heading3"/>
    <w:uiPriority w:val="9"/>
    <w:rsid w:val="00C329D4"/>
    <w:rPr>
      <w:rFonts w:eastAsia="SimSun"/>
      <w:b/>
      <w:bCs/>
      <w:kern w:val="0"/>
      <w:sz w:val="32"/>
      <w:szCs w:val="32"/>
      <w:lang w:val="en-IE"/>
    </w:rPr>
  </w:style>
  <w:style w:type="paragraph" w:styleId="Header">
    <w:name w:val="header"/>
    <w:basedOn w:val="Normal"/>
    <w:link w:val="HeaderChar"/>
    <w:uiPriority w:val="99"/>
    <w:unhideWhenUsed/>
    <w:rsid w:val="00B9638C"/>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B9638C"/>
    <w:rPr>
      <w:rFonts w:eastAsia="SimSun"/>
      <w:kern w:val="0"/>
      <w:sz w:val="18"/>
      <w:szCs w:val="18"/>
      <w:lang w:val="en-IE"/>
    </w:rPr>
  </w:style>
  <w:style w:type="paragraph" w:styleId="Footer">
    <w:name w:val="footer"/>
    <w:basedOn w:val="Normal"/>
    <w:link w:val="FooterChar"/>
    <w:uiPriority w:val="99"/>
    <w:unhideWhenUsed/>
    <w:rsid w:val="00B9638C"/>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B9638C"/>
    <w:rPr>
      <w:rFonts w:eastAsia="SimSun"/>
      <w:kern w:val="0"/>
      <w:sz w:val="18"/>
      <w:szCs w:val="18"/>
      <w:lang w:val="en-IE"/>
    </w:rPr>
  </w:style>
  <w:style w:type="paragraph" w:customStyle="1" w:styleId="EndNoteBibliographyTitle">
    <w:name w:val="EndNote Bibliography Title"/>
    <w:basedOn w:val="Normal"/>
    <w:link w:val="EndNoteBibliographyTitleChar"/>
    <w:rsid w:val="003508FD"/>
    <w:pPr>
      <w:jc w:val="center"/>
    </w:pPr>
    <w:rPr>
      <w:rFonts w:ascii="DengXian" w:eastAsia="DengXian" w:hAnsi="DengXian"/>
      <w:noProof/>
    </w:rPr>
  </w:style>
  <w:style w:type="character" w:customStyle="1" w:styleId="EndNoteBibliographyTitleChar">
    <w:name w:val="EndNote Bibliography Title Char"/>
    <w:basedOn w:val="DefaultParagraphFont"/>
    <w:link w:val="EndNoteBibliographyTitle"/>
    <w:rsid w:val="003508FD"/>
    <w:rPr>
      <w:rFonts w:ascii="DengXian" w:eastAsia="DengXian" w:hAnsi="DengXian"/>
      <w:noProof/>
      <w:kern w:val="0"/>
      <w:sz w:val="24"/>
      <w:szCs w:val="24"/>
    </w:rPr>
  </w:style>
  <w:style w:type="paragraph" w:customStyle="1" w:styleId="EndNoteBibliography">
    <w:name w:val="EndNote Bibliography"/>
    <w:basedOn w:val="Normal"/>
    <w:link w:val="EndNoteBibliographyChar"/>
    <w:rsid w:val="003508FD"/>
    <w:rPr>
      <w:rFonts w:ascii="DengXian" w:eastAsia="DengXian" w:hAnsi="DengXian"/>
      <w:noProof/>
    </w:rPr>
  </w:style>
  <w:style w:type="character" w:customStyle="1" w:styleId="EndNoteBibliographyChar">
    <w:name w:val="EndNote Bibliography Char"/>
    <w:basedOn w:val="DefaultParagraphFont"/>
    <w:link w:val="EndNoteBibliography"/>
    <w:rsid w:val="003508FD"/>
    <w:rPr>
      <w:rFonts w:ascii="DengXian" w:eastAsia="DengXian" w:hAnsi="DengXian"/>
      <w:noProof/>
      <w:kern w:val="0"/>
      <w:sz w:val="24"/>
      <w:szCs w:val="24"/>
    </w:rPr>
  </w:style>
  <w:style w:type="paragraph" w:customStyle="1" w:styleId="SMHeading">
    <w:name w:val="SM Heading"/>
    <w:basedOn w:val="Heading1"/>
    <w:qFormat/>
    <w:rsid w:val="003B01AF"/>
    <w:pPr>
      <w:keepLines w:val="0"/>
      <w:spacing w:before="240" w:after="60" w:line="240" w:lineRule="auto"/>
    </w:pPr>
    <w:rPr>
      <w:rFonts w:ascii="Times New Roman" w:eastAsiaTheme="minorEastAsia" w:hAnsi="Times New Roman" w:cs="Times New Roman"/>
      <w:kern w:val="32"/>
      <w:sz w:val="24"/>
      <w:szCs w:val="24"/>
      <w:lang w:eastAsia="en-US"/>
    </w:rPr>
  </w:style>
  <w:style w:type="paragraph" w:customStyle="1" w:styleId="SMSubheading">
    <w:name w:val="SM Subheading"/>
    <w:basedOn w:val="Normal"/>
    <w:qFormat/>
    <w:rsid w:val="003B01AF"/>
    <w:rPr>
      <w:rFonts w:ascii="Times New Roman" w:eastAsiaTheme="minorEastAsia" w:hAnsi="Times New Roman" w:cs="Times New Roman"/>
      <w:szCs w:val="20"/>
      <w:u w:val="words"/>
      <w:lang w:eastAsia="en-US"/>
    </w:rPr>
  </w:style>
  <w:style w:type="paragraph" w:customStyle="1" w:styleId="SMText">
    <w:name w:val="SM Text"/>
    <w:basedOn w:val="Normal"/>
    <w:qFormat/>
    <w:rsid w:val="003B01AF"/>
    <w:pPr>
      <w:ind w:firstLine="480"/>
    </w:pPr>
    <w:rPr>
      <w:rFonts w:ascii="Times New Roman" w:eastAsiaTheme="minorEastAsia" w:hAnsi="Times New Roman" w:cs="Times New Roman"/>
      <w:szCs w:val="20"/>
      <w:lang w:eastAsia="en-US"/>
    </w:rPr>
  </w:style>
  <w:style w:type="paragraph" w:customStyle="1" w:styleId="SMcaption">
    <w:name w:val="SM caption"/>
    <w:basedOn w:val="SMText"/>
    <w:qFormat/>
    <w:rsid w:val="003B01AF"/>
    <w:pPr>
      <w:ind w:firstLine="0"/>
    </w:pPr>
  </w:style>
  <w:style w:type="paragraph" w:styleId="NormalWeb">
    <w:name w:val="Normal (Web)"/>
    <w:basedOn w:val="Normal"/>
    <w:uiPriority w:val="99"/>
    <w:semiHidden/>
    <w:rsid w:val="003B01AF"/>
    <w:rPr>
      <w:rFonts w:ascii="Times New Roman" w:eastAsiaTheme="minorEastAsia" w:hAnsi="Times New Roman" w:cs="Times New Roman"/>
      <w:lang w:eastAsia="en-US"/>
    </w:rPr>
  </w:style>
  <w:style w:type="character" w:styleId="Hyperlink">
    <w:name w:val="Hyperlink"/>
    <w:basedOn w:val="DefaultParagraphFont"/>
    <w:semiHidden/>
    <w:rsid w:val="003B01AF"/>
    <w:rPr>
      <w:color w:val="0000FF"/>
      <w:u w:val="single"/>
    </w:rPr>
  </w:style>
  <w:style w:type="character" w:customStyle="1" w:styleId="Heading1Char">
    <w:name w:val="Heading 1 Char"/>
    <w:basedOn w:val="DefaultParagraphFont"/>
    <w:link w:val="Heading1"/>
    <w:uiPriority w:val="9"/>
    <w:rsid w:val="003B01AF"/>
    <w:rPr>
      <w:rFonts w:eastAsia="SimSun"/>
      <w:b/>
      <w:bCs/>
      <w:kern w:val="44"/>
      <w:sz w:val="44"/>
      <w:szCs w:val="44"/>
      <w:lang w:val="en-IE"/>
    </w:rPr>
  </w:style>
  <w:style w:type="paragraph" w:styleId="Revision">
    <w:name w:val="Revision"/>
    <w:hidden/>
    <w:uiPriority w:val="99"/>
    <w:semiHidden/>
    <w:rsid w:val="00104D0D"/>
    <w:rPr>
      <w:rFonts w:eastAsia="SimSun"/>
      <w:kern w:val="0"/>
      <w:sz w:val="24"/>
      <w:szCs w:val="24"/>
      <w:lang w:val="en-IE"/>
    </w:rPr>
  </w:style>
  <w:style w:type="paragraph" w:customStyle="1" w:styleId="DoiInfo">
    <w:name w:val="DoiInfo"/>
    <w:basedOn w:val="Normal"/>
    <w:qFormat/>
    <w:rsid w:val="002D394F"/>
    <w:pPr>
      <w:suppressAutoHyphens/>
      <w:jc w:val="center"/>
    </w:pPr>
    <w:rPr>
      <w:rFonts w:ascii="Times New Roman" w:eastAsiaTheme="minorEastAsia" w:hAnsi="Times New Roman" w:cs="Times New Roman"/>
      <w:sz w:val="20"/>
      <w:szCs w:val="20"/>
      <w:lang w:eastAsia="ar-SA"/>
    </w:rPr>
  </w:style>
  <w:style w:type="character" w:styleId="UnresolvedMention">
    <w:name w:val="Unresolved Mention"/>
    <w:basedOn w:val="DefaultParagraphFont"/>
    <w:uiPriority w:val="99"/>
    <w:semiHidden/>
    <w:unhideWhenUsed/>
    <w:rsid w:val="002D394F"/>
    <w:rPr>
      <w:color w:val="605E5C"/>
      <w:shd w:val="clear" w:color="auto" w:fill="E1DFDD"/>
    </w:rPr>
  </w:style>
  <w:style w:type="character" w:customStyle="1" w:styleId="Heading4Char">
    <w:name w:val="Heading 4 Char"/>
    <w:basedOn w:val="DefaultParagraphFont"/>
    <w:link w:val="Heading4"/>
    <w:uiPriority w:val="9"/>
    <w:semiHidden/>
    <w:rsid w:val="005F5164"/>
    <w:rPr>
      <w:rFonts w:asciiTheme="majorHAnsi" w:eastAsiaTheme="majorEastAsia" w:hAnsiTheme="majorHAnsi" w:cstheme="majorBidi"/>
      <w:i/>
      <w:iCs/>
      <w:color w:val="2F5496" w:themeColor="accent1" w:themeShade="BF"/>
      <w:kern w:val="0"/>
      <w:sz w:val="24"/>
      <w:szCs w:val="24"/>
      <w:lang w:val="en-IE"/>
    </w:rPr>
  </w:style>
  <w:style w:type="character" w:styleId="LineNumber">
    <w:name w:val="line number"/>
    <w:basedOn w:val="DefaultParagraphFont"/>
    <w:uiPriority w:val="99"/>
    <w:semiHidden/>
    <w:unhideWhenUsed/>
    <w:rsid w:val="009D57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590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bert.Whelan@tcd.ie" TargetMode="External"/><Relationship Id="rId13" Type="http://schemas.openxmlformats.org/officeDocument/2006/relationships/image" Target="media/image5.jp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842C8-93CC-42CD-B984-CA5656BD9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37</Pages>
  <Words>10329</Words>
  <Characters>58877</Characters>
  <Application>Microsoft Office Word</Application>
  <DocSecurity>0</DocSecurity>
  <Lines>490</Lines>
  <Paragraphs>138</Paragraphs>
  <ScaleCrop>false</ScaleCrop>
  <Company/>
  <LinksUpToDate>false</LinksUpToDate>
  <CharactersWithSpaces>69068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Yihe Weng</dc:creator>
  <cp:keywords/>
  <dc:description/>
  <cp:lastModifiedBy>Weng, Yihe</cp:lastModifiedBy>
  <cp:revision>415</cp:revision>
  <dcterms:created xsi:type="dcterms:W3CDTF">2024-10-21T07:25:00Z</dcterms:created>
  <dcterms:modified xsi:type="dcterms:W3CDTF">2026-03-03T03:04:00Z</dcterms:modified>
</cp:coreProperties>
</file>