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E41F" w14:textId="7853D6CB" w:rsidR="00D83E15" w:rsidRPr="00B87EA8" w:rsidRDefault="00A97B74">
      <w:pPr>
        <w:rPr>
          <w:rFonts w:cs="Arial"/>
          <w:b/>
          <w:bCs/>
          <w:szCs w:val="24"/>
        </w:rPr>
      </w:pPr>
      <w:r w:rsidRPr="00B87EA8">
        <w:rPr>
          <w:rFonts w:cs="Arial"/>
          <w:b/>
          <w:bCs/>
          <w:szCs w:val="24"/>
        </w:rPr>
        <w:t>Supplementary tables</w:t>
      </w:r>
    </w:p>
    <w:p w14:paraId="69920694" w14:textId="77777777" w:rsidR="00FF036B" w:rsidRPr="00B87EA8" w:rsidRDefault="00FF036B" w:rsidP="00FF036B">
      <w:pPr>
        <w:spacing w:line="240" w:lineRule="auto"/>
        <w:rPr>
          <w:rFonts w:cs="Arial"/>
          <w:b/>
          <w:bCs/>
          <w:szCs w:val="24"/>
        </w:rPr>
      </w:pPr>
      <w:r w:rsidRPr="00B87EA8">
        <w:rPr>
          <w:rFonts w:cs="Arial"/>
          <w:b/>
          <w:bCs/>
          <w:szCs w:val="24"/>
        </w:rPr>
        <w:t>Title:</w:t>
      </w:r>
      <w:r w:rsidRPr="00B87EA8">
        <w:rPr>
          <w:rFonts w:cs="Arial"/>
          <w:szCs w:val="24"/>
        </w:rPr>
        <w:t xml:space="preserve"> Routine germline genetic testing in 3552 unselected NHS breast cancer patients: Evidence informing testing criteria and implementation of a ‘BRCA-DIRECT’ mainstreaming pathway </w:t>
      </w:r>
    </w:p>
    <w:p w14:paraId="2213512E" w14:textId="77777777" w:rsidR="00FF036B" w:rsidRPr="00B87EA8" w:rsidRDefault="00FF036B" w:rsidP="00FF036B">
      <w:pPr>
        <w:spacing w:line="240" w:lineRule="auto"/>
        <w:rPr>
          <w:rFonts w:cs="Arial"/>
          <w:szCs w:val="24"/>
        </w:rPr>
      </w:pPr>
      <w:r w:rsidRPr="00B87EA8">
        <w:rPr>
          <w:rFonts w:cs="Arial"/>
          <w:b/>
          <w:bCs/>
          <w:szCs w:val="24"/>
        </w:rPr>
        <w:t xml:space="preserve">Running head: </w:t>
      </w:r>
      <w:r w:rsidRPr="00B87EA8">
        <w:rPr>
          <w:rFonts w:cs="Arial"/>
          <w:szCs w:val="24"/>
        </w:rPr>
        <w:t xml:space="preserve">‘BRCA-DIRECT’ mainstreaming pathway </w:t>
      </w:r>
      <w:r w:rsidRPr="00B87EA8" w:rsidDel="00903CA6">
        <w:rPr>
          <w:rFonts w:cs="Arial"/>
          <w:i/>
          <w:iCs/>
          <w:szCs w:val="24"/>
          <w:highlight w:val="lightGray"/>
        </w:rPr>
        <w:t xml:space="preserve"> </w:t>
      </w:r>
    </w:p>
    <w:p w14:paraId="5A1E1D63" w14:textId="77777777" w:rsidR="00FF036B" w:rsidRPr="00B87EA8" w:rsidRDefault="00FF036B" w:rsidP="00FF036B">
      <w:pPr>
        <w:spacing w:line="240" w:lineRule="auto"/>
        <w:rPr>
          <w:rFonts w:cs="Arial"/>
          <w:szCs w:val="24"/>
        </w:rPr>
      </w:pPr>
      <w:r w:rsidRPr="00B87EA8">
        <w:rPr>
          <w:rFonts w:cs="Arial"/>
          <w:b/>
          <w:bCs/>
          <w:szCs w:val="24"/>
        </w:rPr>
        <w:t>Authors:</w:t>
      </w:r>
      <w:r w:rsidRPr="00B87EA8">
        <w:rPr>
          <w:rFonts w:cs="Arial"/>
          <w:szCs w:val="24"/>
        </w:rPr>
        <w:t xml:space="preserve"> Bethany Torr (MSc)</w:t>
      </w:r>
      <w:r w:rsidRPr="00B87EA8">
        <w:rPr>
          <w:rFonts w:cs="Arial"/>
          <w:szCs w:val="24"/>
          <w:vertAlign w:val="superscript"/>
        </w:rPr>
        <w:t>1,2†</w:t>
      </w:r>
      <w:r w:rsidRPr="00B87EA8">
        <w:rPr>
          <w:rFonts w:cs="Arial"/>
          <w:szCs w:val="24"/>
        </w:rPr>
        <w:t>; Lea Mansour (MSc)</w:t>
      </w:r>
      <w:r w:rsidRPr="00B87EA8">
        <w:rPr>
          <w:rFonts w:cs="Arial"/>
          <w:szCs w:val="24"/>
          <w:vertAlign w:val="superscript"/>
        </w:rPr>
        <w:t>3†</w:t>
      </w:r>
      <w:r w:rsidRPr="00B87EA8">
        <w:rPr>
          <w:rFonts w:cs="Arial"/>
          <w:szCs w:val="24"/>
        </w:rPr>
        <w:t>; Caitlin Fierheller (PhD)</w:t>
      </w:r>
      <w:r w:rsidRPr="00B87EA8">
        <w:rPr>
          <w:rFonts w:cs="Arial"/>
          <w:szCs w:val="24"/>
          <w:vertAlign w:val="superscript"/>
        </w:rPr>
        <w:t>3</w:t>
      </w:r>
      <w:r w:rsidRPr="00B87EA8">
        <w:rPr>
          <w:rFonts w:cs="Arial"/>
          <w:szCs w:val="24"/>
        </w:rPr>
        <w:t>; Monica Hamill (BScN)</w:t>
      </w:r>
      <w:r w:rsidRPr="00B87EA8">
        <w:rPr>
          <w:rFonts w:cs="Arial"/>
          <w:szCs w:val="24"/>
          <w:vertAlign w:val="superscript"/>
        </w:rPr>
        <w:t>1,2</w:t>
      </w:r>
      <w:r w:rsidRPr="00B87EA8">
        <w:rPr>
          <w:rFonts w:cs="Arial"/>
          <w:szCs w:val="24"/>
        </w:rPr>
        <w:t>; Joshua Nolan (MSc)</w:t>
      </w:r>
      <w:r w:rsidRPr="00B87EA8">
        <w:rPr>
          <w:rFonts w:cs="Arial"/>
          <w:szCs w:val="24"/>
          <w:vertAlign w:val="superscript"/>
        </w:rPr>
        <w:t xml:space="preserve"> 1,2</w:t>
      </w:r>
      <w:r w:rsidRPr="00B87EA8">
        <w:rPr>
          <w:rFonts w:cs="Arial"/>
          <w:szCs w:val="24"/>
        </w:rPr>
        <w:t>; Nicola Bell (BSc)</w:t>
      </w:r>
      <w:r w:rsidRPr="00B87EA8">
        <w:rPr>
          <w:rFonts w:cs="Arial"/>
          <w:szCs w:val="24"/>
          <w:vertAlign w:val="superscript"/>
        </w:rPr>
        <w:t xml:space="preserve"> 1,2</w:t>
      </w:r>
      <w:r w:rsidRPr="00B87EA8">
        <w:rPr>
          <w:rFonts w:cs="Arial"/>
          <w:szCs w:val="24"/>
        </w:rPr>
        <w:t>; Subin Choi (MSc)</w:t>
      </w:r>
      <w:r w:rsidRPr="00B87EA8">
        <w:rPr>
          <w:rFonts w:cs="Arial"/>
          <w:szCs w:val="24"/>
          <w:vertAlign w:val="superscript"/>
        </w:rPr>
        <w:t>1</w:t>
      </w:r>
      <w:r w:rsidRPr="00B87EA8">
        <w:rPr>
          <w:rFonts w:cs="Arial"/>
          <w:szCs w:val="24"/>
        </w:rPr>
        <w:t>; Sophie Allen (MSc)</w:t>
      </w:r>
      <w:r w:rsidRPr="00B87EA8">
        <w:rPr>
          <w:rFonts w:cs="Arial"/>
          <w:szCs w:val="24"/>
          <w:vertAlign w:val="superscript"/>
        </w:rPr>
        <w:t>1</w:t>
      </w:r>
      <w:r w:rsidRPr="00B87EA8">
        <w:rPr>
          <w:rFonts w:cs="Arial"/>
          <w:szCs w:val="24"/>
        </w:rPr>
        <w:t>; Sudeekshna Muralidharan (BSc)</w:t>
      </w:r>
      <w:r w:rsidRPr="00B87EA8">
        <w:rPr>
          <w:rFonts w:cs="Arial"/>
          <w:szCs w:val="24"/>
          <w:vertAlign w:val="superscript"/>
        </w:rPr>
        <w:t xml:space="preserve"> 1,2</w:t>
      </w:r>
      <w:r w:rsidRPr="00B87EA8">
        <w:rPr>
          <w:rFonts w:cs="Arial"/>
          <w:szCs w:val="24"/>
        </w:rPr>
        <w:t xml:space="preserve">; Suzanne </w:t>
      </w:r>
      <w:proofErr w:type="spellStart"/>
      <w:r w:rsidRPr="00B87EA8">
        <w:rPr>
          <w:rFonts w:cs="Arial"/>
          <w:szCs w:val="24"/>
        </w:rPr>
        <w:t>MacMahon</w:t>
      </w:r>
      <w:proofErr w:type="spellEnd"/>
      <w:r w:rsidRPr="00B87EA8">
        <w:rPr>
          <w:rFonts w:cs="Arial"/>
          <w:szCs w:val="24"/>
        </w:rPr>
        <w:t xml:space="preserve"> (PhD)</w:t>
      </w:r>
      <w:r w:rsidRPr="00B87EA8">
        <w:rPr>
          <w:rFonts w:cs="Arial"/>
          <w:szCs w:val="24"/>
          <w:vertAlign w:val="superscript"/>
        </w:rPr>
        <w:t>4</w:t>
      </w:r>
      <w:r w:rsidRPr="00B87EA8">
        <w:rPr>
          <w:rFonts w:cs="Arial"/>
          <w:szCs w:val="24"/>
        </w:rPr>
        <w:t>; Yasmin Clinch (MSc)</w:t>
      </w:r>
      <w:r w:rsidRPr="00B87EA8">
        <w:rPr>
          <w:rFonts w:cs="Arial"/>
          <w:szCs w:val="24"/>
          <w:vertAlign w:val="superscript"/>
        </w:rPr>
        <w:t>4</w:t>
      </w:r>
      <w:r w:rsidRPr="00B87EA8">
        <w:rPr>
          <w:rFonts w:cs="Arial"/>
          <w:szCs w:val="24"/>
        </w:rPr>
        <w:t>; Mikel Valganon-Petrizan (PhD)</w:t>
      </w:r>
      <w:r w:rsidRPr="00B87EA8">
        <w:rPr>
          <w:rFonts w:cs="Arial"/>
          <w:szCs w:val="24"/>
          <w:vertAlign w:val="superscript"/>
        </w:rPr>
        <w:t>4</w:t>
      </w:r>
      <w:r w:rsidRPr="00B87EA8">
        <w:rPr>
          <w:rFonts w:cs="Arial"/>
          <w:szCs w:val="24"/>
        </w:rPr>
        <w:t>; Helena Harder (PhD)</w:t>
      </w:r>
      <w:r w:rsidRPr="00B87EA8">
        <w:rPr>
          <w:rFonts w:cs="Arial"/>
          <w:szCs w:val="24"/>
          <w:vertAlign w:val="superscript"/>
        </w:rPr>
        <w:t>5</w:t>
      </w:r>
      <w:r w:rsidRPr="00B87EA8">
        <w:rPr>
          <w:rFonts w:cs="Arial"/>
          <w:szCs w:val="24"/>
        </w:rPr>
        <w:t>; Alice Garrett (MD, PhD)</w:t>
      </w:r>
      <w:r w:rsidRPr="00B87EA8">
        <w:rPr>
          <w:rFonts w:cs="Arial"/>
          <w:szCs w:val="24"/>
          <w:vertAlign w:val="superscript"/>
        </w:rPr>
        <w:t>1,6</w:t>
      </w:r>
      <w:r w:rsidRPr="00B87EA8">
        <w:rPr>
          <w:rFonts w:cs="Arial"/>
          <w:szCs w:val="24"/>
        </w:rPr>
        <w:t>, D. Gareth Evans (MD, PhD)</w:t>
      </w:r>
      <w:r w:rsidRPr="00B87EA8">
        <w:rPr>
          <w:rFonts w:cs="Arial"/>
          <w:szCs w:val="24"/>
          <w:vertAlign w:val="superscript"/>
        </w:rPr>
        <w:t>7,8</w:t>
      </w:r>
      <w:r w:rsidRPr="00B87EA8">
        <w:rPr>
          <w:rFonts w:cs="Arial"/>
          <w:szCs w:val="24"/>
        </w:rPr>
        <w:t xml:space="preserve"> Angela George (MD)</w:t>
      </w:r>
      <w:r w:rsidRPr="00B87EA8">
        <w:rPr>
          <w:rFonts w:cs="Arial"/>
          <w:szCs w:val="24"/>
          <w:vertAlign w:val="superscript"/>
        </w:rPr>
        <w:t>1,2</w:t>
      </w:r>
      <w:r w:rsidRPr="00B87EA8">
        <w:rPr>
          <w:rFonts w:cs="Arial"/>
          <w:szCs w:val="24"/>
        </w:rPr>
        <w:t>; Valerie Jenkins (DPhil)</w:t>
      </w:r>
      <w:r w:rsidRPr="00B87EA8">
        <w:rPr>
          <w:rFonts w:cs="Arial"/>
          <w:szCs w:val="24"/>
          <w:vertAlign w:val="superscript"/>
        </w:rPr>
        <w:t>5</w:t>
      </w:r>
      <w:r w:rsidRPr="00B87EA8">
        <w:rPr>
          <w:rFonts w:cs="Arial"/>
          <w:szCs w:val="24"/>
        </w:rPr>
        <w:t>; Lesley Fallowfield (DPhil)</w:t>
      </w:r>
      <w:r w:rsidRPr="00B87EA8">
        <w:rPr>
          <w:rFonts w:cs="Arial"/>
          <w:szCs w:val="24"/>
          <w:vertAlign w:val="superscript"/>
        </w:rPr>
        <w:t>5</w:t>
      </w:r>
      <w:r w:rsidRPr="00B87EA8">
        <w:rPr>
          <w:rFonts w:cs="Arial"/>
          <w:szCs w:val="24"/>
        </w:rPr>
        <w:t>; Rosa Legood (PhD)</w:t>
      </w:r>
      <w:r w:rsidRPr="00B87EA8">
        <w:rPr>
          <w:rFonts w:cs="Arial"/>
          <w:szCs w:val="24"/>
          <w:vertAlign w:val="superscript"/>
        </w:rPr>
        <w:t>9</w:t>
      </w:r>
      <w:r w:rsidRPr="00B87EA8">
        <w:rPr>
          <w:rFonts w:cs="Arial"/>
          <w:szCs w:val="24"/>
        </w:rPr>
        <w:t>; Zoe Kemp (MD, PhD)</w:t>
      </w:r>
      <w:r w:rsidRPr="00B87EA8">
        <w:rPr>
          <w:rFonts w:cs="Arial"/>
          <w:szCs w:val="24"/>
          <w:vertAlign w:val="superscript"/>
        </w:rPr>
        <w:t>1,2,11</w:t>
      </w:r>
      <w:r w:rsidRPr="00B87EA8">
        <w:rPr>
          <w:rFonts w:cs="Arial"/>
          <w:szCs w:val="24"/>
        </w:rPr>
        <w:t>; Ranjit Manchanda (MD, PhD)</w:t>
      </w:r>
      <w:r w:rsidRPr="00B87EA8">
        <w:rPr>
          <w:rFonts w:cs="Arial"/>
          <w:szCs w:val="24"/>
          <w:vertAlign w:val="superscript"/>
        </w:rPr>
        <w:t>3,9,10*</w:t>
      </w:r>
      <w:r w:rsidRPr="00B87EA8">
        <w:rPr>
          <w:rFonts w:cs="Arial"/>
          <w:szCs w:val="24"/>
        </w:rPr>
        <w:t xml:space="preserve"> , Clare Turnbull (MD, PhD)</w:t>
      </w:r>
      <w:r w:rsidRPr="00B87EA8">
        <w:rPr>
          <w:rFonts w:cs="Arial"/>
          <w:szCs w:val="24"/>
          <w:vertAlign w:val="superscript"/>
        </w:rPr>
        <w:t xml:space="preserve">1,2* </w:t>
      </w:r>
      <w:r w:rsidRPr="00B87EA8">
        <w:rPr>
          <w:rFonts w:cs="Arial"/>
          <w:szCs w:val="24"/>
        </w:rPr>
        <w:t xml:space="preserve"> </w:t>
      </w:r>
    </w:p>
    <w:p w14:paraId="505A4A56" w14:textId="77777777" w:rsidR="00FF036B" w:rsidRPr="00B87EA8" w:rsidRDefault="00FF036B" w:rsidP="00FF036B">
      <w:pPr>
        <w:spacing w:line="240" w:lineRule="auto"/>
        <w:jc w:val="both"/>
        <w:rPr>
          <w:rFonts w:cs="Arial"/>
          <w:szCs w:val="24"/>
        </w:rPr>
      </w:pPr>
      <w:proofErr w:type="gramStart"/>
      <w:r w:rsidRPr="00B87EA8">
        <w:rPr>
          <w:rFonts w:cs="Arial"/>
          <w:szCs w:val="24"/>
        </w:rPr>
        <w:t>*,†</w:t>
      </w:r>
      <w:proofErr w:type="gramEnd"/>
      <w:r w:rsidRPr="00B87EA8">
        <w:rPr>
          <w:rFonts w:cs="Arial"/>
          <w:szCs w:val="24"/>
        </w:rPr>
        <w:t>: these authors contributed equally to this work</w:t>
      </w:r>
    </w:p>
    <w:p w14:paraId="32E2AA3F" w14:textId="77777777" w:rsidR="00FF036B" w:rsidRPr="00B87EA8" w:rsidRDefault="00FF036B" w:rsidP="00FF036B">
      <w:pPr>
        <w:spacing w:line="240" w:lineRule="auto"/>
        <w:rPr>
          <w:rFonts w:cs="Arial"/>
          <w:b/>
          <w:bCs/>
          <w:szCs w:val="24"/>
        </w:rPr>
      </w:pPr>
      <w:r w:rsidRPr="00B87EA8">
        <w:rPr>
          <w:rFonts w:cs="Arial"/>
          <w:b/>
          <w:bCs/>
          <w:szCs w:val="24"/>
        </w:rPr>
        <w:t>Affiliations:</w:t>
      </w:r>
    </w:p>
    <w:p w14:paraId="3CAA0708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b/>
          <w:bCs/>
          <w:szCs w:val="24"/>
        </w:rPr>
      </w:pPr>
      <w:r w:rsidRPr="00B87EA8">
        <w:rPr>
          <w:rFonts w:cs="Arial"/>
          <w:szCs w:val="24"/>
        </w:rPr>
        <w:t>The Division of Genetics and Epidemiology, The Institute of Cancer Research, London, UK</w:t>
      </w:r>
    </w:p>
    <w:p w14:paraId="61DC9712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b/>
          <w:bCs/>
          <w:szCs w:val="24"/>
        </w:rPr>
      </w:pPr>
      <w:r w:rsidRPr="00B87EA8">
        <w:rPr>
          <w:rFonts w:cs="Arial"/>
          <w:szCs w:val="24"/>
        </w:rPr>
        <w:t xml:space="preserve">Cancer Genetics Unit, The Royal Marsden NHS Foundation Trust, London, UK </w:t>
      </w:r>
    </w:p>
    <w:p w14:paraId="669C6D38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 xml:space="preserve">Wolfson Institute of Population Health, Queen Mary University of London, London, UK  </w:t>
      </w:r>
    </w:p>
    <w:p w14:paraId="1A16FBD3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b/>
          <w:bCs/>
          <w:szCs w:val="24"/>
        </w:rPr>
      </w:pPr>
      <w:r w:rsidRPr="00B87EA8">
        <w:rPr>
          <w:rFonts w:cs="Arial"/>
          <w:szCs w:val="24"/>
        </w:rPr>
        <w:t xml:space="preserve">Clinical Genetics, The Royal Marsden NHS Foundation Trust, London, UK </w:t>
      </w:r>
    </w:p>
    <w:p w14:paraId="7EC79881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 xml:space="preserve">Sussex Health Outcomes Research &amp; Education in Cancer (SHORE-C), Brighton and Sussex Medical School, Universities of Brighton and Sussex, Brighton, UK </w:t>
      </w:r>
    </w:p>
    <w:p w14:paraId="4A32784F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>Department of Clinical Genetics, St Georges Hospital NHS Trust, London, UK</w:t>
      </w:r>
    </w:p>
    <w:p w14:paraId="0D3E5AD3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>Nightingale and Genesis Breast Cancer Centre, Manchester University Hospitals NHS Foundation Trust, Manchester, UK</w:t>
      </w:r>
    </w:p>
    <w:p w14:paraId="2C2F0840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>Division of Evolution, Infection, and Genomic Sciences, The University of Manchester, Manchester, UK</w:t>
      </w:r>
    </w:p>
    <w:p w14:paraId="235C508D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 xml:space="preserve">Department of Health Services Research and Policy, London School of Hygiene and Tropical Medicine, London, UK </w:t>
      </w:r>
    </w:p>
    <w:p w14:paraId="278AE7C6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 xml:space="preserve">Department of Gynaecological Oncology, Barts Health NHS Trust, London, UK </w:t>
      </w:r>
    </w:p>
    <w:p w14:paraId="16EA5366" w14:textId="77777777" w:rsidR="00FF036B" w:rsidRPr="00B87EA8" w:rsidRDefault="00FF036B" w:rsidP="00FF036B">
      <w:pPr>
        <w:pStyle w:val="ListParagraph"/>
        <w:numPr>
          <w:ilvl w:val="0"/>
          <w:numId w:val="1"/>
        </w:numPr>
        <w:spacing w:line="240" w:lineRule="auto"/>
        <w:ind w:hanging="578"/>
        <w:rPr>
          <w:rFonts w:cs="Arial"/>
          <w:szCs w:val="24"/>
        </w:rPr>
      </w:pPr>
      <w:r w:rsidRPr="00B87EA8">
        <w:rPr>
          <w:rFonts w:cs="Arial"/>
          <w:szCs w:val="24"/>
        </w:rPr>
        <w:t xml:space="preserve">Breast Oncology Unit, The Royal Marsden NHS Foundation Trust, London, UK </w:t>
      </w:r>
    </w:p>
    <w:p w14:paraId="368E39EF" w14:textId="77777777" w:rsidR="00FF036B" w:rsidRPr="00B87EA8" w:rsidRDefault="00FF036B" w:rsidP="00FF036B">
      <w:pPr>
        <w:spacing w:line="240" w:lineRule="auto"/>
        <w:rPr>
          <w:rFonts w:cs="Arial"/>
          <w:szCs w:val="24"/>
        </w:rPr>
      </w:pPr>
      <w:r w:rsidRPr="00B87EA8">
        <w:rPr>
          <w:rFonts w:cs="Arial"/>
          <w:b/>
          <w:bCs/>
          <w:szCs w:val="24"/>
        </w:rPr>
        <w:t>Corresponding author:</w:t>
      </w:r>
      <w:r w:rsidRPr="00B87EA8">
        <w:rPr>
          <w:rFonts w:cs="Arial"/>
          <w:szCs w:val="24"/>
        </w:rPr>
        <w:t xml:space="preserve"> Prof Clare Turnbull, Division of Genetics and Epidemiology, Institute of Cancer Research, London SM2 5NG, UK; </w:t>
      </w:r>
      <w:hyperlink r:id="rId9" w:history="1">
        <w:r w:rsidRPr="00B87EA8">
          <w:rPr>
            <w:rStyle w:val="Hyperlink"/>
            <w:rFonts w:cs="Arial"/>
            <w:szCs w:val="24"/>
          </w:rPr>
          <w:t>clare.turnbull@icr.ac.uk</w:t>
        </w:r>
      </w:hyperlink>
      <w:r w:rsidRPr="00B87EA8">
        <w:rPr>
          <w:rFonts w:cs="Arial"/>
          <w:szCs w:val="24"/>
        </w:rPr>
        <w:t xml:space="preserve"> </w:t>
      </w:r>
    </w:p>
    <w:p w14:paraId="255047B3" w14:textId="77777777" w:rsidR="00A97B74" w:rsidRPr="00B87EA8" w:rsidRDefault="00A97B74">
      <w:pPr>
        <w:rPr>
          <w:rFonts w:cs="Arial"/>
          <w:szCs w:val="24"/>
        </w:rPr>
      </w:pPr>
      <w:r w:rsidRPr="00B87EA8">
        <w:rPr>
          <w:rFonts w:cs="Arial"/>
          <w:szCs w:val="24"/>
        </w:rPr>
        <w:br w:type="page"/>
      </w:r>
    </w:p>
    <w:p w14:paraId="6D1EB5E7" w14:textId="77777777" w:rsidR="00A97B74" w:rsidRPr="00B87EA8" w:rsidRDefault="00A97B74" w:rsidP="00A97B74">
      <w:pPr>
        <w:rPr>
          <w:rFonts w:cs="Arial"/>
          <w:szCs w:val="24"/>
        </w:rPr>
        <w:sectPr w:rsidR="00A97B74" w:rsidRPr="00B87EA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5D0F5C6" w14:textId="0158C3E0" w:rsidR="00706FE7" w:rsidRPr="00B87EA8" w:rsidRDefault="00706FE7" w:rsidP="00706FE7">
      <w:pPr>
        <w:pStyle w:val="Caption"/>
        <w:keepNext/>
        <w:rPr>
          <w:rFonts w:cs="Arial"/>
          <w:sz w:val="24"/>
          <w:szCs w:val="24"/>
        </w:rPr>
      </w:pPr>
      <w:r w:rsidRPr="00B87EA8">
        <w:rPr>
          <w:rFonts w:cs="Arial"/>
          <w:sz w:val="24"/>
          <w:szCs w:val="24"/>
        </w:rPr>
        <w:lastRenderedPageBreak/>
        <w:t xml:space="preserve">Supplementary Table </w:t>
      </w:r>
      <w:r w:rsidRPr="00B87EA8">
        <w:rPr>
          <w:rFonts w:cs="Arial"/>
          <w:sz w:val="24"/>
          <w:szCs w:val="24"/>
        </w:rPr>
        <w:fldChar w:fldCharType="begin"/>
      </w:r>
      <w:r w:rsidRPr="00B87EA8">
        <w:rPr>
          <w:rFonts w:cs="Arial"/>
          <w:sz w:val="24"/>
          <w:szCs w:val="24"/>
        </w:rPr>
        <w:instrText xml:space="preserve"> SEQ Supplementary_Table \* ARABIC </w:instrText>
      </w:r>
      <w:r w:rsidRPr="00B87EA8">
        <w:rPr>
          <w:rFonts w:cs="Arial"/>
          <w:sz w:val="24"/>
          <w:szCs w:val="24"/>
        </w:rPr>
        <w:fldChar w:fldCharType="separate"/>
      </w:r>
      <w:r w:rsidR="000E0E4A" w:rsidRPr="00B87EA8">
        <w:rPr>
          <w:rFonts w:cs="Arial"/>
          <w:noProof/>
          <w:sz w:val="24"/>
          <w:szCs w:val="24"/>
        </w:rPr>
        <w:t>1</w:t>
      </w:r>
      <w:r w:rsidRPr="00B87EA8">
        <w:rPr>
          <w:rFonts w:cs="Arial"/>
          <w:sz w:val="24"/>
          <w:szCs w:val="24"/>
        </w:rPr>
        <w:fldChar w:fldCharType="end"/>
      </w:r>
      <w:r w:rsidRPr="00B87EA8">
        <w:rPr>
          <w:rFonts w:cs="Arial"/>
          <w:sz w:val="24"/>
          <w:szCs w:val="24"/>
        </w:rPr>
        <w:t xml:space="preserve"> Reference cohort definition </w:t>
      </w:r>
    </w:p>
    <w:tbl>
      <w:tblPr>
        <w:tblW w:w="13576" w:type="dxa"/>
        <w:tblInd w:w="113" w:type="dxa"/>
        <w:tblLook w:val="04A0" w:firstRow="1" w:lastRow="0" w:firstColumn="1" w:lastColumn="0" w:noHBand="0" w:noVBand="1"/>
      </w:tblPr>
      <w:tblGrid>
        <w:gridCol w:w="1898"/>
        <w:gridCol w:w="1602"/>
        <w:gridCol w:w="10076"/>
      </w:tblGrid>
      <w:tr w:rsidR="00706FE7" w:rsidRPr="00B36320" w14:paraId="125D1993" w14:textId="77777777" w:rsidTr="00706FE7">
        <w:trPr>
          <w:trHeight w:val="96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7CA9F7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Inclusion</w:t>
            </w:r>
          </w:p>
        </w:tc>
        <w:tc>
          <w:tcPr>
            <w:tcW w:w="10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14DA8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 recorded episode of breast cancer (ICD-10 code C50, excluding Stage 0 disease (Paget’s)), or high-grade DCIS (ICD-10 code D051, grades G3, G4, and GH only).</w:t>
            </w: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- diagnosed between 01-01-2021 and 31-12-2021</w:t>
            </w: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- Treating hospital recorded under an NHS trust participating in the programme</w:t>
            </w:r>
          </w:p>
        </w:tc>
      </w:tr>
      <w:tr w:rsidR="00706FE7" w:rsidRPr="00B36320" w14:paraId="1DF0E882" w14:textId="77777777" w:rsidTr="00706FE7">
        <w:trPr>
          <w:trHeight w:val="24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AAD354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Age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79F675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Recorded age at diagnosis </w:t>
            </w:r>
          </w:p>
        </w:tc>
      </w:tr>
      <w:tr w:rsidR="00706FE7" w:rsidRPr="00B36320" w14:paraId="00BC13E6" w14:textId="77777777" w:rsidTr="00706FE7">
        <w:trPr>
          <w:trHeight w:val="24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147C66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IMD quintile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F51F3C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Recorded IMD quintile</w:t>
            </w:r>
          </w:p>
        </w:tc>
      </w:tr>
      <w:tr w:rsidR="00706FE7" w:rsidRPr="00B36320" w14:paraId="03A9B7C8" w14:textId="77777777" w:rsidTr="00706FE7">
        <w:trPr>
          <w:trHeight w:val="240"/>
        </w:trPr>
        <w:tc>
          <w:tcPr>
            <w:tcW w:w="1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4A53FC87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Triple Negative Status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0B93B3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2DF200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ER, PR, and HER2 hormone receptor all negative</w:t>
            </w:r>
          </w:p>
        </w:tc>
      </w:tr>
      <w:tr w:rsidR="00706FE7" w:rsidRPr="00B36320" w14:paraId="4EF13FD2" w14:textId="77777777" w:rsidTr="00706FE7">
        <w:trPr>
          <w:trHeight w:val="240"/>
        </w:trPr>
        <w:tc>
          <w:tcPr>
            <w:tcW w:w="1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FC159A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D5734A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B49627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ER, PR, and HER2 hormone receptors all positive, or mixture of hormone receptor positive and negative</w:t>
            </w:r>
          </w:p>
        </w:tc>
      </w:tr>
      <w:tr w:rsidR="00706FE7" w:rsidRPr="00B36320" w14:paraId="3D2F4FA4" w14:textId="77777777" w:rsidTr="00706FE7">
        <w:trPr>
          <w:trHeight w:val="240"/>
        </w:trPr>
        <w:tc>
          <w:tcPr>
            <w:tcW w:w="1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2A2A31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1578B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Unknown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A83CBF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Data from at least one hormone receptor is missing</w:t>
            </w:r>
          </w:p>
        </w:tc>
      </w:tr>
      <w:tr w:rsidR="00706FE7" w:rsidRPr="00B36320" w14:paraId="665B196A" w14:textId="77777777" w:rsidTr="00706FE7">
        <w:trPr>
          <w:trHeight w:val="960"/>
        </w:trPr>
        <w:tc>
          <w:tcPr>
            <w:tcW w:w="1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5B0F21C4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Breast Cancer Status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8F3836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Primary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C71EC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Single breast cancer reported (Stage 1-3 or no stage data available), no data on recurrence</w:t>
            </w: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</w: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OR</w:t>
            </w: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</w: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Multiple breast cancer </w:t>
            </w:r>
            <w:proofErr w:type="gramStart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 (</w:t>
            </w:r>
            <w:proofErr w:type="gramEnd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Stage 1-3 or no stage data available, no data on recurrence, does not meet definition for bilateral) with first instance of BC within reference year</w:t>
            </w:r>
          </w:p>
        </w:tc>
      </w:tr>
      <w:tr w:rsidR="00706FE7" w:rsidRPr="00B36320" w14:paraId="2369DB2C" w14:textId="77777777" w:rsidTr="00706FE7">
        <w:trPr>
          <w:trHeight w:val="240"/>
        </w:trPr>
        <w:tc>
          <w:tcPr>
            <w:tcW w:w="1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EAD791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5CAA44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Bilateral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FCF5AE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Two breast cancers reported, one in left breast and one in right breast (Stage 1-3 or no stage data available), no data on recurrence</w:t>
            </w:r>
          </w:p>
        </w:tc>
      </w:tr>
      <w:tr w:rsidR="00706FE7" w:rsidRPr="00B36320" w14:paraId="2262E154" w14:textId="77777777" w:rsidTr="00706FE7">
        <w:trPr>
          <w:trHeight w:val="960"/>
        </w:trPr>
        <w:tc>
          <w:tcPr>
            <w:tcW w:w="1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09DAFC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22D1A3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Known recurrence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116C1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Breast cancer with date of first recurrence recorded (Stage 1-3 or no stage data available)</w:t>
            </w: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</w: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OR</w:t>
            </w: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</w: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Multiple breast cancer </w:t>
            </w:r>
            <w:proofErr w:type="gramStart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 (</w:t>
            </w:r>
            <w:proofErr w:type="gramEnd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Stage 1-3 or no stage data available, no data on recurrence, does not meet definition for bilateral) with first instance of BC prior to reference year</w:t>
            </w:r>
          </w:p>
        </w:tc>
      </w:tr>
      <w:tr w:rsidR="00706FE7" w:rsidRPr="00B36320" w14:paraId="6E973D8B" w14:textId="77777777" w:rsidTr="00706FE7">
        <w:trPr>
          <w:trHeight w:val="240"/>
        </w:trPr>
        <w:tc>
          <w:tcPr>
            <w:tcW w:w="1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6B069E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E9B098" w14:textId="77777777" w:rsidR="00706FE7" w:rsidRPr="00B36320" w:rsidRDefault="00706FE7" w:rsidP="00706FE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Metastatic</w:t>
            </w:r>
          </w:p>
        </w:tc>
        <w:tc>
          <w:tcPr>
            <w:tcW w:w="10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287EDA" w14:textId="77777777" w:rsidR="00706FE7" w:rsidRPr="00B36320" w:rsidRDefault="00706FE7" w:rsidP="00706FE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Breast cancer of stage 4 reported</w:t>
            </w:r>
          </w:p>
        </w:tc>
      </w:tr>
    </w:tbl>
    <w:p w14:paraId="0BCDDF9D" w14:textId="77777777" w:rsidR="00706FE7" w:rsidRPr="00B87EA8" w:rsidRDefault="00706FE7">
      <w:pPr>
        <w:rPr>
          <w:rFonts w:cs="Arial"/>
          <w:szCs w:val="24"/>
        </w:rPr>
      </w:pPr>
    </w:p>
    <w:p w14:paraId="62160287" w14:textId="1923C1C8" w:rsidR="00A97B74" w:rsidRPr="00B87EA8" w:rsidRDefault="00A97B74">
      <w:pPr>
        <w:rPr>
          <w:rFonts w:cs="Arial"/>
          <w:szCs w:val="24"/>
        </w:rPr>
      </w:pPr>
      <w:r w:rsidRPr="00B87EA8">
        <w:rPr>
          <w:rFonts w:cs="Arial"/>
          <w:szCs w:val="24"/>
        </w:rPr>
        <w:br w:type="page"/>
      </w:r>
    </w:p>
    <w:p w14:paraId="5BED627E" w14:textId="77777777" w:rsidR="00A97B74" w:rsidRPr="00B87EA8" w:rsidRDefault="00A97B74" w:rsidP="00A97B74">
      <w:pPr>
        <w:rPr>
          <w:rFonts w:cs="Arial"/>
          <w:szCs w:val="24"/>
        </w:rPr>
        <w:sectPr w:rsidR="00A97B74" w:rsidRPr="00B87EA8" w:rsidSect="00A97B7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8C8F7AF" w14:textId="71A806E8" w:rsidR="00E873E6" w:rsidRPr="00B87EA8" w:rsidRDefault="00E873E6" w:rsidP="00E873E6">
      <w:pPr>
        <w:pStyle w:val="Caption"/>
        <w:keepNext/>
        <w:rPr>
          <w:rFonts w:cs="Arial"/>
          <w:sz w:val="24"/>
          <w:szCs w:val="24"/>
        </w:rPr>
      </w:pPr>
      <w:r w:rsidRPr="00B87EA8">
        <w:rPr>
          <w:rFonts w:cs="Arial"/>
          <w:sz w:val="24"/>
          <w:szCs w:val="24"/>
        </w:rPr>
        <w:lastRenderedPageBreak/>
        <w:t xml:space="preserve">Supplementary Table </w:t>
      </w:r>
      <w:r w:rsidRPr="00B87EA8">
        <w:rPr>
          <w:rFonts w:cs="Arial"/>
          <w:sz w:val="24"/>
          <w:szCs w:val="24"/>
        </w:rPr>
        <w:fldChar w:fldCharType="begin"/>
      </w:r>
      <w:r w:rsidRPr="00B87EA8">
        <w:rPr>
          <w:rFonts w:cs="Arial"/>
          <w:sz w:val="24"/>
          <w:szCs w:val="24"/>
        </w:rPr>
        <w:instrText xml:space="preserve"> SEQ Supplementary_Table \* ARABIC </w:instrText>
      </w:r>
      <w:r w:rsidRPr="00B87EA8">
        <w:rPr>
          <w:rFonts w:cs="Arial"/>
          <w:sz w:val="24"/>
          <w:szCs w:val="24"/>
        </w:rPr>
        <w:fldChar w:fldCharType="separate"/>
      </w:r>
      <w:r w:rsidR="000E0E4A" w:rsidRPr="00B87EA8">
        <w:rPr>
          <w:rFonts w:cs="Arial"/>
          <w:noProof/>
          <w:sz w:val="24"/>
          <w:szCs w:val="24"/>
        </w:rPr>
        <w:t>2</w:t>
      </w:r>
      <w:r w:rsidRPr="00B87EA8">
        <w:rPr>
          <w:rFonts w:cs="Arial"/>
          <w:sz w:val="24"/>
          <w:szCs w:val="24"/>
        </w:rPr>
        <w:fldChar w:fldCharType="end"/>
      </w:r>
      <w:r w:rsidRPr="00B87EA8">
        <w:rPr>
          <w:rFonts w:cs="Arial"/>
          <w:sz w:val="24"/>
          <w:szCs w:val="24"/>
        </w:rPr>
        <w:t xml:space="preserve">: Germline pathogenic variants identified in High Penetrance (HP-) and Intermediate Penetrance (IP-) Breast Cancer Susceptibility </w:t>
      </w:r>
      <w:proofErr w:type="gramStart"/>
      <w:r w:rsidRPr="00B87EA8">
        <w:rPr>
          <w:rFonts w:cs="Arial"/>
          <w:sz w:val="24"/>
          <w:szCs w:val="24"/>
        </w:rPr>
        <w:t>Genes</w:t>
      </w:r>
      <w:r w:rsidR="00C87F99" w:rsidRPr="00B87EA8">
        <w:rPr>
          <w:rFonts w:cs="Arial"/>
          <w:sz w:val="24"/>
          <w:szCs w:val="24"/>
        </w:rPr>
        <w:t>(</w:t>
      </w:r>
      <w:proofErr w:type="gramEnd"/>
      <w:r w:rsidR="00C87F99" w:rsidRPr="00B87EA8">
        <w:rPr>
          <w:rFonts w:cs="Arial"/>
          <w:sz w:val="24"/>
          <w:szCs w:val="24"/>
        </w:rPr>
        <w:t>BCSGs)</w:t>
      </w:r>
      <w:r w:rsidRPr="00B87EA8">
        <w:rPr>
          <w:rFonts w:cs="Arial"/>
          <w:sz w:val="24"/>
          <w:szCs w:val="24"/>
        </w:rPr>
        <w:t xml:space="preserve"> based on pathology adjusted Manchester Score. </w:t>
      </w:r>
    </w:p>
    <w:tbl>
      <w:tblPr>
        <w:tblW w:w="7788" w:type="dxa"/>
        <w:tblInd w:w="113" w:type="dxa"/>
        <w:tblLook w:val="04A0" w:firstRow="1" w:lastRow="0" w:firstColumn="1" w:lastColumn="0" w:noHBand="0" w:noVBand="1"/>
      </w:tblPr>
      <w:tblGrid>
        <w:gridCol w:w="1580"/>
        <w:gridCol w:w="617"/>
        <w:gridCol w:w="949"/>
        <w:gridCol w:w="760"/>
        <w:gridCol w:w="949"/>
        <w:gridCol w:w="1000"/>
        <w:gridCol w:w="949"/>
        <w:gridCol w:w="1000"/>
      </w:tblGrid>
      <w:tr w:rsidR="00E873E6" w:rsidRPr="00B36320" w14:paraId="32B19317" w14:textId="77777777" w:rsidTr="00E873E6">
        <w:trPr>
          <w:trHeight w:val="240"/>
        </w:trPr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7CB1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Pathology-adjusted Manchester score</w:t>
            </w: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47BF4" w14:textId="3E0677C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All </w:t>
            </w:r>
            <w:r w:rsidR="009C30E3"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genes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3F776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HP-BCSGs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95013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IP-BCSGs</w:t>
            </w:r>
          </w:p>
        </w:tc>
      </w:tr>
      <w:tr w:rsidR="00E873E6" w:rsidRPr="00B36320" w14:paraId="25C61476" w14:textId="77777777" w:rsidTr="00E873E6">
        <w:trPr>
          <w:trHeight w:val="645"/>
        </w:trPr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496F2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FA797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CCD3859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gPVs</w:t>
            </w:r>
            <w:proofErr w:type="spellEnd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identified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7AF23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Pick up rate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068E7C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gPVs</w:t>
            </w:r>
            <w:proofErr w:type="spellEnd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identified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4EA6F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Pick up rate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297CB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gPVs</w:t>
            </w:r>
            <w:proofErr w:type="spellEnd"/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identified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5F6B2" w14:textId="77777777" w:rsidR="00E873E6" w:rsidRPr="00B36320" w:rsidRDefault="00E873E6" w:rsidP="00E873E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Pick up rate</w:t>
            </w:r>
          </w:p>
        </w:tc>
      </w:tr>
      <w:tr w:rsidR="00C64997" w:rsidRPr="00B36320" w14:paraId="489295B9" w14:textId="77777777" w:rsidTr="00B17AE8">
        <w:trPr>
          <w:trHeight w:val="24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BA7D8" w14:textId="48A39495" w:rsidR="00C64997" w:rsidRPr="00B36320" w:rsidRDefault="00C64997" w:rsidP="00C6499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&lt;3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32CD0E" w14:textId="61A809FB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984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F165C8" w14:textId="6D3F1CBC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DA7F61" w14:textId="584BD2DE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2.4%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5557EC" w14:textId="5241CE6A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1ACE9B" w14:textId="14757A8B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0.8%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74C9EF" w14:textId="422BF1F5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737D16" w14:textId="0A3B4D52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1.6%</w:t>
            </w:r>
          </w:p>
        </w:tc>
      </w:tr>
      <w:tr w:rsidR="00C64997" w:rsidRPr="00B36320" w14:paraId="510A3C6B" w14:textId="77777777" w:rsidTr="00B17AE8">
        <w:trPr>
          <w:trHeight w:val="24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6C73A" w14:textId="77777777" w:rsidR="00C64997" w:rsidRPr="00B36320" w:rsidRDefault="00C64997" w:rsidP="00C6499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 to 7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95E0EC" w14:textId="6AABB12F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1376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E2AA4F" w14:textId="7C377091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42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AC53BD" w14:textId="2120E833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3.1%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157EF5" w14:textId="5CBBD6BE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31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B45C3D" w14:textId="415745A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2.3%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4364D5" w14:textId="46356EFF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7FFC99" w14:textId="33525DB8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0.8%</w:t>
            </w:r>
          </w:p>
        </w:tc>
      </w:tr>
      <w:tr w:rsidR="00C64997" w:rsidRPr="00B36320" w14:paraId="13BEFA76" w14:textId="77777777" w:rsidTr="00B17AE8">
        <w:trPr>
          <w:trHeight w:val="24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AF9D" w14:textId="77777777" w:rsidR="00C64997" w:rsidRPr="00B36320" w:rsidRDefault="00C64997" w:rsidP="00C6499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&lt;7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A9CC3D" w14:textId="766609EA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2129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0D0E75" w14:textId="2023A3BF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55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F09797" w14:textId="449D4A39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2.6%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F443B6" w14:textId="544A95BF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D67E60" w14:textId="0AC093D7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1.4%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BAF9E0" w14:textId="716CC02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10C769" w14:textId="4F582932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1.2%</w:t>
            </w:r>
          </w:p>
        </w:tc>
      </w:tr>
      <w:tr w:rsidR="00C64997" w:rsidRPr="00B36320" w14:paraId="5CA5CE01" w14:textId="77777777" w:rsidTr="00B17AE8">
        <w:trPr>
          <w:trHeight w:val="24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B4953" w14:textId="77777777" w:rsidR="00C64997" w:rsidRPr="00B36320" w:rsidRDefault="00C64997" w:rsidP="00C6499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7 to 11 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58C16F" w14:textId="6F5D284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821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016F5A" w14:textId="7DEDA95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A19BA19" w14:textId="3753F210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6.1%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05103F" w14:textId="2880812A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38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54D1F73" w14:textId="322CBBB2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4.6%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BC3B19" w14:textId="46E6C387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233EA06" w14:textId="635CE54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1.5%</w:t>
            </w:r>
          </w:p>
        </w:tc>
      </w:tr>
      <w:tr w:rsidR="00C64997" w:rsidRPr="00B36320" w14:paraId="3697D52F" w14:textId="77777777" w:rsidTr="00B17AE8">
        <w:trPr>
          <w:trHeight w:val="24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CF6CB" w14:textId="77777777" w:rsidR="00C64997" w:rsidRPr="00B36320" w:rsidRDefault="00C64997" w:rsidP="00C6499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 to 14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F4C24E" w14:textId="6164E3BB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251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CF0E24" w14:textId="5E6B9340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45E52D1" w14:textId="04B81C7A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11.6%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9C10AA" w14:textId="12A0DD87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B382373" w14:textId="213AAB79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9.6%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4B683" w14:textId="05CDD189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6CAA138" w14:textId="539D63E8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2.0%</w:t>
            </w:r>
          </w:p>
        </w:tc>
      </w:tr>
      <w:tr w:rsidR="00C64997" w:rsidRPr="00B36320" w14:paraId="6D8BCB97" w14:textId="77777777" w:rsidTr="00B17AE8">
        <w:trPr>
          <w:trHeight w:val="24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A3EDE" w14:textId="77777777" w:rsidR="00C64997" w:rsidRPr="00B36320" w:rsidRDefault="00C64997" w:rsidP="00C6499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 to 19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AABFD6" w14:textId="42BAD517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8E51E0" w14:textId="181241AB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E7F61D" w14:textId="0B3A86A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8.5%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D9740E" w14:textId="0CFFD643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45F56E" w14:textId="11401F4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7.5%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E56D95" w14:textId="69EE3ACF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3A9A0D5" w14:textId="539374A9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1.0%</w:t>
            </w:r>
          </w:p>
        </w:tc>
      </w:tr>
      <w:tr w:rsidR="00C64997" w:rsidRPr="00B36320" w14:paraId="082D2584" w14:textId="77777777" w:rsidTr="00B17AE8">
        <w:trPr>
          <w:trHeight w:val="24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E533F" w14:textId="77777777" w:rsidR="00C64997" w:rsidRPr="00B36320" w:rsidRDefault="00C64997" w:rsidP="00C64997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20+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9C673C" w14:textId="2C56A216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315058" w14:textId="79949B22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E44160" w14:textId="70D78A8A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13.0%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ACA796" w14:textId="226791AF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A609AD" w14:textId="6A1D3B1B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13.0%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CDEB2B" w14:textId="5EA66082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C3A8BC" w14:textId="08D39481" w:rsidR="00C64997" w:rsidRPr="00B36320" w:rsidRDefault="00C64997" w:rsidP="00C64997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cs="Arial"/>
                <w:sz w:val="18"/>
                <w:szCs w:val="18"/>
              </w:rPr>
              <w:t>0.0%</w:t>
            </w:r>
          </w:p>
        </w:tc>
      </w:tr>
    </w:tbl>
    <w:p w14:paraId="6E58B38F" w14:textId="77777777" w:rsidR="00A97B74" w:rsidRPr="00B87EA8" w:rsidRDefault="00A97B74" w:rsidP="00A97B74">
      <w:pPr>
        <w:rPr>
          <w:rFonts w:cs="Arial"/>
          <w:szCs w:val="24"/>
        </w:rPr>
      </w:pPr>
    </w:p>
    <w:p w14:paraId="503AC9A8" w14:textId="05091DF7" w:rsidR="00A97B74" w:rsidRPr="00B87EA8" w:rsidRDefault="00131FDE" w:rsidP="00131FDE">
      <w:pPr>
        <w:pStyle w:val="Caption"/>
        <w:keepNext/>
        <w:rPr>
          <w:rFonts w:cs="Arial"/>
          <w:sz w:val="24"/>
          <w:szCs w:val="24"/>
        </w:rPr>
      </w:pPr>
      <w:r w:rsidRPr="00B87EA8">
        <w:rPr>
          <w:rFonts w:cs="Arial"/>
          <w:sz w:val="24"/>
          <w:szCs w:val="24"/>
        </w:rPr>
        <w:t xml:space="preserve">Supplementary Table </w:t>
      </w:r>
      <w:r w:rsidRPr="00B87EA8">
        <w:rPr>
          <w:rFonts w:cs="Arial"/>
          <w:sz w:val="24"/>
          <w:szCs w:val="24"/>
        </w:rPr>
        <w:fldChar w:fldCharType="begin"/>
      </w:r>
      <w:r w:rsidRPr="00B87EA8">
        <w:rPr>
          <w:rFonts w:cs="Arial"/>
          <w:sz w:val="24"/>
          <w:szCs w:val="24"/>
        </w:rPr>
        <w:instrText xml:space="preserve"> SEQ Supplementary_Table \* ARABIC </w:instrText>
      </w:r>
      <w:r w:rsidRPr="00B87EA8">
        <w:rPr>
          <w:rFonts w:cs="Arial"/>
          <w:sz w:val="24"/>
          <w:szCs w:val="24"/>
        </w:rPr>
        <w:fldChar w:fldCharType="separate"/>
      </w:r>
      <w:r w:rsidR="000E0E4A" w:rsidRPr="00B87EA8">
        <w:rPr>
          <w:rFonts w:cs="Arial"/>
          <w:noProof/>
          <w:sz w:val="24"/>
          <w:szCs w:val="24"/>
        </w:rPr>
        <w:t>3</w:t>
      </w:r>
      <w:r w:rsidRPr="00B87EA8">
        <w:rPr>
          <w:rFonts w:cs="Arial"/>
          <w:sz w:val="24"/>
          <w:szCs w:val="24"/>
        </w:rPr>
        <w:fldChar w:fldCharType="end"/>
      </w:r>
      <w:r w:rsidRPr="00B87EA8">
        <w:rPr>
          <w:rFonts w:cs="Arial"/>
          <w:sz w:val="24"/>
          <w:szCs w:val="24"/>
        </w:rPr>
        <w:t xml:space="preserve">: </w:t>
      </w:r>
      <w:r w:rsidR="001433E9" w:rsidRPr="00B87EA8">
        <w:rPr>
          <w:rFonts w:cs="Arial"/>
          <w:sz w:val="24"/>
          <w:szCs w:val="24"/>
        </w:rPr>
        <w:t>Age and IMD quintile distributions</w:t>
      </w:r>
      <w:r w:rsidR="0096121B" w:rsidRPr="00B87EA8">
        <w:rPr>
          <w:rFonts w:cs="Arial"/>
          <w:sz w:val="24"/>
          <w:szCs w:val="24"/>
        </w:rPr>
        <w:t xml:space="preserve"> in survey respondents compared with the BC reference cohort </w:t>
      </w:r>
    </w:p>
    <w:tbl>
      <w:tblPr>
        <w:tblW w:w="8553" w:type="dxa"/>
        <w:tblInd w:w="-113" w:type="dxa"/>
        <w:tblLook w:val="04A0" w:firstRow="1" w:lastRow="0" w:firstColumn="1" w:lastColumn="0" w:noHBand="0" w:noVBand="1"/>
      </w:tblPr>
      <w:tblGrid>
        <w:gridCol w:w="973"/>
        <w:gridCol w:w="1986"/>
        <w:gridCol w:w="2209"/>
        <w:gridCol w:w="1439"/>
        <w:gridCol w:w="973"/>
        <w:gridCol w:w="973"/>
      </w:tblGrid>
      <w:tr w:rsidR="00131FDE" w:rsidRPr="00B36320" w14:paraId="1E82B73E" w14:textId="77777777" w:rsidTr="0099260E">
        <w:trPr>
          <w:trHeight w:val="300"/>
        </w:trPr>
        <w:tc>
          <w:tcPr>
            <w:tcW w:w="2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77F44" w14:textId="77777777" w:rsidR="00131FDE" w:rsidRPr="00B36320" w:rsidRDefault="00131FDE" w:rsidP="00131F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Category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A15DE" w14:textId="466CC590" w:rsidR="00131FDE" w:rsidRPr="00B36320" w:rsidRDefault="0099260E" w:rsidP="00131F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BC reference cohort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5A80A" w14:textId="55E407FE" w:rsidR="00131FDE" w:rsidRPr="00B36320" w:rsidRDefault="0099260E" w:rsidP="00131F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Survey Respondents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C3890" w14:textId="77777777" w:rsidR="00131FDE" w:rsidRPr="00B36320" w:rsidRDefault="00131FDE" w:rsidP="00131FD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</w:tr>
      <w:tr w:rsidR="0099260E" w:rsidRPr="00B36320" w14:paraId="2F211A4C" w14:textId="77777777" w:rsidTr="00B3265B">
        <w:trPr>
          <w:trHeight w:val="300"/>
        </w:trPr>
        <w:tc>
          <w:tcPr>
            <w:tcW w:w="2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9194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C3A03" w14:textId="62A097BE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Percent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A5B1D" w14:textId="1AB1FFA2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8BA" w14:textId="1FC7C71D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Percent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B352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1FBBBBC1" w14:textId="77777777" w:rsidTr="00062642">
        <w:trPr>
          <w:trHeight w:val="37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905B" w14:textId="77777777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Age group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0B61E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Less than 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77CB4" w14:textId="1756867D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7AE74" w14:textId="727DA7A8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C604C" w14:textId="33101AA0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1.51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71A61" w14:textId="77777777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&lt;0.001</w:t>
            </w:r>
          </w:p>
        </w:tc>
      </w:tr>
      <w:tr w:rsidR="0099260E" w:rsidRPr="00B36320" w14:paraId="2CE2D0A6" w14:textId="77777777" w:rsidTr="00967975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9DA7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CE89" w14:textId="3C44F36A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 &lt;</w:t>
            </w: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C03B1" w14:textId="6D722D11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67951" w14:textId="5995C3B4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8CE00" w14:textId="0BDA29CB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15.44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3AAF9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63471C31" w14:textId="77777777" w:rsidTr="00E5408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4101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8EE3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50-59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35DA9" w14:textId="5037E634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CF6C3" w14:textId="6181AAFA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34C90" w14:textId="4B821707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24.66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D1338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17F4173F" w14:textId="77777777" w:rsidTr="008457C8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5D44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CEE5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60-69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A9ECA" w14:textId="0B872AA4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23.52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A88BE" w14:textId="468929D0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CC74D" w14:textId="58BA4FEB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28.86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6AC7D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495F6D80" w14:textId="77777777" w:rsidTr="00905F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8B94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36F60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 and over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A7178" w14:textId="5B7B8F92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FD5C5" w14:textId="1715E71C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8C3DA" w14:textId="7E98C52E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31.04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E6180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78131E82" w14:textId="77777777" w:rsidTr="009A1DC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A708" w14:textId="77777777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IMD quintile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CE74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 (Most deprived)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6E974" w14:textId="2E3FC482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13.3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6CB8C" w14:textId="3E4FC8C8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BB3D8" w14:textId="45D17B9C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5.44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F3439" w14:textId="77777777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&lt;0.001</w:t>
            </w:r>
          </w:p>
        </w:tc>
      </w:tr>
      <w:tr w:rsidR="0099260E" w:rsidRPr="00B36320" w14:paraId="7B8EB00A" w14:textId="77777777" w:rsidTr="004733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65D16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DD236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150E1" w14:textId="5F627B5A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8A04D" w14:textId="15D66F8F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A9EA3" w14:textId="107FD9EE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18.03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4A5F0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09C88C29" w14:textId="77777777" w:rsidTr="0030451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47741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C9C3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472A4" w14:textId="60231A83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23.82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EA06B" w14:textId="5E827EB0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D1478" w14:textId="13D8332A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20.92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72A24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1E12E02B" w14:textId="77777777" w:rsidTr="004203B6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5B5A4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4FFC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52CD9" w14:textId="3DBD063B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19.29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6604A" w14:textId="4F43198D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8E075" w14:textId="682F9278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23.81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7BFB9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0BC78502" w14:textId="77777777" w:rsidTr="00D6036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EA1CB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D038" w14:textId="77777777" w:rsidR="0099260E" w:rsidRPr="00B36320" w:rsidRDefault="0099260E" w:rsidP="00992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 (Least deprived)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5AC0" w14:textId="17A4DBD4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16.63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E3D6F" w14:textId="5C381A7A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A252" w14:textId="0412F8FD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31.8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AD2D7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9260E" w:rsidRPr="00B36320" w14:paraId="3BAEE49A" w14:textId="77777777" w:rsidTr="0054470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5DCB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F3D6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E2211" w14:textId="2A92180D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DC350" w14:textId="6F5C9581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AA56F" w14:textId="66E6AAE5" w:rsidR="0099260E" w:rsidRPr="00B36320" w:rsidRDefault="0099260E" w:rsidP="0099260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6320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97734" w14:textId="77777777" w:rsidR="0099260E" w:rsidRPr="00B36320" w:rsidRDefault="0099260E" w:rsidP="0099260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07142AB7" w14:textId="77777777" w:rsidR="000E0E4A" w:rsidRPr="00B87EA8" w:rsidRDefault="000E0E4A" w:rsidP="00393746">
      <w:pPr>
        <w:rPr>
          <w:rFonts w:cs="Arial"/>
          <w:szCs w:val="24"/>
        </w:rPr>
      </w:pPr>
    </w:p>
    <w:sectPr w:rsidR="000E0E4A" w:rsidRPr="00B87EA8" w:rsidSect="00A97B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A0A9C"/>
    <w:multiLevelType w:val="hybridMultilevel"/>
    <w:tmpl w:val="5CE668EC"/>
    <w:lvl w:ilvl="0" w:tplc="A380EC5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95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74"/>
    <w:rsid w:val="000E0E4A"/>
    <w:rsid w:val="00131FDE"/>
    <w:rsid w:val="001433E9"/>
    <w:rsid w:val="001B0BE7"/>
    <w:rsid w:val="001C1DF7"/>
    <w:rsid w:val="001E3330"/>
    <w:rsid w:val="00393746"/>
    <w:rsid w:val="00535B83"/>
    <w:rsid w:val="00565506"/>
    <w:rsid w:val="005E272B"/>
    <w:rsid w:val="006614EE"/>
    <w:rsid w:val="00706FE7"/>
    <w:rsid w:val="007A3457"/>
    <w:rsid w:val="008F1347"/>
    <w:rsid w:val="0096121B"/>
    <w:rsid w:val="0099056D"/>
    <w:rsid w:val="0099260E"/>
    <w:rsid w:val="009B2CAC"/>
    <w:rsid w:val="009C30E3"/>
    <w:rsid w:val="00A2481D"/>
    <w:rsid w:val="00A42FB7"/>
    <w:rsid w:val="00A97B74"/>
    <w:rsid w:val="00B36320"/>
    <w:rsid w:val="00B87EA8"/>
    <w:rsid w:val="00C64997"/>
    <w:rsid w:val="00C87F99"/>
    <w:rsid w:val="00CB736C"/>
    <w:rsid w:val="00D83E15"/>
    <w:rsid w:val="00DA6597"/>
    <w:rsid w:val="00DD0AFC"/>
    <w:rsid w:val="00E873E6"/>
    <w:rsid w:val="00F6125D"/>
    <w:rsid w:val="00FD6512"/>
    <w:rsid w:val="00FF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C0040"/>
  <w15:chartTrackingRefBased/>
  <w15:docId w15:val="{DED02353-54C1-4BFB-93FC-955DC2AC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B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B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B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B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B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B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B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B74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B74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B74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B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B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B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B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B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B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B7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97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B7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B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B7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B74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7B7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97B74"/>
  </w:style>
  <w:style w:type="paragraph" w:styleId="Caption">
    <w:name w:val="caption"/>
    <w:basedOn w:val="Normal"/>
    <w:next w:val="Normal"/>
    <w:uiPriority w:val="35"/>
    <w:unhideWhenUsed/>
    <w:qFormat/>
    <w:rsid w:val="000E0E4A"/>
    <w:pPr>
      <w:spacing w:line="240" w:lineRule="auto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clare.turnbull@ic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ad4fd8df-27a2-471a-8ee0-838121336595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57E092DB5D141BD4A6AFB9F661ED0" ma:contentTypeVersion="17" ma:contentTypeDescription="Create a new document." ma:contentTypeScope="" ma:versionID="19e2b18a853bb02af0c2201d926ddbed">
  <xsd:schema xmlns:xsd="http://www.w3.org/2001/XMLSchema" xmlns:xs="http://www.w3.org/2001/XMLSchema" xmlns:p="http://schemas.microsoft.com/office/2006/metadata/properties" xmlns:ns2="dd2fdf2a-32c1-407b-9ced-add881464c8a" xmlns:ns3="53fe7c3f-b21f-4a25-a13e-cc28e46afb3f" xmlns:ns4="13b5651f-c8a0-4049-80b6-cef4aa785035" targetNamespace="http://schemas.microsoft.com/office/2006/metadata/properties" ma:root="true" ma:fieldsID="74b6c030b4dbfe636b052e7f135f609d" ns2:_="" ns3:_="" ns4:_="">
    <xsd:import namespace="dd2fdf2a-32c1-407b-9ced-add881464c8a"/>
    <xsd:import namespace="53fe7c3f-b21f-4a25-a13e-cc28e46afb3f"/>
    <xsd:import namespace="13b5651f-c8a0-4049-80b6-cef4aa785035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a7b94ca7cc364c2f84a3ec086dcaf4b7" minOccurs="0"/>
                <xsd:element ref="ns2:Content_x0020_owners" minOccurs="0"/>
                <xsd:element ref="ns2:i6d210325865479e82eaa26cb0488134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lcf76f155ced4ddcb4097134ff3c332f" minOccurs="0"/>
                <xsd:element ref="ns3:MediaServiceFastMetadata" minOccurs="0"/>
                <xsd:element ref="ns3:MediaServiceGenerationTime" minOccurs="0"/>
                <xsd:element ref="ns3:MediaServiceDateTaken" minOccurs="0"/>
                <xsd:element ref="ns3:MediaServiceOCR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fdf2a-32c1-407b-9ced-add881464c8a" elementFormDefault="qualified">
    <xsd:import namespace="http://schemas.microsoft.com/office/2006/documentManagement/types"/>
    <xsd:import namespace="http://schemas.microsoft.com/office/infopath/2007/PartnerControls"/>
    <xsd:element name="TaxCatchAll" ma:index="7" nillable="true" ma:displayName="Taxonomy Catch All Column" ma:hidden="true" ma:list="{46c9a108-0d9b-4b30-abb4-74dc3dab6ee1}" ma:internalName="TaxCatchAll" ma:showField="CatchAllData" ma:web="13b5651f-c8a0-4049-80b6-cef4aa785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" nillable="true" ma:displayName="Taxonomy Catch All Column1" ma:hidden="true" ma:list="{46c9a108-0d9b-4b30-abb4-74dc3dab6ee1}" ma:internalName="TaxCatchAllLabel" ma:readOnly="true" ma:showField="CatchAllDataLabel" ma:web="13b5651f-c8a0-4049-80b6-cef4aa785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7b94ca7cc364c2f84a3ec086dcaf4b7" ma:index="10" nillable="true" ma:taxonomy="true" ma:internalName="a7b94ca7cc364c2f84a3ec086dcaf4b7" ma:taxonomyFieldName="icrBCM" ma:displayName="ICR Keywords" ma:fieldId="{a7b94ca7-cc36-4c2f-84a3-ec086dcaf4b7}" ma:taxonomyMulti="true" ma:sspId="ad4fd8df-27a2-471a-8ee0-838121336595" ma:termSetId="cea9baac-ed0f-4a6e-8ab2-99810a62b2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_x0020_owners" ma:index="12" nillable="true" ma:displayName="Content owners" ma:list="UserInfo" ma:SearchPeopleOnly="false" ma:internalName="Content_x0020_own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6d210325865479e82eaa26cb0488134" ma:index="13" nillable="true" ma:taxonomy="true" ma:internalName="i6d210325865479e82eaa26cb0488134" ma:taxonomyFieldName="ICRTagDepartments" ma:displayName="ICR TagDepartments" ma:default="" ma:fieldId="{26d21032-5865-479e-82ea-a26cb0488134}" ma:taxonomyMulti="true" ma:sspId="ad4fd8df-27a2-471a-8ee0-838121336595" ma:termSetId="54bf683a-0825-4c3d-9888-da2794280e7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e7c3f-b21f-4a25-a13e-cc28e46afb3f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d4fd8df-27a2-471a-8ee0-8381213365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5651f-c8a0-4049-80b6-cef4aa785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6d210325865479e82eaa26cb0488134 xmlns="dd2fdf2a-32c1-407b-9ced-add881464c8a">
      <Terms xmlns="http://schemas.microsoft.com/office/infopath/2007/PartnerControls"/>
    </i6d210325865479e82eaa26cb0488134>
    <lcf76f155ced4ddcb4097134ff3c332f xmlns="53fe7c3f-b21f-4a25-a13e-cc28e46afb3f">
      <Terms xmlns="http://schemas.microsoft.com/office/infopath/2007/PartnerControls"/>
    </lcf76f155ced4ddcb4097134ff3c332f>
    <Content_x0020_owners xmlns="dd2fdf2a-32c1-407b-9ced-add881464c8a">
      <UserInfo>
        <DisplayName/>
        <AccountId xsi:nil="true"/>
        <AccountType/>
      </UserInfo>
    </Content_x0020_owners>
    <TaxCatchAll xmlns="dd2fdf2a-32c1-407b-9ced-add881464c8a" xsi:nil="true"/>
    <a7b94ca7cc364c2f84a3ec086dcaf4b7 xmlns="dd2fdf2a-32c1-407b-9ced-add881464c8a">
      <Terms xmlns="http://schemas.microsoft.com/office/infopath/2007/PartnerControls"/>
    </a7b94ca7cc364c2f84a3ec086dcaf4b7>
  </documentManagement>
</p:properties>
</file>

<file path=customXml/itemProps1.xml><?xml version="1.0" encoding="utf-8"?>
<ds:datastoreItem xmlns:ds="http://schemas.openxmlformats.org/officeDocument/2006/customXml" ds:itemID="{F00DF826-FC33-4A4D-B324-1A50C7584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AF5974-42D7-4EA3-B232-B9716374AB9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2E1F03E-9DE7-404D-8F75-6296A0FBF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fdf2a-32c1-407b-9ced-add881464c8a"/>
    <ds:schemaRef ds:uri="53fe7c3f-b21f-4a25-a13e-cc28e46afb3f"/>
    <ds:schemaRef ds:uri="13b5651f-c8a0-4049-80b6-cef4aa785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2BD98C-03C4-4FED-BB62-25CEDC52C011}">
  <ds:schemaRefs>
    <ds:schemaRef ds:uri="http://schemas.microsoft.com/office/2006/metadata/properties"/>
    <ds:schemaRef ds:uri="http://schemas.microsoft.com/office/infopath/2007/PartnerControls"/>
    <ds:schemaRef ds:uri="dd2fdf2a-32c1-407b-9ced-add881464c8a"/>
    <ds:schemaRef ds:uri="53fe7c3f-b21f-4a25-a13e-cc28e46afb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Torr</dc:creator>
  <cp:keywords/>
  <dc:description/>
  <cp:lastModifiedBy>Beth Torr</cp:lastModifiedBy>
  <cp:revision>20</cp:revision>
  <dcterms:created xsi:type="dcterms:W3CDTF">2025-07-15T11:44:00Z</dcterms:created>
  <dcterms:modified xsi:type="dcterms:W3CDTF">2025-09-02T12:44:00Z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0x010100FC657E092DB5D141BD4A6AFB9F661ED0</vt:lpwstr>
  </property>
  <property fmtid="{D5CDD505-2E9C-101B-9397-08002B2CF9AE}" pid="3" name="ICRTagDepartments">
    <vt:lpwstr/>
  </property>
  <property fmtid="{D5CDD505-2E9C-101B-9397-08002B2CF9AE}" pid="4" name="MediaServiceImageTags">
    <vt:lpwstr/>
  </property>
  <property fmtid="{D5CDD505-2E9C-101B-9397-08002B2CF9AE}" pid="5" name="icrBCM">
    <vt:lpwstr/>
  </property>
</Properties>
</file>