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3741D" w14:textId="29AC0F1A" w:rsidR="00B249C0" w:rsidRPr="00B249C0" w:rsidRDefault="00B249C0">
      <w:pPr>
        <w:rPr>
          <w:rFonts w:ascii="Times New Roman" w:hAnsi="Times New Roman" w:cs="Times New Roman"/>
          <w:b/>
          <w:bCs/>
        </w:rPr>
      </w:pPr>
      <w:r w:rsidRPr="00B249C0">
        <w:rPr>
          <w:rFonts w:ascii="Times New Roman" w:hAnsi="Times New Roman" w:cs="Times New Roman"/>
          <w:b/>
          <w:bCs/>
        </w:rPr>
        <w:t>Supplementary Table S2</w:t>
      </w:r>
    </w:p>
    <w:tbl>
      <w:tblPr>
        <w:tblStyle w:val="Tabellaelenco2"/>
        <w:tblW w:w="0" w:type="auto"/>
        <w:tblLook w:val="04A0" w:firstRow="1" w:lastRow="0" w:firstColumn="1" w:lastColumn="0" w:noHBand="0" w:noVBand="1"/>
      </w:tblPr>
      <w:tblGrid>
        <w:gridCol w:w="4820"/>
        <w:gridCol w:w="4394"/>
      </w:tblGrid>
      <w:tr w:rsidR="00E54214" w:rsidRPr="00410461" w14:paraId="48ABA205" w14:textId="77777777" w:rsidTr="009072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2"/>
          </w:tcPr>
          <w:p w14:paraId="0D6DCF05" w14:textId="3794981E" w:rsidR="00E54214" w:rsidRPr="00B249C0" w:rsidRDefault="00B249C0" w:rsidP="00B249C0">
            <w:pPr>
              <w:pStyle w:val="Paragrafoelenco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249C0">
              <w:rPr>
                <w:rFonts w:ascii="Times New Roman" w:hAnsi="Times New Roman" w:cs="Times New Roman"/>
                <w:sz w:val="20"/>
                <w:szCs w:val="24"/>
              </w:rPr>
              <w:t>Cell Survival Rate (%) – JWH-133</w:t>
            </w:r>
          </w:p>
        </w:tc>
      </w:tr>
      <w:tr w:rsidR="00E54214" w:rsidRPr="00410461" w14:paraId="33453782" w14:textId="77777777" w:rsidTr="00907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7B738449" w14:textId="6BFDB107" w:rsidR="00E54214" w:rsidRPr="003101D2" w:rsidRDefault="00EA5684" w:rsidP="00907293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NT</w:t>
            </w:r>
          </w:p>
        </w:tc>
        <w:tc>
          <w:tcPr>
            <w:tcW w:w="4394" w:type="dxa"/>
          </w:tcPr>
          <w:p w14:paraId="19A6E8FF" w14:textId="012E902D" w:rsidR="00E54214" w:rsidRPr="003101D2" w:rsidRDefault="003665B6" w:rsidP="003665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100 ± </w:t>
            </w:r>
            <w:r w:rsidRPr="003665B6">
              <w:rPr>
                <w:rFonts w:ascii="Times New Roman" w:hAnsi="Times New Roman" w:cs="Times New Roman"/>
                <w:sz w:val="20"/>
                <w:szCs w:val="24"/>
              </w:rPr>
              <w:t>0,12</w:t>
            </w:r>
          </w:p>
        </w:tc>
      </w:tr>
      <w:tr w:rsidR="00E54214" w:rsidRPr="00410461" w14:paraId="7D0B6CC3" w14:textId="77777777" w:rsidTr="00907293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016F4AE6" w14:textId="5D3AF227" w:rsidR="00E54214" w:rsidRPr="003101D2" w:rsidRDefault="00EA5684" w:rsidP="00907293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JWH-133 [10nM]</w:t>
            </w:r>
          </w:p>
        </w:tc>
        <w:tc>
          <w:tcPr>
            <w:tcW w:w="4394" w:type="dxa"/>
          </w:tcPr>
          <w:p w14:paraId="74BFDBC6" w14:textId="75D1253A" w:rsidR="003665B6" w:rsidRPr="003665B6" w:rsidRDefault="003665B6" w:rsidP="003665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665B6">
              <w:rPr>
                <w:rFonts w:ascii="Times New Roman" w:hAnsi="Times New Roman" w:cs="Times New Roman"/>
                <w:sz w:val="20"/>
                <w:szCs w:val="24"/>
              </w:rPr>
              <w:t>96,7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± </w:t>
            </w:r>
            <w:r w:rsidRPr="003665B6">
              <w:rPr>
                <w:rFonts w:ascii="Times New Roman" w:hAnsi="Times New Roman" w:cs="Times New Roman"/>
                <w:sz w:val="20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8</w:t>
            </w:r>
          </w:p>
          <w:p w14:paraId="259916C6" w14:textId="2614756A" w:rsidR="00E54214" w:rsidRPr="003101D2" w:rsidRDefault="00E54214" w:rsidP="003665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E54214" w:rsidRPr="00410461" w14:paraId="48705639" w14:textId="77777777" w:rsidTr="00907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3A588172" w14:textId="00AE1EBF" w:rsidR="00E54214" w:rsidRPr="003101D2" w:rsidRDefault="00EA5684" w:rsidP="00907293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A5684">
              <w:rPr>
                <w:rFonts w:ascii="Times New Roman" w:hAnsi="Times New Roman" w:cs="Times New Roman"/>
                <w:sz w:val="20"/>
                <w:szCs w:val="24"/>
              </w:rPr>
              <w:t>JWH-133 [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25</w:t>
            </w:r>
            <w:r w:rsidRPr="00EA5684">
              <w:rPr>
                <w:rFonts w:ascii="Times New Roman" w:hAnsi="Times New Roman" w:cs="Times New Roman"/>
                <w:sz w:val="20"/>
                <w:szCs w:val="24"/>
              </w:rPr>
              <w:t>nM]</w:t>
            </w:r>
          </w:p>
        </w:tc>
        <w:tc>
          <w:tcPr>
            <w:tcW w:w="4394" w:type="dxa"/>
          </w:tcPr>
          <w:p w14:paraId="706AB360" w14:textId="738E20FF" w:rsidR="00E54214" w:rsidRPr="003101D2" w:rsidRDefault="003665B6" w:rsidP="003665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665B6">
              <w:rPr>
                <w:rFonts w:ascii="Times New Roman" w:hAnsi="Times New Roman" w:cs="Times New Roman"/>
                <w:sz w:val="20"/>
                <w:szCs w:val="24"/>
              </w:rPr>
              <w:t>93,7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± </w:t>
            </w:r>
            <w:r w:rsidRPr="003665B6">
              <w:rPr>
                <w:rFonts w:ascii="Times New Roman" w:hAnsi="Times New Roman" w:cs="Times New Roman"/>
                <w:sz w:val="20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10</w:t>
            </w:r>
          </w:p>
        </w:tc>
      </w:tr>
      <w:tr w:rsidR="00E54214" w:rsidRPr="00410461" w14:paraId="6448BC09" w14:textId="77777777" w:rsidTr="00907293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18A8955D" w14:textId="00A94354" w:rsidR="00E54214" w:rsidRPr="003101D2" w:rsidRDefault="00EA5684" w:rsidP="00907293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A5684">
              <w:rPr>
                <w:rFonts w:ascii="Times New Roman" w:hAnsi="Times New Roman" w:cs="Times New Roman"/>
                <w:sz w:val="20"/>
                <w:szCs w:val="24"/>
              </w:rPr>
              <w:t>JWH-133 [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50</w:t>
            </w:r>
            <w:r w:rsidRPr="00EA5684">
              <w:rPr>
                <w:rFonts w:ascii="Times New Roman" w:hAnsi="Times New Roman" w:cs="Times New Roman"/>
                <w:sz w:val="20"/>
                <w:szCs w:val="24"/>
              </w:rPr>
              <w:t>nM]</w:t>
            </w:r>
          </w:p>
        </w:tc>
        <w:tc>
          <w:tcPr>
            <w:tcW w:w="4394" w:type="dxa"/>
          </w:tcPr>
          <w:p w14:paraId="1676BD4C" w14:textId="2E94CB74" w:rsidR="00E54214" w:rsidRPr="003101D2" w:rsidRDefault="003665B6" w:rsidP="003665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665B6">
              <w:rPr>
                <w:rFonts w:ascii="Times New Roman" w:hAnsi="Times New Roman" w:cs="Times New Roman"/>
                <w:sz w:val="20"/>
                <w:szCs w:val="24"/>
              </w:rPr>
              <w:t>92,6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± </w:t>
            </w:r>
            <w:r w:rsidRPr="003665B6">
              <w:rPr>
                <w:rFonts w:ascii="Times New Roman" w:hAnsi="Times New Roman" w:cs="Times New Roman"/>
                <w:sz w:val="20"/>
                <w:szCs w:val="24"/>
              </w:rPr>
              <w:t>0,09</w:t>
            </w:r>
          </w:p>
        </w:tc>
      </w:tr>
      <w:tr w:rsidR="00E54214" w:rsidRPr="00410461" w14:paraId="49B34115" w14:textId="77777777" w:rsidTr="00907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5562A4A6" w14:textId="5267DAED" w:rsidR="00E54214" w:rsidRPr="003101D2" w:rsidRDefault="00EA5684" w:rsidP="00907293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A5684">
              <w:rPr>
                <w:rFonts w:ascii="Times New Roman" w:hAnsi="Times New Roman" w:cs="Times New Roman"/>
                <w:sz w:val="20"/>
                <w:szCs w:val="24"/>
              </w:rPr>
              <w:t>JWH-133 [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7</w:t>
            </w:r>
            <w:r w:rsidRPr="00EA5684">
              <w:rPr>
                <w:rFonts w:ascii="Times New Roman" w:hAnsi="Times New Roman" w:cs="Times New Roman"/>
                <w:sz w:val="20"/>
                <w:szCs w:val="24"/>
              </w:rPr>
              <w:t>5nM]</w:t>
            </w:r>
          </w:p>
        </w:tc>
        <w:tc>
          <w:tcPr>
            <w:tcW w:w="4394" w:type="dxa"/>
          </w:tcPr>
          <w:p w14:paraId="4453460D" w14:textId="1D4DDB83" w:rsidR="00E54214" w:rsidRPr="003101D2" w:rsidRDefault="003665B6" w:rsidP="003665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665B6">
              <w:rPr>
                <w:rFonts w:ascii="Times New Roman" w:hAnsi="Times New Roman" w:cs="Times New Roman"/>
                <w:sz w:val="20"/>
                <w:szCs w:val="24"/>
              </w:rPr>
              <w:t>90,1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± </w:t>
            </w:r>
            <w:r w:rsidRPr="003665B6">
              <w:rPr>
                <w:rFonts w:ascii="Times New Roman" w:hAnsi="Times New Roman" w:cs="Times New Roman"/>
                <w:sz w:val="20"/>
                <w:szCs w:val="24"/>
              </w:rPr>
              <w:t>0,05</w:t>
            </w:r>
          </w:p>
        </w:tc>
      </w:tr>
      <w:tr w:rsidR="00E54214" w:rsidRPr="00410461" w14:paraId="700D220D" w14:textId="77777777" w:rsidTr="00907293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7CD48CBB" w14:textId="5F93D730" w:rsidR="00E54214" w:rsidRPr="003101D2" w:rsidRDefault="00EA5684" w:rsidP="00907293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A5684">
              <w:rPr>
                <w:rFonts w:ascii="Times New Roman" w:hAnsi="Times New Roman" w:cs="Times New Roman"/>
                <w:sz w:val="20"/>
                <w:szCs w:val="24"/>
              </w:rPr>
              <w:t>JWH-133 [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100</w:t>
            </w:r>
            <w:r w:rsidRPr="00EA5684">
              <w:rPr>
                <w:rFonts w:ascii="Times New Roman" w:hAnsi="Times New Roman" w:cs="Times New Roman"/>
                <w:sz w:val="20"/>
                <w:szCs w:val="24"/>
              </w:rPr>
              <w:t>nM]</w:t>
            </w:r>
          </w:p>
        </w:tc>
        <w:tc>
          <w:tcPr>
            <w:tcW w:w="4394" w:type="dxa"/>
          </w:tcPr>
          <w:p w14:paraId="0127D46E" w14:textId="4EEAF72C" w:rsidR="00E54214" w:rsidRPr="003101D2" w:rsidRDefault="003665B6" w:rsidP="003665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665B6">
              <w:rPr>
                <w:rFonts w:ascii="Times New Roman" w:hAnsi="Times New Roman" w:cs="Times New Roman"/>
                <w:sz w:val="20"/>
                <w:szCs w:val="24"/>
              </w:rPr>
              <w:t>90,0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± </w:t>
            </w:r>
            <w:r w:rsidRPr="003665B6">
              <w:rPr>
                <w:rFonts w:ascii="Times New Roman" w:hAnsi="Times New Roman" w:cs="Times New Roman"/>
                <w:sz w:val="20"/>
                <w:szCs w:val="24"/>
              </w:rPr>
              <w:t>0,02</w:t>
            </w:r>
          </w:p>
        </w:tc>
      </w:tr>
      <w:tr w:rsidR="00E54214" w:rsidRPr="00410461" w14:paraId="0080B9D5" w14:textId="77777777" w:rsidTr="00907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42E03F5D" w14:textId="4ED44969" w:rsidR="00E54214" w:rsidRPr="003101D2" w:rsidRDefault="00EA5684" w:rsidP="00907293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A5684">
              <w:rPr>
                <w:rFonts w:ascii="Times New Roman" w:hAnsi="Times New Roman" w:cs="Times New Roman"/>
                <w:sz w:val="20"/>
                <w:szCs w:val="24"/>
              </w:rPr>
              <w:t>JWH-133 [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12</w:t>
            </w:r>
            <w:r w:rsidRPr="00EA5684">
              <w:rPr>
                <w:rFonts w:ascii="Times New Roman" w:hAnsi="Times New Roman" w:cs="Times New Roman"/>
                <w:sz w:val="20"/>
                <w:szCs w:val="24"/>
              </w:rPr>
              <w:t>5nM]</w:t>
            </w:r>
          </w:p>
        </w:tc>
        <w:tc>
          <w:tcPr>
            <w:tcW w:w="4394" w:type="dxa"/>
          </w:tcPr>
          <w:p w14:paraId="2FEBB4B8" w14:textId="271930DF" w:rsidR="00E54214" w:rsidRPr="003101D2" w:rsidRDefault="003665B6" w:rsidP="00907293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665B6">
              <w:rPr>
                <w:rFonts w:ascii="Times New Roman" w:hAnsi="Times New Roman" w:cs="Times New Roman"/>
                <w:sz w:val="20"/>
                <w:szCs w:val="24"/>
              </w:rPr>
              <w:t>87,1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± </w:t>
            </w:r>
            <w:r w:rsidRPr="003665B6">
              <w:rPr>
                <w:rFonts w:ascii="Times New Roman" w:hAnsi="Times New Roman" w:cs="Times New Roman"/>
                <w:sz w:val="20"/>
                <w:szCs w:val="24"/>
              </w:rPr>
              <w:t>0,1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6</w:t>
            </w:r>
          </w:p>
        </w:tc>
      </w:tr>
      <w:tr w:rsidR="00305615" w:rsidRPr="00410461" w14:paraId="54B9D300" w14:textId="77777777" w:rsidTr="00B95603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2"/>
          </w:tcPr>
          <w:p w14:paraId="2489C791" w14:textId="579D4350" w:rsidR="00305615" w:rsidRPr="003101D2" w:rsidRDefault="00AC2805" w:rsidP="0030561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B) </w:t>
            </w:r>
            <w:r w:rsidR="00305615">
              <w:rPr>
                <w:rFonts w:ascii="Times New Roman" w:hAnsi="Times New Roman" w:cs="Times New Roman"/>
                <w:sz w:val="20"/>
                <w:szCs w:val="24"/>
              </w:rPr>
              <w:t>Cell Survival Rate (%) – AM630</w:t>
            </w:r>
          </w:p>
        </w:tc>
      </w:tr>
      <w:tr w:rsidR="00305615" w:rsidRPr="00410461" w14:paraId="7FF38D69" w14:textId="77777777" w:rsidTr="00907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0755660C" w14:textId="31731F3D" w:rsidR="00305615" w:rsidRPr="003101D2" w:rsidRDefault="00305615" w:rsidP="0030561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NT</w:t>
            </w:r>
          </w:p>
        </w:tc>
        <w:tc>
          <w:tcPr>
            <w:tcW w:w="4394" w:type="dxa"/>
          </w:tcPr>
          <w:p w14:paraId="72389686" w14:textId="2F92B51D" w:rsidR="00305615" w:rsidRPr="003101D2" w:rsidRDefault="00305615" w:rsidP="000E7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05615">
              <w:rPr>
                <w:rFonts w:ascii="Times New Roman" w:hAnsi="Times New Roman" w:cs="Times New Roman"/>
                <w:sz w:val="20"/>
                <w:szCs w:val="24"/>
              </w:rPr>
              <w:t>100</w:t>
            </w:r>
            <w:r w:rsidR="000E7ABA">
              <w:rPr>
                <w:rFonts w:ascii="Times New Roman" w:hAnsi="Times New Roman" w:cs="Times New Roman"/>
                <w:sz w:val="20"/>
                <w:szCs w:val="24"/>
              </w:rPr>
              <w:t xml:space="preserve"> ± </w:t>
            </w:r>
            <w:r w:rsidR="000E7ABA" w:rsidRPr="000E7ABA">
              <w:rPr>
                <w:rFonts w:ascii="Times New Roman" w:hAnsi="Times New Roman" w:cs="Times New Roman"/>
                <w:sz w:val="20"/>
                <w:szCs w:val="24"/>
              </w:rPr>
              <w:t>0,0</w:t>
            </w:r>
            <w:r w:rsidR="000E7ABA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</w:tr>
      <w:tr w:rsidR="00305615" w:rsidRPr="00410461" w14:paraId="2B5CC3EC" w14:textId="77777777" w:rsidTr="00907293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7367D211" w14:textId="1ED6C18F" w:rsidR="00305615" w:rsidRPr="003101D2" w:rsidRDefault="00305615" w:rsidP="0030561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AM630 [2,5 µM]</w:t>
            </w:r>
          </w:p>
        </w:tc>
        <w:tc>
          <w:tcPr>
            <w:tcW w:w="4394" w:type="dxa"/>
          </w:tcPr>
          <w:p w14:paraId="70F2BD80" w14:textId="6D033846" w:rsidR="00305615" w:rsidRPr="003101D2" w:rsidRDefault="00305615" w:rsidP="000E7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05615">
              <w:rPr>
                <w:rFonts w:ascii="Times New Roman" w:hAnsi="Times New Roman" w:cs="Times New Roman"/>
                <w:sz w:val="20"/>
                <w:szCs w:val="24"/>
              </w:rPr>
              <w:t>98,7</w:t>
            </w:r>
            <w:r w:rsidR="000E7ABA">
              <w:rPr>
                <w:rFonts w:ascii="Times New Roman" w:hAnsi="Times New Roman" w:cs="Times New Roman"/>
                <w:sz w:val="20"/>
                <w:szCs w:val="24"/>
              </w:rPr>
              <w:t xml:space="preserve"> ± </w:t>
            </w:r>
            <w:r w:rsidR="000E7ABA" w:rsidRPr="000E7ABA">
              <w:rPr>
                <w:rFonts w:ascii="Times New Roman" w:hAnsi="Times New Roman" w:cs="Times New Roman"/>
                <w:sz w:val="20"/>
                <w:szCs w:val="24"/>
              </w:rPr>
              <w:t>0,06</w:t>
            </w:r>
          </w:p>
        </w:tc>
      </w:tr>
      <w:tr w:rsidR="00305615" w:rsidRPr="00410461" w14:paraId="31408029" w14:textId="77777777" w:rsidTr="00907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414E8F6A" w14:textId="2058CECF" w:rsidR="00305615" w:rsidRPr="003101D2" w:rsidRDefault="00305615" w:rsidP="0030561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AM630 [5 µM]</w:t>
            </w:r>
          </w:p>
        </w:tc>
        <w:tc>
          <w:tcPr>
            <w:tcW w:w="4394" w:type="dxa"/>
          </w:tcPr>
          <w:p w14:paraId="7DE0B9B0" w14:textId="4C8031CC" w:rsidR="00305615" w:rsidRPr="003101D2" w:rsidRDefault="00305615" w:rsidP="000E7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05615">
              <w:rPr>
                <w:rFonts w:ascii="Times New Roman" w:hAnsi="Times New Roman" w:cs="Times New Roman"/>
                <w:sz w:val="20"/>
                <w:szCs w:val="24"/>
              </w:rPr>
              <w:t>96,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 w:rsidR="000E7ABA">
              <w:rPr>
                <w:rFonts w:ascii="Times New Roman" w:hAnsi="Times New Roman" w:cs="Times New Roman"/>
                <w:sz w:val="20"/>
                <w:szCs w:val="24"/>
              </w:rPr>
              <w:t xml:space="preserve"> ± </w:t>
            </w:r>
            <w:r w:rsidR="000E7ABA" w:rsidRPr="000E7ABA">
              <w:rPr>
                <w:rFonts w:ascii="Times New Roman" w:hAnsi="Times New Roman" w:cs="Times New Roman"/>
                <w:sz w:val="20"/>
                <w:szCs w:val="24"/>
              </w:rPr>
              <w:t>0,08</w:t>
            </w:r>
          </w:p>
        </w:tc>
      </w:tr>
      <w:tr w:rsidR="00305615" w:rsidRPr="00410461" w14:paraId="6C955C00" w14:textId="77777777" w:rsidTr="00907293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799A3B4C" w14:textId="320CCB0C" w:rsidR="00305615" w:rsidRPr="003101D2" w:rsidRDefault="00305615" w:rsidP="0030561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AM630 [10 µM]</w:t>
            </w:r>
          </w:p>
        </w:tc>
        <w:tc>
          <w:tcPr>
            <w:tcW w:w="4394" w:type="dxa"/>
          </w:tcPr>
          <w:p w14:paraId="2CE1C6D3" w14:textId="6008CBD2" w:rsidR="00305615" w:rsidRPr="003101D2" w:rsidRDefault="00305615" w:rsidP="000E7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05615">
              <w:rPr>
                <w:rFonts w:ascii="Times New Roman" w:hAnsi="Times New Roman" w:cs="Times New Roman"/>
                <w:sz w:val="20"/>
                <w:szCs w:val="24"/>
              </w:rPr>
              <w:t>95,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 w:rsidR="000E7ABA">
              <w:rPr>
                <w:rFonts w:ascii="Times New Roman" w:hAnsi="Times New Roman" w:cs="Times New Roman"/>
                <w:sz w:val="20"/>
                <w:szCs w:val="24"/>
              </w:rPr>
              <w:t xml:space="preserve"> ± </w:t>
            </w:r>
            <w:r w:rsidR="000E7ABA" w:rsidRPr="000E7ABA">
              <w:rPr>
                <w:rFonts w:ascii="Times New Roman" w:hAnsi="Times New Roman" w:cs="Times New Roman"/>
                <w:sz w:val="20"/>
                <w:szCs w:val="24"/>
              </w:rPr>
              <w:t>0,10</w:t>
            </w:r>
          </w:p>
        </w:tc>
      </w:tr>
      <w:tr w:rsidR="00305615" w:rsidRPr="00410461" w14:paraId="588C671A" w14:textId="77777777" w:rsidTr="00907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6B86D4AC" w14:textId="4AE1B625" w:rsidR="00305615" w:rsidRPr="003101D2" w:rsidRDefault="00305615" w:rsidP="0030561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AM630 [15 µM]</w:t>
            </w:r>
          </w:p>
        </w:tc>
        <w:tc>
          <w:tcPr>
            <w:tcW w:w="4394" w:type="dxa"/>
          </w:tcPr>
          <w:p w14:paraId="2E99ACF1" w14:textId="4CB1DEAC" w:rsidR="00305615" w:rsidRPr="003101D2" w:rsidRDefault="00305615" w:rsidP="000E7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05615">
              <w:rPr>
                <w:rFonts w:ascii="Times New Roman" w:hAnsi="Times New Roman" w:cs="Times New Roman"/>
                <w:sz w:val="20"/>
                <w:szCs w:val="24"/>
              </w:rPr>
              <w:t>87,</w:t>
            </w:r>
            <w:r w:rsidR="00AC2805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0E7ABA">
              <w:rPr>
                <w:rFonts w:ascii="Times New Roman" w:hAnsi="Times New Roman" w:cs="Times New Roman"/>
                <w:sz w:val="20"/>
                <w:szCs w:val="24"/>
              </w:rPr>
              <w:t xml:space="preserve"> ± </w:t>
            </w:r>
            <w:r w:rsidR="000E7ABA" w:rsidRPr="000E7ABA">
              <w:rPr>
                <w:rFonts w:ascii="Times New Roman" w:hAnsi="Times New Roman" w:cs="Times New Roman"/>
                <w:sz w:val="20"/>
                <w:szCs w:val="24"/>
              </w:rPr>
              <w:t>0,0</w:t>
            </w:r>
            <w:r w:rsidR="000E7ABA">
              <w:rPr>
                <w:rFonts w:ascii="Times New Roman" w:hAnsi="Times New Roman" w:cs="Times New Roman"/>
                <w:sz w:val="20"/>
                <w:szCs w:val="24"/>
              </w:rPr>
              <w:t>7</w:t>
            </w:r>
          </w:p>
        </w:tc>
      </w:tr>
      <w:tr w:rsidR="00305615" w:rsidRPr="00410461" w14:paraId="63952C74" w14:textId="77777777" w:rsidTr="00907293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5E11FFB8" w14:textId="45070481" w:rsidR="00305615" w:rsidRPr="003101D2" w:rsidRDefault="00305615" w:rsidP="0030561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AM630 [20 µM]</w:t>
            </w:r>
          </w:p>
        </w:tc>
        <w:tc>
          <w:tcPr>
            <w:tcW w:w="4394" w:type="dxa"/>
          </w:tcPr>
          <w:p w14:paraId="738C2C87" w14:textId="4D206C57" w:rsidR="00305615" w:rsidRPr="003101D2" w:rsidRDefault="00305615" w:rsidP="003056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05615">
              <w:rPr>
                <w:rFonts w:ascii="Times New Roman" w:hAnsi="Times New Roman" w:cs="Times New Roman"/>
                <w:sz w:val="20"/>
                <w:szCs w:val="24"/>
              </w:rPr>
              <w:t>85,8</w:t>
            </w:r>
            <w:r w:rsidR="000E7ABA">
              <w:rPr>
                <w:rFonts w:ascii="Times New Roman" w:hAnsi="Times New Roman" w:cs="Times New Roman"/>
                <w:sz w:val="20"/>
                <w:szCs w:val="24"/>
              </w:rPr>
              <w:t xml:space="preserve"> ± </w:t>
            </w:r>
            <w:r w:rsidR="000E7ABA" w:rsidRPr="000E7ABA">
              <w:rPr>
                <w:rFonts w:ascii="Times New Roman" w:hAnsi="Times New Roman" w:cs="Times New Roman"/>
                <w:sz w:val="20"/>
                <w:szCs w:val="24"/>
              </w:rPr>
              <w:t>0,1</w:t>
            </w:r>
            <w:r w:rsidR="000E7ABA">
              <w:rPr>
                <w:rFonts w:ascii="Times New Roman" w:hAnsi="Times New Roman" w:cs="Times New Roman"/>
                <w:sz w:val="20"/>
                <w:szCs w:val="24"/>
              </w:rPr>
              <w:t>6</w:t>
            </w:r>
          </w:p>
        </w:tc>
      </w:tr>
    </w:tbl>
    <w:p w14:paraId="3C2BB3EE" w14:textId="7D56126F" w:rsidR="000E7ABA" w:rsidRDefault="00AC2805" w:rsidP="00E54214">
      <w:pPr>
        <w:pStyle w:val="Didascalia"/>
        <w:spacing w:after="0"/>
        <w:jc w:val="both"/>
        <w:rPr>
          <w:rFonts w:ascii="Times New Roman" w:hAnsi="Times New Roman" w:cs="Times New Roman"/>
          <w:b/>
          <w:i w:val="0"/>
          <w:color w:val="auto"/>
          <w:sz w:val="20"/>
          <w:szCs w:val="24"/>
        </w:rPr>
      </w:pPr>
      <w:r>
        <w:rPr>
          <w:rFonts w:ascii="Times New Roman" w:hAnsi="Times New Roman" w:cs="Times New Roman"/>
          <w:b/>
          <w:i w:val="0"/>
          <w:color w:val="auto"/>
          <w:sz w:val="20"/>
          <w:szCs w:val="24"/>
        </w:rPr>
        <w:t xml:space="preserve">Supplementary Table S2. </w:t>
      </w:r>
      <w:r w:rsidRPr="00AC2805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Cell survival rate in Sickle Cell Disease (</w:t>
      </w:r>
      <w:r w:rsidR="00CD2B28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SCD</w:t>
      </w:r>
      <w:r w:rsidRPr="00AC2805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 xml:space="preserve">) patients’ macrophages after treatment with </w:t>
      </w:r>
      <w:r w:rsidR="002E2DAF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 xml:space="preserve">CB2 selective agonist, </w:t>
      </w:r>
      <w:r w:rsidRPr="00AC2805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JWH-133</w:t>
      </w:r>
      <w:r w:rsidR="002E2DAF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,</w:t>
      </w:r>
      <w:r w:rsidRPr="00AC2805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 xml:space="preserve"> at different concentrations (10 µM, 25 µM, 50 µM, 75 µM, 100 µM, and 125 µM) </w:t>
      </w:r>
      <w:r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(</w:t>
      </w:r>
      <w:r w:rsidRPr="00AC2805">
        <w:rPr>
          <w:rFonts w:ascii="Times New Roman" w:hAnsi="Times New Roman" w:cs="Times New Roman"/>
          <w:b/>
          <w:i w:val="0"/>
          <w:color w:val="auto"/>
          <w:sz w:val="20"/>
          <w:szCs w:val="24"/>
        </w:rPr>
        <w:t>A</w:t>
      </w:r>
      <w:r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 xml:space="preserve">) </w:t>
      </w:r>
      <w:r w:rsidRPr="00AC2805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 xml:space="preserve">and </w:t>
      </w:r>
      <w:r w:rsidR="002E2DAF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 xml:space="preserve">its inverse agonist, </w:t>
      </w:r>
      <w:r w:rsidRPr="00AC2805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AM630 (2,5 µM, 5 µM, 10 µM, 15 µM, and 20 µM)</w:t>
      </w:r>
      <w:r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 xml:space="preserve"> (</w:t>
      </w:r>
      <w:r w:rsidRPr="00AC2805">
        <w:rPr>
          <w:rFonts w:ascii="Times New Roman" w:hAnsi="Times New Roman" w:cs="Times New Roman"/>
          <w:b/>
          <w:i w:val="0"/>
          <w:color w:val="auto"/>
          <w:sz w:val="20"/>
          <w:szCs w:val="24"/>
        </w:rPr>
        <w:t>B</w:t>
      </w:r>
      <w:r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)</w:t>
      </w:r>
      <w:r w:rsidRPr="00AC2805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. The results are presented as the mean percentage ± standard deviation percentage (SD). For statistical analysis, a Shapiro-Wilk Normality test was used to asses whether the distribution of our samples were normal or not. For samples with normal distribution (</w:t>
      </w:r>
      <w:r w:rsidR="002E2DAF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B</w:t>
      </w:r>
      <w:r w:rsidRPr="00AC2805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), we performed one way ANOVA test followed by Tukey HSD as post hoc. For samples without a normal distribution (</w:t>
      </w:r>
      <w:r w:rsidR="002E2DAF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A</w:t>
      </w:r>
      <w:r w:rsidRPr="00AC2805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), we employed a Kruskal-Wallis Test, followed by the Dunn’s Test as post hoc.  *, p ≤ 0.05 compared to NT</w:t>
      </w:r>
      <w:r w:rsidRPr="00AC2805">
        <w:rPr>
          <w:rFonts w:ascii="Times New Roman" w:hAnsi="Times New Roman" w:cs="Times New Roman"/>
          <w:b/>
          <w:i w:val="0"/>
          <w:color w:val="auto"/>
          <w:sz w:val="20"/>
          <w:szCs w:val="24"/>
        </w:rPr>
        <w:t>.</w:t>
      </w:r>
    </w:p>
    <w:p w14:paraId="124D44F8" w14:textId="77777777" w:rsidR="008D1748" w:rsidRDefault="008D1748"/>
    <w:sectPr w:rsidR="008D17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A7150"/>
    <w:multiLevelType w:val="hybridMultilevel"/>
    <w:tmpl w:val="60D41CB0"/>
    <w:lvl w:ilvl="0" w:tplc="BD7E0C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3F7FAB"/>
    <w:multiLevelType w:val="hybridMultilevel"/>
    <w:tmpl w:val="B87604E2"/>
    <w:lvl w:ilvl="0" w:tplc="EF32F9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073708">
    <w:abstractNumId w:val="0"/>
  </w:num>
  <w:num w:numId="2" w16cid:durableId="1715890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EE3"/>
    <w:rsid w:val="000E7ABA"/>
    <w:rsid w:val="002366EF"/>
    <w:rsid w:val="002E2DAF"/>
    <w:rsid w:val="00305615"/>
    <w:rsid w:val="003665B6"/>
    <w:rsid w:val="00845EE3"/>
    <w:rsid w:val="008D1748"/>
    <w:rsid w:val="00AC2805"/>
    <w:rsid w:val="00B00EC4"/>
    <w:rsid w:val="00B249C0"/>
    <w:rsid w:val="00CD2B28"/>
    <w:rsid w:val="00CD3645"/>
    <w:rsid w:val="00D97781"/>
    <w:rsid w:val="00E54214"/>
    <w:rsid w:val="00EA5684"/>
    <w:rsid w:val="00FB7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37775"/>
  <w15:chartTrackingRefBased/>
  <w15:docId w15:val="{E1D02C8D-AEFD-43BA-8386-C7C3871FE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4214"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Tabellaelenco2">
    <w:name w:val="List Table 2"/>
    <w:basedOn w:val="Tabellanormale"/>
    <w:uiPriority w:val="47"/>
    <w:rsid w:val="00E54214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Didascalia">
    <w:name w:val="caption"/>
    <w:basedOn w:val="Normale"/>
    <w:next w:val="Normale"/>
    <w:uiPriority w:val="35"/>
    <w:unhideWhenUsed/>
    <w:qFormat/>
    <w:rsid w:val="00E5421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AC28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5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Alessandra Di Paola</cp:lastModifiedBy>
  <cp:revision>8</cp:revision>
  <dcterms:created xsi:type="dcterms:W3CDTF">2025-01-24T17:24:00Z</dcterms:created>
  <dcterms:modified xsi:type="dcterms:W3CDTF">2025-04-11T20:06:00Z</dcterms:modified>
</cp:coreProperties>
</file>