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F7323" w14:textId="1F15AC44" w:rsidR="00D158B8" w:rsidRPr="006A06E5" w:rsidRDefault="006A06E5">
      <w:pPr>
        <w:rPr>
          <w:rFonts w:ascii="Times" w:hAnsi="Times"/>
          <w:b/>
          <w:bCs/>
        </w:rPr>
      </w:pPr>
      <w:r w:rsidRPr="006A06E5">
        <w:rPr>
          <w:rFonts w:ascii="Times" w:hAnsi="Times"/>
          <w:b/>
          <w:bCs/>
        </w:rPr>
        <w:t>Supplemental Materials</w:t>
      </w:r>
    </w:p>
    <w:p w14:paraId="1803DADE" w14:textId="77777777" w:rsidR="006A06E5" w:rsidRDefault="006A06E5">
      <w:pPr>
        <w:rPr>
          <w:rFonts w:ascii="Times" w:hAnsi="Times"/>
        </w:rPr>
      </w:pPr>
    </w:p>
    <w:p w14:paraId="1898C325" w14:textId="77777777" w:rsidR="00066FF7" w:rsidRPr="00A740E6" w:rsidRDefault="00066FF7" w:rsidP="00066FF7">
      <w:pPr>
        <w:rPr>
          <w:rFonts w:ascii="Times" w:hAnsi="Times"/>
          <w:b/>
          <w:bCs/>
        </w:rPr>
      </w:pPr>
      <w:r w:rsidRPr="00A740E6">
        <w:rPr>
          <w:rFonts w:ascii="Times" w:hAnsi="Times"/>
          <w:b/>
          <w:bCs/>
        </w:rPr>
        <w:t>Figure S1</w:t>
      </w:r>
    </w:p>
    <w:p w14:paraId="07C48115" w14:textId="1F53D9B9" w:rsidR="00066FF7" w:rsidRDefault="00066FF7" w:rsidP="006A06E5">
      <w:pPr>
        <w:spacing w:line="480" w:lineRule="auto"/>
        <w:rPr>
          <w:rFonts w:ascii="Times" w:hAnsi="Times"/>
          <w:b/>
          <w:bCs/>
        </w:rPr>
      </w:pPr>
      <w:r w:rsidRPr="00A740E6">
        <w:rPr>
          <w:rFonts w:ascii="Times" w:hAnsi="Times"/>
          <w:noProof/>
        </w:rPr>
        <w:drawing>
          <wp:inline distT="0" distB="0" distL="0" distR="0" wp14:anchorId="6ED45BC2" wp14:editId="63D106BE">
            <wp:extent cx="5613400" cy="3606800"/>
            <wp:effectExtent l="0" t="0" r="0" b="0"/>
            <wp:docPr id="1882583139" name="Picture 1" descr="A map of the united sta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583139" name="Picture 1" descr="A map of the united states&#10;&#10;Description automatically generated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7BBE8" w14:textId="77777777" w:rsidR="00066FF7" w:rsidRDefault="00066FF7" w:rsidP="006A06E5">
      <w:pPr>
        <w:spacing w:line="480" w:lineRule="auto"/>
        <w:rPr>
          <w:rFonts w:ascii="Times" w:hAnsi="Times"/>
          <w:b/>
          <w:bCs/>
        </w:rPr>
      </w:pPr>
    </w:p>
    <w:p w14:paraId="79232951" w14:textId="44AD620F" w:rsidR="006A06E5" w:rsidRPr="006A06E5" w:rsidRDefault="006A06E5" w:rsidP="006A06E5">
      <w:pPr>
        <w:spacing w:line="480" w:lineRule="auto"/>
        <w:rPr>
          <w:rFonts w:ascii="Times" w:hAnsi="Times"/>
          <w:b/>
          <w:bCs/>
        </w:rPr>
      </w:pPr>
      <w:r w:rsidRPr="006A06E5">
        <w:rPr>
          <w:rFonts w:ascii="Times" w:hAnsi="Times"/>
          <w:b/>
          <w:bCs/>
        </w:rPr>
        <w:t>Study Population</w:t>
      </w:r>
    </w:p>
    <w:p w14:paraId="288278BB" w14:textId="48BD05B9" w:rsidR="006A06E5" w:rsidRDefault="006A06E5" w:rsidP="006A06E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WIHS enrolled women from Bronx, New York; Brooklyn, New York; Chicago, Illinois; Los Angeles, California; San Francisco, California; and Washington, District of Columbia between 1994-2012. Four additional sites were added in 2013-2015 in the context of the growing HIV epidemic in the Southern US:  Atlanta, Georgia; Chapel Hill, North Carolina; Miami, Florida; and Birmingham, Alabama-Jackson, Mississippi. To ensure comparability with women living with HIV, WIHS recruited women with high-risk activities in the HIV-negative group, including history of injection drug use, history of sexually transmitted infections (STI), or history of risky sexual behavior.</w:t>
      </w:r>
    </w:p>
    <w:p w14:paraId="66B55247" w14:textId="77777777" w:rsidR="006A06E5" w:rsidRDefault="006A06E5">
      <w:pPr>
        <w:rPr>
          <w:rFonts w:ascii="Times" w:hAnsi="Times"/>
        </w:rPr>
      </w:pPr>
    </w:p>
    <w:p w14:paraId="516D559E" w14:textId="007839F3" w:rsidR="00A740E6" w:rsidRPr="006A06E5" w:rsidRDefault="00A740E6">
      <w:pPr>
        <w:rPr>
          <w:rFonts w:ascii="Times" w:hAnsi="Times"/>
        </w:rPr>
      </w:pPr>
    </w:p>
    <w:sectPr w:rsidR="00A740E6" w:rsidRPr="006A0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6E5"/>
    <w:rsid w:val="00021571"/>
    <w:rsid w:val="00066FF7"/>
    <w:rsid w:val="000D292C"/>
    <w:rsid w:val="001064CF"/>
    <w:rsid w:val="001A7561"/>
    <w:rsid w:val="001E11D3"/>
    <w:rsid w:val="00222B5F"/>
    <w:rsid w:val="00272DCF"/>
    <w:rsid w:val="00301B6A"/>
    <w:rsid w:val="003464D3"/>
    <w:rsid w:val="005A0A00"/>
    <w:rsid w:val="00631560"/>
    <w:rsid w:val="006559EF"/>
    <w:rsid w:val="006A06E5"/>
    <w:rsid w:val="00730C15"/>
    <w:rsid w:val="00764FC4"/>
    <w:rsid w:val="00770D40"/>
    <w:rsid w:val="00852820"/>
    <w:rsid w:val="0085568B"/>
    <w:rsid w:val="00865EE4"/>
    <w:rsid w:val="0097081A"/>
    <w:rsid w:val="009E2A42"/>
    <w:rsid w:val="00A41A1B"/>
    <w:rsid w:val="00A740E6"/>
    <w:rsid w:val="00AA6BE1"/>
    <w:rsid w:val="00AF319B"/>
    <w:rsid w:val="00B32BD7"/>
    <w:rsid w:val="00B55902"/>
    <w:rsid w:val="00BC539E"/>
    <w:rsid w:val="00C32F60"/>
    <w:rsid w:val="00C34563"/>
    <w:rsid w:val="00D158B8"/>
    <w:rsid w:val="00D61860"/>
    <w:rsid w:val="00D63410"/>
    <w:rsid w:val="00DA2879"/>
    <w:rsid w:val="00F5209C"/>
    <w:rsid w:val="00F665A3"/>
    <w:rsid w:val="00FD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8A1A53"/>
  <w15:chartTrackingRefBased/>
  <w15:docId w15:val="{CA7F6B64-630F-614C-8C2C-4022091B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6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6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6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6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6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6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6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6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6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6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6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6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6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6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6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6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6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6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31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Fujita, Wendy</dc:creator>
  <cp:keywords/>
  <dc:description/>
  <cp:lastModifiedBy>Fujita, Wendy</cp:lastModifiedBy>
  <cp:revision>3</cp:revision>
  <dcterms:created xsi:type="dcterms:W3CDTF">2024-05-23T15:59:00Z</dcterms:created>
  <dcterms:modified xsi:type="dcterms:W3CDTF">2024-08-29T20:55:00Z</dcterms:modified>
</cp:coreProperties>
</file>