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A8D0D">
      <w:pPr>
        <w:jc w:val="center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5273040" cy="4424680"/>
            <wp:effectExtent l="0" t="0" r="3810" b="13970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42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B2E7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auto"/>
          <w:kern w:val="0"/>
          <w:sz w:val="20"/>
          <w:szCs w:val="20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Fig. S1 The presence of GPR55 in HCs and HEI-OC1 cells.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Immunofluorescence staining revealed the distribution of GPR55 (red) in P3 mouse HCs (green), HCs were identified using anti-Myosin7a.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Immunofluorescence staining demonstrated the expression pattern of GPR55 (red) in HEI-OC1 cells. The nucleus was labeled with DAPI (blue).</w:t>
      </w:r>
    </w:p>
    <w:p w14:paraId="47A9B9C3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p w14:paraId="7781C610">
      <w:pPr>
        <w:jc w:val="center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5268595" cy="6009005"/>
            <wp:effectExtent l="0" t="0" r="8255" b="10795"/>
            <wp:docPr id="2" name="图片 2" descr="Fig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.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00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30B2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auto"/>
          <w:kern w:val="0"/>
          <w:sz w:val="20"/>
          <w:szCs w:val="20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Fig. S2 CDDP exposure led to a dose-dependent loss of cochlear HCs.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Immunofluorescence images illustrated HCs in the apical, middle, and basal regions of cochleae from groups subjected to 0, 50, 100</w:t>
      </w:r>
      <w:r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,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 xml:space="preserve"> or 150 μM CDDP for 24 h.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B-D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HC counts in apical, middle, and basal cochlear turns were recorded for every experimental group.</w:t>
      </w:r>
    </w:p>
    <w:p w14:paraId="1E700EB6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p w14:paraId="3D3197FB">
      <w:pPr>
        <w:jc w:val="center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5267325" cy="6101715"/>
            <wp:effectExtent l="0" t="0" r="9525" b="13335"/>
            <wp:docPr id="3" name="图片 3" descr="Fig.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10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67F4C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t>Fig. S3 The GPR55 inhibitor ML-193 negated the protective effect of O-1602 against apoptosis induced by CDDP in HEI-OC1 cells. (A) The CCK-8 assay was conducted to assess the cell viability of HEI-OC1 cells subjected to various concentrations of ML-193 (0, 1, 2, 5, 10, or 20 μM) for 24 h. (B, C) Representative Western blot images showed the expression of cleaved CASP3 and 4-HNE in different treatment group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t>. (E, F) Immunofluorescence analysis revealed the percentage of cleaved CASP3-positive cells in each group.</w:t>
      </w:r>
    </w:p>
    <w:p w14:paraId="6B0EDB55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p w14:paraId="7E30E3E5">
      <w:pPr>
        <w:jc w:val="center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5271770" cy="5643245"/>
            <wp:effectExtent l="0" t="0" r="5080" b="14605"/>
            <wp:docPr id="4" name="图片 4" descr="Fig.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2210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color w:val="auto"/>
          <w:kern w:val="0"/>
          <w:sz w:val="20"/>
          <w:szCs w:val="20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Fig. S4 The protective effect of O-1602 against CDDP-induced damage to HCs was eliminated by the GPR55 inhibitor ML-193.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Immunofluorescence images showed HCs in the apical, middle, and basal turns of the cochleae for each treatment group. (</w:t>
      </w: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20"/>
          <w:szCs w:val="20"/>
          <w:lang w:val="en-US" w:eastAsia="zh-CN" w:bidi="ar"/>
        </w:rPr>
        <w:t>B-D</w:t>
      </w: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) Quantification of HCs in the apical, middle, and basal turns of the cochlea was performed for each group.</w:t>
      </w:r>
    </w:p>
    <w:p w14:paraId="212D761B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p w14:paraId="1F09A01D">
      <w:pPr>
        <w:jc w:val="center"/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  <w:drawing>
          <wp:inline distT="0" distB="0" distL="114300" distR="114300">
            <wp:extent cx="4355465" cy="3907790"/>
            <wp:effectExtent l="0" t="0" r="6985" b="16510"/>
            <wp:docPr id="5" name="图片 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S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55465" cy="39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4F52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cs="Times New Roman"/>
          <w:b/>
          <w:bCs/>
          <w:color w:val="auto"/>
          <w:kern w:val="0"/>
          <w:sz w:val="20"/>
          <w:szCs w:val="20"/>
          <w:lang w:val="en-US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0"/>
          <w:szCs w:val="20"/>
          <w:lang w:val="en-US" w:eastAsia="zh-CN" w:bidi="ar"/>
        </w:rPr>
        <w:t>Fig. S5 The administration of FO alone did not induce ototoxicity. (A) ABR thresholds were assessed in both control and FO-treated mice (n = 6 per group). (B) Immunofluorescence analysis showed mouse cochlear HCs labeled with anti-Myosin7a (green).</w:t>
      </w:r>
    </w:p>
    <w:p w14:paraId="51E46A4E">
      <w:pPr>
        <w:rPr>
          <w:rFonts w:hint="default" w:ascii="Times New Roman" w:hAnsi="Times New Roman" w:cs="Times New Roman" w:eastAsiaTheme="minorEastAsia"/>
          <w:color w:val="auto"/>
          <w:sz w:val="20"/>
          <w:szCs w:val="2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01B88"/>
    <w:rsid w:val="3808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页脚 字符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284</Words>
  <Characters>1507</Characters>
  <Lines>0</Lines>
  <Paragraphs>0</Paragraphs>
  <TotalTime>4</TotalTime>
  <ScaleCrop>false</ScaleCrop>
  <LinksUpToDate>false</LinksUpToDate>
  <CharactersWithSpaces>1786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2026-02-26T02:35:00Z</dcterms:created>
  <dc:creator>rarfy</dc:creator>
  <cp:lastModifiedBy>Catherine</cp:lastModifiedBy>
  <dcterms:modified xsi:type="dcterms:W3CDTF">2026-04-02T12:16:08Z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eyJoZGlkIjoiYjFiMDhhODcwMWZmM2M2ZmQ1Y2E3OTBjNTEzNzRjZjciLCJ1c2VySWQiOiIzNTM2Mzc2NDAifQ==</vt:lpwstr>
  </property>
  <property fmtid="{D5CDD505-2E9C-101B-9397-08002B2CF9AE}" pid="4" name="ICV">
    <vt:lpwstr>0C027968372E458A8120C5BFFA6B5622_12</vt:lpwstr>
  </property>
</Properties>
</file>