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A0025" w14:textId="27621CFA" w:rsidR="0097035B" w:rsidRDefault="00C42495">
      <w:r>
        <w:rPr>
          <w:noProof/>
        </w:rPr>
        <w:drawing>
          <wp:inline distT="0" distB="0" distL="0" distR="0" wp14:anchorId="18DC8282" wp14:editId="3B59975A">
            <wp:extent cx="7620000" cy="2133600"/>
            <wp:effectExtent l="0" t="0" r="0" b="0"/>
            <wp:docPr id="2213341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3669A" w14:textId="51A65D75" w:rsidR="00883EA6" w:rsidRDefault="00883EA6" w:rsidP="00883EA6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 w:hint="eastAsia"/>
          <w:b/>
          <w:bCs/>
        </w:rPr>
        <w:t>S</w:t>
      </w:r>
      <w:r w:rsidRPr="003340A2">
        <w:rPr>
          <w:rFonts w:ascii="Arial" w:hAnsi="Arial" w:cs="Arial"/>
          <w:b/>
          <w:bCs/>
        </w:rPr>
        <w:t xml:space="preserve">upplementary </w:t>
      </w:r>
      <w:r>
        <w:rPr>
          <w:rFonts w:ascii="Arial" w:hAnsi="Arial" w:cs="Arial" w:hint="eastAsia"/>
          <w:b/>
          <w:bCs/>
        </w:rPr>
        <w:t>F</w:t>
      </w:r>
      <w:r w:rsidRPr="003340A2">
        <w:rPr>
          <w:rFonts w:ascii="Arial" w:hAnsi="Arial" w:cs="Arial"/>
          <w:b/>
          <w:bCs/>
        </w:rPr>
        <w:t xml:space="preserve">igure </w:t>
      </w:r>
      <w:r>
        <w:rPr>
          <w:rFonts w:ascii="Arial" w:hAnsi="Arial" w:cs="Arial" w:hint="eastAsia"/>
          <w:b/>
          <w:bCs/>
        </w:rPr>
        <w:t>1</w:t>
      </w:r>
      <w:r>
        <w:rPr>
          <w:rFonts w:ascii="Arial" w:hAnsi="Arial" w:cs="Arial" w:hint="eastAsia"/>
          <w:b/>
          <w:bCs/>
        </w:rPr>
        <w:t xml:space="preserve">: </w:t>
      </w:r>
      <w:r w:rsidRPr="003340A2">
        <w:rPr>
          <w:rFonts w:ascii="Arial" w:hAnsi="Arial" w:cs="Arial"/>
        </w:rPr>
        <w:t xml:space="preserve">The neuronal loss </w:t>
      </w:r>
      <w:r w:rsidR="00707B34">
        <w:rPr>
          <w:rFonts w:ascii="Arial" w:hAnsi="Arial" w:cs="Arial" w:hint="eastAsia"/>
        </w:rPr>
        <w:t>is</w:t>
      </w:r>
      <w:r w:rsidRPr="003340A2">
        <w:rPr>
          <w:rFonts w:ascii="Arial" w:hAnsi="Arial" w:cs="Arial"/>
        </w:rPr>
        <w:t xml:space="preserve"> assessed using a four-point scale (0 = none, 1 = mild, 2 = moderate, 3 = frequent) on H&amp;E-stained sections. The representative images for each score are shown.</w:t>
      </w:r>
    </w:p>
    <w:p w14:paraId="752EC29D" w14:textId="77777777" w:rsidR="00883EA6" w:rsidRDefault="00883EA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E5022B0" w14:textId="77777777" w:rsidR="00883EA6" w:rsidRPr="009E45B2" w:rsidRDefault="00883EA6" w:rsidP="00883EA6">
      <w:pPr>
        <w:spacing w:after="0" w:line="480" w:lineRule="auto"/>
        <w:rPr>
          <w:rFonts w:ascii="Arial" w:hAnsi="Arial" w:cs="Arial"/>
        </w:rPr>
      </w:pPr>
    </w:p>
    <w:p w14:paraId="15B4F00A" w14:textId="77777777" w:rsidR="00C42495" w:rsidRPr="003340A2" w:rsidRDefault="00C42495" w:rsidP="00C42495">
      <w:pPr>
        <w:spacing w:after="0" w:line="480" w:lineRule="auto"/>
        <w:rPr>
          <w:rFonts w:ascii="Arial" w:hAnsi="Arial" w:cs="Arial"/>
        </w:rPr>
      </w:pPr>
    </w:p>
    <w:p w14:paraId="502FF206" w14:textId="54693C70" w:rsidR="00C42495" w:rsidRPr="003340A2" w:rsidRDefault="00C42495" w:rsidP="00C42495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5B08721" wp14:editId="59696521">
            <wp:extent cx="8229600" cy="1990725"/>
            <wp:effectExtent l="0" t="0" r="0" b="9525"/>
            <wp:docPr id="20357767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E363E" w14:textId="77777777" w:rsidR="00C42495" w:rsidRDefault="00C42495"/>
    <w:p w14:paraId="007A7A71" w14:textId="6E4FE7B1" w:rsidR="00883EA6" w:rsidRPr="003340A2" w:rsidRDefault="00883EA6" w:rsidP="00883EA6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 w:hint="eastAsia"/>
          <w:b/>
          <w:bCs/>
        </w:rPr>
        <w:t>S</w:t>
      </w:r>
      <w:r w:rsidRPr="003340A2">
        <w:rPr>
          <w:rFonts w:ascii="Arial" w:hAnsi="Arial" w:cs="Arial"/>
          <w:b/>
          <w:bCs/>
        </w:rPr>
        <w:t xml:space="preserve">upplementary </w:t>
      </w:r>
      <w:r>
        <w:rPr>
          <w:rFonts w:ascii="Arial" w:hAnsi="Arial" w:cs="Arial" w:hint="eastAsia"/>
          <w:b/>
          <w:bCs/>
        </w:rPr>
        <w:t>F</w:t>
      </w:r>
      <w:r w:rsidRPr="003340A2">
        <w:rPr>
          <w:rFonts w:ascii="Arial" w:hAnsi="Arial" w:cs="Arial"/>
          <w:b/>
          <w:bCs/>
        </w:rPr>
        <w:t xml:space="preserve">igure </w:t>
      </w:r>
      <w:r>
        <w:rPr>
          <w:rFonts w:ascii="Arial" w:hAnsi="Arial" w:cs="Arial" w:hint="eastAsia"/>
          <w:b/>
          <w:bCs/>
        </w:rPr>
        <w:t xml:space="preserve">2: </w:t>
      </w:r>
      <w:r w:rsidRPr="003340A2">
        <w:rPr>
          <w:rFonts w:ascii="Arial" w:hAnsi="Arial" w:cs="Arial"/>
        </w:rPr>
        <w:t xml:space="preserve">The severity of TDP-43 pathology </w:t>
      </w:r>
      <w:r w:rsidR="00707B34">
        <w:rPr>
          <w:rFonts w:ascii="Arial" w:hAnsi="Arial" w:cs="Arial" w:hint="eastAsia"/>
        </w:rPr>
        <w:t>is</w:t>
      </w:r>
      <w:r w:rsidRPr="003340A2">
        <w:rPr>
          <w:rFonts w:ascii="Arial" w:hAnsi="Arial" w:cs="Arial"/>
        </w:rPr>
        <w:t xml:space="preserve"> graded semi-quantitatively on a four-point scale (0 = none, </w:t>
      </w:r>
      <w:r w:rsidRPr="003340A2">
        <w:rPr>
          <w:rFonts w:ascii="Arial" w:hAnsi="Arial" w:cs="Arial" w:hint="eastAsia"/>
        </w:rPr>
        <w:t>1 = rare, 2</w:t>
      </w:r>
      <w:r w:rsidRPr="003340A2">
        <w:rPr>
          <w:rFonts w:ascii="Arial" w:hAnsi="Arial" w:cs="Arial"/>
        </w:rPr>
        <w:t xml:space="preserve"> = mild, </w:t>
      </w:r>
      <w:r w:rsidRPr="003340A2">
        <w:rPr>
          <w:rFonts w:ascii="Arial" w:hAnsi="Arial" w:cs="Arial" w:hint="eastAsia"/>
        </w:rPr>
        <w:t>3</w:t>
      </w:r>
      <w:r w:rsidRPr="003340A2">
        <w:rPr>
          <w:rFonts w:ascii="Arial" w:hAnsi="Arial" w:cs="Arial"/>
        </w:rPr>
        <w:t xml:space="preserve"> = moderate, </w:t>
      </w:r>
      <w:r w:rsidRPr="003340A2">
        <w:rPr>
          <w:rFonts w:ascii="Arial" w:hAnsi="Arial" w:cs="Arial" w:hint="eastAsia"/>
        </w:rPr>
        <w:t>4</w:t>
      </w:r>
      <w:r w:rsidRPr="003340A2">
        <w:rPr>
          <w:rFonts w:ascii="Arial" w:hAnsi="Arial" w:cs="Arial"/>
        </w:rPr>
        <w:t xml:space="preserve"> = frequent). The representative images for each score are shown.</w:t>
      </w:r>
    </w:p>
    <w:sectPr w:rsidR="00883EA6" w:rsidRPr="003340A2" w:rsidSect="00C424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95"/>
    <w:rsid w:val="00510F17"/>
    <w:rsid w:val="00707B34"/>
    <w:rsid w:val="00883EA6"/>
    <w:rsid w:val="00947310"/>
    <w:rsid w:val="0097035B"/>
    <w:rsid w:val="009E4C01"/>
    <w:rsid w:val="00C4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F9D6E"/>
  <w15:chartTrackingRefBased/>
  <w15:docId w15:val="{231422F0-B69A-4F41-B696-76A2B20C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4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4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4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4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4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4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4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4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4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4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4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4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4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4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4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4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4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Koga, Shunsuke</dc:creator>
  <cp:keywords/>
  <dc:description/>
  <cp:lastModifiedBy>Koga, Shunsuke</cp:lastModifiedBy>
  <cp:revision>3</cp:revision>
  <dcterms:created xsi:type="dcterms:W3CDTF">2024-06-16T20:51:00Z</dcterms:created>
  <dcterms:modified xsi:type="dcterms:W3CDTF">2024-06-16T20:59:00Z</dcterms:modified>
</cp:coreProperties>
</file>