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E72" w:rsidRPr="003F7C0A" w:rsidRDefault="00FE1E72" w:rsidP="00FE1E72">
      <w:pPr>
        <w:pStyle w:val="NoSpacing"/>
      </w:pPr>
      <w:r>
        <w:t>Supplemental Table 2</w:t>
      </w:r>
      <w:r w:rsidRPr="003F7C0A">
        <w:t xml:space="preserve">: </w:t>
      </w:r>
      <w:r>
        <w:t>Associations of prenatal cannabis use and maternal and newborn outcomes among pregnant individuals who only used cannabis compared to all substance use</w:t>
      </w:r>
    </w:p>
    <w:tbl>
      <w:tblPr>
        <w:tblStyle w:val="TableGrid"/>
        <w:tblW w:w="4849" w:type="pct"/>
        <w:tblLook w:val="04A0" w:firstRow="1" w:lastRow="0" w:firstColumn="1" w:lastColumn="0" w:noHBand="0" w:noVBand="1"/>
      </w:tblPr>
      <w:tblGrid>
        <w:gridCol w:w="2561"/>
        <w:gridCol w:w="2537"/>
        <w:gridCol w:w="3970"/>
      </w:tblGrid>
      <w:tr w:rsidR="00FE1E72" w:rsidRPr="00577CF3" w:rsidTr="00005787">
        <w:tc>
          <w:tcPr>
            <w:tcW w:w="1412" w:type="pct"/>
          </w:tcPr>
          <w:p w:rsidR="00FE1E72" w:rsidRPr="00577CF3" w:rsidRDefault="00FE1E72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Maternal and Infant Outcomes</w:t>
            </w:r>
          </w:p>
        </w:tc>
        <w:tc>
          <w:tcPr>
            <w:tcW w:w="1399" w:type="pct"/>
          </w:tcPr>
          <w:p w:rsidR="00FE1E72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Cannabis use only</w:t>
            </w:r>
          </w:p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Adjusted </w:t>
            </w:r>
            <w:r w:rsidRPr="00577CF3">
              <w:rPr>
                <w:rFonts w:cstheme="minorHAnsi"/>
                <w:sz w:val="16"/>
                <w:szCs w:val="16"/>
              </w:rPr>
              <w:t>Odds Ratios</w:t>
            </w:r>
          </w:p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(95% CI)</w:t>
            </w:r>
          </w:p>
        </w:tc>
        <w:tc>
          <w:tcPr>
            <w:tcW w:w="2189" w:type="pct"/>
          </w:tcPr>
          <w:p w:rsidR="00FE1E72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All substance use</w:t>
            </w:r>
          </w:p>
          <w:p w:rsidR="00FE1E72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Adjusted Odds</w:t>
            </w:r>
            <w:r>
              <w:rPr>
                <w:rFonts w:cstheme="minorHAnsi"/>
                <w:sz w:val="16"/>
                <w:szCs w:val="16"/>
                <w:vertAlign w:val="superscript"/>
              </w:rPr>
              <w:t xml:space="preserve"> </w:t>
            </w:r>
            <w:r w:rsidRPr="00577CF3">
              <w:rPr>
                <w:rFonts w:cstheme="minorHAnsi"/>
                <w:sz w:val="16"/>
                <w:szCs w:val="16"/>
              </w:rPr>
              <w:t>Ratios</w:t>
            </w:r>
          </w:p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 xml:space="preserve"> (95% CI)</w:t>
            </w:r>
          </w:p>
        </w:tc>
      </w:tr>
      <w:tr w:rsidR="00FE1E72" w:rsidRPr="00577CF3" w:rsidTr="00005787">
        <w:tc>
          <w:tcPr>
            <w:tcW w:w="1412" w:type="pct"/>
          </w:tcPr>
          <w:p w:rsidR="00FE1E72" w:rsidRPr="00577CF3" w:rsidRDefault="00FE1E72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Preterm (&lt;37 weeks)</w:t>
            </w:r>
          </w:p>
        </w:tc>
        <w:tc>
          <w:tcPr>
            <w:tcW w:w="139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2.02 [1.86-2.21]</w:t>
            </w:r>
          </w:p>
        </w:tc>
        <w:tc>
          <w:tcPr>
            <w:tcW w:w="218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1.85 [1.74-1.94]</w:t>
            </w:r>
          </w:p>
        </w:tc>
      </w:tr>
      <w:tr w:rsidR="00FE1E72" w:rsidRPr="00577CF3" w:rsidTr="00005787">
        <w:tc>
          <w:tcPr>
            <w:tcW w:w="1412" w:type="pct"/>
          </w:tcPr>
          <w:p w:rsidR="00FE1E72" w:rsidRPr="00577CF3" w:rsidRDefault="00FE1E72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 xml:space="preserve">  Spontaneous</w:t>
            </w:r>
          </w:p>
        </w:tc>
        <w:tc>
          <w:tcPr>
            <w:tcW w:w="139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2.02 [1.81-2.25]</w:t>
            </w:r>
          </w:p>
        </w:tc>
        <w:tc>
          <w:tcPr>
            <w:tcW w:w="218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1.80 [1.68-1.93]</w:t>
            </w:r>
          </w:p>
        </w:tc>
      </w:tr>
      <w:tr w:rsidR="00FE1E72" w:rsidRPr="00577CF3" w:rsidTr="00005787">
        <w:tc>
          <w:tcPr>
            <w:tcW w:w="1412" w:type="pct"/>
          </w:tcPr>
          <w:p w:rsidR="00FE1E72" w:rsidRPr="00577CF3" w:rsidRDefault="00FE1E72" w:rsidP="0000578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Medically </w:t>
            </w:r>
            <w:r w:rsidRPr="00577CF3">
              <w:rPr>
                <w:rFonts w:cstheme="minorHAnsi"/>
                <w:sz w:val="16"/>
                <w:szCs w:val="16"/>
              </w:rPr>
              <w:t>Indicated</w:t>
            </w:r>
          </w:p>
        </w:tc>
        <w:tc>
          <w:tcPr>
            <w:tcW w:w="139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2.05 [1.79-2.34]</w:t>
            </w:r>
          </w:p>
        </w:tc>
        <w:tc>
          <w:tcPr>
            <w:tcW w:w="218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1.94 [1.77-2.12]</w:t>
            </w:r>
          </w:p>
        </w:tc>
      </w:tr>
      <w:tr w:rsidR="00FE1E72" w:rsidRPr="00577CF3" w:rsidTr="00005787">
        <w:tc>
          <w:tcPr>
            <w:tcW w:w="1412" w:type="pct"/>
          </w:tcPr>
          <w:p w:rsidR="00FE1E72" w:rsidRPr="00577CF3" w:rsidRDefault="00FE1E72" w:rsidP="0000578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Very preterm </w:t>
            </w:r>
            <w:r w:rsidRPr="00577CF3">
              <w:rPr>
                <w:rFonts w:cstheme="minorHAnsi"/>
                <w:sz w:val="16"/>
                <w:szCs w:val="16"/>
              </w:rPr>
              <w:t>(&lt;32 weeks)</w:t>
            </w:r>
          </w:p>
        </w:tc>
        <w:tc>
          <w:tcPr>
            <w:tcW w:w="139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2.04 [1.59-2.60]</w:t>
            </w:r>
          </w:p>
        </w:tc>
        <w:tc>
          <w:tcPr>
            <w:tcW w:w="218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1.73 [1.48-2.02]</w:t>
            </w:r>
          </w:p>
        </w:tc>
      </w:tr>
      <w:tr w:rsidR="00FE1E72" w:rsidRPr="00577CF3" w:rsidTr="00005787">
        <w:tc>
          <w:tcPr>
            <w:tcW w:w="1412" w:type="pct"/>
          </w:tcPr>
          <w:p w:rsidR="00FE1E72" w:rsidRPr="00577CF3" w:rsidRDefault="00FE1E72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Low birthweight (&lt;2500g)</w:t>
            </w:r>
          </w:p>
        </w:tc>
        <w:tc>
          <w:tcPr>
            <w:tcW w:w="139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1.88 [1.68-2.11]</w:t>
            </w:r>
          </w:p>
        </w:tc>
        <w:tc>
          <w:tcPr>
            <w:tcW w:w="218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1.90 [1.79-2.03]</w:t>
            </w:r>
          </w:p>
        </w:tc>
      </w:tr>
      <w:tr w:rsidR="00FE1E72" w:rsidRPr="00577CF3" w:rsidTr="00005787">
        <w:tc>
          <w:tcPr>
            <w:tcW w:w="1412" w:type="pct"/>
          </w:tcPr>
          <w:p w:rsidR="00FE1E72" w:rsidRPr="00577CF3" w:rsidRDefault="00FE1E72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SGA (&lt;10</w:t>
            </w:r>
            <w:r w:rsidRPr="00577CF3">
              <w:rPr>
                <w:rFonts w:cstheme="minorHAnsi"/>
                <w:sz w:val="16"/>
                <w:szCs w:val="16"/>
                <w:vertAlign w:val="superscript"/>
              </w:rPr>
              <w:t>th</w:t>
            </w:r>
            <w:r w:rsidRPr="00577CF3">
              <w:rPr>
                <w:rFonts w:cstheme="minorHAnsi"/>
                <w:sz w:val="16"/>
                <w:szCs w:val="16"/>
              </w:rPr>
              <w:t xml:space="preserve"> percentile)</w:t>
            </w:r>
          </w:p>
        </w:tc>
        <w:tc>
          <w:tcPr>
            <w:tcW w:w="139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1.12 [1.03-1.22]</w:t>
            </w:r>
          </w:p>
        </w:tc>
        <w:tc>
          <w:tcPr>
            <w:tcW w:w="218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1.21 [1.16-1.27]</w:t>
            </w:r>
          </w:p>
        </w:tc>
      </w:tr>
      <w:tr w:rsidR="00FE1E72" w:rsidRPr="00577CF3" w:rsidTr="00005787">
        <w:tc>
          <w:tcPr>
            <w:tcW w:w="1412" w:type="pct"/>
          </w:tcPr>
          <w:p w:rsidR="00FE1E72" w:rsidRPr="00577CF3" w:rsidRDefault="00FE1E72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LGA (&gt;90</w:t>
            </w:r>
            <w:r w:rsidRPr="00577CF3">
              <w:rPr>
                <w:rFonts w:cstheme="minorHAnsi"/>
                <w:sz w:val="16"/>
                <w:szCs w:val="16"/>
                <w:vertAlign w:val="superscript"/>
              </w:rPr>
              <w:t>th</w:t>
            </w:r>
            <w:r w:rsidRPr="00577CF3">
              <w:rPr>
                <w:rFonts w:cstheme="minorHAnsi"/>
                <w:sz w:val="16"/>
                <w:szCs w:val="16"/>
              </w:rPr>
              <w:t xml:space="preserve"> percentile)</w:t>
            </w:r>
          </w:p>
        </w:tc>
        <w:tc>
          <w:tcPr>
            <w:tcW w:w="139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1.23[1.14-1.32]</w:t>
            </w:r>
          </w:p>
        </w:tc>
        <w:tc>
          <w:tcPr>
            <w:tcW w:w="218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1.06 [1.01-1.12]</w:t>
            </w:r>
          </w:p>
        </w:tc>
      </w:tr>
      <w:tr w:rsidR="00FE1E72" w:rsidRPr="00577CF3" w:rsidTr="00005787">
        <w:tc>
          <w:tcPr>
            <w:tcW w:w="1412" w:type="pct"/>
          </w:tcPr>
          <w:p w:rsidR="00FE1E72" w:rsidRPr="00577CF3" w:rsidRDefault="00FE1E72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Stillbirth</w:t>
            </w:r>
          </w:p>
        </w:tc>
        <w:tc>
          <w:tcPr>
            <w:tcW w:w="139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1.39 [0.89-2.18]</w:t>
            </w:r>
          </w:p>
        </w:tc>
        <w:tc>
          <w:tcPr>
            <w:tcW w:w="218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1.15 [0.86-1.53]</w:t>
            </w:r>
          </w:p>
        </w:tc>
      </w:tr>
      <w:tr w:rsidR="00FE1E72" w:rsidRPr="00577CF3" w:rsidTr="00005787">
        <w:tc>
          <w:tcPr>
            <w:tcW w:w="1412" w:type="pct"/>
          </w:tcPr>
          <w:p w:rsidR="00FE1E72" w:rsidRPr="00577CF3" w:rsidRDefault="00FE1E72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Any major congenital anomaly</w:t>
            </w:r>
          </w:p>
        </w:tc>
        <w:tc>
          <w:tcPr>
            <w:tcW w:w="139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1.66 [1.33-2.07]</w:t>
            </w:r>
          </w:p>
        </w:tc>
        <w:tc>
          <w:tcPr>
            <w:tcW w:w="218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1.71 [1.49-1.97]</w:t>
            </w:r>
          </w:p>
        </w:tc>
      </w:tr>
      <w:tr w:rsidR="00FE1E72" w:rsidRPr="00577CF3" w:rsidTr="00005787">
        <w:tc>
          <w:tcPr>
            <w:tcW w:w="1412" w:type="pct"/>
          </w:tcPr>
          <w:p w:rsidR="00FE1E72" w:rsidRPr="00577CF3" w:rsidRDefault="00FE1E72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Caesarean delivery</w:t>
            </w:r>
          </w:p>
        </w:tc>
        <w:tc>
          <w:tcPr>
            <w:tcW w:w="139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1.22 [1.15-1.29]</w:t>
            </w:r>
          </w:p>
        </w:tc>
        <w:tc>
          <w:tcPr>
            <w:tcW w:w="218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1.13 [1.09-1.17]</w:t>
            </w:r>
          </w:p>
        </w:tc>
      </w:tr>
      <w:tr w:rsidR="00FE1E72" w:rsidRPr="00577CF3" w:rsidTr="00005787">
        <w:tc>
          <w:tcPr>
            <w:tcW w:w="1412" w:type="pct"/>
          </w:tcPr>
          <w:p w:rsidR="00FE1E72" w:rsidRPr="00577CF3" w:rsidRDefault="00FE1E72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Gestational diabetes</w:t>
            </w:r>
          </w:p>
        </w:tc>
        <w:tc>
          <w:tcPr>
            <w:tcW w:w="139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1.33 [1.20-1.46]</w:t>
            </w:r>
          </w:p>
        </w:tc>
        <w:tc>
          <w:tcPr>
            <w:tcW w:w="218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1.32 [1.23-1.42]</w:t>
            </w:r>
          </w:p>
        </w:tc>
      </w:tr>
      <w:tr w:rsidR="00FE1E72" w:rsidRPr="00577CF3" w:rsidTr="00005787">
        <w:tc>
          <w:tcPr>
            <w:tcW w:w="1412" w:type="pct"/>
          </w:tcPr>
          <w:p w:rsidR="00FE1E72" w:rsidRPr="00577CF3" w:rsidRDefault="00FE1E72" w:rsidP="00005787">
            <w:pPr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Gestational hypertension</w:t>
            </w:r>
          </w:p>
        </w:tc>
        <w:tc>
          <w:tcPr>
            <w:tcW w:w="139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1.23 [1.07-1.41]</w:t>
            </w:r>
          </w:p>
        </w:tc>
        <w:tc>
          <w:tcPr>
            <w:tcW w:w="2189" w:type="pct"/>
          </w:tcPr>
          <w:p w:rsidR="00FE1E72" w:rsidRPr="00577CF3" w:rsidRDefault="00FE1E72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7CF3">
              <w:rPr>
                <w:rFonts w:cstheme="minorHAnsi"/>
                <w:sz w:val="16"/>
                <w:szCs w:val="16"/>
              </w:rPr>
              <w:t>1.10 [0.99-1.22]</w:t>
            </w:r>
          </w:p>
        </w:tc>
      </w:tr>
    </w:tbl>
    <w:p w:rsidR="00CA7AD2" w:rsidRDefault="00FE1E72">
      <w:bookmarkStart w:id="0" w:name="_GoBack"/>
      <w:bookmarkEnd w:id="0"/>
    </w:p>
    <w:sectPr w:rsidR="00CA7A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E72"/>
    <w:rsid w:val="00145660"/>
    <w:rsid w:val="002617EC"/>
    <w:rsid w:val="006C52B9"/>
    <w:rsid w:val="00DA291C"/>
    <w:rsid w:val="00FE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62A981-A769-4400-8917-78264268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1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E1E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Clinical and Support Services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Luke, Sabrina [PHSA]</dc:creator>
  <cp:keywords/>
  <dc:description/>
  <cp:lastModifiedBy>Luke, Sabrina [PHSA]</cp:lastModifiedBy>
  <cp:revision>1</cp:revision>
  <dcterms:created xsi:type="dcterms:W3CDTF">2021-12-03T19:39:00Z</dcterms:created>
  <dcterms:modified xsi:type="dcterms:W3CDTF">2021-12-03T19:40:00Z</dcterms:modified>
</cp:coreProperties>
</file>