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8F123" w14:textId="622CAB14" w:rsidR="007B32CE" w:rsidRPr="001E5C99" w:rsidRDefault="007B32CE" w:rsidP="007B32CE">
      <w:pPr>
        <w:pStyle w:val="BodyText"/>
      </w:pPr>
      <w:r>
        <w:t xml:space="preserve">Online Supplemental Material for </w:t>
      </w:r>
      <w:r w:rsidRPr="001E5C99">
        <w:t>Associations between cannabis use, polygenic liability for schizophrenia, and cannabis-related experiences</w:t>
      </w:r>
      <w:r w:rsidR="0068607F">
        <w:t xml:space="preserve"> in a sample of cannabis users</w:t>
      </w:r>
    </w:p>
    <w:p w14:paraId="57276E55" w14:textId="77777777" w:rsidR="007B32CE" w:rsidRPr="001E5C99" w:rsidRDefault="007B32CE" w:rsidP="007B32CE">
      <w:pPr>
        <w:jc w:val="center"/>
      </w:pPr>
    </w:p>
    <w:p w14:paraId="1EC08993" w14:textId="77777777" w:rsidR="007B32CE" w:rsidRPr="001E5C99" w:rsidRDefault="007B32CE" w:rsidP="007B32CE">
      <w:pPr>
        <w:jc w:val="center"/>
      </w:pPr>
      <w:r w:rsidRPr="001E5C99">
        <w:t>Emma C Johnson</w:t>
      </w:r>
      <w:r>
        <w:t>, PhD</w:t>
      </w:r>
      <w:r w:rsidRPr="001E5C99">
        <w:rPr>
          <w:vertAlign w:val="superscript"/>
        </w:rPr>
        <w:t>1</w:t>
      </w:r>
      <w:r w:rsidRPr="001E5C99">
        <w:t>, Sarah MC Colbert</w:t>
      </w:r>
      <w:r>
        <w:t>, BA</w:t>
      </w:r>
      <w:r w:rsidRPr="001E5C99">
        <w:rPr>
          <w:vertAlign w:val="superscript"/>
        </w:rPr>
        <w:t>1</w:t>
      </w:r>
      <w:r w:rsidRPr="001E5C99">
        <w:t>, Paul W Jeffries</w:t>
      </w:r>
      <w:r>
        <w:t>, MS</w:t>
      </w:r>
      <w:r w:rsidRPr="001E5C99">
        <w:rPr>
          <w:vertAlign w:val="superscript"/>
        </w:rPr>
        <w:t>1</w:t>
      </w:r>
      <w:r w:rsidRPr="001E5C99">
        <w:t>, Rebecca Tillman</w:t>
      </w:r>
      <w:r>
        <w:t>, MS</w:t>
      </w:r>
      <w:r w:rsidRPr="001E5C99">
        <w:rPr>
          <w:vertAlign w:val="superscript"/>
        </w:rPr>
        <w:t>1</w:t>
      </w:r>
      <w:r w:rsidRPr="001E5C99">
        <w:t xml:space="preserve">, Tim </w:t>
      </w:r>
      <w:proofErr w:type="spellStart"/>
      <w:r w:rsidRPr="001E5C99">
        <w:t>Bigdeli</w:t>
      </w:r>
      <w:proofErr w:type="spellEnd"/>
      <w:r>
        <w:t>, PhD</w:t>
      </w:r>
      <w:r w:rsidRPr="001E5C99">
        <w:rPr>
          <w:vertAlign w:val="superscript"/>
        </w:rPr>
        <w:t>2,</w:t>
      </w:r>
      <w:r>
        <w:rPr>
          <w:vertAlign w:val="superscript"/>
        </w:rPr>
        <w:t>3</w:t>
      </w:r>
      <w:r w:rsidRPr="001E5C99">
        <w:t xml:space="preserve">, Nicole R </w:t>
      </w:r>
      <w:proofErr w:type="spellStart"/>
      <w:r w:rsidRPr="001E5C99">
        <w:t>Karcher</w:t>
      </w:r>
      <w:proofErr w:type="spellEnd"/>
      <w:r>
        <w:t>, PhD</w:t>
      </w:r>
      <w:r w:rsidRPr="001E5C99">
        <w:rPr>
          <w:vertAlign w:val="superscript"/>
        </w:rPr>
        <w:t>1</w:t>
      </w:r>
      <w:r w:rsidRPr="001E5C99">
        <w:t>, Grace Chan</w:t>
      </w:r>
      <w:r>
        <w:t>, PhD</w:t>
      </w:r>
      <w:r>
        <w:rPr>
          <w:vertAlign w:val="superscript"/>
        </w:rPr>
        <w:t>4</w:t>
      </w:r>
      <w:r w:rsidRPr="001E5C99">
        <w:rPr>
          <w:vertAlign w:val="superscript"/>
        </w:rPr>
        <w:t>,</w:t>
      </w:r>
      <w:r>
        <w:rPr>
          <w:vertAlign w:val="superscript"/>
        </w:rPr>
        <w:t>5</w:t>
      </w:r>
      <w:r w:rsidRPr="001E5C99">
        <w:t xml:space="preserve">, Samuel </w:t>
      </w:r>
      <w:proofErr w:type="spellStart"/>
      <w:r w:rsidRPr="001E5C99">
        <w:t>Kuperman</w:t>
      </w:r>
      <w:proofErr w:type="spellEnd"/>
      <w:r>
        <w:t>, MD</w:t>
      </w:r>
      <w:r>
        <w:rPr>
          <w:vertAlign w:val="superscript"/>
        </w:rPr>
        <w:t>5</w:t>
      </w:r>
      <w:r w:rsidRPr="001E5C99">
        <w:t>, Jacquelyn L Meyers</w:t>
      </w:r>
      <w:r>
        <w:t>, PhD</w:t>
      </w:r>
      <w:r w:rsidRPr="001E5C99">
        <w:rPr>
          <w:vertAlign w:val="superscript"/>
        </w:rPr>
        <w:t>2,</w:t>
      </w:r>
      <w:r>
        <w:rPr>
          <w:vertAlign w:val="superscript"/>
        </w:rPr>
        <w:t>3</w:t>
      </w:r>
      <w:r w:rsidRPr="001E5C99">
        <w:t xml:space="preserve">, John I </w:t>
      </w:r>
      <w:proofErr w:type="spellStart"/>
      <w:r w:rsidRPr="001E5C99">
        <w:t>Nurnberger</w:t>
      </w:r>
      <w:proofErr w:type="spellEnd"/>
      <w:r>
        <w:t>, MD, PhD</w:t>
      </w:r>
      <w:r w:rsidRPr="001E5C99">
        <w:rPr>
          <w:vertAlign w:val="superscript"/>
        </w:rPr>
        <w:t>6,7</w:t>
      </w:r>
      <w:r w:rsidRPr="001E5C99">
        <w:t>, Martin H Plawecki</w:t>
      </w:r>
      <w:r>
        <w:t>, MD, PhD</w:t>
      </w:r>
      <w:r w:rsidRPr="001E5C99">
        <w:rPr>
          <w:vertAlign w:val="superscript"/>
        </w:rPr>
        <w:t>7</w:t>
      </w:r>
      <w:r w:rsidRPr="001E5C99">
        <w:t>, Louisa Degenhardt</w:t>
      </w:r>
      <w:r>
        <w:t>, PhD</w:t>
      </w:r>
      <w:r w:rsidRPr="001E5C99">
        <w:rPr>
          <w:vertAlign w:val="superscript"/>
        </w:rPr>
        <w:t>8</w:t>
      </w:r>
      <w:r w:rsidRPr="001E5C99">
        <w:t>, Nicholas G Martin</w:t>
      </w:r>
      <w:r>
        <w:t>, PhD</w:t>
      </w:r>
      <w:r w:rsidRPr="001E5C99">
        <w:rPr>
          <w:vertAlign w:val="superscript"/>
        </w:rPr>
        <w:t>9</w:t>
      </w:r>
      <w:r w:rsidRPr="001E5C99">
        <w:t xml:space="preserve">, </w:t>
      </w:r>
      <w:proofErr w:type="spellStart"/>
      <w:r w:rsidRPr="001E5C99">
        <w:t>Chella</w:t>
      </w:r>
      <w:proofErr w:type="spellEnd"/>
      <w:r w:rsidRPr="001E5C99">
        <w:t xml:space="preserve"> </w:t>
      </w:r>
      <w:proofErr w:type="spellStart"/>
      <w:r w:rsidRPr="001E5C99">
        <w:t>Kamarajan</w:t>
      </w:r>
      <w:proofErr w:type="spellEnd"/>
      <w:r>
        <w:t>, PhD</w:t>
      </w:r>
      <w:r w:rsidRPr="001E5C99">
        <w:rPr>
          <w:vertAlign w:val="superscript"/>
        </w:rPr>
        <w:t>2,</w:t>
      </w:r>
      <w:r>
        <w:rPr>
          <w:vertAlign w:val="superscript"/>
        </w:rPr>
        <w:t>3</w:t>
      </w:r>
      <w:r w:rsidRPr="001E5C99">
        <w:t xml:space="preserve">, Marc </w:t>
      </w:r>
      <w:proofErr w:type="spellStart"/>
      <w:r w:rsidRPr="001E5C99">
        <w:t>Schuckit</w:t>
      </w:r>
      <w:proofErr w:type="spellEnd"/>
      <w:r>
        <w:t>, MD</w:t>
      </w:r>
      <w:r w:rsidRPr="001E5C99">
        <w:rPr>
          <w:vertAlign w:val="superscript"/>
        </w:rPr>
        <w:t>10</w:t>
      </w:r>
      <w:r w:rsidRPr="001E5C99">
        <w:t>, Robin M. Murray</w:t>
      </w:r>
      <w:r>
        <w:t xml:space="preserve">, </w:t>
      </w:r>
      <w:proofErr w:type="spellStart"/>
      <w:r w:rsidRPr="00A515B8">
        <w:t>DsC</w:t>
      </w:r>
      <w:proofErr w:type="spellEnd"/>
      <w:r w:rsidRPr="00A515B8">
        <w:t>, FRS</w:t>
      </w:r>
      <w:r w:rsidRPr="001E5C99">
        <w:rPr>
          <w:vertAlign w:val="superscript"/>
        </w:rPr>
        <w:t>11</w:t>
      </w:r>
      <w:r w:rsidRPr="001E5C99">
        <w:t>, Danielle M Dick</w:t>
      </w:r>
      <w:r>
        <w:t>, PhD</w:t>
      </w:r>
      <w:r w:rsidRPr="001E5C99">
        <w:rPr>
          <w:vertAlign w:val="superscript"/>
        </w:rPr>
        <w:t>12</w:t>
      </w:r>
      <w:r w:rsidRPr="001E5C99">
        <w:t xml:space="preserve">, Howard J </w:t>
      </w:r>
      <w:proofErr w:type="spellStart"/>
      <w:r w:rsidRPr="001E5C99">
        <w:t>Edenberg</w:t>
      </w:r>
      <w:proofErr w:type="spellEnd"/>
      <w:r>
        <w:t>, PhD</w:t>
      </w:r>
      <w:r w:rsidRPr="001E5C99">
        <w:rPr>
          <w:vertAlign w:val="superscript"/>
        </w:rPr>
        <w:t>6,13</w:t>
      </w:r>
      <w:r w:rsidRPr="001E5C99">
        <w:t>, Deepak Cyril D’Souza</w:t>
      </w:r>
      <w:r>
        <w:t>, MD</w:t>
      </w:r>
      <w:r w:rsidRPr="001E5C99">
        <w:rPr>
          <w:vertAlign w:val="superscript"/>
        </w:rPr>
        <w:t>14,15</w:t>
      </w:r>
      <w:r w:rsidRPr="001E5C99">
        <w:t>, Marta Di Forti</w:t>
      </w:r>
      <w:r>
        <w:t>, MD, PhD</w:t>
      </w:r>
      <w:r w:rsidRPr="001E5C99">
        <w:rPr>
          <w:vertAlign w:val="superscript"/>
        </w:rPr>
        <w:t>16,17</w:t>
      </w:r>
      <w:r w:rsidRPr="001E5C99">
        <w:t xml:space="preserve">, Bernice </w:t>
      </w:r>
      <w:proofErr w:type="spellStart"/>
      <w:r w:rsidRPr="001E5C99">
        <w:t>Porjesz</w:t>
      </w:r>
      <w:proofErr w:type="spellEnd"/>
      <w:r>
        <w:t>, PhD</w:t>
      </w:r>
      <w:r w:rsidRPr="001E5C99">
        <w:rPr>
          <w:vertAlign w:val="superscript"/>
        </w:rPr>
        <w:t>2,</w:t>
      </w:r>
      <w:r>
        <w:rPr>
          <w:vertAlign w:val="superscript"/>
        </w:rPr>
        <w:t>3</w:t>
      </w:r>
      <w:r w:rsidRPr="001E5C99">
        <w:t>, Elliot C Nelson</w:t>
      </w:r>
      <w:r>
        <w:t>, MD</w:t>
      </w:r>
      <w:r w:rsidRPr="001E5C99">
        <w:rPr>
          <w:vertAlign w:val="superscript"/>
        </w:rPr>
        <w:t>1</w:t>
      </w:r>
      <w:r w:rsidRPr="001E5C99">
        <w:t xml:space="preserve">, </w:t>
      </w:r>
      <w:proofErr w:type="spellStart"/>
      <w:r w:rsidRPr="001E5C99">
        <w:t>Arpana</w:t>
      </w:r>
      <w:proofErr w:type="spellEnd"/>
      <w:r w:rsidRPr="001E5C99">
        <w:t xml:space="preserve"> Agrawal</w:t>
      </w:r>
      <w:r>
        <w:t>, PhD</w:t>
      </w:r>
      <w:r w:rsidRPr="001E5C99">
        <w:rPr>
          <w:vertAlign w:val="superscript"/>
        </w:rPr>
        <w:t>1</w:t>
      </w:r>
    </w:p>
    <w:p w14:paraId="5B6A85F2" w14:textId="77777777" w:rsidR="007B32CE" w:rsidRPr="001E5C99" w:rsidRDefault="007B32CE" w:rsidP="007B32CE">
      <w:pPr>
        <w:jc w:val="center"/>
      </w:pPr>
    </w:p>
    <w:p w14:paraId="20A181F0" w14:textId="77777777" w:rsidR="007B32CE" w:rsidRPr="001E5C99" w:rsidRDefault="007B32CE" w:rsidP="007B32CE">
      <w:pPr>
        <w:rPr>
          <w:b/>
          <w:bCs/>
        </w:rPr>
      </w:pPr>
      <w:r w:rsidRPr="001E5C99">
        <w:rPr>
          <w:b/>
          <w:bCs/>
        </w:rPr>
        <w:t xml:space="preserve">Affiliations: </w:t>
      </w:r>
    </w:p>
    <w:p w14:paraId="6F0292AD" w14:textId="77777777" w:rsidR="007B32CE" w:rsidRPr="001E5C99" w:rsidRDefault="007B32CE" w:rsidP="007B32CE">
      <w:r w:rsidRPr="001E5C99">
        <w:rPr>
          <w:vertAlign w:val="superscript"/>
        </w:rPr>
        <w:t>1</w:t>
      </w:r>
      <w:r w:rsidRPr="001E5C99">
        <w:t xml:space="preserve">Department of Psychiatry, Washington University School of Medicine; </w:t>
      </w:r>
      <w:r w:rsidRPr="001E5C99">
        <w:rPr>
          <w:vertAlign w:val="superscript"/>
        </w:rPr>
        <w:t>2</w:t>
      </w:r>
      <w:r w:rsidRPr="001E5C99">
        <w:t>Department of Psychiatry and Behavioral Sciences, SUNY Downstate Health Sciences University;</w:t>
      </w:r>
      <w:r w:rsidRPr="000715F1">
        <w:rPr>
          <w:vertAlign w:val="superscript"/>
        </w:rPr>
        <w:t xml:space="preserve"> </w:t>
      </w:r>
      <w:r>
        <w:rPr>
          <w:vertAlign w:val="superscript"/>
        </w:rPr>
        <w:t>3</w:t>
      </w:r>
      <w:r w:rsidRPr="001E5C99">
        <w:t xml:space="preserve">Henri </w:t>
      </w:r>
      <w:proofErr w:type="spellStart"/>
      <w:r w:rsidRPr="001E5C99">
        <w:t>Begleiter</w:t>
      </w:r>
      <w:proofErr w:type="spellEnd"/>
      <w:r w:rsidRPr="001E5C99">
        <w:t xml:space="preserve"> </w:t>
      </w:r>
      <w:proofErr w:type="spellStart"/>
      <w:r w:rsidRPr="001E5C99">
        <w:t>Neurodynamics</w:t>
      </w:r>
      <w:proofErr w:type="spellEnd"/>
      <w:r w:rsidRPr="001E5C99">
        <w:t xml:space="preserve"> Lab, SUNY Downstate Health Sciences University; </w:t>
      </w:r>
      <w:r>
        <w:rPr>
          <w:vertAlign w:val="superscript"/>
        </w:rPr>
        <w:t>4</w:t>
      </w:r>
      <w:r w:rsidRPr="001E5C99">
        <w:t>Department of Psychiatry, University of Connecticut;</w:t>
      </w:r>
      <w:r w:rsidRPr="001E5C99">
        <w:rPr>
          <w:vertAlign w:val="superscript"/>
        </w:rPr>
        <w:t xml:space="preserve"> </w:t>
      </w:r>
      <w:r>
        <w:rPr>
          <w:vertAlign w:val="superscript"/>
        </w:rPr>
        <w:t>5</w:t>
      </w:r>
      <w:r w:rsidRPr="001E5C99">
        <w:t xml:space="preserve">Department of Psychiatry, University of Iowa Carver College of Medicine; </w:t>
      </w:r>
      <w:r w:rsidRPr="001E5C99">
        <w:rPr>
          <w:vertAlign w:val="superscript"/>
        </w:rPr>
        <w:t>6</w:t>
      </w:r>
      <w:r w:rsidRPr="001E5C99">
        <w:t>Department of Medical and Molecular Genetics, Indiana University School of Medicine;</w:t>
      </w:r>
      <w:r w:rsidRPr="001E5C99">
        <w:rPr>
          <w:vertAlign w:val="superscript"/>
        </w:rPr>
        <w:t xml:space="preserve"> 7</w:t>
      </w:r>
      <w:r w:rsidRPr="001E5C99">
        <w:t xml:space="preserve">Department of Psychiatry, Indiana University School of Medicine; </w:t>
      </w:r>
      <w:r w:rsidRPr="001E5C99">
        <w:rPr>
          <w:vertAlign w:val="superscript"/>
        </w:rPr>
        <w:t>8</w:t>
      </w:r>
      <w:r w:rsidRPr="001E5C99">
        <w:t xml:space="preserve">National Drug and Alcohol Research Centre, UNSW Sydney; </w:t>
      </w:r>
      <w:r w:rsidRPr="001E5C99">
        <w:rPr>
          <w:vertAlign w:val="superscript"/>
        </w:rPr>
        <w:t>9</w:t>
      </w:r>
      <w:r w:rsidRPr="001E5C99">
        <w:t xml:space="preserve">QIMR Berghofer Medical Research Institute; </w:t>
      </w:r>
      <w:r w:rsidRPr="001E5C99">
        <w:rPr>
          <w:vertAlign w:val="superscript"/>
        </w:rPr>
        <w:t>10</w:t>
      </w:r>
      <w:r w:rsidRPr="001E5C99">
        <w:t xml:space="preserve">Department of Psychiatry, University of California San Diego Medical School; </w:t>
      </w:r>
      <w:r w:rsidRPr="001E5C99">
        <w:rPr>
          <w:color w:val="000000" w:themeColor="text1"/>
          <w:vertAlign w:val="superscript"/>
        </w:rPr>
        <w:t>11</w:t>
      </w:r>
      <w:r w:rsidRPr="001E5C99">
        <w:rPr>
          <w:rFonts w:eastAsia="Times New Roman"/>
          <w:color w:val="000000" w:themeColor="text1"/>
          <w:shd w:val="clear" w:color="auto" w:fill="FFFFFF"/>
          <w:lang w:val="en-US"/>
        </w:rPr>
        <w:t>Department of Psychosis Studies, Institute of Psychiatry, Psychology and Neuroscience, King's College London</w:t>
      </w:r>
      <w:r w:rsidRPr="001E5C99">
        <w:rPr>
          <w:rFonts w:eastAsia="Times New Roman"/>
          <w:color w:val="000000" w:themeColor="text1"/>
          <w:lang w:val="en-US"/>
        </w:rPr>
        <w:t>;</w:t>
      </w:r>
      <w:r w:rsidRPr="001E5C99">
        <w:rPr>
          <w:rFonts w:ascii="Times New Roman" w:eastAsia="Times New Roman" w:hAnsi="Times New Roman" w:cs="Times New Roman"/>
          <w:color w:val="000000" w:themeColor="text1"/>
          <w:sz w:val="24"/>
          <w:szCs w:val="24"/>
          <w:lang w:val="en-US"/>
        </w:rPr>
        <w:t xml:space="preserve"> </w:t>
      </w:r>
      <w:r w:rsidRPr="001E5C99">
        <w:rPr>
          <w:vertAlign w:val="superscript"/>
        </w:rPr>
        <w:t>12</w:t>
      </w:r>
      <w:r w:rsidRPr="001E5C99">
        <w:t xml:space="preserve">Department of Psychiatry, Rutgers Robert Wood Johnson Medical School; </w:t>
      </w:r>
      <w:r w:rsidRPr="001E5C99">
        <w:rPr>
          <w:vertAlign w:val="superscript"/>
        </w:rPr>
        <w:t>13</w:t>
      </w:r>
      <w:r w:rsidRPr="001E5C99">
        <w:t xml:space="preserve">Department of Biochemistry and Molecular Biology, Indiana University School of Medicine; </w:t>
      </w:r>
      <w:r w:rsidRPr="001E5C99">
        <w:rPr>
          <w:vertAlign w:val="superscript"/>
        </w:rPr>
        <w:t>14</w:t>
      </w:r>
      <w:r w:rsidRPr="001E5C99">
        <w:t xml:space="preserve">Department of Psychiatry, Yale University; </w:t>
      </w:r>
      <w:r w:rsidRPr="001E5C99">
        <w:rPr>
          <w:vertAlign w:val="superscript"/>
        </w:rPr>
        <w:t>15</w:t>
      </w:r>
      <w:r w:rsidRPr="001E5C99">
        <w:t xml:space="preserve">Psychiatry Service, VA Connecticut Healthcare System; </w:t>
      </w:r>
      <w:r w:rsidRPr="001E5C99">
        <w:rPr>
          <w:vertAlign w:val="superscript"/>
        </w:rPr>
        <w:t>16</w:t>
      </w:r>
      <w:r w:rsidRPr="001E5C99">
        <w:t xml:space="preserve">Department of Social Genetics and Developmental Psychiatry, Institute of Psychiatry, Psychology and Neuroscience, King's College London; </w:t>
      </w:r>
      <w:r w:rsidRPr="001E5C99">
        <w:rPr>
          <w:vertAlign w:val="superscript"/>
        </w:rPr>
        <w:t>17</w:t>
      </w:r>
      <w:r w:rsidRPr="001E5C99">
        <w:t>South London and Maudsley NHS Mental Health Foundation Trust</w:t>
      </w:r>
    </w:p>
    <w:p w14:paraId="50C1E36B" w14:textId="77777777" w:rsidR="007B32CE" w:rsidRPr="001E5C99" w:rsidRDefault="007B32CE" w:rsidP="007B32CE"/>
    <w:p w14:paraId="393E615B" w14:textId="77777777" w:rsidR="007B32CE" w:rsidRDefault="007B32CE" w:rsidP="007B32CE">
      <w:pPr>
        <w:rPr>
          <w:b/>
          <w:bCs/>
        </w:rPr>
      </w:pPr>
      <w:r>
        <w:rPr>
          <w:b/>
          <w:bCs/>
        </w:rPr>
        <w:t>Corresponding author:</w:t>
      </w:r>
    </w:p>
    <w:p w14:paraId="29299F99" w14:textId="77777777" w:rsidR="007B32CE" w:rsidRDefault="007B32CE" w:rsidP="007B32CE">
      <w:r>
        <w:t>Emma C Johnson</w:t>
      </w:r>
    </w:p>
    <w:p w14:paraId="3CDC8B9F" w14:textId="77777777" w:rsidR="007B32CE" w:rsidRDefault="00000000" w:rsidP="007B32CE">
      <w:hyperlink r:id="rId5" w:history="1">
        <w:r w:rsidR="007B32CE" w:rsidRPr="006C6C12">
          <w:rPr>
            <w:rStyle w:val="Hyperlink"/>
          </w:rPr>
          <w:t>emma.c.johnson@wustl.edu</w:t>
        </w:r>
      </w:hyperlink>
    </w:p>
    <w:p w14:paraId="73E520D6" w14:textId="77777777" w:rsidR="007B32CE" w:rsidRDefault="007B32CE" w:rsidP="007B32CE">
      <w:r>
        <w:t>Washington University School of Medicine</w:t>
      </w:r>
    </w:p>
    <w:p w14:paraId="382995EC" w14:textId="77777777" w:rsidR="007B32CE" w:rsidRDefault="007B32CE" w:rsidP="007B32CE">
      <w:r>
        <w:t>Dept. of Psychiatry</w:t>
      </w:r>
    </w:p>
    <w:p w14:paraId="2E695308" w14:textId="77777777" w:rsidR="007B32CE" w:rsidRDefault="007B32CE" w:rsidP="007B32CE">
      <w:r>
        <w:t>660 S. Euclid, CB 8134</w:t>
      </w:r>
    </w:p>
    <w:p w14:paraId="19A31AA6" w14:textId="77777777" w:rsidR="007B32CE" w:rsidRPr="00C3168F" w:rsidRDefault="007B32CE" w:rsidP="007B32CE">
      <w:r>
        <w:t>Saint Louis, MO 63110, USA</w:t>
      </w:r>
    </w:p>
    <w:p w14:paraId="3AC55E1A" w14:textId="3B71FA33" w:rsidR="000B2E8F" w:rsidRDefault="000B2E8F"/>
    <w:p w14:paraId="1E985B4F" w14:textId="55F3A4F0" w:rsidR="0048762F" w:rsidRDefault="0048762F"/>
    <w:p w14:paraId="39926C11" w14:textId="77777777" w:rsidR="00287AAF" w:rsidRDefault="00287AAF">
      <w:pPr>
        <w:rPr>
          <w:b/>
          <w:bCs/>
        </w:rPr>
      </w:pPr>
    </w:p>
    <w:p w14:paraId="19B5EE0D" w14:textId="77777777" w:rsidR="00287AAF" w:rsidRDefault="00287AAF">
      <w:pPr>
        <w:rPr>
          <w:b/>
          <w:bCs/>
        </w:rPr>
      </w:pPr>
    </w:p>
    <w:p w14:paraId="30E5E7B0" w14:textId="77777777" w:rsidR="00287AAF" w:rsidRDefault="00287AAF">
      <w:pPr>
        <w:rPr>
          <w:b/>
          <w:bCs/>
        </w:rPr>
      </w:pPr>
    </w:p>
    <w:p w14:paraId="43BFBA09" w14:textId="77777777" w:rsidR="00287AAF" w:rsidRDefault="00287AAF">
      <w:pPr>
        <w:rPr>
          <w:b/>
          <w:bCs/>
        </w:rPr>
      </w:pPr>
    </w:p>
    <w:p w14:paraId="0CFD27FD" w14:textId="77777777" w:rsidR="00287AAF" w:rsidRDefault="00287AAF">
      <w:pPr>
        <w:rPr>
          <w:b/>
          <w:bCs/>
        </w:rPr>
      </w:pPr>
    </w:p>
    <w:p w14:paraId="30B49724" w14:textId="77777777" w:rsidR="00287AAF" w:rsidRDefault="00287AAF">
      <w:pPr>
        <w:rPr>
          <w:b/>
          <w:bCs/>
        </w:rPr>
      </w:pPr>
    </w:p>
    <w:p w14:paraId="5BCC51C6" w14:textId="77777777" w:rsidR="00287AAF" w:rsidRDefault="00287AAF">
      <w:pPr>
        <w:rPr>
          <w:b/>
          <w:bCs/>
        </w:rPr>
      </w:pPr>
    </w:p>
    <w:p w14:paraId="7F0B70B6" w14:textId="1B16FBF3" w:rsidR="0048762F" w:rsidRDefault="0048762F">
      <w:pPr>
        <w:rPr>
          <w:b/>
          <w:bCs/>
        </w:rPr>
      </w:pPr>
      <w:r>
        <w:rPr>
          <w:b/>
          <w:bCs/>
        </w:rPr>
        <w:t>Supplemental Methods</w:t>
      </w:r>
    </w:p>
    <w:p w14:paraId="2D6F1589" w14:textId="77777777" w:rsidR="00B60733" w:rsidRDefault="00B60733">
      <w:pPr>
        <w:rPr>
          <w:b/>
          <w:bCs/>
        </w:rPr>
      </w:pPr>
    </w:p>
    <w:p w14:paraId="38402AEF" w14:textId="6AF111B9" w:rsidR="0048762F" w:rsidRPr="007D14D4" w:rsidRDefault="00B60733">
      <w:pPr>
        <w:rPr>
          <w:b/>
          <w:bCs/>
          <w:i/>
          <w:iCs/>
        </w:rPr>
      </w:pPr>
      <w:r w:rsidRPr="007D14D4">
        <w:rPr>
          <w:b/>
          <w:bCs/>
          <w:i/>
          <w:iCs/>
        </w:rPr>
        <w:t>Target sample description</w:t>
      </w:r>
    </w:p>
    <w:p w14:paraId="33A25A11" w14:textId="4B71D8C4" w:rsidR="00B60733" w:rsidRDefault="00B60733">
      <w:pPr>
        <w:rPr>
          <w:color w:val="201F1E"/>
        </w:rPr>
      </w:pPr>
      <w:r w:rsidRPr="001E5C99">
        <w:t>The Collaborative Study on the Genetics of Alcoholism (</w:t>
      </w:r>
      <w:r w:rsidRPr="001E5C99">
        <w:rPr>
          <w:color w:val="201F1E"/>
        </w:rPr>
        <w:t>COGA) was designed to investigate the genetic underpinnings of alcohol use disorders and related mental health conditions</w:t>
      </w:r>
      <w:r w:rsidRPr="001E5C99">
        <w:rPr>
          <w:color w:val="201F1E"/>
        </w:rPr>
        <w:fldChar w:fldCharType="begin" w:fldLock="1"/>
      </w:r>
      <w:r w:rsidR="00B2007D">
        <w:rPr>
          <w:color w:val="201F1E"/>
        </w:rPr>
        <w:instrText>ADDIN CSL_CITATION {"citationItems":[{"id":"ITEM-1","itemData":{"DOI":"10.1001/archpsyc.61.12.1246","ISSN":"0003-990X","abstract":"Alcohol dependence tends to aggregate within families. We analyzed data from the family collection of the Collaborative Study on the Genetics of Alcoholism to quantify familial aggregation using several different criterion sets. We also assessed the aggregation of other psychiatric disorders in the same sample to identify areas of possible shared genetic vulnerability.Age-corrected lifetime morbid risk was estimated in adult first-degree relatives of affected probands and control subjects for selected disorders. Diagnostic data were gathered by semistructured interview (the Semi-Structured Assessment for the Genetics of Alcoholism), family history, and medical records. Rates of illness were corrected by validating interview and family history reports against senior clinicians’ all sources best estimate diagnoses. Sex, ethnicity, comorbidity, cohort effects, and site of ascertainment were also taken into account.Including data from 8296 relatives of alcoholic probands and 1654 controls, we report lifetime risk rates of 28.8% and 14.4% for DSM-IV alcohol dependence in relatives of probands and controls, respectively; respective rates were 37.0% and 20.5% for the less stringent DSM-III-R alcohol dependence, 20.9% and 9.7% for any DSM-III-R diagnosis of nonalcohol nonnicotine substance dependence, and 8.1% and 5.2% for antisocial personality disorder. Rates of specific substance dependence were markedly increased in relatives of alcohol-dependent probands for cocaine, marijuana, opiates, sedatives, stimulants, and tobacco. Aggregation was also seen for panic disorder, obsessive-compulsive disorder, posttraumatic stress disorder, and major depression.The risk of alcohol dependence in relatives of probands compared with controls is increased about 2-fold. The aggregation of antisocial personality disorder, drug dependence, anxiety disorders, and mood disorders suggests common mechanisms for these disorders and alcohol dependence within some families. These data suggest new phenotypes for molecular genetic studies and alternative strategies for studying the heterogeneity of alcohol dependence.Arch Gen Psychiatry. 2004;61:1246-1256--&gt;","author":[{"dropping-particle":"","family":"Nurnberger  Jr","given":"John I","non-dropping-particle":"","parse-names":false,"suffix":""},{"dropping-particle":"","family":"Wiegand","given":"Ryan","non-dropping-particle":"","parse-names":false,"suffix":""},{"dropping-particle":"","family":"Bucholz","given":"Kathleen","non-dropping-particle":"","parse-names":false,"suffix":""},{"dropping-particle":"","family":"O’Connor","given":"Sean","non-dropping-particle":"","parse-names":false,"suffix":""},{"dropping-particle":"","family":"Meyer","given":"Eric T","non-dropping-particle":"","parse-names":false,"suffix":""},{"dropping-particle":"","family":"Reich","given":"Theodore","non-dropping-particle":"","parse-names":false,"suffix":""},{"dropping-particle":"","family":"Rice","given":"John","non-dropping-particle":"","parse-names":false,"suffix":""},{"dropping-particle":"","family":"Schuckit","given":"Marc","non-dropping-particle":"","parse-names":false,"suffix":""},{"dropping-particle":"","family":"King","given":"Lucy","non-dropping-particle":"","parse-names":false,"suffix":""},{"dropping-particle":"","family":"Petti","given":"Theodore","non-dropping-particle":"","parse-names":false,"suffix":""},{"dropping-particle":"","family":"Bierut","given":"Laura","non-dropping-particle":"","parse-names":false,"suffix":""},{"dropping-particle":"","family":"Hinrichs","given":"Anthony L","non-dropping-particle":"","parse-names":false,"suffix":""},{"dropping-particle":"","family":"Kuperman","given":"Samuel","non-dropping-particle":"","parse-names":false,"suffix":""},{"dropping-particle":"","family":"Hesselbrock","given":"Victor","non-dropping-particle":"","parse-names":false,"suffix":""},{"dropping-particle":"","family":"Porjesz","given":"Bernice","non-dropping-particle":"","parse-names":false,"suffix":""}],"container-title":"Archives of General Psychiatry","id":"ITEM-1","issue":"12","issued":{"date-parts":[["2004","12","1"]]},"page":"1246-1256","title":"A Family Study of Alcohol Dependence: Coaggregation of Multiple Disorders in Relatives of Alcohol-DependentProbands","type":"article-journal","volume":"61"},"uris":["http://www.mendeley.com/documents/?uuid=b2b8c769-fdc2-4482-a4d3-c8098ba3e81f"]},{"id":"ITEM-2","itemData":{"ISBN":"1552-485X","ISSN":"0148-7299","PMID":"9603606","abstract":"Alcohol dependence is a leading cause of morbidity and premature death. Several lines of evidence suggest a substantial genetic component to the risk for alcoholism: sibs of alcoholic probands have a 3-8 fold increased risk of also developing alcoholism, and twin heritability estimates of 50-60% are reported by contemporary studies of twins. We report on the results of a six-center collaborative study to identify susceptibility loci for alcohol dependence. A genome-wide screen examined 291 markers in 987 individuals from 105 families. Two-point and multipoint nonparametric linkage analyses were performed to detect susceptibility loci for alcohol dependence. Multipoint methods provided the strongest suggestions of linkage with susceptibility loci for alcohol dependence on chromosomes 1 and 7, and more modest evidence for a locus on chromosome 2. In addition, there was suggestive evidence for a protective locus on chromosome 4 near the alcohol dehydrogenase genes, for which protective effects have been reported in Asian populations.","author":[{"dropping-particle":"","family":"Reich","given":"T","non-dropping-particle":"","parse-names":false,"suffix":""},{"dropping-particle":"","family":"Edenberg","given":"H J","non-dropping-particle":"","parse-names":false,"suffix":""},{"dropping-particle":"","family":"Goate","given":"a","non-dropping-particle":"","parse-names":false,"suffix":""},{"dropping-particle":"","family":"Williams","given":"J T","non-dropping-particle":"","parse-names":false,"suffix":""},{"dropping-particle":"","family":"Rice","given":"J P","non-dropping-particle":"","parse-names":false,"suffix":""},{"dropping-particle":"","family":"Eerdewegh","given":"P","non-dropping-particle":"Van","parse-names":false,"suffix":""},{"dropping-particle":"","family":"Foroud","given":"T","non-dropping-particle":"","parse-names":false,"suffix":""},{"dropping-particle":"","family":"Hesselbrock","given":"V","non-dropping-particle":"","parse-names":false,"suffix":""},{"dropping-particle":"","family":"Schuckit","given":"M a","non-dropping-particle":"","parse-names":false,"suffix":""},{"dropping-particle":"","family":"Bucholz","given":"K","non-dropping-particle":"","parse-names":false,"suffix":""},{"dropping-particle":"","family":"Porjesz","given":"B","non-dropping-particle":"","parse-names":false,"suffix":""},{"dropping-particle":"","family":"Li","given":"T K","non-dropping-particle":"","parse-names":false,"suffix":""},{"dropping-particle":"","family":"Conneally","given":"P M","non-dropping-particle":"","parse-names":false,"suffix":""},{"dropping-particle":"","family":"Nurnberger","given":"J I","non-dropping-particle":"","parse-names":false,"suffix":""},{"dropping-particle":"","family":"Tischfield","given":"J a","non-dropping-particle":"","parse-names":false,"suffix":""},{"dropping-particle":"","family":"Crowe","given":"R R","non-dropping-particle":"","parse-names":false,"suffix":""},{"dropping-particle":"","family":"Cloninger","given":"C R","non-dropping-particle":"","parse-names":false,"suffix":""},{"dropping-particle":"","family":"Wu","given":"W","non-dropping-particle":"","parse-names":false,"suffix":""},{"dropping-particle":"","family":"Shears","given":"S","non-dropping-particle":"","parse-names":false,"suffix":""},{"dropping-particle":"","family":"Carr","given":"K","non-dropping-particle":"","parse-names":false,"suffix":""},{"dropping-particle":"","family":"Crose","given":"C","non-dropping-particle":"","parse-names":false,"suffix":""},{"dropping-particle":"","family":"Willig","given":"C","non-dropping-particle":"","parse-names":false,"suffix":""},{"dropping-particle":"","family":"Begleiter","given":"H","non-dropping-particle":"","parse-names":false,"suffix":""}],"container-title":"American journal of medical genetics","id":"ITEM-2","issue":"3","issued":{"date-parts":[["1998"]]},"page":"207-15","title":"Genome-wide search for genes affecting the risk for alcohol dependence.","type":"article-journal","volume":"81"},"uris":["http://www.mendeley.com/documents/?uuid=8573dff7-8ad9-4756-ad03-76388f8a1c3b"]},{"id":"ITEM-3","itemData":{"ISSN":"1535-7414 (Print)","PMID":"12875050","author":[{"dropping-particle":"","family":"Edenberg","given":"Howard J","non-dropping-particle":"","parse-names":false,"suffix":""}],"container-title":"Alcohol research &amp; health : the journal of the National Institute on Alcohol Abuse  and Alcoholism","id":"ITEM-3","issue":"3","issued":{"date-parts":[["2002"]]},"language":"eng","page":"214-218","title":"The collaborative study on the genetics of alcoholism: an update.","type":"article-journal","volume":"26"},"uris":["http://www.mendeley.com/documents/?uuid=d1c62f96-99b9-494b-93f7-bc01fd7795fb"]},{"id":"ITEM-4","itemData":{"DOI":"10.1111/acer.13293","ISSN":"15300277","PMID":"28073157","abstract":"BACKGROUND All stages of development of alcohol use disorder (AUD) have not been equally studied. While initiation of drinking has been given considerable attention, other stages have not been as thoroughly investigated. It is not clear whether the same factors are associated consistently across early and late transitions in AUD involvement. High-risk family samples that are enriched for AUD vulnerability and transitions in AUD development offer an opportunity to examine influences across multiple stages of AUD development. METHODS Data from adolescents and young adults from high-risk families were used to study 4 transitions in AUD development-time to first drink, first drink to first problem, first drink to first diagnosis, and first problem to first diagnosis. Cox modeling was used to compare associations of parental AUD, parental separation, peer substance use, offspring ever-use of cannabis, trauma exposures, and internalizing and externalizing psychopathology across transitions. RESULTS Hazards of most transitions were elevated for those who had ever used cannabis, those who attributed substance use to their peers, those with externalizing disorders, and those with parents with AUD. Many risk factors were linked to early initiation of alcohol, particularly cannabis use. Internalizing disorders were associated with later stages. Nonassaultive trauma was associated only with early initiation; assaultive trauma was not associated with any transition. CONCLUSIONS In this large, ethnically diverse sample of high-risk youth, significant influences across transitions were fairly consistent, with externalizing disorders and cannabis ever-use elevating the likelihood of each stage, and peer and parental (and especially maternal AUD) influences linked to initiation and some later stages. Finally, in light of the increasingly permissive legal and social stances toward cannabis in the United States, the marked elevations of all alcohol outcomes observed for cannabis use underscore the importance of studying the underpinnings of this relationship.","author":[{"dropping-particle":"","family":"Bucholz","given":"Kathleen K.","non-dropping-particle":"","parse-names":false,"suffix":""},{"dropping-particle":"V.","family":"McCutcheon","given":"Vivia","non-dropping-particle":"","parse-names":false,"suffix":""},{"dropping-particle":"","family":"Agrawal","given":"Arpana","non-dropping-particle":"","parse-names":false,"suffix":""},{"dropping-particle":"","family":"Dick","given":"Danielle M.","non-dropping-particle":"","parse-names":false,"suffix":""},{"dropping-particle":"","family":"Hesselbrock","given":"Victor M.","non-dropping-particle":"","parse-names":false,"suffix":""},{"dropping-particle":"","family":"Kramer","given":"John R.","non-dropping-particle":"","parse-names":false,"suffix":""},{"dropping-particle":"","family":"Kuperman","given":"Samuel","non-dropping-particle":"","parse-names":false,"suffix":""},{"dropping-particle":"","family":"Nurnberger","given":"John I.","non-dropping-particle":"","parse-names":false,"suffix":""},{"dropping-particle":"","family":"Salvatore","given":"Jessica E.","non-dropping-particle":"","parse-names":false,"suffix":""},{"dropping-particle":"","family":"Schuckit","given":"Marc A.","non-dropping-particle":"","parse-names":false,"suffix":""},{"dropping-particle":"","family":"Bierut","given":"Laura J.","non-dropping-particle":"","parse-names":false,"suffix":""},{"dropping-particle":"","family":"Foroud","given":"Tatiana M.","non-dropping-particle":"","parse-names":false,"suffix":""},{"dropping-particle":"","family":"Chan","given":"Grace","non-dropping-particle":"","parse-names":false,"suffix":""},{"dropping-particle":"","family":"Hesselbrock","given":"Michie","non-dropping-particle":"","parse-names":false,"suffix":""},{"dropping-particle":"","family":"Meyers","given":"Jacquelyn L.","non-dropping-particle":"","parse-names":false,"suffix":""},{"dropping-particle":"","family":"Edenberg","given":"Howard J.","non-dropping-particle":"","parse-names":false,"suffix":""},{"dropping-particle":"","family":"Porjesz","given":"Bernice","non-dropping-particle":"","parse-names":false,"suffix":""}],"container-title":"Alcoholism: Clinical and Experimental Research","id":"ITEM-4","issue":"2","issued":{"date-parts":[["2017"]]},"page":"359-368","title":"Comparison of Parent, Peer, Psychiatric, and Cannabis Use Influences Across Stages of Offspring Alcohol Involvement: Evidence from the COGA Prospective Study","type":"article-journal","volume":"41"},"uris":["http://www.mendeley.com/documents/?uuid=3aa88c59-d2f5-4782-9703-72c41798c9c7"]}],"mendeley":{"formattedCitation":"&lt;sup&gt;1–4&lt;/sup&gt;","plainTextFormattedCitation":"1–4","previouslyFormattedCitation":"&lt;sup&gt;21–24&lt;/sup&gt;"},"properties":{"noteIndex":0},"schema":"https://github.com/citation-style-language/schema/raw/master/csl-citation.json"}</w:instrText>
      </w:r>
      <w:r w:rsidRPr="001E5C99">
        <w:rPr>
          <w:color w:val="201F1E"/>
        </w:rPr>
        <w:fldChar w:fldCharType="separate"/>
      </w:r>
      <w:r w:rsidR="00B2007D" w:rsidRPr="00B2007D">
        <w:rPr>
          <w:noProof/>
          <w:color w:val="201F1E"/>
          <w:vertAlign w:val="superscript"/>
        </w:rPr>
        <w:t>1–4</w:t>
      </w:r>
      <w:r w:rsidRPr="001E5C99">
        <w:rPr>
          <w:color w:val="201F1E"/>
        </w:rPr>
        <w:fldChar w:fldCharType="end"/>
      </w:r>
      <w:r w:rsidRPr="001E5C99">
        <w:rPr>
          <w:color w:val="201F1E"/>
        </w:rPr>
        <w:t>.</w:t>
      </w:r>
      <w:r>
        <w:rPr>
          <w:color w:val="201F1E"/>
        </w:rPr>
        <w:t xml:space="preserve"> </w:t>
      </w:r>
      <w:r w:rsidRPr="001E5C99">
        <w:rPr>
          <w:color w:val="201F1E"/>
        </w:rPr>
        <w:t>This sample includes probands meeting criteria for DSM-III-R alcohol dependence, their family members, and community comparison families. Probands with alcohol dependence were ascertained from inpatient or outpatient treatment facilities across 7 sites in the United States. Community</w:t>
      </w:r>
      <w:r w:rsidRPr="001E5C99">
        <w:rPr>
          <w:rFonts w:ascii="Cambria Math" w:eastAsia="Cambria Math" w:hAnsi="Cambria Math" w:cs="Cambria Math"/>
          <w:color w:val="201F1E"/>
        </w:rPr>
        <w:t>‐</w:t>
      </w:r>
      <w:r w:rsidRPr="001E5C99">
        <w:rPr>
          <w:color w:val="201F1E"/>
        </w:rPr>
        <w:t>based control families were recruited from the same cities from a variety of sources (e.g., dental clinics). Data for the current analyses were gathered using the validated and reliable Semi-Structured Assessment for the Genetics of Alcoholism (SSAGA) interview</w:t>
      </w:r>
      <w:r w:rsidRPr="001E5C99">
        <w:rPr>
          <w:color w:val="201F1E"/>
        </w:rPr>
        <w:fldChar w:fldCharType="begin" w:fldLock="1"/>
      </w:r>
      <w:r w:rsidR="00B2007D">
        <w:rPr>
          <w:color w:val="201F1E"/>
        </w:rPr>
        <w:instrText>ADDIN CSL_CITATION {"citationItems":[{"id":"ITEM-1","itemData":{"DOI":"10.15288/jsa.1994.55.149","ISBN":"0096-882X (Print)\\r0096-882X (Linking)","ISSN":"0096-882X","PMID":"8189735","abstract":"Within- and cross-center test-retest studies were conducted to study the reliability of a new, semistructured, comprehensive, polydiagnostic psychiatric interview being used in a multisite genetic linkage study of alcoholism. Findings from both studies indicated that reliability for the Semi-Structured Assessment for the Genetics of Alcoholism (SSAGA) was high for DSM-III-R substance dependence disorders, but less so for substance abuse disorders. Reliability of depression was good in both studies, but mixed for antisocial personality disorder (ASP). Findings are presented in terms of specific substance dependence and abuse diagnoses, as well as for depression and ASP. Criterion-specific reliabilities are examined by type of substance used. Although SSAGA was designed to provide for broad phenotyping of alcoholism, review of its new features suggests its suitability for a variety of family studies, not just those focusing on substance abuse.","author":[{"dropping-particle":"","family":"Bucholz","given":"K K","non-dropping-particle":"","parse-names":false,"suffix":""},{"dropping-particle":"","family":"Cadoret","given":"R","non-dropping-particle":"","parse-names":false,"suffix":""},{"dropping-particle":"","family":"Cloninger","given":"C R","non-dropping-particle":"","parse-names":false,"suffix":""},{"dropping-particle":"","family":"Dinwiddie","given":"S H","non-dropping-particle":"","parse-names":false,"suffix":""},{"dropping-particle":"","family":"Hesselbrock","given":"V M","non-dropping-particle":"","parse-names":false,"suffix":""},{"dropping-particle":"","family":"Nurnberger","given":"J I","non-dropping-particle":"","parse-names":false,"suffix":""},{"dropping-particle":"","family":"Reich","given":"T","non-dropping-particle":"","parse-names":false,"suffix":""},{"dropping-particle":"","family":"Schmidt","given":"I","non-dropping-particle":"","parse-names":false,"suffix":""},{"dropping-particle":"","family":"Schuckit","given":"M A","non-dropping-particle":"","parse-names":false,"suffix":""}],"container-title":"Journal of Studies on Alcohol","id":"ITEM-1","issue":"2","issued":{"date-parts":[["1994"]]},"page":"149-158","title":"A new, semi-structured psychiatric interview for use in genetic linkage studies: a report on the reliability of the SSAGA.","type":"article-journal","volume":"55"},"uris":["http://www.mendeley.com/documents/?uuid=6f1c762c-9c0d-4909-af25-5716504d23ef"]},{"id":"ITEM-2","itemData":{"ISBN":"0965-2140","ISSN":"0965-2140","PMID":"10615721","abstract":"Objective. This study examined the concurrent diagnostic validity of the Semi-Structured Assessment for the Genetics of Alcoholism (SSAGA) across alcohol and drug dependencies, major depression, anxiety disorders and ASPD. The Schedule for Clinical Assessment in Neuropsychiatry (SCAN) was selected as the comparison instrument because it arises from a different tradition and uses a different format for its administration. The SCAN has been shown to be valid and applicable cross-culturally. Method. Subjects included 38 men and 42 women volunteers from another study and from an outpatient psychiatry clinic. Selected sections of both the SSAGA and the SCAN interviews were administered to all subjects, approximately 1 week apart, in a randomized order. Because the SCAN does not assess Antisocial Personality Disorder (ASPD), the ASPD section of the Structured Clinical Interview for DSM-III-R (SCID) was substituted for this comparison. Results. The Kappa statistic was used to measure concordance between the two instruments. Kappa for alcohol dependence was in the acceptable range (0.63). Kappas were lower for sedative dependence (0.48) and for cannabis dependence (0.53), but higher for cocaine and stimulant dependence (0.85) and for opioid dependence (0.73). Kappa for major depression and the ASPD diagnoses were high (0.71 and 0.70), but slightly lower agreement was found for panic disorder (0.62). Kappa for social phobia was 0.47. Conclusion. These data, combined with results from two previous studies which examined reliability indicate that the SSAGA is a highly reliable and valid instrument for use in studies of a variety of psychiatric disorders, including alcohol and drug dependence.","author":[{"dropping-particle":"","family":"Hesselbrock","given":"M","non-dropping-particle":"","parse-names":false,"suffix":""},{"dropping-particle":"","family":"Easton","given":"C","non-dropping-particle":"","parse-names":false,"suffix":""},{"dropping-particle":"","family":"Bucholz","given":"K K","non-dropping-particle":"","parse-names":false,"suffix":""},{"dropping-particle":"","family":"Schuckit","given":"M","non-dropping-particle":"","parse-names":false,"suffix":""},{"dropping-particle":"","family":"Hesselbrock","given":"V","non-dropping-particle":"","parse-names":false,"suffix":""}],"container-title":"Addiction","id":"ITEM-2","issued":{"date-parts":[["1999"]]},"page":"1361-1370","title":"A validity study of the SSAGA - A comparison with the SCAN","type":"article","volume":"94"},"uris":["http://www.mendeley.com/documents/?uuid=41e4f62c-a230-4f73-8177-41e111814aea"]}],"mendeley":{"formattedCitation":"&lt;sup&gt;5,6&lt;/sup&gt;","plainTextFormattedCitation":"5,6","previouslyFormattedCitation":"&lt;sup&gt;25,26&lt;/sup&gt;"},"properties":{"noteIndex":0},"schema":"https://github.com/citation-style-language/schema/raw/master/csl-citation.json"}</w:instrText>
      </w:r>
      <w:r w:rsidRPr="001E5C99">
        <w:rPr>
          <w:color w:val="201F1E"/>
        </w:rPr>
        <w:fldChar w:fldCharType="separate"/>
      </w:r>
      <w:r w:rsidR="00B2007D" w:rsidRPr="00B2007D">
        <w:rPr>
          <w:noProof/>
          <w:color w:val="201F1E"/>
          <w:vertAlign w:val="superscript"/>
        </w:rPr>
        <w:t>5,6</w:t>
      </w:r>
      <w:r w:rsidRPr="001E5C99">
        <w:rPr>
          <w:color w:val="201F1E"/>
        </w:rPr>
        <w:fldChar w:fldCharType="end"/>
      </w:r>
      <w:r w:rsidRPr="001E5C99">
        <w:rPr>
          <w:color w:val="201F1E"/>
        </w:rPr>
        <w:t>.</w:t>
      </w:r>
    </w:p>
    <w:p w14:paraId="4FC7574E" w14:textId="2158BE71" w:rsidR="002C0384" w:rsidRDefault="002C0384">
      <w:pPr>
        <w:rPr>
          <w:color w:val="201F1E"/>
        </w:rPr>
      </w:pPr>
    </w:p>
    <w:p w14:paraId="7B53FC2D" w14:textId="5FFE3E2F" w:rsidR="00CA1891" w:rsidRDefault="00CA1891" w:rsidP="00CA1891">
      <w:pPr>
        <w:rPr>
          <w:b/>
          <w:i/>
          <w:iCs/>
          <w:color w:val="201F1E"/>
        </w:rPr>
      </w:pPr>
      <w:r w:rsidRPr="00CA1891">
        <w:rPr>
          <w:b/>
          <w:i/>
          <w:iCs/>
          <w:color w:val="201F1E"/>
        </w:rPr>
        <w:t>Replication sample description</w:t>
      </w:r>
    </w:p>
    <w:p w14:paraId="3F01D79E" w14:textId="7FAD0428" w:rsidR="00CA1891" w:rsidRPr="001E5C99" w:rsidRDefault="00CA1891" w:rsidP="00CA1891">
      <w:pPr>
        <w:rPr>
          <w:color w:val="201F1E"/>
        </w:rPr>
      </w:pPr>
      <w:r w:rsidRPr="00CA1891">
        <w:rPr>
          <w:color w:val="201F1E"/>
        </w:rPr>
        <w:t>The Comorbidity and Trauma Study (CATS) sample</w:t>
      </w:r>
      <w:r w:rsidRPr="00CA1891">
        <w:rPr>
          <w:color w:val="201F1E"/>
        </w:rPr>
        <w:fldChar w:fldCharType="begin" w:fldLock="1"/>
      </w:r>
      <w:r w:rsidRPr="00CA1891">
        <w:rPr>
          <w:color w:val="201F1E"/>
        </w:rPr>
        <w:instrText>ADDIN CSL_CITATION {"citationItems":[{"id":"ITEM-1","itemData":{"author":[{"dropping-particle":"","family":"Nelson","given":"E C","non-dropping-particle":"","parse-names":false,"suffix":""},{"dropping-particle":"","family":"Agrawal","given":"A","non-dropping-particle":"","parse-names":false,"suffix":""},{"dropping-particle":"","family":"Heath","given":"A C","non-dropping-particle":"","parse-names":false,"suffix":""},{"dropping-particle":"","family":"Bogdan","given":"R","non-dropping-particle":"","parse-names":false,"suffix":""},{"dropping-particle":"","family":"Sherva","given":"R","non-dropping-particle":"","parse-names":false,"suffix":""},{"dropping-particle":"","family":"Zhang","given":"B","non-dropping-particle":"","parse-names":false,"suffix":""},{"dropping-particle":"","family":"Al-Hasani","given":"R","non-dropping-particle":"","parse-names":false,"suffix":""},{"dropping-particle":"","family":"Bruchas","given":"M R","non-dropping-particle":"","parse-names":false,"suffix":""},{"dropping-particle":"","family":"Chou","given":"Y-L","non-dropping-particle":"","parse-names":false,"suffix":""},{"dropping-particle":"","family":"Demers","given":"C H","non-dropping-particle":"","parse-names":false,"suffix":""},{"dropping-particle":"","family":"Carey","given":"C E","non-dropping-particle":"","parse-names":false,"suffix":""},{"dropping-particle":"","family":"Conley","given":"E D","non-dropping-particle":"","parse-names":false,"suffix":""},{"dropping-particle":"","family":"Fakira","given":"A K","non-dropping-particle":"","parse-names":false,"suffix":""},{"dropping-particle":"","family":"Farrer","given":"L A","non-dropping-particle":"","parse-names":false,"suffix":""},{"dropping-particle":"","family":"Goate","given":"A","non-dropping-particle":"","parse-names":false,"suffix":""},{"dropping-particle":"","family":"Gordon","given":"S","non-dropping-particle":"","parse-names":false,"suffix":""},{"dropping-particle":"","family":"Henders","given":"A K","non-dropping-particle":"","parse-names":false,"suffix":""},{"dropping-particle":"","family":"Hesselbrock","given":"V","non-dropping-particle":"","parse-names":false,"suffix":""},{"dropping-particle":"","family":"Kapoor","given":"M","non-dropping-particle":"","parse-names":false,"suffix":""},{"dropping-particle":"","family":"Lynskey","given":"M T","non-dropping-particle":"","parse-names":false,"suffix":""},{"dropping-particle":"","family":"Madden","given":"P A F","non-dropping-particle":"","parse-names":false,"suffix":""},{"dropping-particle":"","family":"Moron","given":"J A","non-dropping-particle":"","parse-names":false,"suffix":""},{"dropping-particle":"","family":"Rice","given":"J P","non-dropping-particle":"","parse-names":false,"suffix":""},{"dropping-particle":"","family":"Saccone","given":"N L","non-dropping-particle":"","parse-names":false,"suffix":""},{"dropping-particle":"","family":"Schwab","given":"S G","non-dropping-particle":"","parse-names":false,"suffix":""},{"dropping-particle":"","family":"Shand","given":"F L","non-dropping-particle":"","parse-names":false,"suffix":""},{"dropping-particle":"","family":"Todorov","given":"A A","non-dropping-particle":"","parse-names":false,"suffix":""},{"dropping-particle":"","family":"Wallace","given":"L","non-dropping-particle":"","parse-names":false,"suffix":""},{"dropping-particle":"","family":"Wang","given":"T","non-dropping-particle":"","parse-names":false,"suffix":""},{"dropping-particle":"","family":"Wray","given":"N R","non-dropping-particle":"","parse-names":false,"suffix":""},{"dropping-particle":"","family":"Zhou","given":"X","non-dropping-particle":"","parse-names":false,"suffix":""},{"dropping-particle":"","family":"Degenhardt","given":"L","non-dropping-particle":"","parse-names":false,"suffix":""},{"dropping-particle":"","family":"Martin","given":"N G","non-dropping-particle":"","parse-names":false,"suffix":""},{"dropping-particle":"","family":"Hariri","given":"A R","non-dropping-particle":"","parse-names":false,"suffix":""},{"dropping-particle":"","family":"Kranzler","given":"H R","non-dropping-particle":"","parse-names":false,"suffix":""},{"dropping-particle":"","family":"Gelernter","given":"J","non-dropping-particle":"","parse-names":false,"suffix":""},{"dropping-particle":"","family":"Bierut","given":"L J","non-dropping-particle":"","parse-names":false,"suffix":""},{"dropping-particle":"","family":"Clark","given":"D J","non-dropping-particle":"","parse-names":false,"suffix":""},{"dropping-particle":"","family":"Montgomery","given":"G W","non-dropping-particle":"","parse-names":false,"suffix":""}],"container-title":"Molecular Psychiatry","id":"ITEM-1","issued":{"date-parts":[["2015","8"]]},"page":"608","publisher":"Macmillan Publishers Limited","title":"Evidence of CNIH3 involvement in opioid dependence","type":"article-journal","volume":"21"},"uris":["http://www.mendeley.com/documents/?uuid=9b13c781-6230-4e94-be5d-d2d6cc53df8d"]}],"mendeley":{"formattedCitation":"&lt;sup&gt;25&lt;/sup&gt;","plainTextFormattedCitation":"25","previouslyFormattedCitation":"&lt;sup&gt;27&lt;/sup&gt;"},"properties":{"noteIndex":0},"schema":"https://github.com/citation-style-language/schema/raw/master/csl-citation.json"}</w:instrText>
      </w:r>
      <w:r w:rsidRPr="00CA1891">
        <w:rPr>
          <w:color w:val="201F1E"/>
        </w:rPr>
        <w:fldChar w:fldCharType="separate"/>
      </w:r>
      <w:r w:rsidRPr="00CA1891">
        <w:rPr>
          <w:noProof/>
          <w:color w:val="201F1E"/>
          <w:vertAlign w:val="superscript"/>
        </w:rPr>
        <w:t>25</w:t>
      </w:r>
      <w:r w:rsidRPr="00CA1891">
        <w:rPr>
          <w:color w:val="201F1E"/>
        </w:rPr>
        <w:fldChar w:fldCharType="end"/>
      </w:r>
      <w:r w:rsidRPr="00CA1891">
        <w:rPr>
          <w:color w:val="201F1E"/>
        </w:rPr>
        <w:t xml:space="preserve"> of </w:t>
      </w:r>
      <w:r w:rsidRPr="00CA1891">
        <w:t xml:space="preserve">individuals with opioid use disorder who were recruited from opioid substitution therapy clinics in the greater Sydney area and genetically unrelated individuals with little or no lifetime opioid misuse recruited from neighborhoods in geographic proximity to these clinics. </w:t>
      </w:r>
      <w:r w:rsidRPr="00CA1891">
        <w:rPr>
          <w:color w:val="201F1E"/>
        </w:rPr>
        <w:t>Their mean age was 35.93 (SD 8.75) years.</w:t>
      </w:r>
      <w:r w:rsidRPr="00CA1891">
        <w:t xml:space="preserve"> </w:t>
      </w:r>
      <w:r w:rsidRPr="00CA1891">
        <w:rPr>
          <w:color w:val="201F1E"/>
        </w:rPr>
        <w:t>The CATS sample was assessed in-person using the SSAGA-OZ</w:t>
      </w:r>
      <w:r w:rsidRPr="00CA1891">
        <w:rPr>
          <w:color w:val="201F1E"/>
        </w:rPr>
        <w:fldChar w:fldCharType="begin" w:fldLock="1"/>
      </w:r>
      <w:r w:rsidRPr="00CA1891">
        <w:rPr>
          <w:color w:val="201F1E"/>
        </w:rPr>
        <w:instrText>ADDIN CSL_CITATION {"citationItems":[{"id":"ITEM-1","itemData":{"author":[{"dropping-particle":"","family":"Nelson","given":"E C","non-dropping-particle":"","parse-names":false,"suffix":""},{"dropping-particle":"","family":"Agrawal","given":"A","non-dropping-particle":"","parse-names":false,"suffix":""},{"dropping-particle":"","family":"Heath","given":"A C","non-dropping-particle":"","parse-names":false,"suffix":""},{"dropping-particle":"","family":"Bogdan","given":"R","non-dropping-particle":"","parse-names":false,"suffix":""},{"dropping-particle":"","family":"Sherva","given":"R","non-dropping-particle":"","parse-names":false,"suffix":""},{"dropping-particle":"","family":"Zhang","given":"B","non-dropping-particle":"","parse-names":false,"suffix":""},{"dropping-particle":"","family":"Al-Hasani","given":"R","non-dropping-particle":"","parse-names":false,"suffix":""},{"dropping-particle":"","family":"Bruchas","given":"M R","non-dropping-particle":"","parse-names":false,"suffix":""},{"dropping-particle":"","family":"Chou","given":"Y-L","non-dropping-particle":"","parse-names":false,"suffix":""},{"dropping-particle":"","family":"Demers","given":"C H","non-dropping-particle":"","parse-names":false,"suffix":""},{"dropping-particle":"","family":"Carey","given":"C E","non-dropping-particle":"","parse-names":false,"suffix":""},{"dropping-particle":"","family":"Conley","given":"E D","non-dropping-particle":"","parse-names":false,"suffix":""},{"dropping-particle":"","family":"Fakira","given":"A K","non-dropping-particle":"","parse-names":false,"suffix":""},{"dropping-particle":"","family":"Farrer","given":"L A","non-dropping-particle":"","parse-names":false,"suffix":""},{"dropping-particle":"","family":"Goate","given":"A","non-dropping-particle":"","parse-names":false,"suffix":""},{"dropping-particle":"","family":"Gordon","given":"S","non-dropping-particle":"","parse-names":false,"suffix":""},{"dropping-particle":"","family":"Henders","given":"A K","non-dropping-particle":"","parse-names":false,"suffix":""},{"dropping-particle":"","family":"Hesselbrock","given":"V","non-dropping-particle":"","parse-names":false,"suffix":""},{"dropping-particle":"","family":"Kapoor","given":"M","non-dropping-particle":"","parse-names":false,"suffix":""},{"dropping-particle":"","family":"Lynskey","given":"M T","non-dropping-particle":"","parse-names":false,"suffix":""},{"dropping-particle":"","family":"Madden","given":"P A F","non-dropping-particle":"","parse-names":false,"suffix":""},{"dropping-particle":"","family":"Moron","given":"J A","non-dropping-particle":"","parse-names":false,"suffix":""},{"dropping-particle":"","family":"Rice","given":"J P","non-dropping-particle":"","parse-names":false,"suffix":""},{"dropping-particle":"","family":"Saccone","given":"N L","non-dropping-particle":"","parse-names":false,"suffix":""},{"dropping-particle":"","family":"Schwab","given":"S G","non-dropping-particle":"","parse-names":false,"suffix":""},{"dropping-particle":"","family":"Shand","given":"F L","non-dropping-particle":"","parse-names":false,"suffix":""},{"dropping-particle":"","family":"Todorov","given":"A A","non-dropping-particle":"","parse-names":false,"suffix":""},{"dropping-particle":"","family":"Wallace","given":"L","non-dropping-particle":"","parse-names":false,"suffix":""},{"dropping-particle":"","family":"Wang","given":"T","non-dropping-particle":"","parse-names":false,"suffix":""},{"dropping-particle":"","family":"Wray","given":"N R","non-dropping-particle":"","parse-names":false,"suffix":""},{"dropping-particle":"","family":"Zhou","given":"X","non-dropping-particle":"","parse-names":false,"suffix":""},{"dropping-particle":"","family":"Degenhardt","given":"L","non-dropping-particle":"","parse-names":false,"suffix":""},{"dropping-particle":"","family":"Martin","given":"N G","non-dropping-particle":"","parse-names":false,"suffix":""},{"dropping-particle":"","family":"Hariri","given":"A R","non-dropping-particle":"","parse-names":false,"suffix":""},{"dropping-particle":"","family":"Kranzler","given":"H R","non-dropping-particle":"","parse-names":false,"suffix":""},{"dropping-particle":"","family":"Gelernter","given":"J","non-dropping-particle":"","parse-names":false,"suffix":""},{"dropping-particle":"","family":"Bierut","given":"L J","non-dropping-particle":"","parse-names":false,"suffix":""},{"dropping-particle":"","family":"Clark","given":"D J","non-dropping-particle":"","parse-names":false,"suffix":""},{"dropping-particle":"","family":"Montgomery","given":"G W","non-dropping-particle":"","parse-names":false,"suffix":""}],"container-title":"Molecular Psychiatry","id":"ITEM-1","issued":{"date-parts":[["2015","8"]]},"page":"608","publisher":"Macmillan Publishers Limited","title":"Evidence of CNIH3 involvement in opioid dependence","type":"article-journal","volume":"21"},"uris":["http://www.mendeley.com/documents/?uuid=9b13c781-6230-4e94-be5d-d2d6cc53df8d"]}],"mendeley":{"formattedCitation":"&lt;sup&gt;25&lt;/sup&gt;","plainTextFormattedCitation":"25","previouslyFormattedCitation":"&lt;sup&gt;27&lt;/sup&gt;"},"properties":{"noteIndex":0},"schema":"https://github.com/citation-style-language/schema/raw/master/csl-citation.json"}</w:instrText>
      </w:r>
      <w:r w:rsidRPr="00CA1891">
        <w:rPr>
          <w:color w:val="201F1E"/>
        </w:rPr>
        <w:fldChar w:fldCharType="separate"/>
      </w:r>
      <w:r w:rsidRPr="00CA1891">
        <w:rPr>
          <w:noProof/>
          <w:color w:val="201F1E"/>
          <w:vertAlign w:val="superscript"/>
        </w:rPr>
        <w:t>25</w:t>
      </w:r>
      <w:r w:rsidRPr="00CA1891">
        <w:rPr>
          <w:color w:val="201F1E"/>
        </w:rPr>
        <w:fldChar w:fldCharType="end"/>
      </w:r>
      <w:r w:rsidRPr="00CA1891">
        <w:rPr>
          <w:color w:val="201F1E"/>
        </w:rPr>
        <w:t xml:space="preserve"> (a modification of the SSAGA for studies conducted in Australia).</w:t>
      </w:r>
    </w:p>
    <w:p w14:paraId="37A48A62" w14:textId="77777777" w:rsidR="00CA1891" w:rsidRPr="00CA1891" w:rsidRDefault="00CA1891" w:rsidP="00CA1891">
      <w:pPr>
        <w:rPr>
          <w:b/>
          <w:color w:val="201F1E"/>
        </w:rPr>
      </w:pPr>
    </w:p>
    <w:p w14:paraId="3791800C" w14:textId="2FD01B07" w:rsidR="00273C72" w:rsidRPr="007D14D4" w:rsidRDefault="00273C72">
      <w:pPr>
        <w:rPr>
          <w:b/>
          <w:bCs/>
          <w:i/>
          <w:iCs/>
          <w:color w:val="201F1E"/>
        </w:rPr>
      </w:pPr>
      <w:r w:rsidRPr="007D14D4">
        <w:rPr>
          <w:b/>
          <w:bCs/>
          <w:i/>
          <w:iCs/>
          <w:color w:val="201F1E"/>
        </w:rPr>
        <w:t>CATS genotype data</w:t>
      </w:r>
    </w:p>
    <w:p w14:paraId="5DA9966F" w14:textId="1F8FA589" w:rsidR="00273C72" w:rsidRDefault="00273C72">
      <w:pPr>
        <w:rPr>
          <w:bCs/>
          <w:color w:val="201F1E"/>
        </w:rPr>
      </w:pPr>
      <w:r w:rsidRPr="001E5C99">
        <w:rPr>
          <w:bCs/>
          <w:color w:val="201F1E"/>
        </w:rPr>
        <w:t xml:space="preserve">Briefly, DNA specimens from the CATS sample were genotyped at the Center for Inherited Disease Research (CIDR) using the Illumina Human660W-Quad </w:t>
      </w:r>
      <w:proofErr w:type="spellStart"/>
      <w:r w:rsidRPr="001E5C99">
        <w:rPr>
          <w:bCs/>
          <w:color w:val="201F1E"/>
        </w:rPr>
        <w:t>BeadChip</w:t>
      </w:r>
      <w:proofErr w:type="spellEnd"/>
      <w:r w:rsidRPr="001E5C99">
        <w:rPr>
          <w:bCs/>
          <w:color w:val="201F1E"/>
        </w:rPr>
        <w:t>. Genotype and sample QC was as described previously</w:t>
      </w:r>
      <w:r w:rsidRPr="001E5C99">
        <w:rPr>
          <w:bCs/>
          <w:color w:val="201F1E"/>
        </w:rPr>
        <w:fldChar w:fldCharType="begin" w:fldLock="1"/>
      </w:r>
      <w:r w:rsidR="00B2007D">
        <w:rPr>
          <w:bCs/>
          <w:color w:val="201F1E"/>
        </w:rPr>
        <w:instrText>ADDIN CSL_CITATION {"citationItems":[{"id":"ITEM-1","itemData":{"author":[{"dropping-particle":"","family":"Nelson","given":"E C","non-dropping-particle":"","parse-names":false,"suffix":""},{"dropping-particle":"","family":"Agrawal","given":"A","non-dropping-particle":"","parse-names":false,"suffix":""},{"dropping-particle":"","family":"Heath","given":"A C","non-dropping-particle":"","parse-names":false,"suffix":""},{"dropping-particle":"","family":"Bogdan","given":"R","non-dropping-particle":"","parse-names":false,"suffix":""},{"dropping-particle":"","family":"Sherva","given":"R","non-dropping-particle":"","parse-names":false,"suffix":""},{"dropping-particle":"","family":"Zhang","given":"B","non-dropping-particle":"","parse-names":false,"suffix":""},{"dropping-particle":"","family":"Al-Hasani","given":"R","non-dropping-particle":"","parse-names":false,"suffix":""},{"dropping-particle":"","family":"Bruchas","given":"M R","non-dropping-particle":"","parse-names":false,"suffix":""},{"dropping-particle":"","family":"Chou","given":"Y-L","non-dropping-particle":"","parse-names":false,"suffix":""},{"dropping-particle":"","family":"Demers","given":"C H","non-dropping-particle":"","parse-names":false,"suffix":""},{"dropping-particle":"","family":"Carey","given":"C E","non-dropping-particle":"","parse-names":false,"suffix":""},{"dropping-particle":"","family":"Conley","given":"E D","non-dropping-particle":"","parse-names":false,"suffix":""},{"dropping-particle":"","family":"Fakira","given":"A K","non-dropping-particle":"","parse-names":false,"suffix":""},{"dropping-particle":"","family":"Farrer","given":"L A","non-dropping-particle":"","parse-names":false,"suffix":""},{"dropping-particle":"","family":"Goate","given":"A","non-dropping-particle":"","parse-names":false,"suffix":""},{"dropping-particle":"","family":"Gordon","given":"S","non-dropping-particle":"","parse-names":false,"suffix":""},{"dropping-particle":"","family":"Henders","given":"A K","non-dropping-particle":"","parse-names":false,"suffix":""},{"dropping-particle":"","family":"Hesselbrock","given":"V","non-dropping-particle":"","parse-names":false,"suffix":""},{"dropping-particle":"","family":"Kapoor","given":"M","non-dropping-particle":"","parse-names":false,"suffix":""},{"dropping-particle":"","family":"Lynskey","given":"M T","non-dropping-particle":"","parse-names":false,"suffix":""},{"dropping-particle":"","family":"Madden","given":"P A F","non-dropping-particle":"","parse-names":false,"suffix":""},{"dropping-particle":"","family":"Moron","given":"J A","non-dropping-particle":"","parse-names":false,"suffix":""},{"dropping-particle":"","family":"Rice","given":"J P","non-dropping-particle":"","parse-names":false,"suffix":""},{"dropping-particle":"","family":"Saccone","given":"N L","non-dropping-particle":"","parse-names":false,"suffix":""},{"dropping-particle":"","family":"Schwab","given":"S G","non-dropping-particle":"","parse-names":false,"suffix":""},{"dropping-particle":"","family":"Shand","given":"F L","non-dropping-particle":"","parse-names":false,"suffix":""},{"dropping-particle":"","family":"Todorov","given":"A A","non-dropping-particle":"","parse-names":false,"suffix":""},{"dropping-particle":"","family":"Wallace","given":"L","non-dropping-particle":"","parse-names":false,"suffix":""},{"dropping-particle":"","family":"Wang","given":"T","non-dropping-particle":"","parse-names":false,"suffix":""},{"dropping-particle":"","family":"Wray","given":"N R","non-dropping-particle":"","parse-names":false,"suffix":""},{"dropping-particle":"","family":"Zhou","given":"X","non-dropping-particle":"","parse-names":false,"suffix":""},{"dropping-particle":"","family":"Degenhardt","given":"L","non-dropping-particle":"","parse-names":false,"suffix":""},{"dropping-particle":"","family":"Martin","given":"N G","non-dropping-particle":"","parse-names":false,"suffix":""},{"dropping-particle":"","family":"Hariri","given":"A R","non-dropping-particle":"","parse-names":false,"suffix":""},{"dropping-particle":"","family":"Kranzler","given":"H R","non-dropping-particle":"","parse-names":false,"suffix":""},{"dropping-particle":"","family":"Gelernter","given":"J","non-dropping-particle":"","parse-names":false,"suffix":""},{"dropping-particle":"","family":"Bierut","given":"L J","non-dropping-particle":"","parse-names":false,"suffix":""},{"dropping-particle":"","family":"Clark","given":"D J","non-dropping-particle":"","parse-names":false,"suffix":""},{"dropping-particle":"","family":"Montgomery","given":"G W","non-dropping-particle":"","parse-names":false,"suffix":""}],"container-title":"Molecular Psychiatry","id":"ITEM-1","issued":{"date-parts":[["2015","8"]]},"page":"608","publisher":"Macmillan Publishers Limited","title":"Evidence of CNIH3 involvement in opioid dependence","type":"article-journal","volume":"21"},"uris":["http://www.mendeley.com/documents/?uuid=9b13c781-6230-4e94-be5d-d2d6cc53df8d"]}],"mendeley":{"formattedCitation":"&lt;sup&gt;7&lt;/sup&gt;","plainTextFormattedCitation":"7","previouslyFormattedCitation":"&lt;sup&gt;27&lt;/sup&gt;"},"properties":{"noteIndex":0},"schema":"https://github.com/citation-style-language/schema/raw/master/csl-citation.json"}</w:instrText>
      </w:r>
      <w:r w:rsidRPr="001E5C99">
        <w:rPr>
          <w:bCs/>
          <w:color w:val="201F1E"/>
        </w:rPr>
        <w:fldChar w:fldCharType="separate"/>
      </w:r>
      <w:r w:rsidR="00B2007D" w:rsidRPr="00B2007D">
        <w:rPr>
          <w:bCs/>
          <w:noProof/>
          <w:color w:val="201F1E"/>
          <w:vertAlign w:val="superscript"/>
        </w:rPr>
        <w:t>7</w:t>
      </w:r>
      <w:r w:rsidRPr="001E5C99">
        <w:rPr>
          <w:bCs/>
          <w:color w:val="201F1E"/>
        </w:rPr>
        <w:fldChar w:fldCharType="end"/>
      </w:r>
      <w:r w:rsidRPr="001E5C99">
        <w:rPr>
          <w:bCs/>
          <w:color w:val="201F1E"/>
        </w:rPr>
        <w:t>. After initial QC, data were imputed to the 1,000 Genomes Phase 3 European ancestries reference panel using the Michigan Imputation Server.</w:t>
      </w:r>
    </w:p>
    <w:p w14:paraId="05DAF2C7" w14:textId="77777777" w:rsidR="00273C72" w:rsidRPr="00273C72" w:rsidRDefault="00273C72">
      <w:pPr>
        <w:rPr>
          <w:b/>
          <w:bCs/>
          <w:color w:val="201F1E"/>
        </w:rPr>
      </w:pPr>
    </w:p>
    <w:p w14:paraId="4DAB52DE" w14:textId="5F851F31" w:rsidR="002C0384" w:rsidRPr="007D14D4" w:rsidRDefault="002C0384">
      <w:pPr>
        <w:rPr>
          <w:b/>
          <w:bCs/>
          <w:i/>
          <w:iCs/>
          <w:color w:val="201F1E"/>
        </w:rPr>
      </w:pPr>
      <w:r w:rsidRPr="007D14D4">
        <w:rPr>
          <w:b/>
          <w:bCs/>
          <w:i/>
          <w:iCs/>
          <w:color w:val="201F1E"/>
        </w:rPr>
        <w:t>Additional details regarding PRS</w:t>
      </w:r>
    </w:p>
    <w:p w14:paraId="7C9CF138" w14:textId="77777777" w:rsidR="007F243A" w:rsidRDefault="002C0384">
      <w:pPr>
        <w:rPr>
          <w:color w:val="201F1E"/>
        </w:rPr>
      </w:pPr>
      <w:r w:rsidRPr="001E5C99">
        <w:rPr>
          <w:color w:val="201F1E"/>
        </w:rPr>
        <w:t>Polygenic prediction can be biased when the discovery GWAS and target sample are not of the same genetic ancestry background. T</w:t>
      </w:r>
      <w:r>
        <w:rPr>
          <w:color w:val="201F1E"/>
        </w:rPr>
        <w:t>hus, t</w:t>
      </w:r>
      <w:r w:rsidRPr="001E5C99">
        <w:rPr>
          <w:color w:val="201F1E"/>
        </w:rPr>
        <w:t>o maximize prediction in the African genetic ancestries subset of COGA, we used a variation of PRS-CS, PRS-CSx</w:t>
      </w:r>
      <w:r w:rsidRPr="001E5C99">
        <w:rPr>
          <w:color w:val="201F1E"/>
        </w:rPr>
        <w:fldChar w:fldCharType="begin" w:fldLock="1"/>
      </w:r>
      <w:r w:rsidR="00B2007D">
        <w:rPr>
          <w:color w:val="201F1E"/>
        </w:rPr>
        <w:instrText>ADDIN CSL_CITATION {"citationItems":[{"id":"ITEM-1","itemData":{"DOI":"10.1101/2020.12.27.20248738","abstract":"Polygenic risk scores (PRS) have attenuated cross-population predictive performance. As existing genome-wide association studies (GWAS) were predominantly conducted in individuals of European descent, the limited transferability of PRS reduces its clinical value in non-European populations and may exacerbate healthcare disparities. Recent efforts to level ancestry imbalance in genomic research have expanded the scale of non-European GWAS, although most of them remain under-powered. Here we present a novel PRS construction method, PRS-CSx, which improves cross-population polygenic prediction by integrating GWAS summary statistics from multiple populations. PRS-CSx couples genetic effects across populations via a shared continuous shrinkage prior, enabling more accurate effect size estimation by sharing information between summary statistics and leveraging linkage disequilibrium (LD) diversity across discovery samples, while inheriting computational efficiency and robustness from PRS-CS. We show that PRS-CSx outperforms alternative methods across traits with a wide range of genetic architectures, cross-population genetic overlaps and discovery GWAS sample sizes in simulations, and improves the prediction of quantitative traits and schizophrenia risk in non-European populations.Competing Interest StatementC.C. is an employee of Biogen. The other authors declare no competing interests.Funding StatementT.G. is supported by NIA K99/R00AG054573. H.H. acknowledges support from NIDDK K01DK114379, NIMH U01MH109539, Brain &amp;amp;amp; Behavior Research Foundation Young Investigator Grant, the Zhengxu and Ying He Foundation, and the Stanley Center for Psychiatric Research. S.Q. is supported by Shanghai Municipal Science and Technology Major Project (Grant No. 2017SHZDZX01). A.R.M. is supported by NIMH K99/R00MH117229.Author DeclarationsI confirm all relevant ethical guidelines have been followed, and any necessary IRB and/or ethics committee approvals have been obtained.YesThe details of the IRB/oversight body that provided approval or exemption for the research described are given below:Collection of the UK Biobank (UKBB) data was approved by the UKBB&amp;#039;s Research Ethics Committee. UKBB GWAS summary statistics were released by the Neale Lab and are publicly available (http://www.nealelab.is/uk-biobank). UKBB individual-level data used in the present work were obtained under application #32568. Biobank Japan (BBJ) GWAS summary statistics are publicly available on t…","author":[{"dropping-particle":"","family":"Ruan","given":"Yunfeng","non-dropping-particle":"","parse-names":false,"suffix":""},{"dropping-particle":"","family":"Lin","given":"Yen-Feng","non-dropping-particle":"","parse-names":false,"suffix":""},{"dropping-particle":"","family":"Feng","given":"Yen-Chen Anne","non-dropping-particle":"","parse-names":false,"suffix":""},{"dropping-particle":"","family":"Chen","given":"Chia-Yen","non-dropping-particle":"","parse-names":false,"suffix":""},{"dropping-particle":"","family":"Lam","given":"Max","non-dropping-particle":"","parse-names":false,"suffix":""},{"dropping-particle":"","family":"Guo","given":"Zhenglin","non-dropping-particle":"","parse-names":false,"suffix":""},{"dropping-particle":"","family":"Initiatives","given":"Stanley Global Asia","non-dropping-particle":"","parse-names":false,"suffix":""},{"dropping-particle":"","family":"He","given":"Lin","non-dropping-particle":"","parse-names":false,"suffix":""},{"dropping-particle":"","family":"Sawa","given":"Akira","non-dropping-particle":"","parse-names":false,"suffix":""},{"dropping-particle":"","family":"Martin","given":"Alicia R","non-dropping-particle":"","parse-names":false,"suffix":""},{"dropping-particle":"","family":"Qin","given":"Shengying","non-dropping-particle":"","parse-names":false,"suffix":""},{"dropping-particle":"","family":"Huang","given":"Hailiang","non-dropping-particle":"","parse-names":false,"suffix":""},{"dropping-particle":"","family":"Ge","given":"Tian","non-dropping-particle":"","parse-names":false,"suffix":""}],"container-title":"medRxiv","id":"ITEM-1","issued":{"date-parts":[["2021","1","1"]]},"page":"2020.12.27.20248738","title":"Improving Polygenic Prediction in Ancestrally Diverse Populations","type":"article-journal"},"uris":["http://www.mendeley.com/documents/?uuid=117bfa48-f143-4b23-8200-a15b3c789153"]}],"mendeley":{"formattedCitation":"&lt;sup&gt;8&lt;/sup&gt;","plainTextFormattedCitation":"8","previouslyFormattedCitation":"&lt;sup&gt;32&lt;/sup&gt;"},"properties":{"noteIndex":0},"schema":"https://github.com/citation-style-language/schema/raw/master/csl-citation.json"}</w:instrText>
      </w:r>
      <w:r w:rsidRPr="001E5C99">
        <w:rPr>
          <w:color w:val="201F1E"/>
        </w:rPr>
        <w:fldChar w:fldCharType="separate"/>
      </w:r>
      <w:r w:rsidR="00B2007D" w:rsidRPr="00B2007D">
        <w:rPr>
          <w:noProof/>
          <w:color w:val="201F1E"/>
          <w:vertAlign w:val="superscript"/>
        </w:rPr>
        <w:t>8</w:t>
      </w:r>
      <w:r w:rsidRPr="001E5C99">
        <w:rPr>
          <w:color w:val="201F1E"/>
        </w:rPr>
        <w:fldChar w:fldCharType="end"/>
      </w:r>
      <w:r w:rsidRPr="001E5C99">
        <w:rPr>
          <w:color w:val="201F1E"/>
        </w:rPr>
        <w:t xml:space="preserve"> (</w:t>
      </w:r>
      <w:hyperlink r:id="rId6">
        <w:r w:rsidRPr="001E5C99">
          <w:rPr>
            <w:color w:val="0000FF"/>
            <w:u w:val="single"/>
          </w:rPr>
          <w:t>https://github.com/getian107/PRScsx</w:t>
        </w:r>
      </w:hyperlink>
      <w:r w:rsidRPr="001E5C99">
        <w:rPr>
          <w:color w:val="0000FF"/>
          <w:u w:val="single"/>
        </w:rPr>
        <w:t>)</w:t>
      </w:r>
      <w:r w:rsidRPr="001E5C99">
        <w:rPr>
          <w:color w:val="201F1E"/>
        </w:rPr>
        <w:t>. This method for enhancing prediction in diverse samples aims to capitalize on the information provided from the larger, more well-powered GWAS and the ancestrally matched GWAS</w:t>
      </w:r>
      <w:r>
        <w:rPr>
          <w:color w:val="201F1E"/>
        </w:rPr>
        <w:t xml:space="preserve">. </w:t>
      </w:r>
    </w:p>
    <w:p w14:paraId="22F698D5" w14:textId="77777777" w:rsidR="007F243A" w:rsidRDefault="007F243A">
      <w:pPr>
        <w:rPr>
          <w:color w:val="201F1E"/>
        </w:rPr>
      </w:pPr>
    </w:p>
    <w:p w14:paraId="110A89C6" w14:textId="2BDEF1FF" w:rsidR="002C0384" w:rsidRDefault="002C0384">
      <w:pPr>
        <w:rPr>
          <w:color w:val="201F1E"/>
        </w:rPr>
      </w:pPr>
      <w:r w:rsidRPr="001E5C99">
        <w:rPr>
          <w:color w:val="201F1E"/>
        </w:rPr>
        <w:t>The “score” method in Plink</w:t>
      </w:r>
      <w:r w:rsidRPr="001E5C99">
        <w:rPr>
          <w:color w:val="201F1E"/>
        </w:rPr>
        <w:fldChar w:fldCharType="begin" w:fldLock="1"/>
      </w:r>
      <w:r w:rsidR="00B2007D">
        <w:rPr>
          <w:color w:val="201F1E"/>
        </w:rPr>
        <w:instrText>ADDIN CSL_CITATION {"citationItems":[{"id":"ITEM-1","itemData":{"DOI":"10.1186/s13742-015-0047-8","ISBN":"10.1186/s13742-015-0047-8","ISSN":"2047-217X","PMID":"25722852","abstract":"PLINK 1 is a widely used open-source C/C++ toolset for genome-wide association studies (GWAS) and research in population genetics. However, the steady accumulation of data from imputation and whole-genome sequencing studies has exposed a strong need for even faster and more scalable implementations of key functions. In addition, GWAS and population-genetic data now frequently contain probabilistic calls, phase information, and/or multiallelic variants, none of which can be represented by PLINK 1's primary data format.   To address these issues, we are developing a second-generation codebase for PLINK. The first major release from this codebase, PLINK 1.9, introduces extensive use of bit-level parallelism, O(sqrt(n))-time/constant-space Hardy-Weinberg equilibrium and Fisher's exact tests, and many other algorithmic improvements. In combination, these changes accelerate most operations by 1-4 orders of magnitude, and allow the program to handle datasets too large to fit in RAM. This will be followed by PLINK 2.0, which will introduce (a) a new data format capable of efficiently representing probabilities, phase, and multiallelic variants, and (b) extensions of many functions to account for the new types of information.   The second-generation versions of PLINK will offer dramatic improvements in performance and compatibility. For the first time, users without access to high-end computing resources can perform several essential analyses of the feature-rich and very large genetic datasets coming into use.","author":[{"dropping-particle":"","family":"Chang","given":"Christopher C","non-dropping-particle":"","parse-names":false,"suffix":""},{"dropping-particle":"","family":"Chow","given":"Carson C","non-dropping-particle":"","parse-names":false,"suffix":""},{"dropping-particle":"","family":"Tellier","given":"Laurent CAM","non-dropping-particle":"","parse-names":false,"suffix":""},{"dropping-particle":"","family":"Vattikuti","given":"Shashaank","non-dropping-particle":"","parse-names":false,"suffix":""},{"dropping-particle":"","family":"Purcell","given":"Shaun M","non-dropping-particle":"","parse-names":false,"suffix":""},{"dropping-particle":"","family":"Lee","given":"James J","non-dropping-particle":"","parse-names":false,"suffix":""}],"container-title":"GigaScience","id":"ITEM-1","issue":"1","issued":{"date-parts":[["2015"]]},"page":"7","title":"Second-generation PLINK: rising to the challenge of larger and richer datasets","type":"article-journal","volume":"4"},"uris":["http://www.mendeley.com/documents/?uuid=b8a50231-227b-4374-b2b9-d2502c3ea61a"]}],"mendeley":{"formattedCitation":"&lt;sup&gt;9&lt;/sup&gt;","plainTextFormattedCitation":"9","previouslyFormattedCitation":"&lt;sup&gt;34&lt;/sup&gt;"},"properties":{"noteIndex":0},"schema":"https://github.com/citation-style-language/schema/raw/master/csl-citation.json"}</w:instrText>
      </w:r>
      <w:r w:rsidRPr="001E5C99">
        <w:rPr>
          <w:color w:val="201F1E"/>
        </w:rPr>
        <w:fldChar w:fldCharType="separate"/>
      </w:r>
      <w:r w:rsidR="00B2007D" w:rsidRPr="00B2007D">
        <w:rPr>
          <w:noProof/>
          <w:color w:val="201F1E"/>
          <w:vertAlign w:val="superscript"/>
        </w:rPr>
        <w:t>9</w:t>
      </w:r>
      <w:r w:rsidRPr="001E5C99">
        <w:rPr>
          <w:color w:val="201F1E"/>
        </w:rPr>
        <w:fldChar w:fldCharType="end"/>
      </w:r>
      <w:r w:rsidRPr="001E5C99">
        <w:rPr>
          <w:color w:val="201F1E"/>
          <w:vertAlign w:val="superscript"/>
        </w:rPr>
        <w:t xml:space="preserve"> </w:t>
      </w:r>
      <w:r w:rsidRPr="001E5C99">
        <w:rPr>
          <w:color w:val="201F1E"/>
        </w:rPr>
        <w:t>was used to create final risk scores based on SNP weights in both PRS-CS and PRS-</w:t>
      </w:r>
      <w:proofErr w:type="spellStart"/>
      <w:r w:rsidRPr="001E5C99">
        <w:rPr>
          <w:color w:val="201F1E"/>
        </w:rPr>
        <w:t>CSx</w:t>
      </w:r>
      <w:proofErr w:type="spellEnd"/>
      <w:r w:rsidRPr="001E5C99">
        <w:rPr>
          <w:color w:val="201F1E"/>
        </w:rPr>
        <w:t xml:space="preserve"> methods.</w:t>
      </w:r>
    </w:p>
    <w:p w14:paraId="73DE3595" w14:textId="2EBA94CF" w:rsidR="00CA1891" w:rsidRDefault="00CA1891">
      <w:pPr>
        <w:rPr>
          <w:b/>
          <w:bCs/>
        </w:rPr>
      </w:pPr>
    </w:p>
    <w:p w14:paraId="46EB9075" w14:textId="44A1A446" w:rsidR="00CA1891" w:rsidRDefault="00CA1891">
      <w:pPr>
        <w:rPr>
          <w:b/>
          <w:bCs/>
          <w:i/>
          <w:iCs/>
        </w:rPr>
      </w:pPr>
      <w:r>
        <w:rPr>
          <w:b/>
          <w:bCs/>
          <w:i/>
          <w:iCs/>
        </w:rPr>
        <w:t>Additional details regarding cannabis phenotypes</w:t>
      </w:r>
    </w:p>
    <w:p w14:paraId="0827F83C" w14:textId="2304D994" w:rsidR="00CA1891" w:rsidRDefault="00CA1891">
      <w:pPr>
        <w:rPr>
          <w:b/>
          <w:bCs/>
        </w:rPr>
      </w:pPr>
      <w:r>
        <w:rPr>
          <w:color w:val="201F1E"/>
        </w:rPr>
        <w:t>In COGA, m</w:t>
      </w:r>
      <w:r w:rsidRPr="001E5C99">
        <w:rPr>
          <w:color w:val="201F1E"/>
        </w:rPr>
        <w:t xml:space="preserve">aximum duration of daily cannabis use </w:t>
      </w:r>
      <w:r>
        <w:rPr>
          <w:color w:val="201F1E"/>
        </w:rPr>
        <w:t xml:space="preserve">was </w:t>
      </w:r>
      <w:r w:rsidRPr="001E5C99">
        <w:t xml:space="preserve">defined as the self-reported longest </w:t>
      </w:r>
      <w:proofErr w:type="gramStart"/>
      <w:r w:rsidRPr="001E5C99">
        <w:t>period of time</w:t>
      </w:r>
      <w:proofErr w:type="gramEnd"/>
      <w:r w:rsidRPr="001E5C99">
        <w:t xml:space="preserve"> an individual used cannabis/marijuana almost every day [maximum reported at any data collection wave, in days]</w:t>
      </w:r>
      <w:r>
        <w:t>.</w:t>
      </w:r>
      <w:r w:rsidRPr="00CA1891">
        <w:rPr>
          <w:b/>
          <w:bCs/>
        </w:rPr>
        <w:t xml:space="preserve"> </w:t>
      </w:r>
    </w:p>
    <w:p w14:paraId="0C1BBB0A" w14:textId="1EE331EC" w:rsidR="00686B6F" w:rsidRDefault="00686B6F">
      <w:pPr>
        <w:rPr>
          <w:b/>
          <w:bCs/>
        </w:rPr>
      </w:pPr>
    </w:p>
    <w:p w14:paraId="0CFEE28F" w14:textId="70D75653" w:rsidR="00686B6F" w:rsidRDefault="00686B6F">
      <w:pPr>
        <w:rPr>
          <w:b/>
          <w:bCs/>
        </w:rPr>
      </w:pPr>
      <w:r>
        <w:rPr>
          <w:b/>
          <w:bCs/>
          <w:i/>
          <w:iCs/>
        </w:rPr>
        <w:t>Details regarding multiple testing corrections</w:t>
      </w:r>
    </w:p>
    <w:p w14:paraId="1017AA29" w14:textId="4422C040" w:rsidR="00686B6F" w:rsidRPr="00686B6F" w:rsidRDefault="00686B6F">
      <w:pPr>
        <w:rPr>
          <w:b/>
          <w:bCs/>
        </w:rPr>
      </w:pPr>
      <w:r w:rsidRPr="001E5C99">
        <w:rPr>
          <w:color w:val="201F1E"/>
        </w:rPr>
        <w:lastRenderedPageBreak/>
        <w:t xml:space="preserve">To account for multiple testing, we consider that we performed 24 primary tests (testing associations between reporting any cannabis-related experience or one of the five specific cannabis-related experiences and four primary predictors: the schizophrenia PRS, age at first cannabis use, duration of daily use, and CUD diagnosis) and </w:t>
      </w:r>
      <w:r w:rsidR="004E1FD6">
        <w:rPr>
          <w:color w:val="201F1E"/>
        </w:rPr>
        <w:t>3</w:t>
      </w:r>
      <w:r w:rsidR="00E64A30">
        <w:rPr>
          <w:color w:val="201F1E"/>
        </w:rPr>
        <w:t>7</w:t>
      </w:r>
      <w:r w:rsidRPr="001E5C99">
        <w:rPr>
          <w:color w:val="201F1E"/>
        </w:rPr>
        <w:t xml:space="preserve"> secondary tests (associations between cannabis-related experiences and schizophrenia PRS </w:t>
      </w:r>
      <w:r w:rsidR="004E1FD6">
        <w:rPr>
          <w:color w:val="201F1E"/>
        </w:rPr>
        <w:t>when</w:t>
      </w:r>
      <w:r w:rsidRPr="001E5C99">
        <w:rPr>
          <w:color w:val="201F1E"/>
        </w:rPr>
        <w:t xml:space="preserve"> controlling for age at first cannabis use, </w:t>
      </w:r>
      <w:r w:rsidR="004E1FD6">
        <w:rPr>
          <w:color w:val="201F1E"/>
        </w:rPr>
        <w:t>when</w:t>
      </w:r>
      <w:r w:rsidRPr="001E5C99">
        <w:rPr>
          <w:color w:val="201F1E"/>
        </w:rPr>
        <w:t xml:space="preserve"> controlling for AUD, </w:t>
      </w:r>
      <w:r w:rsidR="004E1FD6">
        <w:rPr>
          <w:color w:val="201F1E"/>
        </w:rPr>
        <w:t xml:space="preserve">when controlling for a PRS for CUD, </w:t>
      </w:r>
      <w:r w:rsidRPr="001E5C99">
        <w:rPr>
          <w:color w:val="201F1E"/>
        </w:rPr>
        <w:t>and the 15 interactions tested</w:t>
      </w:r>
      <w:r w:rsidR="00E64A30">
        <w:rPr>
          <w:color w:val="201F1E"/>
        </w:rPr>
        <w:t>, as well as testing the association between CUD severity and the schizophrenia PRS, CUD severity and number of experiences endorsed, the schizophrenia PRS and number of experiences endorsed, and the schizophrenia PRS and lifetime use of illicit substances</w:t>
      </w:r>
      <w:r w:rsidRPr="001E5C99">
        <w:rPr>
          <w:color w:val="201F1E"/>
        </w:rPr>
        <w:t>).</w:t>
      </w:r>
    </w:p>
    <w:p w14:paraId="570453C2" w14:textId="06C63E71" w:rsidR="007D14D4" w:rsidRDefault="007D14D4">
      <w:pPr>
        <w:rPr>
          <w:b/>
          <w:bCs/>
        </w:rPr>
      </w:pPr>
    </w:p>
    <w:p w14:paraId="7E5617E4" w14:textId="77777777" w:rsidR="007F243A" w:rsidRDefault="007F243A">
      <w:pPr>
        <w:rPr>
          <w:b/>
          <w:bCs/>
        </w:rPr>
      </w:pPr>
    </w:p>
    <w:p w14:paraId="27C41415" w14:textId="790AD8AC" w:rsidR="007D14D4" w:rsidRDefault="007D14D4">
      <w:pPr>
        <w:rPr>
          <w:b/>
          <w:bCs/>
        </w:rPr>
      </w:pPr>
      <w:r>
        <w:rPr>
          <w:b/>
          <w:bCs/>
        </w:rPr>
        <w:t>Supplemental Results</w:t>
      </w:r>
    </w:p>
    <w:p w14:paraId="4083264C" w14:textId="77777777" w:rsidR="007D14D4" w:rsidRPr="001E5C99" w:rsidRDefault="007D14D4" w:rsidP="007D14D4">
      <w:r w:rsidRPr="001E5C99">
        <w:t xml:space="preserve">There were no significant differences between the European and African ancestry samples in terms of proportion of CUD diagnoses or age at first cannabis use, but significantly more individuals of European ancestry reported using illicit drugs other than cannabis (84%) compared to individuals of African ancestry (58%). A larger proportion of individuals of African ancestry (20%) reported cannabis-related paranoia than those of European ancestry (16%). The opposite was true for cannabis-related decreased social contact (33% in the European ancestry sample, 25% in the African ancestry sample), but there were no other significant differences across genetic ancestries. </w:t>
      </w:r>
    </w:p>
    <w:p w14:paraId="0260F68C" w14:textId="348518A7" w:rsidR="007D14D4" w:rsidRDefault="007D14D4" w:rsidP="007D14D4"/>
    <w:p w14:paraId="710F91E9" w14:textId="411FF076" w:rsidR="004134C3" w:rsidRDefault="004134C3" w:rsidP="007D14D4">
      <w:pPr>
        <w:rPr>
          <w:b/>
          <w:bCs/>
        </w:rPr>
      </w:pPr>
      <w:r>
        <w:rPr>
          <w:b/>
          <w:bCs/>
        </w:rPr>
        <w:t>Acknowledgements</w:t>
      </w:r>
    </w:p>
    <w:p w14:paraId="0158BA0F" w14:textId="6F3E5F87" w:rsidR="004134C3" w:rsidRPr="004134C3" w:rsidRDefault="004134C3" w:rsidP="007D14D4">
      <w:pPr>
        <w:rPr>
          <w:b/>
          <w:bCs/>
          <w:color w:val="000000" w:themeColor="text1"/>
        </w:rPr>
      </w:pPr>
      <w:r w:rsidRPr="00804523">
        <w:rPr>
          <w:color w:val="000000" w:themeColor="text1"/>
        </w:rPr>
        <w:t xml:space="preserve">The Collaborative Study on the Genetics of Alcoholism (COGA), Principal Investigators B. </w:t>
      </w:r>
      <w:proofErr w:type="spellStart"/>
      <w:r w:rsidRPr="00804523">
        <w:rPr>
          <w:color w:val="000000" w:themeColor="text1"/>
        </w:rPr>
        <w:t>Porjesz</w:t>
      </w:r>
      <w:proofErr w:type="spellEnd"/>
      <w:r w:rsidRPr="00804523">
        <w:rPr>
          <w:color w:val="000000" w:themeColor="text1"/>
        </w:rPr>
        <w:t xml:space="preserve">, V. </w:t>
      </w:r>
      <w:proofErr w:type="spellStart"/>
      <w:r w:rsidRPr="00804523">
        <w:rPr>
          <w:color w:val="000000" w:themeColor="text1"/>
        </w:rPr>
        <w:t>Hesselbrock</w:t>
      </w:r>
      <w:proofErr w:type="spellEnd"/>
      <w:r w:rsidRPr="00804523">
        <w:rPr>
          <w:color w:val="000000" w:themeColor="text1"/>
        </w:rPr>
        <w:t xml:space="preserve">, T. </w:t>
      </w:r>
      <w:proofErr w:type="spellStart"/>
      <w:r w:rsidRPr="00804523">
        <w:rPr>
          <w:color w:val="000000" w:themeColor="text1"/>
        </w:rPr>
        <w:t>Foroud</w:t>
      </w:r>
      <w:proofErr w:type="spellEnd"/>
      <w:r w:rsidRPr="00804523">
        <w:rPr>
          <w:color w:val="000000" w:themeColor="text1"/>
        </w:rPr>
        <w:t xml:space="preserve">; Scientific Director, A. Agrawal; Translational Director, D. Dick, includes eleven different centers: University of Connecticut (V. </w:t>
      </w:r>
      <w:proofErr w:type="spellStart"/>
      <w:r w:rsidRPr="00804523">
        <w:rPr>
          <w:color w:val="000000" w:themeColor="text1"/>
        </w:rPr>
        <w:t>Hesselbrock</w:t>
      </w:r>
      <w:proofErr w:type="spellEnd"/>
      <w:r w:rsidRPr="00804523">
        <w:rPr>
          <w:color w:val="000000" w:themeColor="text1"/>
        </w:rPr>
        <w:t xml:space="preserve">); Indiana University (H.J. </w:t>
      </w:r>
      <w:proofErr w:type="spellStart"/>
      <w:r w:rsidRPr="00804523">
        <w:rPr>
          <w:color w:val="000000" w:themeColor="text1"/>
        </w:rPr>
        <w:t>Edenberg</w:t>
      </w:r>
      <w:proofErr w:type="spellEnd"/>
      <w:r w:rsidRPr="00804523">
        <w:rPr>
          <w:color w:val="000000" w:themeColor="text1"/>
        </w:rPr>
        <w:t xml:space="preserve">, T. </w:t>
      </w:r>
      <w:proofErr w:type="spellStart"/>
      <w:r w:rsidRPr="00804523">
        <w:rPr>
          <w:color w:val="000000" w:themeColor="text1"/>
        </w:rPr>
        <w:t>Foroud</w:t>
      </w:r>
      <w:proofErr w:type="spellEnd"/>
      <w:r w:rsidRPr="00804523">
        <w:rPr>
          <w:color w:val="000000" w:themeColor="text1"/>
        </w:rPr>
        <w:t xml:space="preserve">, Y. Liu, M. Plawecki); University of Iowa Carver College of Medicine (S. </w:t>
      </w:r>
      <w:proofErr w:type="spellStart"/>
      <w:r w:rsidRPr="00804523">
        <w:rPr>
          <w:color w:val="000000" w:themeColor="text1"/>
        </w:rPr>
        <w:t>Kuperman</w:t>
      </w:r>
      <w:proofErr w:type="spellEnd"/>
      <w:r w:rsidRPr="00804523">
        <w:rPr>
          <w:color w:val="000000" w:themeColor="text1"/>
        </w:rPr>
        <w:t xml:space="preserve">, J. Kramer); SUNY Downstate Health Sciences University (B. </w:t>
      </w:r>
      <w:proofErr w:type="spellStart"/>
      <w:r w:rsidRPr="00804523">
        <w:rPr>
          <w:color w:val="000000" w:themeColor="text1"/>
        </w:rPr>
        <w:t>Porjesz</w:t>
      </w:r>
      <w:proofErr w:type="spellEnd"/>
      <w:r w:rsidRPr="00804523">
        <w:rPr>
          <w:color w:val="000000" w:themeColor="text1"/>
        </w:rPr>
        <w:t xml:space="preserve">, J. Meyers, C. </w:t>
      </w:r>
      <w:proofErr w:type="spellStart"/>
      <w:r w:rsidRPr="00804523">
        <w:rPr>
          <w:color w:val="000000" w:themeColor="text1"/>
        </w:rPr>
        <w:t>Kamarajan</w:t>
      </w:r>
      <w:proofErr w:type="spellEnd"/>
      <w:r w:rsidRPr="00804523">
        <w:rPr>
          <w:color w:val="000000" w:themeColor="text1"/>
        </w:rPr>
        <w:t xml:space="preserve">, A. Pandey); Washington University in St. Louis (L. </w:t>
      </w:r>
      <w:proofErr w:type="spellStart"/>
      <w:r w:rsidRPr="00804523">
        <w:rPr>
          <w:color w:val="000000" w:themeColor="text1"/>
        </w:rPr>
        <w:t>Bierut</w:t>
      </w:r>
      <w:proofErr w:type="spellEnd"/>
      <w:r w:rsidRPr="00804523">
        <w:rPr>
          <w:color w:val="000000" w:themeColor="text1"/>
        </w:rPr>
        <w:t xml:space="preserve">, J. Rice, K. </w:t>
      </w:r>
      <w:proofErr w:type="spellStart"/>
      <w:r w:rsidRPr="00804523">
        <w:rPr>
          <w:color w:val="000000" w:themeColor="text1"/>
        </w:rPr>
        <w:t>Bucholz</w:t>
      </w:r>
      <w:proofErr w:type="spellEnd"/>
      <w:r w:rsidRPr="00804523">
        <w:rPr>
          <w:color w:val="000000" w:themeColor="text1"/>
        </w:rPr>
        <w:t xml:space="preserve">, A. Agrawal); University of California at San Diego (M. </w:t>
      </w:r>
      <w:proofErr w:type="spellStart"/>
      <w:r w:rsidRPr="00804523">
        <w:rPr>
          <w:color w:val="000000" w:themeColor="text1"/>
        </w:rPr>
        <w:t>Schuckit</w:t>
      </w:r>
      <w:proofErr w:type="spellEnd"/>
      <w:r w:rsidRPr="00804523">
        <w:rPr>
          <w:color w:val="000000" w:themeColor="text1"/>
        </w:rPr>
        <w:t xml:space="preserve">); Rutgers University (J. </w:t>
      </w:r>
      <w:proofErr w:type="spellStart"/>
      <w:r w:rsidRPr="00804523">
        <w:rPr>
          <w:color w:val="000000" w:themeColor="text1"/>
        </w:rPr>
        <w:t>Tischfield</w:t>
      </w:r>
      <w:proofErr w:type="spellEnd"/>
      <w:r w:rsidRPr="00804523">
        <w:rPr>
          <w:color w:val="000000" w:themeColor="text1"/>
        </w:rPr>
        <w:t xml:space="preserve">, R. Hart, J. Salvatore); The Children’s Hospital of Philadelphia, University of Pennsylvania (L. </w:t>
      </w:r>
      <w:proofErr w:type="spellStart"/>
      <w:r w:rsidRPr="00804523">
        <w:rPr>
          <w:color w:val="000000" w:themeColor="text1"/>
        </w:rPr>
        <w:t>Almasy</w:t>
      </w:r>
      <w:proofErr w:type="spellEnd"/>
      <w:r w:rsidRPr="00804523">
        <w:rPr>
          <w:color w:val="000000" w:themeColor="text1"/>
        </w:rPr>
        <w:t xml:space="preserve">); Virginia Commonwealth University (D. Dick); Icahn School of Medicine at Mount Sinai (A. </w:t>
      </w:r>
      <w:proofErr w:type="spellStart"/>
      <w:r w:rsidRPr="00804523">
        <w:rPr>
          <w:color w:val="000000" w:themeColor="text1"/>
        </w:rPr>
        <w:t>Goate</w:t>
      </w:r>
      <w:proofErr w:type="spellEnd"/>
      <w:r w:rsidRPr="00804523">
        <w:rPr>
          <w:color w:val="000000" w:themeColor="text1"/>
        </w:rPr>
        <w:t xml:space="preserve">, P. </w:t>
      </w:r>
      <w:proofErr w:type="spellStart"/>
      <w:r w:rsidRPr="00804523">
        <w:rPr>
          <w:color w:val="000000" w:themeColor="text1"/>
        </w:rPr>
        <w:t>Slesinger</w:t>
      </w:r>
      <w:proofErr w:type="spellEnd"/>
      <w:r w:rsidRPr="00804523">
        <w:rPr>
          <w:color w:val="000000" w:themeColor="text1"/>
        </w:rPr>
        <w:t xml:space="preserve">); and Howard University (D. Scott). Other COGA collaborators include: L. Bauer (University of Connecticut); J. </w:t>
      </w:r>
      <w:proofErr w:type="spellStart"/>
      <w:r w:rsidRPr="00804523">
        <w:rPr>
          <w:color w:val="000000" w:themeColor="text1"/>
        </w:rPr>
        <w:t>Nurnberger</w:t>
      </w:r>
      <w:proofErr w:type="spellEnd"/>
      <w:r w:rsidRPr="00804523">
        <w:rPr>
          <w:color w:val="000000" w:themeColor="text1"/>
        </w:rPr>
        <w:t xml:space="preserve"> Jr., L. Wetherill, X., </w:t>
      </w:r>
      <w:proofErr w:type="spellStart"/>
      <w:r w:rsidRPr="00804523">
        <w:rPr>
          <w:color w:val="000000" w:themeColor="text1"/>
        </w:rPr>
        <w:t>Xuei</w:t>
      </w:r>
      <w:proofErr w:type="spellEnd"/>
      <w:r w:rsidRPr="00804523">
        <w:rPr>
          <w:color w:val="000000" w:themeColor="text1"/>
        </w:rPr>
        <w:t xml:space="preserve">, D. Lai, S. O’Connor, (Indiana University);  G. Chan (University of Iowa; University of Connecticut); D.B. </w:t>
      </w:r>
      <w:proofErr w:type="spellStart"/>
      <w:r w:rsidRPr="00804523">
        <w:rPr>
          <w:color w:val="000000" w:themeColor="text1"/>
        </w:rPr>
        <w:t>Chorlian</w:t>
      </w:r>
      <w:proofErr w:type="spellEnd"/>
      <w:r w:rsidRPr="00804523">
        <w:rPr>
          <w:color w:val="000000" w:themeColor="text1"/>
        </w:rPr>
        <w:t xml:space="preserve">, J. Zhang, P. Barr, S. </w:t>
      </w:r>
      <w:proofErr w:type="spellStart"/>
      <w:r w:rsidRPr="00804523">
        <w:rPr>
          <w:color w:val="000000" w:themeColor="text1"/>
        </w:rPr>
        <w:t>Kinreich</w:t>
      </w:r>
      <w:proofErr w:type="spellEnd"/>
      <w:r w:rsidRPr="00804523">
        <w:rPr>
          <w:color w:val="000000" w:themeColor="text1"/>
        </w:rPr>
        <w:t>, G. Pandey (SUNY Downstate); N. Mullins</w:t>
      </w:r>
      <w:r w:rsidRPr="00804523" w:rsidDel="009F3572">
        <w:rPr>
          <w:color w:val="000000" w:themeColor="text1"/>
        </w:rPr>
        <w:t xml:space="preserve"> </w:t>
      </w:r>
      <w:r w:rsidRPr="00804523">
        <w:rPr>
          <w:color w:val="000000" w:themeColor="text1"/>
        </w:rPr>
        <w:t xml:space="preserve">(Icahn School of Medicine at Mount Sinai); A. </w:t>
      </w:r>
      <w:proofErr w:type="spellStart"/>
      <w:r w:rsidRPr="00804523">
        <w:rPr>
          <w:color w:val="000000" w:themeColor="text1"/>
        </w:rPr>
        <w:t>Anokhin</w:t>
      </w:r>
      <w:proofErr w:type="spellEnd"/>
      <w:r w:rsidRPr="00804523">
        <w:rPr>
          <w:color w:val="000000" w:themeColor="text1"/>
        </w:rPr>
        <w:t xml:space="preserve">, S. Hartz, E. Johnson, V. McCutcheon, S. </w:t>
      </w:r>
      <w:proofErr w:type="spellStart"/>
      <w:r w:rsidRPr="00804523">
        <w:rPr>
          <w:color w:val="000000" w:themeColor="text1"/>
        </w:rPr>
        <w:t>Saccone</w:t>
      </w:r>
      <w:proofErr w:type="spellEnd"/>
      <w:r w:rsidRPr="00804523">
        <w:rPr>
          <w:color w:val="000000" w:themeColor="text1"/>
        </w:rPr>
        <w:t xml:space="preserve"> (Washington University); J. Moore, Z. Pang, S. </w:t>
      </w:r>
      <w:proofErr w:type="spellStart"/>
      <w:r w:rsidRPr="00804523">
        <w:rPr>
          <w:color w:val="000000" w:themeColor="text1"/>
        </w:rPr>
        <w:t>Kuo</w:t>
      </w:r>
      <w:proofErr w:type="spellEnd"/>
      <w:r w:rsidRPr="00804523">
        <w:rPr>
          <w:color w:val="000000" w:themeColor="text1"/>
        </w:rPr>
        <w:t xml:space="preserve">  (Rutgers University); A. </w:t>
      </w:r>
      <w:proofErr w:type="spellStart"/>
      <w:r w:rsidRPr="00804523">
        <w:rPr>
          <w:color w:val="000000" w:themeColor="text1"/>
        </w:rPr>
        <w:t>Merikangas</w:t>
      </w:r>
      <w:proofErr w:type="spellEnd"/>
      <w:r w:rsidRPr="00804523">
        <w:rPr>
          <w:color w:val="000000" w:themeColor="text1"/>
        </w:rPr>
        <w:t xml:space="preserve"> (The Children’s Hospital of Philadelphia and University of Pennsylvania); F. </w:t>
      </w:r>
      <w:proofErr w:type="spellStart"/>
      <w:r w:rsidRPr="00804523">
        <w:rPr>
          <w:color w:val="000000" w:themeColor="text1"/>
        </w:rPr>
        <w:t>Aliev</w:t>
      </w:r>
      <w:proofErr w:type="spellEnd"/>
      <w:r w:rsidRPr="00804523">
        <w:rPr>
          <w:color w:val="000000" w:themeColor="text1"/>
        </w:rPr>
        <w:t xml:space="preserve"> (Virginia Commonwealth University); H. Chin and A. </w:t>
      </w:r>
      <w:proofErr w:type="spellStart"/>
      <w:r w:rsidRPr="00804523">
        <w:rPr>
          <w:color w:val="000000" w:themeColor="text1"/>
        </w:rPr>
        <w:t>Parsian</w:t>
      </w:r>
      <w:proofErr w:type="spellEnd"/>
      <w:r w:rsidRPr="00804523">
        <w:rPr>
          <w:color w:val="000000" w:themeColor="text1"/>
        </w:rPr>
        <w:t xml:space="preserve"> are the NIAAA Staff Collaborators. We continue to be inspired by our memories of Henri </w:t>
      </w:r>
      <w:proofErr w:type="spellStart"/>
      <w:r w:rsidRPr="00804523">
        <w:rPr>
          <w:color w:val="000000" w:themeColor="text1"/>
        </w:rPr>
        <w:t>Begleiter</w:t>
      </w:r>
      <w:proofErr w:type="spellEnd"/>
      <w:r w:rsidRPr="00804523">
        <w:rPr>
          <w:color w:val="000000" w:themeColor="text1"/>
        </w:rPr>
        <w:t xml:space="preserve"> and Theodore Reich, founding PI and Co-PI of COGA, </w:t>
      </w:r>
      <w:proofErr w:type="gramStart"/>
      <w:r w:rsidRPr="00804523">
        <w:rPr>
          <w:color w:val="000000" w:themeColor="text1"/>
        </w:rPr>
        <w:t>and also</w:t>
      </w:r>
      <w:proofErr w:type="gramEnd"/>
      <w:r w:rsidRPr="00804523">
        <w:rPr>
          <w:color w:val="000000" w:themeColor="text1"/>
        </w:rPr>
        <w:t xml:space="preserve"> owe a debt of gratitude to other past organizers of COGA, including Ting- Kai Li, P. Michael </w:t>
      </w:r>
      <w:proofErr w:type="spellStart"/>
      <w:r w:rsidRPr="00804523">
        <w:rPr>
          <w:color w:val="000000" w:themeColor="text1"/>
        </w:rPr>
        <w:t>Conneally</w:t>
      </w:r>
      <w:proofErr w:type="spellEnd"/>
      <w:r w:rsidRPr="00804523">
        <w:rPr>
          <w:color w:val="000000" w:themeColor="text1"/>
        </w:rPr>
        <w:t xml:space="preserve">, Raymond Crowe, and Wendy Reich, for their critical contributions. This national collaborative study is supported by NIH Grant </w:t>
      </w:r>
      <w:r w:rsidRPr="00804523">
        <w:rPr>
          <w:color w:val="000000" w:themeColor="text1"/>
        </w:rPr>
        <w:lastRenderedPageBreak/>
        <w:t xml:space="preserve">U10AA008401 from the National Institute on Alcohol Abuse and Alcoholism (NIAAA) and the National Institute on Drug Abuse (NIDA). </w:t>
      </w:r>
    </w:p>
    <w:p w14:paraId="180E90D4" w14:textId="28695A66" w:rsidR="007D14D4" w:rsidRDefault="007D14D4">
      <w:pPr>
        <w:rPr>
          <w:b/>
          <w:bCs/>
        </w:rPr>
      </w:pPr>
    </w:p>
    <w:p w14:paraId="6CBDCCE0" w14:textId="08E356FB" w:rsidR="00B2007D" w:rsidRDefault="00B2007D">
      <w:pPr>
        <w:rPr>
          <w:b/>
          <w:bCs/>
        </w:rPr>
      </w:pPr>
      <w:r>
        <w:rPr>
          <w:b/>
          <w:bCs/>
        </w:rPr>
        <w:t>References</w:t>
      </w:r>
    </w:p>
    <w:p w14:paraId="0BFBF43A" w14:textId="17966691" w:rsidR="00B2007D" w:rsidRPr="00B2007D" w:rsidRDefault="00B2007D" w:rsidP="00B2007D">
      <w:pPr>
        <w:widowControl w:val="0"/>
        <w:autoSpaceDE w:val="0"/>
        <w:autoSpaceDN w:val="0"/>
        <w:adjustRightInd w:val="0"/>
        <w:spacing w:line="240" w:lineRule="auto"/>
        <w:ind w:left="640" w:hanging="640"/>
        <w:rPr>
          <w:noProof/>
        </w:rPr>
      </w:pPr>
      <w:r>
        <w:rPr>
          <w:b/>
          <w:bCs/>
        </w:rPr>
        <w:fldChar w:fldCharType="begin" w:fldLock="1"/>
      </w:r>
      <w:r>
        <w:rPr>
          <w:b/>
          <w:bCs/>
        </w:rPr>
        <w:instrText xml:space="preserve">ADDIN Mendeley Bibliography CSL_BIBLIOGRAPHY </w:instrText>
      </w:r>
      <w:r>
        <w:rPr>
          <w:b/>
          <w:bCs/>
        </w:rPr>
        <w:fldChar w:fldCharType="separate"/>
      </w:r>
      <w:r w:rsidRPr="00B2007D">
        <w:rPr>
          <w:noProof/>
        </w:rPr>
        <w:t>1.</w:t>
      </w:r>
      <w:r w:rsidRPr="00B2007D">
        <w:rPr>
          <w:noProof/>
        </w:rPr>
        <w:tab/>
        <w:t xml:space="preserve">Nurnberger  Jr, J. I. </w:t>
      </w:r>
      <w:r w:rsidRPr="00B2007D">
        <w:rPr>
          <w:i/>
          <w:iCs/>
          <w:noProof/>
        </w:rPr>
        <w:t>et al.</w:t>
      </w:r>
      <w:r w:rsidRPr="00B2007D">
        <w:rPr>
          <w:noProof/>
        </w:rPr>
        <w:t xml:space="preserve"> A Family Study of Alcohol Dependence: Coaggregation of Multiple Disorders in Relatives of Alcohol-DependentProbands. </w:t>
      </w:r>
      <w:r w:rsidRPr="00B2007D">
        <w:rPr>
          <w:i/>
          <w:iCs/>
          <w:noProof/>
        </w:rPr>
        <w:t>Arch. Gen. Psychiatry</w:t>
      </w:r>
      <w:r w:rsidRPr="00B2007D">
        <w:rPr>
          <w:noProof/>
        </w:rPr>
        <w:t xml:space="preserve"> </w:t>
      </w:r>
      <w:r w:rsidRPr="00B2007D">
        <w:rPr>
          <w:b/>
          <w:bCs/>
          <w:noProof/>
        </w:rPr>
        <w:t>61</w:t>
      </w:r>
      <w:r w:rsidRPr="00B2007D">
        <w:rPr>
          <w:noProof/>
        </w:rPr>
        <w:t>, 1246–1256 (2004).</w:t>
      </w:r>
    </w:p>
    <w:p w14:paraId="5BD50014"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2.</w:t>
      </w:r>
      <w:r w:rsidRPr="00B2007D">
        <w:rPr>
          <w:noProof/>
        </w:rPr>
        <w:tab/>
        <w:t xml:space="preserve">Reich, T. </w:t>
      </w:r>
      <w:r w:rsidRPr="00B2007D">
        <w:rPr>
          <w:i/>
          <w:iCs/>
          <w:noProof/>
        </w:rPr>
        <w:t>et al.</w:t>
      </w:r>
      <w:r w:rsidRPr="00B2007D">
        <w:rPr>
          <w:noProof/>
        </w:rPr>
        <w:t xml:space="preserve"> Genome-wide search for genes affecting the risk for alcohol dependence. </w:t>
      </w:r>
      <w:r w:rsidRPr="00B2007D">
        <w:rPr>
          <w:i/>
          <w:iCs/>
          <w:noProof/>
        </w:rPr>
        <w:t>Am. J. Med. Genet.</w:t>
      </w:r>
      <w:r w:rsidRPr="00B2007D">
        <w:rPr>
          <w:noProof/>
        </w:rPr>
        <w:t xml:space="preserve"> </w:t>
      </w:r>
      <w:r w:rsidRPr="00B2007D">
        <w:rPr>
          <w:b/>
          <w:bCs/>
          <w:noProof/>
        </w:rPr>
        <w:t>81</w:t>
      </w:r>
      <w:r w:rsidRPr="00B2007D">
        <w:rPr>
          <w:noProof/>
        </w:rPr>
        <w:t>, 207–15 (1998).</w:t>
      </w:r>
    </w:p>
    <w:p w14:paraId="1570E326"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3.</w:t>
      </w:r>
      <w:r w:rsidRPr="00B2007D">
        <w:rPr>
          <w:noProof/>
        </w:rPr>
        <w:tab/>
        <w:t xml:space="preserve">Edenberg, H. J. The collaborative study on the genetics of alcoholism: an update. </w:t>
      </w:r>
      <w:r w:rsidRPr="00B2007D">
        <w:rPr>
          <w:i/>
          <w:iCs/>
          <w:noProof/>
        </w:rPr>
        <w:t>Alcohol Res. Heal.  J. Natl. Inst. Alcohol Abus.  Alcohol.</w:t>
      </w:r>
      <w:r w:rsidRPr="00B2007D">
        <w:rPr>
          <w:noProof/>
        </w:rPr>
        <w:t xml:space="preserve"> </w:t>
      </w:r>
      <w:r w:rsidRPr="00B2007D">
        <w:rPr>
          <w:b/>
          <w:bCs/>
          <w:noProof/>
        </w:rPr>
        <w:t>26</w:t>
      </w:r>
      <w:r w:rsidRPr="00B2007D">
        <w:rPr>
          <w:noProof/>
        </w:rPr>
        <w:t>, 214–218 (2002).</w:t>
      </w:r>
    </w:p>
    <w:p w14:paraId="26C6E127"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4.</w:t>
      </w:r>
      <w:r w:rsidRPr="00B2007D">
        <w:rPr>
          <w:noProof/>
        </w:rPr>
        <w:tab/>
        <w:t xml:space="preserve">Bucholz, K. K. </w:t>
      </w:r>
      <w:r w:rsidRPr="00B2007D">
        <w:rPr>
          <w:i/>
          <w:iCs/>
          <w:noProof/>
        </w:rPr>
        <w:t>et al.</w:t>
      </w:r>
      <w:r w:rsidRPr="00B2007D">
        <w:rPr>
          <w:noProof/>
        </w:rPr>
        <w:t xml:space="preserve"> Comparison of Parent, Peer, Psychiatric, and Cannabis Use Influences Across Stages of Offspring Alcohol Involvement: Evidence from the COGA Prospective Study. </w:t>
      </w:r>
      <w:r w:rsidRPr="00B2007D">
        <w:rPr>
          <w:i/>
          <w:iCs/>
          <w:noProof/>
        </w:rPr>
        <w:t>Alcohol. Clin. Exp. Res.</w:t>
      </w:r>
      <w:r w:rsidRPr="00B2007D">
        <w:rPr>
          <w:noProof/>
        </w:rPr>
        <w:t xml:space="preserve"> </w:t>
      </w:r>
      <w:r w:rsidRPr="00B2007D">
        <w:rPr>
          <w:b/>
          <w:bCs/>
          <w:noProof/>
        </w:rPr>
        <w:t>41</w:t>
      </w:r>
      <w:r w:rsidRPr="00B2007D">
        <w:rPr>
          <w:noProof/>
        </w:rPr>
        <w:t>, 359–368 (2017).</w:t>
      </w:r>
    </w:p>
    <w:p w14:paraId="36B85F6C"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5.</w:t>
      </w:r>
      <w:r w:rsidRPr="00B2007D">
        <w:rPr>
          <w:noProof/>
        </w:rPr>
        <w:tab/>
        <w:t xml:space="preserve">Bucholz, K. K. </w:t>
      </w:r>
      <w:r w:rsidRPr="00B2007D">
        <w:rPr>
          <w:i/>
          <w:iCs/>
          <w:noProof/>
        </w:rPr>
        <w:t>et al.</w:t>
      </w:r>
      <w:r w:rsidRPr="00B2007D">
        <w:rPr>
          <w:noProof/>
        </w:rPr>
        <w:t xml:space="preserve"> A new, semi-structured psychiatric interview for use in genetic linkage studies: a report on the reliability of the SSAGA. </w:t>
      </w:r>
      <w:r w:rsidRPr="00B2007D">
        <w:rPr>
          <w:i/>
          <w:iCs/>
          <w:noProof/>
        </w:rPr>
        <w:t>J. Stud. Alcohol</w:t>
      </w:r>
      <w:r w:rsidRPr="00B2007D">
        <w:rPr>
          <w:noProof/>
        </w:rPr>
        <w:t xml:space="preserve"> </w:t>
      </w:r>
      <w:r w:rsidRPr="00B2007D">
        <w:rPr>
          <w:b/>
          <w:bCs/>
          <w:noProof/>
        </w:rPr>
        <w:t>55</w:t>
      </w:r>
      <w:r w:rsidRPr="00B2007D">
        <w:rPr>
          <w:noProof/>
        </w:rPr>
        <w:t>, 149–158 (1994).</w:t>
      </w:r>
    </w:p>
    <w:p w14:paraId="5A318C4C"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6.</w:t>
      </w:r>
      <w:r w:rsidRPr="00B2007D">
        <w:rPr>
          <w:noProof/>
        </w:rPr>
        <w:tab/>
        <w:t xml:space="preserve">Hesselbrock, M., Easton, C., Bucholz, K. K., Schuckit, M. &amp; Hesselbrock, V. A validity study of the SSAGA - A comparison with the SCAN. </w:t>
      </w:r>
      <w:r w:rsidRPr="00B2007D">
        <w:rPr>
          <w:i/>
          <w:iCs/>
          <w:noProof/>
        </w:rPr>
        <w:t>Addiction</w:t>
      </w:r>
      <w:r w:rsidRPr="00B2007D">
        <w:rPr>
          <w:noProof/>
        </w:rPr>
        <w:t xml:space="preserve"> </w:t>
      </w:r>
      <w:r w:rsidRPr="00B2007D">
        <w:rPr>
          <w:b/>
          <w:bCs/>
          <w:noProof/>
        </w:rPr>
        <w:t>94</w:t>
      </w:r>
      <w:r w:rsidRPr="00B2007D">
        <w:rPr>
          <w:noProof/>
        </w:rPr>
        <w:t>, 1361–1370 (1999).</w:t>
      </w:r>
    </w:p>
    <w:p w14:paraId="39E02630"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7.</w:t>
      </w:r>
      <w:r w:rsidRPr="00B2007D">
        <w:rPr>
          <w:noProof/>
        </w:rPr>
        <w:tab/>
        <w:t xml:space="preserve">Nelson, E. C. </w:t>
      </w:r>
      <w:r w:rsidRPr="00B2007D">
        <w:rPr>
          <w:i/>
          <w:iCs/>
          <w:noProof/>
        </w:rPr>
        <w:t>et al.</w:t>
      </w:r>
      <w:r w:rsidRPr="00B2007D">
        <w:rPr>
          <w:noProof/>
        </w:rPr>
        <w:t xml:space="preserve"> Evidence of CNIH3 involvement in opioid dependence. </w:t>
      </w:r>
      <w:r w:rsidRPr="00B2007D">
        <w:rPr>
          <w:i/>
          <w:iCs/>
          <w:noProof/>
        </w:rPr>
        <w:t>Mol. Psychiatry</w:t>
      </w:r>
      <w:r w:rsidRPr="00B2007D">
        <w:rPr>
          <w:noProof/>
        </w:rPr>
        <w:t xml:space="preserve"> </w:t>
      </w:r>
      <w:r w:rsidRPr="00B2007D">
        <w:rPr>
          <w:b/>
          <w:bCs/>
          <w:noProof/>
        </w:rPr>
        <w:t>21</w:t>
      </w:r>
      <w:r w:rsidRPr="00B2007D">
        <w:rPr>
          <w:noProof/>
        </w:rPr>
        <w:t>, 608 (2015).</w:t>
      </w:r>
    </w:p>
    <w:p w14:paraId="6725CC76"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8.</w:t>
      </w:r>
      <w:r w:rsidRPr="00B2007D">
        <w:rPr>
          <w:noProof/>
        </w:rPr>
        <w:tab/>
        <w:t xml:space="preserve">Ruan, Y. </w:t>
      </w:r>
      <w:r w:rsidRPr="00B2007D">
        <w:rPr>
          <w:i/>
          <w:iCs/>
          <w:noProof/>
        </w:rPr>
        <w:t>et al.</w:t>
      </w:r>
      <w:r w:rsidRPr="00B2007D">
        <w:rPr>
          <w:noProof/>
        </w:rPr>
        <w:t xml:space="preserve"> Improving Polygenic Prediction in Ancestrally Diverse Populations. </w:t>
      </w:r>
      <w:r w:rsidRPr="00B2007D">
        <w:rPr>
          <w:i/>
          <w:iCs/>
          <w:noProof/>
        </w:rPr>
        <w:t>medRxiv</w:t>
      </w:r>
      <w:r w:rsidRPr="00B2007D">
        <w:rPr>
          <w:noProof/>
        </w:rPr>
        <w:t xml:space="preserve"> 2020.12.27.20248738 (2021). doi:10.1101/2020.12.27.20248738</w:t>
      </w:r>
    </w:p>
    <w:p w14:paraId="3021C095" w14:textId="77777777" w:rsidR="00B2007D" w:rsidRPr="00B2007D" w:rsidRDefault="00B2007D" w:rsidP="00B2007D">
      <w:pPr>
        <w:widowControl w:val="0"/>
        <w:autoSpaceDE w:val="0"/>
        <w:autoSpaceDN w:val="0"/>
        <w:adjustRightInd w:val="0"/>
        <w:spacing w:line="240" w:lineRule="auto"/>
        <w:ind w:left="640" w:hanging="640"/>
        <w:rPr>
          <w:noProof/>
        </w:rPr>
      </w:pPr>
      <w:r w:rsidRPr="00B2007D">
        <w:rPr>
          <w:noProof/>
        </w:rPr>
        <w:t>9.</w:t>
      </w:r>
      <w:r w:rsidRPr="00B2007D">
        <w:rPr>
          <w:noProof/>
        </w:rPr>
        <w:tab/>
        <w:t xml:space="preserve">Chang, C. C. </w:t>
      </w:r>
      <w:r w:rsidRPr="00B2007D">
        <w:rPr>
          <w:i/>
          <w:iCs/>
          <w:noProof/>
        </w:rPr>
        <w:t>et al.</w:t>
      </w:r>
      <w:r w:rsidRPr="00B2007D">
        <w:rPr>
          <w:noProof/>
        </w:rPr>
        <w:t xml:space="preserve"> Second-generation PLINK: rising to the challenge of larger and richer datasets. </w:t>
      </w:r>
      <w:r w:rsidRPr="00B2007D">
        <w:rPr>
          <w:i/>
          <w:iCs/>
          <w:noProof/>
        </w:rPr>
        <w:t>Gigascience</w:t>
      </w:r>
      <w:r w:rsidRPr="00B2007D">
        <w:rPr>
          <w:noProof/>
        </w:rPr>
        <w:t xml:space="preserve"> </w:t>
      </w:r>
      <w:r w:rsidRPr="00B2007D">
        <w:rPr>
          <w:b/>
          <w:bCs/>
          <w:noProof/>
        </w:rPr>
        <w:t>4</w:t>
      </w:r>
      <w:r w:rsidRPr="00B2007D">
        <w:rPr>
          <w:noProof/>
        </w:rPr>
        <w:t>, 7 (2015).</w:t>
      </w:r>
    </w:p>
    <w:p w14:paraId="148C8991" w14:textId="143EF0C4" w:rsidR="00B2007D" w:rsidRDefault="00B2007D">
      <w:pPr>
        <w:rPr>
          <w:b/>
          <w:bCs/>
        </w:rPr>
      </w:pPr>
      <w:r>
        <w:rPr>
          <w:b/>
          <w:bCs/>
        </w:rPr>
        <w:fldChar w:fldCharType="end"/>
      </w:r>
    </w:p>
    <w:p w14:paraId="4DA75350" w14:textId="7907E87E" w:rsidR="00276927" w:rsidRDefault="00276927">
      <w:pPr>
        <w:rPr>
          <w:b/>
          <w:bCs/>
        </w:rPr>
      </w:pPr>
    </w:p>
    <w:p w14:paraId="3F6F216F" w14:textId="25627C50" w:rsidR="00276927" w:rsidRDefault="00276927">
      <w:pPr>
        <w:rPr>
          <w:b/>
          <w:bCs/>
        </w:rPr>
      </w:pPr>
    </w:p>
    <w:p w14:paraId="2B07A7E9" w14:textId="4869F11F" w:rsidR="007F243A" w:rsidRDefault="007F243A">
      <w:pPr>
        <w:rPr>
          <w:b/>
          <w:bCs/>
        </w:rPr>
      </w:pPr>
    </w:p>
    <w:p w14:paraId="23540416" w14:textId="77777777" w:rsidR="00287AAF" w:rsidRDefault="00287AAF">
      <w:pPr>
        <w:rPr>
          <w:b/>
          <w:bCs/>
        </w:rPr>
      </w:pPr>
    </w:p>
    <w:p w14:paraId="25E4783A" w14:textId="77777777" w:rsidR="004134C3" w:rsidRDefault="004134C3">
      <w:pPr>
        <w:spacing w:line="240" w:lineRule="auto"/>
        <w:rPr>
          <w:b/>
          <w:bCs/>
        </w:rPr>
      </w:pPr>
      <w:r>
        <w:rPr>
          <w:b/>
          <w:bCs/>
        </w:rPr>
        <w:br w:type="page"/>
      </w:r>
    </w:p>
    <w:p w14:paraId="3787B9F8" w14:textId="46E3A2AC" w:rsidR="00276927" w:rsidRDefault="00276927">
      <w:pPr>
        <w:rPr>
          <w:b/>
          <w:bCs/>
        </w:rPr>
      </w:pPr>
      <w:r>
        <w:rPr>
          <w:b/>
          <w:bCs/>
        </w:rPr>
        <w:lastRenderedPageBreak/>
        <w:t>Supplemental Tables and Figures</w:t>
      </w:r>
    </w:p>
    <w:p w14:paraId="1027911C" w14:textId="77777777" w:rsidR="00276927" w:rsidRDefault="00276927">
      <w:pPr>
        <w:rPr>
          <w:b/>
          <w:bCs/>
        </w:rPr>
      </w:pPr>
    </w:p>
    <w:p w14:paraId="5F1F6E1D" w14:textId="77777777" w:rsidR="00074007" w:rsidRDefault="00276927" w:rsidP="00276927">
      <w:pPr>
        <w:rPr>
          <w:b/>
        </w:rPr>
      </w:pPr>
      <w:r>
        <w:rPr>
          <w:b/>
        </w:rPr>
        <w:t xml:space="preserve">Supp. Table 1. Descriptive statistics for the CATS replication sample. </w:t>
      </w:r>
    </w:p>
    <w:p w14:paraId="05F87673" w14:textId="1121F778" w:rsidR="00276927" w:rsidRDefault="00276927" w:rsidP="00276927">
      <w:pPr>
        <w:rPr>
          <w:b/>
        </w:rPr>
      </w:pPr>
      <w:r>
        <w:t xml:space="preserve">Total analytic N = 1,446. </w:t>
      </w:r>
    </w:p>
    <w:tbl>
      <w:tblPr>
        <w:tblW w:w="4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50"/>
        <w:gridCol w:w="2130"/>
      </w:tblGrid>
      <w:tr w:rsidR="002936D7" w14:paraId="43B3FA8E" w14:textId="77777777" w:rsidTr="002936D7">
        <w:tc>
          <w:tcPr>
            <w:tcW w:w="2550" w:type="dxa"/>
            <w:shd w:val="clear" w:color="auto" w:fill="auto"/>
            <w:tcMar>
              <w:top w:w="100" w:type="dxa"/>
              <w:left w:w="100" w:type="dxa"/>
              <w:bottom w:w="100" w:type="dxa"/>
              <w:right w:w="100" w:type="dxa"/>
            </w:tcMar>
          </w:tcPr>
          <w:p w14:paraId="35EF6A78" w14:textId="57830287" w:rsidR="002936D7" w:rsidRDefault="0093757D" w:rsidP="0093757D">
            <w:pPr>
              <w:widowControl w:val="0"/>
              <w:spacing w:line="240" w:lineRule="auto"/>
            </w:pPr>
            <w:r>
              <w:t>Mean a</w:t>
            </w:r>
            <w:r w:rsidR="002936D7">
              <w:t>ge at interview</w:t>
            </w:r>
          </w:p>
        </w:tc>
        <w:tc>
          <w:tcPr>
            <w:tcW w:w="2130" w:type="dxa"/>
            <w:shd w:val="clear" w:color="auto" w:fill="auto"/>
            <w:tcMar>
              <w:top w:w="100" w:type="dxa"/>
              <w:left w:w="100" w:type="dxa"/>
              <w:bottom w:w="100" w:type="dxa"/>
              <w:right w:w="100" w:type="dxa"/>
            </w:tcMar>
          </w:tcPr>
          <w:p w14:paraId="3CD44C45" w14:textId="01926788" w:rsidR="002936D7" w:rsidRDefault="002936D7" w:rsidP="002936D7">
            <w:pPr>
              <w:widowControl w:val="0"/>
              <w:spacing w:line="240" w:lineRule="auto"/>
              <w:jc w:val="center"/>
            </w:pPr>
            <w:r>
              <w:t>35.9 (8.8)</w:t>
            </w:r>
          </w:p>
        </w:tc>
      </w:tr>
      <w:tr w:rsidR="002936D7" w14:paraId="01E0A95C" w14:textId="77777777" w:rsidTr="002936D7">
        <w:tc>
          <w:tcPr>
            <w:tcW w:w="2550" w:type="dxa"/>
            <w:shd w:val="clear" w:color="auto" w:fill="auto"/>
            <w:tcMar>
              <w:top w:w="100" w:type="dxa"/>
              <w:left w:w="100" w:type="dxa"/>
              <w:bottom w:w="100" w:type="dxa"/>
              <w:right w:w="100" w:type="dxa"/>
            </w:tcMar>
          </w:tcPr>
          <w:p w14:paraId="6A9FFF56" w14:textId="77777777" w:rsidR="002936D7" w:rsidRDefault="002936D7" w:rsidP="00A54E30">
            <w:pPr>
              <w:widowControl w:val="0"/>
              <w:spacing w:line="240" w:lineRule="auto"/>
            </w:pPr>
            <w:r>
              <w:t>Females</w:t>
            </w:r>
          </w:p>
        </w:tc>
        <w:tc>
          <w:tcPr>
            <w:tcW w:w="2130" w:type="dxa"/>
            <w:shd w:val="clear" w:color="auto" w:fill="auto"/>
            <w:tcMar>
              <w:top w:w="100" w:type="dxa"/>
              <w:left w:w="100" w:type="dxa"/>
              <w:bottom w:w="100" w:type="dxa"/>
              <w:right w:w="100" w:type="dxa"/>
            </w:tcMar>
          </w:tcPr>
          <w:p w14:paraId="171379B6" w14:textId="02D95D4E" w:rsidR="002936D7" w:rsidRDefault="002936D7" w:rsidP="002936D7">
            <w:pPr>
              <w:widowControl w:val="0"/>
              <w:spacing w:line="240" w:lineRule="auto"/>
              <w:jc w:val="center"/>
            </w:pPr>
            <w:r>
              <w:t>575 (39.8%)</w:t>
            </w:r>
          </w:p>
        </w:tc>
      </w:tr>
      <w:tr w:rsidR="002936D7" w14:paraId="0724E4ED" w14:textId="77777777" w:rsidTr="002936D7">
        <w:tc>
          <w:tcPr>
            <w:tcW w:w="2550" w:type="dxa"/>
            <w:shd w:val="clear" w:color="auto" w:fill="auto"/>
            <w:tcMar>
              <w:top w:w="100" w:type="dxa"/>
              <w:left w:w="100" w:type="dxa"/>
              <w:bottom w:w="100" w:type="dxa"/>
              <w:right w:w="100" w:type="dxa"/>
            </w:tcMar>
          </w:tcPr>
          <w:p w14:paraId="22CDEB0A" w14:textId="520D75D0" w:rsidR="002936D7" w:rsidRDefault="002936D7" w:rsidP="00A54E30">
            <w:pPr>
              <w:widowControl w:val="0"/>
              <w:spacing w:line="240" w:lineRule="auto"/>
            </w:pPr>
            <w:r>
              <w:t>OUD diagnosis</w:t>
            </w:r>
          </w:p>
        </w:tc>
        <w:tc>
          <w:tcPr>
            <w:tcW w:w="2130" w:type="dxa"/>
            <w:shd w:val="clear" w:color="auto" w:fill="auto"/>
            <w:tcMar>
              <w:top w:w="100" w:type="dxa"/>
              <w:left w:w="100" w:type="dxa"/>
              <w:bottom w:w="100" w:type="dxa"/>
              <w:right w:w="100" w:type="dxa"/>
            </w:tcMar>
          </w:tcPr>
          <w:p w14:paraId="50BEB673" w14:textId="74FCF699" w:rsidR="002936D7" w:rsidRDefault="002936D7" w:rsidP="002936D7">
            <w:pPr>
              <w:widowControl w:val="0"/>
              <w:spacing w:line="240" w:lineRule="auto"/>
              <w:jc w:val="center"/>
            </w:pPr>
            <w:r>
              <w:t>1,175 (81.3%)</w:t>
            </w:r>
          </w:p>
        </w:tc>
      </w:tr>
      <w:tr w:rsidR="002936D7" w14:paraId="5CB4035F" w14:textId="77777777" w:rsidTr="002936D7">
        <w:tc>
          <w:tcPr>
            <w:tcW w:w="2550" w:type="dxa"/>
            <w:shd w:val="clear" w:color="auto" w:fill="auto"/>
            <w:tcMar>
              <w:top w:w="100" w:type="dxa"/>
              <w:left w:w="100" w:type="dxa"/>
              <w:bottom w:w="100" w:type="dxa"/>
              <w:right w:w="100" w:type="dxa"/>
            </w:tcMar>
          </w:tcPr>
          <w:p w14:paraId="2D6F0FC5" w14:textId="1CC9DD08" w:rsidR="002936D7" w:rsidRDefault="0093757D" w:rsidP="0093757D">
            <w:pPr>
              <w:widowControl w:val="0"/>
              <w:spacing w:line="240" w:lineRule="auto"/>
            </w:pPr>
            <w:r>
              <w:t>Mean a</w:t>
            </w:r>
            <w:r w:rsidR="002936D7">
              <w:t>ge at first cannabis use</w:t>
            </w:r>
          </w:p>
        </w:tc>
        <w:tc>
          <w:tcPr>
            <w:tcW w:w="2130" w:type="dxa"/>
            <w:shd w:val="clear" w:color="auto" w:fill="auto"/>
            <w:tcMar>
              <w:top w:w="100" w:type="dxa"/>
              <w:left w:w="100" w:type="dxa"/>
              <w:bottom w:w="100" w:type="dxa"/>
              <w:right w:w="100" w:type="dxa"/>
            </w:tcMar>
          </w:tcPr>
          <w:p w14:paraId="18BCD0D6" w14:textId="78D8CE19" w:rsidR="002936D7" w:rsidRDefault="002936D7" w:rsidP="002936D7">
            <w:pPr>
              <w:widowControl w:val="0"/>
              <w:spacing w:line="240" w:lineRule="auto"/>
              <w:jc w:val="center"/>
            </w:pPr>
            <w:r>
              <w:t>14.5 (3.1)</w:t>
            </w:r>
          </w:p>
        </w:tc>
      </w:tr>
      <w:tr w:rsidR="002936D7" w14:paraId="0E93CA4B" w14:textId="77777777" w:rsidTr="002936D7">
        <w:tc>
          <w:tcPr>
            <w:tcW w:w="2550" w:type="dxa"/>
            <w:shd w:val="clear" w:color="auto" w:fill="auto"/>
            <w:tcMar>
              <w:top w:w="100" w:type="dxa"/>
              <w:left w:w="100" w:type="dxa"/>
              <w:bottom w:w="100" w:type="dxa"/>
              <w:right w:w="100" w:type="dxa"/>
            </w:tcMar>
          </w:tcPr>
          <w:p w14:paraId="00F242DC" w14:textId="77777777" w:rsidR="002936D7" w:rsidRDefault="002936D7" w:rsidP="00A54E30">
            <w:pPr>
              <w:widowControl w:val="0"/>
              <w:spacing w:line="240" w:lineRule="auto"/>
            </w:pPr>
            <w:r>
              <w:t>CUD diagnosis</w:t>
            </w:r>
          </w:p>
        </w:tc>
        <w:tc>
          <w:tcPr>
            <w:tcW w:w="2130" w:type="dxa"/>
            <w:shd w:val="clear" w:color="auto" w:fill="auto"/>
            <w:tcMar>
              <w:top w:w="100" w:type="dxa"/>
              <w:left w:w="100" w:type="dxa"/>
              <w:bottom w:w="100" w:type="dxa"/>
              <w:right w:w="100" w:type="dxa"/>
            </w:tcMar>
          </w:tcPr>
          <w:p w14:paraId="68FBA240" w14:textId="40E22E55" w:rsidR="002936D7" w:rsidRDefault="002936D7" w:rsidP="007A1097">
            <w:pPr>
              <w:widowControl w:val="0"/>
              <w:spacing w:line="240" w:lineRule="auto"/>
              <w:jc w:val="center"/>
            </w:pPr>
            <w:r>
              <w:t>1,2</w:t>
            </w:r>
            <w:r w:rsidR="007A1097">
              <w:t>0</w:t>
            </w:r>
            <w:r>
              <w:t>2 (</w:t>
            </w:r>
            <w:r w:rsidR="007A1097">
              <w:t>83.1</w:t>
            </w:r>
            <w:r>
              <w:t>%)</w:t>
            </w:r>
          </w:p>
        </w:tc>
      </w:tr>
      <w:tr w:rsidR="002936D7" w14:paraId="327AFDB2" w14:textId="77777777" w:rsidTr="002936D7">
        <w:tc>
          <w:tcPr>
            <w:tcW w:w="2550" w:type="dxa"/>
            <w:shd w:val="clear" w:color="auto" w:fill="auto"/>
            <w:tcMar>
              <w:top w:w="100" w:type="dxa"/>
              <w:left w:w="100" w:type="dxa"/>
              <w:bottom w:w="100" w:type="dxa"/>
              <w:right w:w="100" w:type="dxa"/>
            </w:tcMar>
          </w:tcPr>
          <w:p w14:paraId="56C454BE" w14:textId="77777777" w:rsidR="002936D7" w:rsidRDefault="002936D7" w:rsidP="00A54E30">
            <w:pPr>
              <w:widowControl w:val="0"/>
              <w:spacing w:line="240" w:lineRule="auto"/>
            </w:pPr>
            <w:r>
              <w:t>Lifetime use of other illicit drugs</w:t>
            </w:r>
          </w:p>
        </w:tc>
        <w:tc>
          <w:tcPr>
            <w:tcW w:w="2130" w:type="dxa"/>
            <w:shd w:val="clear" w:color="auto" w:fill="auto"/>
            <w:tcMar>
              <w:top w:w="100" w:type="dxa"/>
              <w:left w:w="100" w:type="dxa"/>
              <w:bottom w:w="100" w:type="dxa"/>
              <w:right w:w="100" w:type="dxa"/>
            </w:tcMar>
          </w:tcPr>
          <w:p w14:paraId="44F3F163" w14:textId="7B014808" w:rsidR="002936D7" w:rsidRDefault="007A1097" w:rsidP="007A1097">
            <w:pPr>
              <w:widowControl w:val="0"/>
              <w:spacing w:line="240" w:lineRule="auto"/>
              <w:jc w:val="center"/>
            </w:pPr>
            <w:r>
              <w:t>1,414</w:t>
            </w:r>
            <w:r w:rsidR="002936D7">
              <w:t xml:space="preserve"> (</w:t>
            </w:r>
            <w:r>
              <w:t>97.8</w:t>
            </w:r>
            <w:r w:rsidR="002936D7">
              <w:t>%)</w:t>
            </w:r>
          </w:p>
        </w:tc>
      </w:tr>
      <w:tr w:rsidR="002936D7" w14:paraId="2EFA21FF" w14:textId="77777777" w:rsidTr="00396E25">
        <w:tc>
          <w:tcPr>
            <w:tcW w:w="2550" w:type="dxa"/>
            <w:shd w:val="clear" w:color="auto" w:fill="auto"/>
            <w:tcMar>
              <w:top w:w="100" w:type="dxa"/>
              <w:left w:w="100" w:type="dxa"/>
              <w:bottom w:w="100" w:type="dxa"/>
              <w:right w:w="100" w:type="dxa"/>
            </w:tcMar>
          </w:tcPr>
          <w:p w14:paraId="336374C0" w14:textId="77777777" w:rsidR="002936D7" w:rsidRPr="00AB48DB" w:rsidRDefault="002936D7" w:rsidP="002936D7">
            <w:pPr>
              <w:widowControl w:val="0"/>
              <w:spacing w:line="240" w:lineRule="auto"/>
            </w:pPr>
            <w:r>
              <w:t xml:space="preserve">Lifetime report of </w:t>
            </w:r>
            <w:r>
              <w:rPr>
                <w:i/>
                <w:iCs/>
              </w:rPr>
              <w:t xml:space="preserve">any </w:t>
            </w:r>
            <w:r>
              <w:t>cannabis-related experiences</w:t>
            </w:r>
          </w:p>
        </w:tc>
        <w:tc>
          <w:tcPr>
            <w:tcW w:w="2130" w:type="dxa"/>
            <w:shd w:val="clear" w:color="auto" w:fill="auto"/>
            <w:tcMar>
              <w:top w:w="100" w:type="dxa"/>
              <w:left w:w="100" w:type="dxa"/>
              <w:bottom w:w="100" w:type="dxa"/>
              <w:right w:w="100" w:type="dxa"/>
            </w:tcMar>
            <w:vAlign w:val="center"/>
          </w:tcPr>
          <w:p w14:paraId="0982B07C" w14:textId="457FBAC0" w:rsidR="002936D7" w:rsidRDefault="002936D7" w:rsidP="002936D7">
            <w:pPr>
              <w:widowControl w:val="0"/>
              <w:spacing w:line="240" w:lineRule="auto"/>
              <w:jc w:val="center"/>
            </w:pPr>
            <w:r>
              <w:rPr>
                <w:color w:val="201F1E"/>
              </w:rPr>
              <w:t>1,250 (86</w:t>
            </w:r>
            <w:r w:rsidR="007A1097">
              <w:rPr>
                <w:color w:val="201F1E"/>
              </w:rPr>
              <w:t>.4</w:t>
            </w:r>
            <w:r>
              <w:rPr>
                <w:color w:val="201F1E"/>
              </w:rPr>
              <w:t>%)</w:t>
            </w:r>
          </w:p>
        </w:tc>
      </w:tr>
      <w:tr w:rsidR="002936D7" w14:paraId="5311CDC1" w14:textId="77777777" w:rsidTr="00396E25">
        <w:tc>
          <w:tcPr>
            <w:tcW w:w="2550" w:type="dxa"/>
            <w:shd w:val="clear" w:color="auto" w:fill="auto"/>
            <w:tcMar>
              <w:top w:w="100" w:type="dxa"/>
              <w:left w:w="100" w:type="dxa"/>
              <w:bottom w:w="100" w:type="dxa"/>
              <w:right w:w="100" w:type="dxa"/>
            </w:tcMar>
          </w:tcPr>
          <w:p w14:paraId="4CF6F69F" w14:textId="0AAD2A3A" w:rsidR="002936D7" w:rsidRDefault="002936D7" w:rsidP="002936D7">
            <w:pPr>
              <w:widowControl w:val="0"/>
              <w:spacing w:line="240" w:lineRule="auto"/>
            </w:pPr>
            <w:r>
              <w:t>Hallucinations</w:t>
            </w:r>
            <w:r w:rsidR="008F4F7D">
              <w:t>*</w:t>
            </w:r>
          </w:p>
        </w:tc>
        <w:tc>
          <w:tcPr>
            <w:tcW w:w="2130" w:type="dxa"/>
            <w:shd w:val="clear" w:color="auto" w:fill="auto"/>
            <w:tcMar>
              <w:top w:w="100" w:type="dxa"/>
              <w:left w:w="100" w:type="dxa"/>
              <w:bottom w:w="100" w:type="dxa"/>
              <w:right w:w="100" w:type="dxa"/>
            </w:tcMar>
            <w:vAlign w:val="center"/>
          </w:tcPr>
          <w:p w14:paraId="39601A70" w14:textId="14968651" w:rsidR="002936D7" w:rsidRDefault="002936D7" w:rsidP="007A1097">
            <w:pPr>
              <w:widowControl w:val="0"/>
              <w:spacing w:line="240" w:lineRule="auto"/>
              <w:jc w:val="center"/>
            </w:pPr>
            <w:r>
              <w:rPr>
                <w:color w:val="201F1E"/>
              </w:rPr>
              <w:t>346 (2</w:t>
            </w:r>
            <w:r w:rsidR="007A1097">
              <w:rPr>
                <w:color w:val="201F1E"/>
              </w:rPr>
              <w:t>3.9</w:t>
            </w:r>
            <w:r>
              <w:rPr>
                <w:color w:val="201F1E"/>
              </w:rPr>
              <w:t>%)</w:t>
            </w:r>
          </w:p>
        </w:tc>
      </w:tr>
      <w:tr w:rsidR="002936D7" w14:paraId="13A29C1F" w14:textId="77777777" w:rsidTr="00396E25">
        <w:tc>
          <w:tcPr>
            <w:tcW w:w="2550" w:type="dxa"/>
            <w:shd w:val="clear" w:color="auto" w:fill="auto"/>
            <w:tcMar>
              <w:top w:w="100" w:type="dxa"/>
              <w:left w:w="100" w:type="dxa"/>
              <w:bottom w:w="100" w:type="dxa"/>
              <w:right w:w="100" w:type="dxa"/>
            </w:tcMar>
          </w:tcPr>
          <w:p w14:paraId="6D0F507C" w14:textId="77777777" w:rsidR="002936D7" w:rsidRDefault="002936D7" w:rsidP="002936D7">
            <w:pPr>
              <w:widowControl w:val="0"/>
              <w:spacing w:line="240" w:lineRule="auto"/>
            </w:pPr>
            <w:r>
              <w:t>Paranoia</w:t>
            </w:r>
          </w:p>
        </w:tc>
        <w:tc>
          <w:tcPr>
            <w:tcW w:w="2130" w:type="dxa"/>
            <w:shd w:val="clear" w:color="auto" w:fill="auto"/>
            <w:tcMar>
              <w:top w:w="100" w:type="dxa"/>
              <w:left w:w="100" w:type="dxa"/>
              <w:bottom w:w="100" w:type="dxa"/>
              <w:right w:w="100" w:type="dxa"/>
            </w:tcMar>
            <w:vAlign w:val="center"/>
          </w:tcPr>
          <w:p w14:paraId="7F8F8A0C" w14:textId="3F78C175" w:rsidR="002936D7" w:rsidRDefault="002936D7" w:rsidP="007A1097">
            <w:pPr>
              <w:widowControl w:val="0"/>
              <w:spacing w:line="240" w:lineRule="auto"/>
              <w:jc w:val="center"/>
            </w:pPr>
            <w:r>
              <w:rPr>
                <w:color w:val="201F1E"/>
              </w:rPr>
              <w:t>993 (6</w:t>
            </w:r>
            <w:r w:rsidR="007A1097">
              <w:rPr>
                <w:color w:val="201F1E"/>
              </w:rPr>
              <w:t>8.7</w:t>
            </w:r>
            <w:r>
              <w:rPr>
                <w:color w:val="201F1E"/>
              </w:rPr>
              <w:t>%)</w:t>
            </w:r>
          </w:p>
        </w:tc>
      </w:tr>
      <w:tr w:rsidR="002936D7" w14:paraId="7D6A9937" w14:textId="77777777" w:rsidTr="00396E25">
        <w:tc>
          <w:tcPr>
            <w:tcW w:w="2550" w:type="dxa"/>
            <w:shd w:val="clear" w:color="auto" w:fill="auto"/>
            <w:tcMar>
              <w:top w:w="100" w:type="dxa"/>
              <w:left w:w="100" w:type="dxa"/>
              <w:bottom w:w="100" w:type="dxa"/>
              <w:right w:w="100" w:type="dxa"/>
            </w:tcMar>
          </w:tcPr>
          <w:p w14:paraId="604BFEE4" w14:textId="77777777" w:rsidR="002936D7" w:rsidRDefault="002936D7" w:rsidP="002936D7">
            <w:pPr>
              <w:widowControl w:val="0"/>
              <w:spacing w:line="240" w:lineRule="auto"/>
            </w:pPr>
            <w:r>
              <w:t>Depression/anhedonia</w:t>
            </w:r>
          </w:p>
        </w:tc>
        <w:tc>
          <w:tcPr>
            <w:tcW w:w="2130" w:type="dxa"/>
            <w:shd w:val="clear" w:color="auto" w:fill="auto"/>
            <w:tcMar>
              <w:top w:w="100" w:type="dxa"/>
              <w:left w:w="100" w:type="dxa"/>
              <w:bottom w:w="100" w:type="dxa"/>
              <w:right w:w="100" w:type="dxa"/>
            </w:tcMar>
            <w:vAlign w:val="center"/>
          </w:tcPr>
          <w:p w14:paraId="5E7E626B" w14:textId="3C695E84" w:rsidR="002936D7" w:rsidRDefault="002936D7" w:rsidP="007A1097">
            <w:pPr>
              <w:widowControl w:val="0"/>
              <w:spacing w:line="240" w:lineRule="auto"/>
              <w:jc w:val="center"/>
            </w:pPr>
            <w:r>
              <w:rPr>
                <w:color w:val="201F1E"/>
              </w:rPr>
              <w:t>894 (6</w:t>
            </w:r>
            <w:r w:rsidR="007A1097">
              <w:rPr>
                <w:color w:val="201F1E"/>
              </w:rPr>
              <w:t>1.9</w:t>
            </w:r>
            <w:r>
              <w:rPr>
                <w:color w:val="201F1E"/>
              </w:rPr>
              <w:t>%)</w:t>
            </w:r>
          </w:p>
        </w:tc>
      </w:tr>
      <w:tr w:rsidR="002936D7" w14:paraId="2E39F9EC" w14:textId="77777777" w:rsidTr="00396E25">
        <w:tc>
          <w:tcPr>
            <w:tcW w:w="2550" w:type="dxa"/>
            <w:shd w:val="clear" w:color="auto" w:fill="auto"/>
            <w:tcMar>
              <w:top w:w="100" w:type="dxa"/>
              <w:left w:w="100" w:type="dxa"/>
              <w:bottom w:w="100" w:type="dxa"/>
              <w:right w:w="100" w:type="dxa"/>
            </w:tcMar>
          </w:tcPr>
          <w:p w14:paraId="7D84C145" w14:textId="77777777" w:rsidR="002936D7" w:rsidRDefault="002936D7" w:rsidP="002936D7">
            <w:pPr>
              <w:widowControl w:val="0"/>
              <w:spacing w:line="240" w:lineRule="auto"/>
            </w:pPr>
            <w:r>
              <w:t>Cognitive difficulties</w:t>
            </w:r>
          </w:p>
        </w:tc>
        <w:tc>
          <w:tcPr>
            <w:tcW w:w="2130" w:type="dxa"/>
            <w:shd w:val="clear" w:color="auto" w:fill="auto"/>
            <w:tcMar>
              <w:top w:w="100" w:type="dxa"/>
              <w:left w:w="100" w:type="dxa"/>
              <w:bottom w:w="100" w:type="dxa"/>
              <w:right w:w="100" w:type="dxa"/>
            </w:tcMar>
            <w:vAlign w:val="center"/>
          </w:tcPr>
          <w:p w14:paraId="68F782A7" w14:textId="268005C7" w:rsidR="002936D7" w:rsidRDefault="002936D7" w:rsidP="002936D7">
            <w:pPr>
              <w:widowControl w:val="0"/>
              <w:spacing w:line="240" w:lineRule="auto"/>
              <w:jc w:val="center"/>
            </w:pPr>
            <w:r>
              <w:rPr>
                <w:color w:val="201F1E"/>
              </w:rPr>
              <w:t>1012 (70</w:t>
            </w:r>
            <w:r w:rsidR="007A1097">
              <w:rPr>
                <w:color w:val="201F1E"/>
              </w:rPr>
              <w:t>.0</w:t>
            </w:r>
            <w:r>
              <w:rPr>
                <w:color w:val="201F1E"/>
              </w:rPr>
              <w:t>%)</w:t>
            </w:r>
          </w:p>
        </w:tc>
      </w:tr>
      <w:tr w:rsidR="002936D7" w14:paraId="260553E6" w14:textId="77777777" w:rsidTr="007A1097">
        <w:tc>
          <w:tcPr>
            <w:tcW w:w="2550" w:type="dxa"/>
            <w:shd w:val="clear" w:color="auto" w:fill="auto"/>
            <w:tcMar>
              <w:top w:w="100" w:type="dxa"/>
              <w:left w:w="100" w:type="dxa"/>
              <w:bottom w:w="100" w:type="dxa"/>
              <w:right w:w="100" w:type="dxa"/>
            </w:tcMar>
          </w:tcPr>
          <w:p w14:paraId="013594D3" w14:textId="77777777" w:rsidR="002936D7" w:rsidRDefault="002936D7" w:rsidP="00A54E30">
            <w:pPr>
              <w:widowControl w:val="0"/>
              <w:spacing w:line="240" w:lineRule="auto"/>
            </w:pPr>
            <w:r>
              <w:t>Decreased social contact</w:t>
            </w:r>
          </w:p>
        </w:tc>
        <w:tc>
          <w:tcPr>
            <w:tcW w:w="2130" w:type="dxa"/>
            <w:shd w:val="clear" w:color="auto" w:fill="auto"/>
            <w:tcMar>
              <w:top w:w="100" w:type="dxa"/>
              <w:left w:w="100" w:type="dxa"/>
              <w:bottom w:w="100" w:type="dxa"/>
              <w:right w:w="100" w:type="dxa"/>
            </w:tcMar>
          </w:tcPr>
          <w:p w14:paraId="7F9B1E11" w14:textId="6FFE5BF2" w:rsidR="002936D7" w:rsidRDefault="007A1097" w:rsidP="007A1097">
            <w:pPr>
              <w:widowControl w:val="0"/>
              <w:spacing w:line="240" w:lineRule="auto"/>
              <w:jc w:val="center"/>
            </w:pPr>
            <w:r>
              <w:t>not assessed</w:t>
            </w:r>
          </w:p>
        </w:tc>
      </w:tr>
    </w:tbl>
    <w:p w14:paraId="5498F0A4" w14:textId="77777777" w:rsidR="002936D7" w:rsidRDefault="002936D7" w:rsidP="002936D7">
      <w:pPr>
        <w:rPr>
          <w:rFonts w:ascii="Times New Roman" w:eastAsia="Times New Roman" w:hAnsi="Times New Roman" w:cs="Times New Roman"/>
          <w:b/>
          <w:color w:val="201F1E"/>
          <w:sz w:val="24"/>
          <w:szCs w:val="24"/>
          <w:highlight w:val="white"/>
        </w:rPr>
      </w:pPr>
      <w:r>
        <w:rPr>
          <w:color w:val="201F1E"/>
          <w:highlight w:val="white"/>
        </w:rPr>
        <w:t>*One person in the analyzed sample was missing this phenotype.</w:t>
      </w:r>
    </w:p>
    <w:p w14:paraId="27E4C52A" w14:textId="5FCA6D2B" w:rsidR="002936D7" w:rsidRDefault="002936D7">
      <w:pPr>
        <w:spacing w:line="240" w:lineRule="auto"/>
        <w:rPr>
          <w:b/>
        </w:rPr>
      </w:pPr>
      <w:r>
        <w:rPr>
          <w:b/>
        </w:rPr>
        <w:br w:type="page"/>
      </w:r>
    </w:p>
    <w:p w14:paraId="73CAFD42" w14:textId="77777777" w:rsidR="00276927" w:rsidRDefault="00276927" w:rsidP="00276927">
      <w:pPr>
        <w:rPr>
          <w:b/>
        </w:rPr>
      </w:pPr>
    </w:p>
    <w:p w14:paraId="0E6C9641" w14:textId="571ACA82" w:rsidR="00276927" w:rsidRDefault="00276927" w:rsidP="00276927">
      <w:r>
        <w:rPr>
          <w:b/>
        </w:rPr>
        <w:t xml:space="preserve">Supp Table 2. Associations between schizophrenia PRS and cannabis-induced experiences in the COGA sample, both ancestry-specific and meta-analyzed across both genetic ancestry sub-samples, controlling for age at first cannabis use (along with original covariates, including cannabis use disorder diagnosis and lifetime use of other illicit drugs). </w:t>
      </w:r>
      <w:r>
        <w:t xml:space="preserve">AAs = African genetic ancestry individuals; EAs = European genetic ancestry individuals. </w:t>
      </w:r>
      <w:r w:rsidR="004155C7" w:rsidRPr="004155C7">
        <w:rPr>
          <w:vertAlign w:val="superscript"/>
        </w:rPr>
        <w:t>#</w:t>
      </w:r>
      <w:r w:rsidR="004155C7">
        <w:t xml:space="preserve"> </w:t>
      </w:r>
      <w:r>
        <w:t>The meta-analysis test for heterogeneity (</w:t>
      </w:r>
      <w:proofErr w:type="gramStart"/>
      <w:r>
        <w:t>Q(</w:t>
      </w:r>
      <w:proofErr w:type="spellStart"/>
      <w:proofErr w:type="gramEnd"/>
      <w:r>
        <w:t>df</w:t>
      </w:r>
      <w:proofErr w:type="spellEnd"/>
      <w:r>
        <w:t xml:space="preserve"> = 1)) was significant (p &lt; 0.05) for these two models.</w:t>
      </w:r>
      <w:r w:rsidR="004155C7">
        <w:t xml:space="preserve"> </w:t>
      </w:r>
      <w:r w:rsidR="004155C7">
        <w:rPr>
          <w:color w:val="201F1E"/>
        </w:rPr>
        <w:t xml:space="preserve">* </w:t>
      </w:r>
      <w:proofErr w:type="gramStart"/>
      <w:r w:rsidR="004155C7">
        <w:rPr>
          <w:color w:val="201F1E"/>
        </w:rPr>
        <w:t>indicates</w:t>
      </w:r>
      <w:proofErr w:type="gramEnd"/>
      <w:r w:rsidR="004155C7">
        <w:rPr>
          <w:color w:val="201F1E"/>
        </w:rPr>
        <w:t xml:space="preserve"> a result passed our statistical significance threshold of </w:t>
      </w:r>
      <m:oMath>
        <m:r>
          <w:rPr>
            <w:rFonts w:ascii="Cambria Math" w:hAnsi="Cambria Math"/>
            <w:color w:val="201F1E"/>
          </w:rPr>
          <m:t>α</m:t>
        </m:r>
      </m:oMath>
      <w:r w:rsidR="004155C7">
        <w:rPr>
          <w:color w:val="201F1E"/>
        </w:rPr>
        <w:t>= 8.2e-4.</w:t>
      </w:r>
    </w:p>
    <w:p w14:paraId="76CD05B7" w14:textId="77777777" w:rsidR="00276927" w:rsidRDefault="00276927" w:rsidP="00276927">
      <w:pPr>
        <w:rPr>
          <w:b/>
        </w:rPr>
      </w:pPr>
    </w:p>
    <w:tbl>
      <w:tblPr>
        <w:tblW w:w="8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60"/>
        <w:gridCol w:w="1395"/>
        <w:gridCol w:w="1365"/>
        <w:gridCol w:w="1905"/>
        <w:gridCol w:w="1415"/>
      </w:tblGrid>
      <w:tr w:rsidR="00276927" w14:paraId="0586C024" w14:textId="77777777" w:rsidTr="00295420">
        <w:tc>
          <w:tcPr>
            <w:tcW w:w="2460" w:type="dxa"/>
            <w:shd w:val="clear" w:color="auto" w:fill="auto"/>
            <w:tcMar>
              <w:top w:w="100" w:type="dxa"/>
              <w:left w:w="100" w:type="dxa"/>
              <w:bottom w:w="100" w:type="dxa"/>
              <w:right w:w="100" w:type="dxa"/>
            </w:tcMar>
          </w:tcPr>
          <w:p w14:paraId="32612FF9" w14:textId="77777777" w:rsidR="00276927" w:rsidRDefault="00276927" w:rsidP="00295420">
            <w:pPr>
              <w:widowControl w:val="0"/>
              <w:spacing w:line="240" w:lineRule="auto"/>
              <w:jc w:val="center"/>
              <w:rPr>
                <w:b/>
              </w:rPr>
            </w:pPr>
            <w:r>
              <w:rPr>
                <w:b/>
              </w:rPr>
              <w:t>Outcome</w:t>
            </w:r>
          </w:p>
        </w:tc>
        <w:tc>
          <w:tcPr>
            <w:tcW w:w="1395" w:type="dxa"/>
            <w:shd w:val="clear" w:color="auto" w:fill="auto"/>
            <w:tcMar>
              <w:top w:w="100" w:type="dxa"/>
              <w:left w:w="100" w:type="dxa"/>
              <w:bottom w:w="100" w:type="dxa"/>
              <w:right w:w="100" w:type="dxa"/>
            </w:tcMar>
          </w:tcPr>
          <w:p w14:paraId="557A2BE9" w14:textId="77777777" w:rsidR="00276927" w:rsidRDefault="00276927" w:rsidP="00295420">
            <w:pPr>
              <w:widowControl w:val="0"/>
              <w:spacing w:line="240" w:lineRule="auto"/>
              <w:jc w:val="center"/>
              <w:rPr>
                <w:b/>
              </w:rPr>
            </w:pPr>
            <w:r>
              <w:rPr>
                <w:b/>
              </w:rPr>
              <w:t>Beta (SE) of PRS in AAs</w:t>
            </w:r>
          </w:p>
        </w:tc>
        <w:tc>
          <w:tcPr>
            <w:tcW w:w="1365" w:type="dxa"/>
            <w:shd w:val="clear" w:color="auto" w:fill="auto"/>
            <w:tcMar>
              <w:top w:w="100" w:type="dxa"/>
              <w:left w:w="100" w:type="dxa"/>
              <w:bottom w:w="100" w:type="dxa"/>
              <w:right w:w="100" w:type="dxa"/>
            </w:tcMar>
          </w:tcPr>
          <w:p w14:paraId="4AF37C49" w14:textId="77777777" w:rsidR="00276927" w:rsidRDefault="00276927" w:rsidP="00295420">
            <w:pPr>
              <w:widowControl w:val="0"/>
              <w:spacing w:line="240" w:lineRule="auto"/>
              <w:jc w:val="center"/>
              <w:rPr>
                <w:b/>
              </w:rPr>
            </w:pPr>
            <w:r>
              <w:rPr>
                <w:b/>
              </w:rPr>
              <w:t>Beta (SE) of PRS in EAs</w:t>
            </w:r>
          </w:p>
        </w:tc>
        <w:tc>
          <w:tcPr>
            <w:tcW w:w="1905" w:type="dxa"/>
            <w:shd w:val="clear" w:color="auto" w:fill="auto"/>
            <w:tcMar>
              <w:top w:w="100" w:type="dxa"/>
              <w:left w:w="100" w:type="dxa"/>
              <w:bottom w:w="100" w:type="dxa"/>
              <w:right w:w="100" w:type="dxa"/>
            </w:tcMar>
          </w:tcPr>
          <w:p w14:paraId="79F3D2E9" w14:textId="77777777" w:rsidR="00276927" w:rsidRDefault="00276927" w:rsidP="00295420">
            <w:pPr>
              <w:widowControl w:val="0"/>
              <w:spacing w:line="240" w:lineRule="auto"/>
              <w:jc w:val="center"/>
              <w:rPr>
                <w:b/>
              </w:rPr>
            </w:pPr>
            <w:r>
              <w:rPr>
                <w:b/>
              </w:rPr>
              <w:t>Beta (SE) of PRS (meta-analyzed)</w:t>
            </w:r>
          </w:p>
        </w:tc>
        <w:tc>
          <w:tcPr>
            <w:tcW w:w="1415" w:type="dxa"/>
            <w:shd w:val="clear" w:color="auto" w:fill="auto"/>
            <w:tcMar>
              <w:top w:w="100" w:type="dxa"/>
              <w:left w:w="100" w:type="dxa"/>
              <w:bottom w:w="100" w:type="dxa"/>
              <w:right w:w="100" w:type="dxa"/>
            </w:tcMar>
          </w:tcPr>
          <w:p w14:paraId="19EF1F0C" w14:textId="77777777" w:rsidR="00276927" w:rsidRDefault="00276927" w:rsidP="00295420">
            <w:pPr>
              <w:widowControl w:val="0"/>
              <w:spacing w:line="240" w:lineRule="auto"/>
              <w:jc w:val="center"/>
              <w:rPr>
                <w:b/>
              </w:rPr>
            </w:pPr>
            <w:r>
              <w:rPr>
                <w:b/>
              </w:rPr>
              <w:t>Meta-analysis p-value</w:t>
            </w:r>
          </w:p>
        </w:tc>
      </w:tr>
      <w:tr w:rsidR="00276927" w14:paraId="268CE996" w14:textId="77777777" w:rsidTr="00295420">
        <w:tc>
          <w:tcPr>
            <w:tcW w:w="2460" w:type="dxa"/>
            <w:shd w:val="clear" w:color="auto" w:fill="auto"/>
            <w:tcMar>
              <w:top w:w="100" w:type="dxa"/>
              <w:left w:w="100" w:type="dxa"/>
              <w:bottom w:w="100" w:type="dxa"/>
              <w:right w:w="100" w:type="dxa"/>
            </w:tcMar>
          </w:tcPr>
          <w:p w14:paraId="1D85E212" w14:textId="77777777" w:rsidR="00276927" w:rsidRDefault="00276927" w:rsidP="00295420">
            <w:pPr>
              <w:widowControl w:val="0"/>
              <w:spacing w:line="240" w:lineRule="auto"/>
            </w:pPr>
            <w:r w:rsidRPr="00FD6370">
              <w:t>Any cannabis-related experience</w:t>
            </w:r>
          </w:p>
        </w:tc>
        <w:tc>
          <w:tcPr>
            <w:tcW w:w="1395" w:type="dxa"/>
            <w:shd w:val="clear" w:color="auto" w:fill="auto"/>
            <w:tcMar>
              <w:top w:w="100" w:type="dxa"/>
              <w:left w:w="100" w:type="dxa"/>
              <w:bottom w:w="100" w:type="dxa"/>
              <w:right w:w="100" w:type="dxa"/>
            </w:tcMar>
          </w:tcPr>
          <w:p w14:paraId="343EA0D6" w14:textId="77777777" w:rsidR="00276927" w:rsidRDefault="00276927" w:rsidP="00295420">
            <w:pPr>
              <w:widowControl w:val="0"/>
              <w:spacing w:line="240" w:lineRule="auto"/>
              <w:jc w:val="center"/>
            </w:pPr>
            <w:r w:rsidRPr="002E2366">
              <w:t>0.10</w:t>
            </w:r>
            <w:r>
              <w:t>9 (0.066)</w:t>
            </w:r>
          </w:p>
        </w:tc>
        <w:tc>
          <w:tcPr>
            <w:tcW w:w="1365" w:type="dxa"/>
            <w:shd w:val="clear" w:color="auto" w:fill="auto"/>
            <w:tcMar>
              <w:top w:w="100" w:type="dxa"/>
              <w:left w:w="100" w:type="dxa"/>
              <w:bottom w:w="100" w:type="dxa"/>
              <w:right w:w="100" w:type="dxa"/>
            </w:tcMar>
          </w:tcPr>
          <w:p w14:paraId="61ACF27A" w14:textId="77777777" w:rsidR="00276927" w:rsidRDefault="00276927" w:rsidP="00295420">
            <w:pPr>
              <w:widowControl w:val="0"/>
              <w:spacing w:line="240" w:lineRule="auto"/>
              <w:jc w:val="center"/>
            </w:pPr>
            <w:r w:rsidRPr="004A322E">
              <w:t>0.146</w:t>
            </w:r>
            <w:r>
              <w:t xml:space="preserve"> (0.053)</w:t>
            </w:r>
          </w:p>
        </w:tc>
        <w:tc>
          <w:tcPr>
            <w:tcW w:w="1905" w:type="dxa"/>
            <w:shd w:val="clear" w:color="auto" w:fill="auto"/>
            <w:tcMar>
              <w:top w:w="100" w:type="dxa"/>
              <w:left w:w="100" w:type="dxa"/>
              <w:bottom w:w="100" w:type="dxa"/>
              <w:right w:w="100" w:type="dxa"/>
            </w:tcMar>
          </w:tcPr>
          <w:p w14:paraId="42DF3020" w14:textId="77777777" w:rsidR="00276927" w:rsidRDefault="00276927" w:rsidP="00295420">
            <w:pPr>
              <w:widowControl w:val="0"/>
              <w:spacing w:line="240" w:lineRule="auto"/>
              <w:jc w:val="center"/>
            </w:pPr>
            <w:r w:rsidRPr="00B77F0D">
              <w:t>0.13</w:t>
            </w:r>
            <w:r>
              <w:t>2 (0.041)</w:t>
            </w:r>
          </w:p>
        </w:tc>
        <w:tc>
          <w:tcPr>
            <w:tcW w:w="1415" w:type="dxa"/>
            <w:shd w:val="clear" w:color="auto" w:fill="auto"/>
            <w:tcMar>
              <w:top w:w="100" w:type="dxa"/>
              <w:left w:w="100" w:type="dxa"/>
              <w:bottom w:w="100" w:type="dxa"/>
              <w:right w:w="100" w:type="dxa"/>
            </w:tcMar>
          </w:tcPr>
          <w:p w14:paraId="0746147E" w14:textId="77777777" w:rsidR="00276927" w:rsidRDefault="00276927" w:rsidP="00295420">
            <w:pPr>
              <w:widowControl w:val="0"/>
              <w:spacing w:line="240" w:lineRule="auto"/>
              <w:jc w:val="center"/>
            </w:pPr>
            <w:r>
              <w:t>0.001</w:t>
            </w:r>
          </w:p>
        </w:tc>
      </w:tr>
      <w:tr w:rsidR="00276927" w14:paraId="0E06C10B" w14:textId="77777777" w:rsidTr="00295420">
        <w:tc>
          <w:tcPr>
            <w:tcW w:w="2460" w:type="dxa"/>
            <w:shd w:val="clear" w:color="auto" w:fill="auto"/>
            <w:tcMar>
              <w:top w:w="100" w:type="dxa"/>
              <w:left w:w="100" w:type="dxa"/>
              <w:bottom w:w="100" w:type="dxa"/>
              <w:right w:w="100" w:type="dxa"/>
            </w:tcMar>
          </w:tcPr>
          <w:p w14:paraId="06E9E1BC" w14:textId="77777777" w:rsidR="00276927" w:rsidRDefault="00276927" w:rsidP="00295420">
            <w:pPr>
              <w:widowControl w:val="0"/>
              <w:spacing w:line="240" w:lineRule="auto"/>
            </w:pPr>
            <w:r>
              <w:t>Hallucinations</w:t>
            </w:r>
          </w:p>
        </w:tc>
        <w:tc>
          <w:tcPr>
            <w:tcW w:w="1395" w:type="dxa"/>
            <w:shd w:val="clear" w:color="auto" w:fill="auto"/>
            <w:tcMar>
              <w:top w:w="100" w:type="dxa"/>
              <w:left w:w="100" w:type="dxa"/>
              <w:bottom w:w="100" w:type="dxa"/>
              <w:right w:w="100" w:type="dxa"/>
            </w:tcMar>
          </w:tcPr>
          <w:p w14:paraId="55858C4A" w14:textId="77777777" w:rsidR="00276927" w:rsidRDefault="00276927" w:rsidP="00295420">
            <w:pPr>
              <w:widowControl w:val="0"/>
              <w:spacing w:line="240" w:lineRule="auto"/>
              <w:jc w:val="center"/>
            </w:pPr>
            <w:r w:rsidRPr="00616712">
              <w:t>0.02</w:t>
            </w:r>
            <w:r>
              <w:t>9</w:t>
            </w:r>
            <w:r w:rsidRPr="00616712" w:rsidDel="00616712">
              <w:t xml:space="preserve"> </w:t>
            </w:r>
            <w:r>
              <w:t>(0.087)</w:t>
            </w:r>
          </w:p>
        </w:tc>
        <w:tc>
          <w:tcPr>
            <w:tcW w:w="1365" w:type="dxa"/>
            <w:shd w:val="clear" w:color="auto" w:fill="auto"/>
            <w:tcMar>
              <w:top w:w="100" w:type="dxa"/>
              <w:left w:w="100" w:type="dxa"/>
              <w:bottom w:w="100" w:type="dxa"/>
              <w:right w:w="100" w:type="dxa"/>
            </w:tcMar>
          </w:tcPr>
          <w:p w14:paraId="7F63C60D" w14:textId="77777777" w:rsidR="00276927" w:rsidRDefault="00276927" w:rsidP="00295420">
            <w:pPr>
              <w:widowControl w:val="0"/>
              <w:spacing w:line="240" w:lineRule="auto"/>
              <w:jc w:val="center"/>
            </w:pPr>
            <w:r w:rsidRPr="008E1AF1">
              <w:t>0.04</w:t>
            </w:r>
            <w:r>
              <w:t>2</w:t>
            </w:r>
            <w:r w:rsidRPr="008E1AF1" w:rsidDel="008E1AF1">
              <w:t xml:space="preserve"> </w:t>
            </w:r>
            <w:r>
              <w:t>(</w:t>
            </w:r>
            <w:r w:rsidRPr="008E1AF1">
              <w:t>0.07</w:t>
            </w:r>
            <w:r>
              <w:t>1)</w:t>
            </w:r>
          </w:p>
        </w:tc>
        <w:tc>
          <w:tcPr>
            <w:tcW w:w="1905" w:type="dxa"/>
            <w:shd w:val="clear" w:color="auto" w:fill="auto"/>
            <w:tcMar>
              <w:top w:w="100" w:type="dxa"/>
              <w:left w:w="100" w:type="dxa"/>
              <w:bottom w:w="100" w:type="dxa"/>
              <w:right w:w="100" w:type="dxa"/>
            </w:tcMar>
          </w:tcPr>
          <w:p w14:paraId="31B1D264" w14:textId="77777777" w:rsidR="00276927" w:rsidRDefault="00276927" w:rsidP="00295420">
            <w:pPr>
              <w:widowControl w:val="0"/>
              <w:spacing w:line="240" w:lineRule="auto"/>
              <w:jc w:val="center"/>
            </w:pPr>
            <w:r>
              <w:t>0.037 (0.055)</w:t>
            </w:r>
          </w:p>
        </w:tc>
        <w:tc>
          <w:tcPr>
            <w:tcW w:w="1415" w:type="dxa"/>
            <w:shd w:val="clear" w:color="auto" w:fill="auto"/>
            <w:tcMar>
              <w:top w:w="100" w:type="dxa"/>
              <w:left w:w="100" w:type="dxa"/>
              <w:bottom w:w="100" w:type="dxa"/>
              <w:right w:w="100" w:type="dxa"/>
            </w:tcMar>
          </w:tcPr>
          <w:p w14:paraId="0DE10EF0" w14:textId="77777777" w:rsidR="00276927" w:rsidRDefault="00276927" w:rsidP="00295420">
            <w:pPr>
              <w:widowControl w:val="0"/>
              <w:spacing w:line="240" w:lineRule="auto"/>
              <w:jc w:val="center"/>
            </w:pPr>
            <w:r>
              <w:t>0.504</w:t>
            </w:r>
          </w:p>
        </w:tc>
      </w:tr>
      <w:tr w:rsidR="00276927" w14:paraId="7EBFB99E" w14:textId="77777777" w:rsidTr="00295420">
        <w:tc>
          <w:tcPr>
            <w:tcW w:w="2460" w:type="dxa"/>
            <w:shd w:val="clear" w:color="auto" w:fill="auto"/>
            <w:tcMar>
              <w:top w:w="100" w:type="dxa"/>
              <w:left w:w="100" w:type="dxa"/>
              <w:bottom w:w="100" w:type="dxa"/>
              <w:right w:w="100" w:type="dxa"/>
            </w:tcMar>
          </w:tcPr>
          <w:p w14:paraId="34286AC9" w14:textId="77777777" w:rsidR="00276927" w:rsidRDefault="00276927" w:rsidP="00295420">
            <w:pPr>
              <w:widowControl w:val="0"/>
              <w:spacing w:line="240" w:lineRule="auto"/>
            </w:pPr>
            <w:r>
              <w:t>Paranoia</w:t>
            </w:r>
          </w:p>
        </w:tc>
        <w:tc>
          <w:tcPr>
            <w:tcW w:w="1395" w:type="dxa"/>
            <w:shd w:val="clear" w:color="auto" w:fill="auto"/>
            <w:tcMar>
              <w:top w:w="100" w:type="dxa"/>
              <w:left w:w="100" w:type="dxa"/>
              <w:bottom w:w="100" w:type="dxa"/>
              <w:right w:w="100" w:type="dxa"/>
            </w:tcMar>
          </w:tcPr>
          <w:p w14:paraId="0D9565CF" w14:textId="77777777" w:rsidR="00276927" w:rsidRDefault="00276927" w:rsidP="00295420">
            <w:pPr>
              <w:widowControl w:val="0"/>
              <w:spacing w:line="240" w:lineRule="auto"/>
              <w:jc w:val="center"/>
            </w:pPr>
            <w:r w:rsidRPr="00616712">
              <w:t>0.03</w:t>
            </w:r>
            <w:r>
              <w:t>9</w:t>
            </w:r>
            <w:r w:rsidRPr="00616712" w:rsidDel="00616712">
              <w:t xml:space="preserve"> </w:t>
            </w:r>
            <w:r>
              <w:t>(</w:t>
            </w:r>
            <w:r w:rsidRPr="00616712">
              <w:t>0.076</w:t>
            </w:r>
            <w:r>
              <w:t>)</w:t>
            </w:r>
          </w:p>
        </w:tc>
        <w:tc>
          <w:tcPr>
            <w:tcW w:w="1365" w:type="dxa"/>
            <w:shd w:val="clear" w:color="auto" w:fill="auto"/>
            <w:tcMar>
              <w:top w:w="100" w:type="dxa"/>
              <w:left w:w="100" w:type="dxa"/>
              <w:bottom w:w="100" w:type="dxa"/>
              <w:right w:w="100" w:type="dxa"/>
            </w:tcMar>
          </w:tcPr>
          <w:p w14:paraId="376F5FEF" w14:textId="77777777" w:rsidR="00276927" w:rsidRDefault="00276927" w:rsidP="00295420">
            <w:pPr>
              <w:widowControl w:val="0"/>
              <w:spacing w:line="240" w:lineRule="auto"/>
              <w:jc w:val="center"/>
            </w:pPr>
            <w:r w:rsidRPr="008E1AF1">
              <w:t>0.24</w:t>
            </w:r>
            <w:r>
              <w:t>1</w:t>
            </w:r>
            <w:r w:rsidRPr="008E1AF1" w:rsidDel="008E1AF1">
              <w:t xml:space="preserve"> </w:t>
            </w:r>
            <w:r>
              <w:t>(</w:t>
            </w:r>
            <w:r w:rsidRPr="008E1AF1">
              <w:t>0.06</w:t>
            </w:r>
            <w:r>
              <w:t>2)</w:t>
            </w:r>
          </w:p>
        </w:tc>
        <w:tc>
          <w:tcPr>
            <w:tcW w:w="1905" w:type="dxa"/>
            <w:shd w:val="clear" w:color="auto" w:fill="auto"/>
            <w:tcMar>
              <w:top w:w="100" w:type="dxa"/>
              <w:left w:w="100" w:type="dxa"/>
              <w:bottom w:w="100" w:type="dxa"/>
              <w:right w:w="100" w:type="dxa"/>
            </w:tcMar>
          </w:tcPr>
          <w:p w14:paraId="46C03455" w14:textId="09F66C5B" w:rsidR="00276927" w:rsidRDefault="00276927" w:rsidP="00295420">
            <w:pPr>
              <w:widowControl w:val="0"/>
              <w:spacing w:line="240" w:lineRule="auto"/>
              <w:jc w:val="center"/>
            </w:pPr>
            <w:r>
              <w:t>0.160 (</w:t>
            </w:r>
            <w:proofErr w:type="gramStart"/>
            <w:r>
              <w:t>0.048)</w:t>
            </w:r>
            <w:r w:rsidR="004155C7" w:rsidRPr="004155C7">
              <w:rPr>
                <w:vertAlign w:val="superscript"/>
              </w:rPr>
              <w:t>#</w:t>
            </w:r>
            <w:proofErr w:type="gramEnd"/>
          </w:p>
        </w:tc>
        <w:tc>
          <w:tcPr>
            <w:tcW w:w="1415" w:type="dxa"/>
            <w:shd w:val="clear" w:color="auto" w:fill="auto"/>
            <w:tcMar>
              <w:top w:w="100" w:type="dxa"/>
              <w:left w:w="100" w:type="dxa"/>
              <w:bottom w:w="100" w:type="dxa"/>
              <w:right w:w="100" w:type="dxa"/>
            </w:tcMar>
          </w:tcPr>
          <w:p w14:paraId="56A478EB" w14:textId="77777777" w:rsidR="00276927" w:rsidRDefault="00276927" w:rsidP="00295420">
            <w:pPr>
              <w:widowControl w:val="0"/>
              <w:spacing w:line="240" w:lineRule="auto"/>
              <w:jc w:val="center"/>
            </w:pPr>
            <w:r>
              <w:t>8.49e-4</w:t>
            </w:r>
          </w:p>
        </w:tc>
      </w:tr>
      <w:tr w:rsidR="00276927" w14:paraId="0875A7B8" w14:textId="77777777" w:rsidTr="00295420">
        <w:tc>
          <w:tcPr>
            <w:tcW w:w="2460" w:type="dxa"/>
            <w:shd w:val="clear" w:color="auto" w:fill="auto"/>
            <w:tcMar>
              <w:top w:w="100" w:type="dxa"/>
              <w:left w:w="100" w:type="dxa"/>
              <w:bottom w:w="100" w:type="dxa"/>
              <w:right w:w="100" w:type="dxa"/>
            </w:tcMar>
          </w:tcPr>
          <w:p w14:paraId="1C40D1F8" w14:textId="77777777" w:rsidR="00276927" w:rsidRDefault="00276927" w:rsidP="00295420">
            <w:pPr>
              <w:widowControl w:val="0"/>
              <w:spacing w:line="240" w:lineRule="auto"/>
            </w:pPr>
            <w:r>
              <w:t>Depression/anhedonia</w:t>
            </w:r>
          </w:p>
        </w:tc>
        <w:tc>
          <w:tcPr>
            <w:tcW w:w="1395" w:type="dxa"/>
            <w:shd w:val="clear" w:color="auto" w:fill="auto"/>
            <w:tcMar>
              <w:top w:w="100" w:type="dxa"/>
              <w:left w:w="100" w:type="dxa"/>
              <w:bottom w:w="100" w:type="dxa"/>
              <w:right w:w="100" w:type="dxa"/>
            </w:tcMar>
          </w:tcPr>
          <w:p w14:paraId="7DC3DC66" w14:textId="77777777" w:rsidR="00276927" w:rsidRDefault="00276927" w:rsidP="00295420">
            <w:pPr>
              <w:widowControl w:val="0"/>
              <w:spacing w:line="240" w:lineRule="auto"/>
              <w:jc w:val="center"/>
            </w:pPr>
            <w:r w:rsidRPr="00630C53">
              <w:t>0.0</w:t>
            </w:r>
            <w:r>
              <w:t>30</w:t>
            </w:r>
            <w:r w:rsidRPr="00630C53" w:rsidDel="00630C53">
              <w:t xml:space="preserve"> </w:t>
            </w:r>
            <w:r>
              <w:t>(</w:t>
            </w:r>
            <w:r w:rsidRPr="00630C53">
              <w:t>0.0</w:t>
            </w:r>
            <w:r>
              <w:t>70)</w:t>
            </w:r>
          </w:p>
        </w:tc>
        <w:tc>
          <w:tcPr>
            <w:tcW w:w="1365" w:type="dxa"/>
            <w:shd w:val="clear" w:color="auto" w:fill="auto"/>
            <w:tcMar>
              <w:top w:w="100" w:type="dxa"/>
              <w:left w:w="100" w:type="dxa"/>
              <w:bottom w:w="100" w:type="dxa"/>
              <w:right w:w="100" w:type="dxa"/>
            </w:tcMar>
          </w:tcPr>
          <w:p w14:paraId="5DEB35EE" w14:textId="77777777" w:rsidR="00276927" w:rsidRDefault="00276927" w:rsidP="00295420">
            <w:pPr>
              <w:widowControl w:val="0"/>
              <w:spacing w:line="240" w:lineRule="auto"/>
              <w:jc w:val="center"/>
            </w:pPr>
            <w:r w:rsidRPr="008E1AF1">
              <w:t>0.24</w:t>
            </w:r>
            <w:r>
              <w:t>4 (</w:t>
            </w:r>
            <w:r w:rsidRPr="008E1AF1">
              <w:t>0.056</w:t>
            </w:r>
            <w:r>
              <w:t>)</w:t>
            </w:r>
          </w:p>
        </w:tc>
        <w:tc>
          <w:tcPr>
            <w:tcW w:w="1905" w:type="dxa"/>
            <w:shd w:val="clear" w:color="auto" w:fill="auto"/>
            <w:tcMar>
              <w:top w:w="100" w:type="dxa"/>
              <w:left w:w="100" w:type="dxa"/>
              <w:bottom w:w="100" w:type="dxa"/>
              <w:right w:w="100" w:type="dxa"/>
            </w:tcMar>
          </w:tcPr>
          <w:p w14:paraId="2380D57D" w14:textId="2E8E1BE3" w:rsidR="00276927" w:rsidRDefault="00276927" w:rsidP="00295420">
            <w:pPr>
              <w:widowControl w:val="0"/>
              <w:spacing w:line="240" w:lineRule="auto"/>
              <w:jc w:val="center"/>
            </w:pPr>
            <w:r>
              <w:t>0.161 (</w:t>
            </w:r>
            <w:proofErr w:type="gramStart"/>
            <w:r>
              <w:t>0.044)</w:t>
            </w:r>
            <w:r w:rsidR="004155C7" w:rsidRPr="004155C7">
              <w:rPr>
                <w:vertAlign w:val="superscript"/>
              </w:rPr>
              <w:t>#</w:t>
            </w:r>
            <w:proofErr w:type="gramEnd"/>
          </w:p>
        </w:tc>
        <w:tc>
          <w:tcPr>
            <w:tcW w:w="1415" w:type="dxa"/>
            <w:shd w:val="clear" w:color="auto" w:fill="auto"/>
            <w:tcMar>
              <w:top w:w="100" w:type="dxa"/>
              <w:left w:w="100" w:type="dxa"/>
              <w:bottom w:w="100" w:type="dxa"/>
              <w:right w:w="100" w:type="dxa"/>
            </w:tcMar>
          </w:tcPr>
          <w:p w14:paraId="208AD0B6" w14:textId="39D7AF0D" w:rsidR="00276927" w:rsidRDefault="00276927" w:rsidP="00295420">
            <w:pPr>
              <w:widowControl w:val="0"/>
              <w:spacing w:line="240" w:lineRule="auto"/>
              <w:jc w:val="center"/>
            </w:pPr>
            <w:r>
              <w:t>2.43e-4</w:t>
            </w:r>
            <w:r w:rsidR="004155C7">
              <w:t>*</w:t>
            </w:r>
          </w:p>
        </w:tc>
      </w:tr>
      <w:tr w:rsidR="00276927" w14:paraId="61A6B62E" w14:textId="77777777" w:rsidTr="00295420">
        <w:tc>
          <w:tcPr>
            <w:tcW w:w="2460" w:type="dxa"/>
            <w:shd w:val="clear" w:color="auto" w:fill="auto"/>
            <w:tcMar>
              <w:top w:w="100" w:type="dxa"/>
              <w:left w:w="100" w:type="dxa"/>
              <w:bottom w:w="100" w:type="dxa"/>
              <w:right w:w="100" w:type="dxa"/>
            </w:tcMar>
          </w:tcPr>
          <w:p w14:paraId="24AFE9E7" w14:textId="77777777" w:rsidR="00276927" w:rsidRDefault="00276927" w:rsidP="00295420">
            <w:pPr>
              <w:widowControl w:val="0"/>
              <w:spacing w:line="240" w:lineRule="auto"/>
            </w:pPr>
            <w:r>
              <w:t>Cognitive difficulties</w:t>
            </w:r>
          </w:p>
        </w:tc>
        <w:tc>
          <w:tcPr>
            <w:tcW w:w="1395" w:type="dxa"/>
            <w:shd w:val="clear" w:color="auto" w:fill="auto"/>
            <w:tcMar>
              <w:top w:w="100" w:type="dxa"/>
              <w:left w:w="100" w:type="dxa"/>
              <w:bottom w:w="100" w:type="dxa"/>
              <w:right w:w="100" w:type="dxa"/>
            </w:tcMar>
          </w:tcPr>
          <w:p w14:paraId="0BAD1545" w14:textId="77777777" w:rsidR="00276927" w:rsidRDefault="00276927" w:rsidP="00295420">
            <w:pPr>
              <w:widowControl w:val="0"/>
              <w:spacing w:line="240" w:lineRule="auto"/>
              <w:jc w:val="center"/>
            </w:pPr>
            <w:r w:rsidRPr="00630C53">
              <w:t>0.134</w:t>
            </w:r>
            <w:r w:rsidRPr="00630C53" w:rsidDel="00630C53">
              <w:t xml:space="preserve"> </w:t>
            </w:r>
            <w:r>
              <w:t>(</w:t>
            </w:r>
            <w:r w:rsidRPr="00630C53">
              <w:t>0.069</w:t>
            </w:r>
            <w:r>
              <w:t>)</w:t>
            </w:r>
          </w:p>
        </w:tc>
        <w:tc>
          <w:tcPr>
            <w:tcW w:w="1365" w:type="dxa"/>
            <w:shd w:val="clear" w:color="auto" w:fill="auto"/>
            <w:tcMar>
              <w:top w:w="100" w:type="dxa"/>
              <w:left w:w="100" w:type="dxa"/>
              <w:bottom w:w="100" w:type="dxa"/>
              <w:right w:w="100" w:type="dxa"/>
            </w:tcMar>
          </w:tcPr>
          <w:p w14:paraId="0A159D16" w14:textId="77777777" w:rsidR="00276927" w:rsidRDefault="00276927" w:rsidP="00295420">
            <w:pPr>
              <w:widowControl w:val="0"/>
              <w:spacing w:line="240" w:lineRule="auto"/>
              <w:jc w:val="center"/>
            </w:pPr>
            <w:r w:rsidRPr="008E1AF1">
              <w:t>0.263</w:t>
            </w:r>
            <w:r w:rsidRPr="008E1AF1" w:rsidDel="008E1AF1">
              <w:t xml:space="preserve"> </w:t>
            </w:r>
            <w:r>
              <w:t>(</w:t>
            </w:r>
            <w:r w:rsidRPr="008E1AF1">
              <w:t>0.055</w:t>
            </w:r>
            <w:r>
              <w:t>)</w:t>
            </w:r>
          </w:p>
        </w:tc>
        <w:tc>
          <w:tcPr>
            <w:tcW w:w="1905" w:type="dxa"/>
            <w:shd w:val="clear" w:color="auto" w:fill="auto"/>
            <w:tcMar>
              <w:top w:w="100" w:type="dxa"/>
              <w:left w:w="100" w:type="dxa"/>
              <w:bottom w:w="100" w:type="dxa"/>
              <w:right w:w="100" w:type="dxa"/>
            </w:tcMar>
          </w:tcPr>
          <w:p w14:paraId="7A37FE20" w14:textId="77777777" w:rsidR="00276927" w:rsidRDefault="00276927" w:rsidP="00295420">
            <w:pPr>
              <w:widowControl w:val="0"/>
              <w:spacing w:line="240" w:lineRule="auto"/>
              <w:jc w:val="center"/>
            </w:pPr>
            <w:r>
              <w:t>0.213 (0.043)</w:t>
            </w:r>
          </w:p>
        </w:tc>
        <w:tc>
          <w:tcPr>
            <w:tcW w:w="1415" w:type="dxa"/>
            <w:shd w:val="clear" w:color="auto" w:fill="auto"/>
            <w:tcMar>
              <w:top w:w="100" w:type="dxa"/>
              <w:left w:w="100" w:type="dxa"/>
              <w:bottom w:w="100" w:type="dxa"/>
              <w:right w:w="100" w:type="dxa"/>
            </w:tcMar>
          </w:tcPr>
          <w:p w14:paraId="511D071D" w14:textId="226346B0" w:rsidR="00276927" w:rsidRDefault="00276927" w:rsidP="00295420">
            <w:pPr>
              <w:widowControl w:val="0"/>
              <w:spacing w:line="240" w:lineRule="auto"/>
              <w:jc w:val="center"/>
            </w:pPr>
            <w:r w:rsidRPr="0089726B">
              <w:t>7.43e-7</w:t>
            </w:r>
            <w:r w:rsidR="004155C7">
              <w:t>*</w:t>
            </w:r>
          </w:p>
        </w:tc>
      </w:tr>
      <w:tr w:rsidR="00276927" w14:paraId="6A1177CA" w14:textId="77777777" w:rsidTr="00295420">
        <w:tc>
          <w:tcPr>
            <w:tcW w:w="2460" w:type="dxa"/>
            <w:shd w:val="clear" w:color="auto" w:fill="auto"/>
            <w:tcMar>
              <w:top w:w="100" w:type="dxa"/>
              <w:left w:w="100" w:type="dxa"/>
              <w:bottom w:w="100" w:type="dxa"/>
              <w:right w:w="100" w:type="dxa"/>
            </w:tcMar>
          </w:tcPr>
          <w:p w14:paraId="53A7E9F6" w14:textId="77777777" w:rsidR="00276927" w:rsidRDefault="00276927" w:rsidP="00295420">
            <w:pPr>
              <w:widowControl w:val="0"/>
              <w:spacing w:line="240" w:lineRule="auto"/>
            </w:pPr>
            <w:r>
              <w:t>Decreased social contact</w:t>
            </w:r>
          </w:p>
        </w:tc>
        <w:tc>
          <w:tcPr>
            <w:tcW w:w="1395" w:type="dxa"/>
            <w:shd w:val="clear" w:color="auto" w:fill="auto"/>
            <w:tcMar>
              <w:top w:w="100" w:type="dxa"/>
              <w:left w:w="100" w:type="dxa"/>
              <w:bottom w:w="100" w:type="dxa"/>
              <w:right w:w="100" w:type="dxa"/>
            </w:tcMar>
          </w:tcPr>
          <w:p w14:paraId="6BC767BE" w14:textId="77777777" w:rsidR="00276927" w:rsidRDefault="00276927" w:rsidP="00295420">
            <w:pPr>
              <w:widowControl w:val="0"/>
              <w:spacing w:line="240" w:lineRule="auto"/>
              <w:jc w:val="center"/>
            </w:pPr>
            <w:r w:rsidRPr="00161AF5">
              <w:t>0.07</w:t>
            </w:r>
            <w:r>
              <w:t>4 (</w:t>
            </w:r>
            <w:r w:rsidRPr="00161AF5">
              <w:t>0.06</w:t>
            </w:r>
            <w:r>
              <w:t>6)</w:t>
            </w:r>
          </w:p>
        </w:tc>
        <w:tc>
          <w:tcPr>
            <w:tcW w:w="1365" w:type="dxa"/>
            <w:shd w:val="clear" w:color="auto" w:fill="auto"/>
            <w:tcMar>
              <w:top w:w="100" w:type="dxa"/>
              <w:left w:w="100" w:type="dxa"/>
              <w:bottom w:w="100" w:type="dxa"/>
              <w:right w:w="100" w:type="dxa"/>
            </w:tcMar>
          </w:tcPr>
          <w:p w14:paraId="5BE3DB02" w14:textId="77777777" w:rsidR="00276927" w:rsidRDefault="00276927" w:rsidP="00295420">
            <w:pPr>
              <w:widowControl w:val="0"/>
              <w:spacing w:line="240" w:lineRule="auto"/>
              <w:jc w:val="center"/>
            </w:pPr>
            <w:r w:rsidRPr="008E1AF1">
              <w:t>0.21</w:t>
            </w:r>
            <w:r>
              <w:t>4 (</w:t>
            </w:r>
            <w:r w:rsidRPr="008E1AF1">
              <w:t>0.054</w:t>
            </w:r>
            <w:r>
              <w:t>)</w:t>
            </w:r>
          </w:p>
        </w:tc>
        <w:tc>
          <w:tcPr>
            <w:tcW w:w="1905" w:type="dxa"/>
            <w:shd w:val="clear" w:color="auto" w:fill="auto"/>
            <w:tcMar>
              <w:top w:w="100" w:type="dxa"/>
              <w:left w:w="100" w:type="dxa"/>
              <w:bottom w:w="100" w:type="dxa"/>
              <w:right w:w="100" w:type="dxa"/>
            </w:tcMar>
          </w:tcPr>
          <w:p w14:paraId="4F55C6A6" w14:textId="77777777" w:rsidR="00276927" w:rsidRDefault="00276927" w:rsidP="00295420">
            <w:pPr>
              <w:widowControl w:val="0"/>
              <w:spacing w:line="240" w:lineRule="auto"/>
              <w:jc w:val="center"/>
            </w:pPr>
            <w:r>
              <w:t>0.158 (0.042)</w:t>
            </w:r>
          </w:p>
        </w:tc>
        <w:tc>
          <w:tcPr>
            <w:tcW w:w="1415" w:type="dxa"/>
            <w:shd w:val="clear" w:color="auto" w:fill="auto"/>
            <w:tcMar>
              <w:top w:w="100" w:type="dxa"/>
              <w:left w:w="100" w:type="dxa"/>
              <w:bottom w:w="100" w:type="dxa"/>
              <w:right w:w="100" w:type="dxa"/>
            </w:tcMar>
          </w:tcPr>
          <w:p w14:paraId="28B2AFDD" w14:textId="559B93EB" w:rsidR="00276927" w:rsidRDefault="00276927" w:rsidP="00295420">
            <w:pPr>
              <w:widowControl w:val="0"/>
              <w:spacing w:line="240" w:lineRule="auto"/>
              <w:jc w:val="center"/>
            </w:pPr>
            <w:r>
              <w:t>1.59e-4</w:t>
            </w:r>
            <w:r w:rsidR="004155C7">
              <w:t>*</w:t>
            </w:r>
          </w:p>
        </w:tc>
      </w:tr>
    </w:tbl>
    <w:p w14:paraId="3B2D7DAA" w14:textId="77777777" w:rsidR="00276927" w:rsidRDefault="00276927" w:rsidP="00276927">
      <w:pPr>
        <w:rPr>
          <w:b/>
        </w:rPr>
      </w:pPr>
    </w:p>
    <w:p w14:paraId="5B3AB135" w14:textId="77777777" w:rsidR="00276927" w:rsidRDefault="00276927" w:rsidP="00276927">
      <w:pPr>
        <w:rPr>
          <w:b/>
        </w:rPr>
      </w:pPr>
      <w:r>
        <w:rPr>
          <w:b/>
        </w:rPr>
        <w:br w:type="page"/>
      </w:r>
    </w:p>
    <w:p w14:paraId="75AD1EE9" w14:textId="4CCA6861" w:rsidR="00276927" w:rsidRDefault="00276927" w:rsidP="00276927">
      <w:pPr>
        <w:rPr>
          <w:rFonts w:eastAsia="Times New Roman"/>
          <w:color w:val="000000"/>
          <w:lang w:val="en-US"/>
        </w:rPr>
      </w:pPr>
      <w:r>
        <w:rPr>
          <w:b/>
        </w:rPr>
        <w:lastRenderedPageBreak/>
        <w:t xml:space="preserve">Supp Table 3. Associations between schizophrenia PRS and cannabis-related experiences in the COGA sample, both ancestry-specific and meta-analyzed, when controlling for alcohol use disorder (AUD) diagnosis. </w:t>
      </w:r>
      <w:r>
        <w:t xml:space="preserve">Besides AUD, regression models controlled </w:t>
      </w:r>
      <w:r>
        <w:rPr>
          <w:color w:val="201F1E"/>
          <w:highlight w:val="white"/>
        </w:rPr>
        <w:t>for sex, age, array type, DSM 5 cannabis use disorder (CUD) diagnosis, lifetime use of other illicit drugs (including hallucinogens), and 10 genetic ancestry principal components as fixed effects, and accounted for family ID as a random effect.</w:t>
      </w:r>
      <w:r>
        <w:rPr>
          <w:color w:val="201F1E"/>
        </w:rPr>
        <w:t xml:space="preserve"> </w:t>
      </w:r>
      <w:r>
        <w:t xml:space="preserve">AAs = African genetic ancestry individuals; EAs = European genetic ancestry individuals. </w:t>
      </w:r>
      <w:r w:rsidR="004155C7" w:rsidRPr="004155C7">
        <w:rPr>
          <w:rFonts w:eastAsia="Times New Roman"/>
          <w:color w:val="000000"/>
          <w:vertAlign w:val="superscript"/>
          <w:lang w:val="en-US"/>
        </w:rPr>
        <w:t>#</w:t>
      </w:r>
      <w:r w:rsidRPr="00882732">
        <w:rPr>
          <w:rFonts w:eastAsia="Times New Roman"/>
          <w:color w:val="000000"/>
          <w:lang w:val="en-US"/>
        </w:rPr>
        <w:t>The meta-analysis test for heterogeneity (</w:t>
      </w:r>
      <w:proofErr w:type="gramStart"/>
      <w:r w:rsidRPr="00882732">
        <w:rPr>
          <w:rFonts w:eastAsia="Times New Roman"/>
          <w:color w:val="000000"/>
          <w:lang w:val="en-US"/>
        </w:rPr>
        <w:t>Q(</w:t>
      </w:r>
      <w:proofErr w:type="spellStart"/>
      <w:proofErr w:type="gramEnd"/>
      <w:r w:rsidRPr="00882732">
        <w:rPr>
          <w:rFonts w:eastAsia="Times New Roman"/>
          <w:color w:val="000000"/>
          <w:lang w:val="en-US"/>
        </w:rPr>
        <w:t>df</w:t>
      </w:r>
      <w:proofErr w:type="spellEnd"/>
      <w:r w:rsidRPr="00882732">
        <w:rPr>
          <w:rFonts w:eastAsia="Times New Roman"/>
          <w:color w:val="000000"/>
          <w:lang w:val="en-US"/>
        </w:rPr>
        <w:t xml:space="preserve"> = 1)) was significant (p &lt; 0.05) for these </w:t>
      </w:r>
      <w:r>
        <w:rPr>
          <w:rFonts w:eastAsia="Times New Roman"/>
          <w:color w:val="000000"/>
          <w:lang w:val="en-US"/>
        </w:rPr>
        <w:t>two</w:t>
      </w:r>
      <w:r w:rsidRPr="00882732">
        <w:rPr>
          <w:rFonts w:eastAsia="Times New Roman"/>
          <w:color w:val="000000"/>
          <w:lang w:val="en-US"/>
        </w:rPr>
        <w:t xml:space="preserve"> models.</w:t>
      </w:r>
      <w:r w:rsidR="004155C7">
        <w:rPr>
          <w:rFonts w:eastAsia="Times New Roman"/>
          <w:color w:val="000000"/>
          <w:lang w:val="en-US"/>
        </w:rPr>
        <w:t xml:space="preserve"> </w:t>
      </w:r>
      <w:r w:rsidR="004155C7">
        <w:rPr>
          <w:color w:val="201F1E"/>
        </w:rPr>
        <w:t xml:space="preserve">* </w:t>
      </w:r>
      <w:proofErr w:type="gramStart"/>
      <w:r w:rsidR="004155C7">
        <w:rPr>
          <w:color w:val="201F1E"/>
        </w:rPr>
        <w:t>indicates</w:t>
      </w:r>
      <w:proofErr w:type="gramEnd"/>
      <w:r w:rsidR="004155C7">
        <w:rPr>
          <w:color w:val="201F1E"/>
        </w:rPr>
        <w:t xml:space="preserve"> a result passed our statistical significance threshold of </w:t>
      </w:r>
      <m:oMath>
        <m:r>
          <w:rPr>
            <w:rFonts w:ascii="Cambria Math" w:hAnsi="Cambria Math"/>
            <w:color w:val="201F1E"/>
          </w:rPr>
          <m:t>α</m:t>
        </m:r>
      </m:oMath>
      <w:r w:rsidR="004155C7">
        <w:rPr>
          <w:color w:val="201F1E"/>
        </w:rPr>
        <w:t>= 8.2e-4.</w:t>
      </w:r>
    </w:p>
    <w:p w14:paraId="0D87B6A0" w14:textId="77777777" w:rsidR="00276927" w:rsidRPr="00882732" w:rsidRDefault="00276927" w:rsidP="00276927">
      <w:pPr>
        <w:rPr>
          <w:rFonts w:ascii="Times New Roman" w:eastAsia="Times New Roman" w:hAnsi="Times New Roman" w:cs="Times New Roman"/>
          <w:sz w:val="24"/>
          <w:szCs w:val="24"/>
          <w:lang w:val="en-US"/>
        </w:rPr>
      </w:pP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60"/>
        <w:gridCol w:w="1215"/>
        <w:gridCol w:w="1395"/>
        <w:gridCol w:w="1365"/>
        <w:gridCol w:w="1905"/>
        <w:gridCol w:w="1020"/>
      </w:tblGrid>
      <w:tr w:rsidR="00276927" w14:paraId="453A6F0E" w14:textId="77777777" w:rsidTr="00295420">
        <w:tc>
          <w:tcPr>
            <w:tcW w:w="2460" w:type="dxa"/>
            <w:shd w:val="clear" w:color="auto" w:fill="auto"/>
            <w:tcMar>
              <w:top w:w="100" w:type="dxa"/>
              <w:left w:w="100" w:type="dxa"/>
              <w:bottom w:w="100" w:type="dxa"/>
              <w:right w:w="100" w:type="dxa"/>
            </w:tcMar>
          </w:tcPr>
          <w:p w14:paraId="2A75D3D8" w14:textId="77777777" w:rsidR="00276927" w:rsidRDefault="00276927" w:rsidP="00295420">
            <w:pPr>
              <w:widowControl w:val="0"/>
              <w:spacing w:line="240" w:lineRule="auto"/>
              <w:jc w:val="center"/>
              <w:rPr>
                <w:b/>
              </w:rPr>
            </w:pPr>
            <w:r>
              <w:rPr>
                <w:b/>
              </w:rPr>
              <w:t>Outcome</w:t>
            </w:r>
          </w:p>
        </w:tc>
        <w:tc>
          <w:tcPr>
            <w:tcW w:w="1215" w:type="dxa"/>
            <w:shd w:val="clear" w:color="auto" w:fill="auto"/>
            <w:tcMar>
              <w:top w:w="100" w:type="dxa"/>
              <w:left w:w="100" w:type="dxa"/>
              <w:bottom w:w="100" w:type="dxa"/>
              <w:right w:w="100" w:type="dxa"/>
            </w:tcMar>
          </w:tcPr>
          <w:p w14:paraId="054CD665" w14:textId="77777777" w:rsidR="00276927" w:rsidRDefault="00276927" w:rsidP="00295420">
            <w:pPr>
              <w:widowControl w:val="0"/>
              <w:spacing w:line="240" w:lineRule="auto"/>
              <w:jc w:val="center"/>
              <w:rPr>
                <w:b/>
              </w:rPr>
            </w:pPr>
            <w:r>
              <w:rPr>
                <w:b/>
              </w:rPr>
              <w:t>Total N affected</w:t>
            </w:r>
          </w:p>
        </w:tc>
        <w:tc>
          <w:tcPr>
            <w:tcW w:w="1395" w:type="dxa"/>
            <w:shd w:val="clear" w:color="auto" w:fill="auto"/>
            <w:tcMar>
              <w:top w:w="100" w:type="dxa"/>
              <w:left w:w="100" w:type="dxa"/>
              <w:bottom w:w="100" w:type="dxa"/>
              <w:right w:w="100" w:type="dxa"/>
            </w:tcMar>
          </w:tcPr>
          <w:p w14:paraId="6FC99AC2" w14:textId="77777777" w:rsidR="00276927" w:rsidRDefault="00276927" w:rsidP="00295420">
            <w:pPr>
              <w:widowControl w:val="0"/>
              <w:spacing w:line="240" w:lineRule="auto"/>
              <w:jc w:val="center"/>
              <w:rPr>
                <w:b/>
              </w:rPr>
            </w:pPr>
            <w:r>
              <w:rPr>
                <w:b/>
              </w:rPr>
              <w:t>Beta (SE) of PRS in AAs</w:t>
            </w:r>
          </w:p>
        </w:tc>
        <w:tc>
          <w:tcPr>
            <w:tcW w:w="1365" w:type="dxa"/>
            <w:shd w:val="clear" w:color="auto" w:fill="auto"/>
            <w:tcMar>
              <w:top w:w="100" w:type="dxa"/>
              <w:left w:w="100" w:type="dxa"/>
              <w:bottom w:w="100" w:type="dxa"/>
              <w:right w:w="100" w:type="dxa"/>
            </w:tcMar>
          </w:tcPr>
          <w:p w14:paraId="2442FBEA" w14:textId="77777777" w:rsidR="00276927" w:rsidRDefault="00276927" w:rsidP="00295420">
            <w:pPr>
              <w:widowControl w:val="0"/>
              <w:spacing w:line="240" w:lineRule="auto"/>
              <w:jc w:val="center"/>
              <w:rPr>
                <w:b/>
              </w:rPr>
            </w:pPr>
            <w:r>
              <w:rPr>
                <w:b/>
              </w:rPr>
              <w:t>Beta (SE) of PRS in EAs</w:t>
            </w:r>
          </w:p>
        </w:tc>
        <w:tc>
          <w:tcPr>
            <w:tcW w:w="1905" w:type="dxa"/>
            <w:shd w:val="clear" w:color="auto" w:fill="auto"/>
            <w:tcMar>
              <w:top w:w="100" w:type="dxa"/>
              <w:left w:w="100" w:type="dxa"/>
              <w:bottom w:w="100" w:type="dxa"/>
              <w:right w:w="100" w:type="dxa"/>
            </w:tcMar>
          </w:tcPr>
          <w:p w14:paraId="38C7082A" w14:textId="77777777" w:rsidR="00276927" w:rsidRDefault="00276927" w:rsidP="00295420">
            <w:pPr>
              <w:widowControl w:val="0"/>
              <w:spacing w:line="240" w:lineRule="auto"/>
              <w:jc w:val="center"/>
              <w:rPr>
                <w:b/>
              </w:rPr>
            </w:pPr>
            <w:r>
              <w:rPr>
                <w:b/>
              </w:rPr>
              <w:t>Beta (SE) of PRS (meta-analyzed)</w:t>
            </w:r>
          </w:p>
        </w:tc>
        <w:tc>
          <w:tcPr>
            <w:tcW w:w="1020" w:type="dxa"/>
            <w:shd w:val="clear" w:color="auto" w:fill="auto"/>
            <w:tcMar>
              <w:top w:w="100" w:type="dxa"/>
              <w:left w:w="100" w:type="dxa"/>
              <w:bottom w:w="100" w:type="dxa"/>
              <w:right w:w="100" w:type="dxa"/>
            </w:tcMar>
          </w:tcPr>
          <w:p w14:paraId="46910A06" w14:textId="77777777" w:rsidR="00276927" w:rsidRDefault="00276927" w:rsidP="00295420">
            <w:pPr>
              <w:widowControl w:val="0"/>
              <w:spacing w:line="240" w:lineRule="auto"/>
              <w:jc w:val="center"/>
              <w:rPr>
                <w:b/>
              </w:rPr>
            </w:pPr>
            <w:r w:rsidRPr="001E62A9">
              <w:rPr>
                <w:b/>
                <w:sz w:val="20"/>
                <w:szCs w:val="20"/>
              </w:rPr>
              <w:t>Meta-analysis p-value</w:t>
            </w:r>
          </w:p>
        </w:tc>
      </w:tr>
      <w:tr w:rsidR="00276927" w14:paraId="6A0E7301" w14:textId="77777777" w:rsidTr="00295420">
        <w:tc>
          <w:tcPr>
            <w:tcW w:w="2460" w:type="dxa"/>
            <w:shd w:val="clear" w:color="auto" w:fill="auto"/>
            <w:tcMar>
              <w:top w:w="100" w:type="dxa"/>
              <w:left w:w="100" w:type="dxa"/>
              <w:bottom w:w="100" w:type="dxa"/>
              <w:right w:w="100" w:type="dxa"/>
            </w:tcMar>
          </w:tcPr>
          <w:p w14:paraId="6DC354FC" w14:textId="77777777" w:rsidR="00276927" w:rsidRDefault="00276927" w:rsidP="00295420">
            <w:pPr>
              <w:widowControl w:val="0"/>
              <w:spacing w:line="240" w:lineRule="auto"/>
            </w:pPr>
            <w:r>
              <w:t>Any cannabis-related experience</w:t>
            </w:r>
          </w:p>
        </w:tc>
        <w:tc>
          <w:tcPr>
            <w:tcW w:w="1215" w:type="dxa"/>
            <w:shd w:val="clear" w:color="auto" w:fill="auto"/>
            <w:tcMar>
              <w:top w:w="100" w:type="dxa"/>
              <w:left w:w="100" w:type="dxa"/>
              <w:bottom w:w="100" w:type="dxa"/>
              <w:right w:w="100" w:type="dxa"/>
            </w:tcMar>
            <w:vAlign w:val="center"/>
          </w:tcPr>
          <w:p w14:paraId="79A02CC6" w14:textId="77777777" w:rsidR="00276927" w:rsidRDefault="00276927" w:rsidP="00295420">
            <w:pPr>
              <w:widowControl w:val="0"/>
              <w:spacing w:line="240" w:lineRule="auto"/>
              <w:jc w:val="center"/>
            </w:pPr>
            <w:r>
              <w:t>2,210</w:t>
            </w:r>
          </w:p>
        </w:tc>
        <w:tc>
          <w:tcPr>
            <w:tcW w:w="1395" w:type="dxa"/>
            <w:shd w:val="clear" w:color="auto" w:fill="auto"/>
            <w:tcMar>
              <w:top w:w="100" w:type="dxa"/>
              <w:left w:w="100" w:type="dxa"/>
              <w:bottom w:w="100" w:type="dxa"/>
              <w:right w:w="100" w:type="dxa"/>
            </w:tcMar>
            <w:vAlign w:val="center"/>
          </w:tcPr>
          <w:p w14:paraId="10E2910F" w14:textId="77777777" w:rsidR="00276927" w:rsidRDefault="00276927" w:rsidP="00295420">
            <w:pPr>
              <w:widowControl w:val="0"/>
              <w:spacing w:line="240" w:lineRule="auto"/>
              <w:jc w:val="center"/>
            </w:pPr>
            <w:r>
              <w:t>0.105 (0.067)</w:t>
            </w:r>
          </w:p>
        </w:tc>
        <w:tc>
          <w:tcPr>
            <w:tcW w:w="1365" w:type="dxa"/>
            <w:shd w:val="clear" w:color="auto" w:fill="auto"/>
            <w:tcMar>
              <w:top w:w="100" w:type="dxa"/>
              <w:left w:w="100" w:type="dxa"/>
              <w:bottom w:w="100" w:type="dxa"/>
              <w:right w:w="100" w:type="dxa"/>
            </w:tcMar>
            <w:vAlign w:val="center"/>
          </w:tcPr>
          <w:p w14:paraId="5EE399EE" w14:textId="77777777" w:rsidR="00276927" w:rsidRDefault="00276927" w:rsidP="00295420">
            <w:pPr>
              <w:widowControl w:val="0"/>
              <w:spacing w:line="240" w:lineRule="auto"/>
              <w:jc w:val="center"/>
            </w:pPr>
            <w:r>
              <w:t>0.144 (0.053)</w:t>
            </w:r>
          </w:p>
        </w:tc>
        <w:tc>
          <w:tcPr>
            <w:tcW w:w="1905" w:type="dxa"/>
            <w:shd w:val="clear" w:color="auto" w:fill="auto"/>
            <w:tcMar>
              <w:top w:w="100" w:type="dxa"/>
              <w:left w:w="100" w:type="dxa"/>
              <w:bottom w:w="100" w:type="dxa"/>
              <w:right w:w="100" w:type="dxa"/>
            </w:tcMar>
            <w:vAlign w:val="center"/>
          </w:tcPr>
          <w:p w14:paraId="5C95231D" w14:textId="77777777" w:rsidR="00276927" w:rsidRDefault="00276927" w:rsidP="00295420">
            <w:pPr>
              <w:widowControl w:val="0"/>
              <w:spacing w:line="240" w:lineRule="auto"/>
              <w:jc w:val="center"/>
            </w:pPr>
            <w:r>
              <w:t>0.129 (0.042)</w:t>
            </w:r>
          </w:p>
        </w:tc>
        <w:tc>
          <w:tcPr>
            <w:tcW w:w="1020" w:type="dxa"/>
            <w:shd w:val="clear" w:color="auto" w:fill="auto"/>
            <w:tcMar>
              <w:top w:w="100" w:type="dxa"/>
              <w:left w:w="100" w:type="dxa"/>
              <w:bottom w:w="100" w:type="dxa"/>
              <w:right w:w="100" w:type="dxa"/>
            </w:tcMar>
            <w:vAlign w:val="center"/>
          </w:tcPr>
          <w:p w14:paraId="6070FFB3" w14:textId="77777777" w:rsidR="00276927" w:rsidRDefault="00276927" w:rsidP="00295420">
            <w:pPr>
              <w:widowControl w:val="0"/>
              <w:spacing w:line="240" w:lineRule="auto"/>
              <w:jc w:val="center"/>
            </w:pPr>
            <w:r>
              <w:t>0.002</w:t>
            </w:r>
          </w:p>
        </w:tc>
      </w:tr>
      <w:tr w:rsidR="00276927" w14:paraId="787A098D" w14:textId="77777777" w:rsidTr="00295420">
        <w:tc>
          <w:tcPr>
            <w:tcW w:w="2460" w:type="dxa"/>
            <w:shd w:val="clear" w:color="auto" w:fill="auto"/>
            <w:tcMar>
              <w:top w:w="100" w:type="dxa"/>
              <w:left w:w="100" w:type="dxa"/>
              <w:bottom w:w="100" w:type="dxa"/>
              <w:right w:w="100" w:type="dxa"/>
            </w:tcMar>
          </w:tcPr>
          <w:p w14:paraId="475EECAB" w14:textId="77777777" w:rsidR="00276927" w:rsidRDefault="00276927" w:rsidP="00295420">
            <w:pPr>
              <w:widowControl w:val="0"/>
              <w:spacing w:line="240" w:lineRule="auto"/>
            </w:pPr>
            <w:r>
              <w:t>Hallucinations</w:t>
            </w:r>
          </w:p>
        </w:tc>
        <w:tc>
          <w:tcPr>
            <w:tcW w:w="1215" w:type="dxa"/>
            <w:shd w:val="clear" w:color="auto" w:fill="auto"/>
            <w:tcMar>
              <w:top w:w="100" w:type="dxa"/>
              <w:left w:w="100" w:type="dxa"/>
              <w:bottom w:w="100" w:type="dxa"/>
              <w:right w:w="100" w:type="dxa"/>
            </w:tcMar>
            <w:vAlign w:val="center"/>
          </w:tcPr>
          <w:p w14:paraId="1FAA26E7" w14:textId="77777777" w:rsidR="00276927" w:rsidRDefault="00276927" w:rsidP="00295420">
            <w:pPr>
              <w:widowControl w:val="0"/>
              <w:spacing w:line="240" w:lineRule="auto"/>
              <w:jc w:val="center"/>
            </w:pPr>
            <w:r>
              <w:t>564</w:t>
            </w:r>
          </w:p>
        </w:tc>
        <w:tc>
          <w:tcPr>
            <w:tcW w:w="1395" w:type="dxa"/>
            <w:shd w:val="clear" w:color="auto" w:fill="auto"/>
            <w:tcMar>
              <w:top w:w="100" w:type="dxa"/>
              <w:left w:w="100" w:type="dxa"/>
              <w:bottom w:w="100" w:type="dxa"/>
              <w:right w:w="100" w:type="dxa"/>
            </w:tcMar>
            <w:vAlign w:val="center"/>
          </w:tcPr>
          <w:p w14:paraId="5DA32A08" w14:textId="77777777" w:rsidR="00276927" w:rsidRDefault="00276927" w:rsidP="00295420">
            <w:pPr>
              <w:widowControl w:val="0"/>
              <w:spacing w:line="240" w:lineRule="auto"/>
              <w:jc w:val="center"/>
            </w:pPr>
            <w:r>
              <w:t>0.025 (0.087)</w:t>
            </w:r>
          </w:p>
        </w:tc>
        <w:tc>
          <w:tcPr>
            <w:tcW w:w="1365" w:type="dxa"/>
            <w:shd w:val="clear" w:color="auto" w:fill="auto"/>
            <w:tcMar>
              <w:top w:w="100" w:type="dxa"/>
              <w:left w:w="100" w:type="dxa"/>
              <w:bottom w:w="100" w:type="dxa"/>
              <w:right w:w="100" w:type="dxa"/>
            </w:tcMar>
            <w:vAlign w:val="center"/>
          </w:tcPr>
          <w:p w14:paraId="579064FF" w14:textId="77777777" w:rsidR="00276927" w:rsidRDefault="00276927" w:rsidP="00295420">
            <w:pPr>
              <w:widowControl w:val="0"/>
              <w:spacing w:line="240" w:lineRule="auto"/>
              <w:jc w:val="center"/>
            </w:pPr>
            <w:r w:rsidRPr="00222397">
              <w:t>0.0</w:t>
            </w:r>
            <w:r>
              <w:t>36</w:t>
            </w:r>
            <w:r w:rsidRPr="00222397" w:rsidDel="00222397">
              <w:t xml:space="preserve"> </w:t>
            </w:r>
            <w:r>
              <w:t>(</w:t>
            </w:r>
            <w:r w:rsidRPr="00222397">
              <w:t>0.07</w:t>
            </w:r>
            <w:r>
              <w:t>1)</w:t>
            </w:r>
          </w:p>
        </w:tc>
        <w:tc>
          <w:tcPr>
            <w:tcW w:w="1905" w:type="dxa"/>
            <w:shd w:val="clear" w:color="auto" w:fill="auto"/>
            <w:tcMar>
              <w:top w:w="100" w:type="dxa"/>
              <w:left w:w="100" w:type="dxa"/>
              <w:bottom w:w="100" w:type="dxa"/>
              <w:right w:w="100" w:type="dxa"/>
            </w:tcMar>
            <w:vAlign w:val="center"/>
          </w:tcPr>
          <w:p w14:paraId="597F80A6" w14:textId="77777777" w:rsidR="00276927" w:rsidRDefault="00276927" w:rsidP="00295420">
            <w:pPr>
              <w:widowControl w:val="0"/>
              <w:spacing w:line="240" w:lineRule="auto"/>
              <w:jc w:val="center"/>
            </w:pPr>
            <w:r>
              <w:t>0.032 (0.055)</w:t>
            </w:r>
          </w:p>
        </w:tc>
        <w:tc>
          <w:tcPr>
            <w:tcW w:w="1020" w:type="dxa"/>
            <w:shd w:val="clear" w:color="auto" w:fill="auto"/>
            <w:tcMar>
              <w:top w:w="100" w:type="dxa"/>
              <w:left w:w="100" w:type="dxa"/>
              <w:bottom w:w="100" w:type="dxa"/>
              <w:right w:w="100" w:type="dxa"/>
            </w:tcMar>
            <w:vAlign w:val="center"/>
          </w:tcPr>
          <w:p w14:paraId="0B773D5F" w14:textId="77777777" w:rsidR="00276927" w:rsidRDefault="00276927" w:rsidP="00295420">
            <w:pPr>
              <w:widowControl w:val="0"/>
              <w:spacing w:line="240" w:lineRule="auto"/>
              <w:jc w:val="center"/>
            </w:pPr>
            <w:r>
              <w:t>0.566</w:t>
            </w:r>
          </w:p>
        </w:tc>
      </w:tr>
      <w:tr w:rsidR="00276927" w14:paraId="107A4EA6" w14:textId="77777777" w:rsidTr="00295420">
        <w:tc>
          <w:tcPr>
            <w:tcW w:w="2460" w:type="dxa"/>
            <w:shd w:val="clear" w:color="auto" w:fill="auto"/>
            <w:tcMar>
              <w:top w:w="100" w:type="dxa"/>
              <w:left w:w="100" w:type="dxa"/>
              <w:bottom w:w="100" w:type="dxa"/>
              <w:right w:w="100" w:type="dxa"/>
            </w:tcMar>
          </w:tcPr>
          <w:p w14:paraId="7CCD4E38" w14:textId="77777777" w:rsidR="00276927" w:rsidRDefault="00276927" w:rsidP="00295420">
            <w:pPr>
              <w:widowControl w:val="0"/>
              <w:spacing w:line="240" w:lineRule="auto"/>
            </w:pPr>
            <w:r>
              <w:t>Paranoia</w:t>
            </w:r>
          </w:p>
        </w:tc>
        <w:tc>
          <w:tcPr>
            <w:tcW w:w="1215" w:type="dxa"/>
            <w:shd w:val="clear" w:color="auto" w:fill="auto"/>
            <w:tcMar>
              <w:top w:w="100" w:type="dxa"/>
              <w:left w:w="100" w:type="dxa"/>
              <w:bottom w:w="100" w:type="dxa"/>
              <w:right w:w="100" w:type="dxa"/>
            </w:tcMar>
            <w:vAlign w:val="center"/>
          </w:tcPr>
          <w:p w14:paraId="6B3EBF0A" w14:textId="77777777" w:rsidR="00276927" w:rsidRDefault="00276927" w:rsidP="00295420">
            <w:pPr>
              <w:widowControl w:val="0"/>
              <w:spacing w:line="240" w:lineRule="auto"/>
              <w:jc w:val="center"/>
            </w:pPr>
            <w:r>
              <w:t>846</w:t>
            </w:r>
          </w:p>
        </w:tc>
        <w:tc>
          <w:tcPr>
            <w:tcW w:w="1395" w:type="dxa"/>
            <w:shd w:val="clear" w:color="auto" w:fill="auto"/>
            <w:tcMar>
              <w:top w:w="100" w:type="dxa"/>
              <w:left w:w="100" w:type="dxa"/>
              <w:bottom w:w="100" w:type="dxa"/>
              <w:right w:w="100" w:type="dxa"/>
            </w:tcMar>
            <w:vAlign w:val="center"/>
          </w:tcPr>
          <w:p w14:paraId="6133D6D8" w14:textId="77777777" w:rsidR="00276927" w:rsidRDefault="00276927" w:rsidP="00295420">
            <w:pPr>
              <w:widowControl w:val="0"/>
              <w:spacing w:line="240" w:lineRule="auto"/>
              <w:jc w:val="center"/>
            </w:pPr>
            <w:r w:rsidRPr="007D6CDC">
              <w:t>0.</w:t>
            </w:r>
            <w:r>
              <w:t>036</w:t>
            </w:r>
            <w:r w:rsidRPr="007D6CDC" w:rsidDel="007D6CDC">
              <w:t xml:space="preserve"> </w:t>
            </w:r>
            <w:r>
              <w:t>(0.076)</w:t>
            </w:r>
          </w:p>
        </w:tc>
        <w:tc>
          <w:tcPr>
            <w:tcW w:w="1365" w:type="dxa"/>
            <w:shd w:val="clear" w:color="auto" w:fill="auto"/>
            <w:tcMar>
              <w:top w:w="100" w:type="dxa"/>
              <w:left w:w="100" w:type="dxa"/>
              <w:bottom w:w="100" w:type="dxa"/>
              <w:right w:w="100" w:type="dxa"/>
            </w:tcMar>
            <w:vAlign w:val="center"/>
          </w:tcPr>
          <w:p w14:paraId="1CC6122F" w14:textId="77777777" w:rsidR="00276927" w:rsidRDefault="00276927" w:rsidP="00295420">
            <w:pPr>
              <w:widowControl w:val="0"/>
              <w:spacing w:line="240" w:lineRule="auto"/>
              <w:jc w:val="center"/>
            </w:pPr>
            <w:r w:rsidRPr="006144A0">
              <w:t>0.</w:t>
            </w:r>
            <w:r>
              <w:t>235</w:t>
            </w:r>
            <w:r w:rsidRPr="006144A0" w:rsidDel="006144A0">
              <w:t xml:space="preserve"> </w:t>
            </w:r>
            <w:r>
              <w:t>(</w:t>
            </w:r>
            <w:r w:rsidRPr="006144A0">
              <w:t>0.06</w:t>
            </w:r>
            <w:r>
              <w:t>2)</w:t>
            </w:r>
          </w:p>
        </w:tc>
        <w:tc>
          <w:tcPr>
            <w:tcW w:w="1905" w:type="dxa"/>
            <w:shd w:val="clear" w:color="auto" w:fill="auto"/>
            <w:tcMar>
              <w:top w:w="100" w:type="dxa"/>
              <w:left w:w="100" w:type="dxa"/>
              <w:bottom w:w="100" w:type="dxa"/>
              <w:right w:w="100" w:type="dxa"/>
            </w:tcMar>
            <w:vAlign w:val="center"/>
          </w:tcPr>
          <w:p w14:paraId="75B45642" w14:textId="5F80CED1" w:rsidR="00276927" w:rsidRDefault="00276927" w:rsidP="00295420">
            <w:pPr>
              <w:widowControl w:val="0"/>
              <w:spacing w:line="240" w:lineRule="auto"/>
              <w:jc w:val="center"/>
            </w:pPr>
            <w:r>
              <w:t xml:space="preserve">0.156 (0.048) </w:t>
            </w:r>
            <w:r w:rsidR="004155C7" w:rsidRPr="004155C7">
              <w:rPr>
                <w:vertAlign w:val="superscript"/>
              </w:rPr>
              <w:t>#</w:t>
            </w:r>
          </w:p>
        </w:tc>
        <w:tc>
          <w:tcPr>
            <w:tcW w:w="1020" w:type="dxa"/>
            <w:shd w:val="clear" w:color="auto" w:fill="auto"/>
            <w:tcMar>
              <w:top w:w="100" w:type="dxa"/>
              <w:left w:w="100" w:type="dxa"/>
              <w:bottom w:w="100" w:type="dxa"/>
              <w:right w:w="100" w:type="dxa"/>
            </w:tcMar>
            <w:vAlign w:val="center"/>
          </w:tcPr>
          <w:p w14:paraId="225E233B" w14:textId="77777777" w:rsidR="00276927" w:rsidRDefault="00276927" w:rsidP="00295420">
            <w:pPr>
              <w:widowControl w:val="0"/>
              <w:spacing w:line="240" w:lineRule="auto"/>
              <w:jc w:val="center"/>
            </w:pPr>
            <w:r>
              <w:t>0.001</w:t>
            </w:r>
          </w:p>
        </w:tc>
      </w:tr>
      <w:tr w:rsidR="00276927" w14:paraId="12CFF1EE" w14:textId="77777777" w:rsidTr="00295420">
        <w:tc>
          <w:tcPr>
            <w:tcW w:w="2460" w:type="dxa"/>
            <w:shd w:val="clear" w:color="auto" w:fill="auto"/>
            <w:tcMar>
              <w:top w:w="100" w:type="dxa"/>
              <w:left w:w="100" w:type="dxa"/>
              <w:bottom w:w="100" w:type="dxa"/>
              <w:right w:w="100" w:type="dxa"/>
            </w:tcMar>
          </w:tcPr>
          <w:p w14:paraId="3F280355" w14:textId="77777777" w:rsidR="00276927" w:rsidRDefault="00276927" w:rsidP="00295420">
            <w:pPr>
              <w:widowControl w:val="0"/>
              <w:spacing w:line="240" w:lineRule="auto"/>
            </w:pPr>
            <w:r>
              <w:t>Depression/anhedonia</w:t>
            </w:r>
          </w:p>
        </w:tc>
        <w:tc>
          <w:tcPr>
            <w:tcW w:w="1215" w:type="dxa"/>
            <w:shd w:val="clear" w:color="auto" w:fill="auto"/>
            <w:tcMar>
              <w:top w:w="100" w:type="dxa"/>
              <w:left w:w="100" w:type="dxa"/>
              <w:bottom w:w="100" w:type="dxa"/>
              <w:right w:w="100" w:type="dxa"/>
            </w:tcMar>
            <w:vAlign w:val="center"/>
          </w:tcPr>
          <w:p w14:paraId="7D14A339" w14:textId="77777777" w:rsidR="00276927" w:rsidRDefault="00276927" w:rsidP="00295420">
            <w:pPr>
              <w:widowControl w:val="0"/>
              <w:spacing w:line="240" w:lineRule="auto"/>
              <w:jc w:val="center"/>
            </w:pPr>
            <w:r>
              <w:t>1,078</w:t>
            </w:r>
          </w:p>
        </w:tc>
        <w:tc>
          <w:tcPr>
            <w:tcW w:w="1395" w:type="dxa"/>
            <w:shd w:val="clear" w:color="auto" w:fill="auto"/>
            <w:tcMar>
              <w:top w:w="100" w:type="dxa"/>
              <w:left w:w="100" w:type="dxa"/>
              <w:bottom w:w="100" w:type="dxa"/>
              <w:right w:w="100" w:type="dxa"/>
            </w:tcMar>
            <w:vAlign w:val="center"/>
          </w:tcPr>
          <w:p w14:paraId="1BC6CFA0" w14:textId="77777777" w:rsidR="00276927" w:rsidRDefault="00276927" w:rsidP="00295420">
            <w:pPr>
              <w:widowControl w:val="0"/>
              <w:spacing w:line="240" w:lineRule="auto"/>
              <w:jc w:val="center"/>
            </w:pPr>
            <w:r>
              <w:t>0.022 (0.070)</w:t>
            </w:r>
          </w:p>
        </w:tc>
        <w:tc>
          <w:tcPr>
            <w:tcW w:w="1365" w:type="dxa"/>
            <w:shd w:val="clear" w:color="auto" w:fill="auto"/>
            <w:tcMar>
              <w:top w:w="100" w:type="dxa"/>
              <w:left w:w="100" w:type="dxa"/>
              <w:bottom w:w="100" w:type="dxa"/>
              <w:right w:w="100" w:type="dxa"/>
            </w:tcMar>
            <w:vAlign w:val="center"/>
          </w:tcPr>
          <w:p w14:paraId="3517E1CD" w14:textId="77777777" w:rsidR="00276927" w:rsidRDefault="00276927" w:rsidP="00295420">
            <w:pPr>
              <w:widowControl w:val="0"/>
              <w:spacing w:line="240" w:lineRule="auto"/>
              <w:jc w:val="center"/>
            </w:pPr>
            <w:r w:rsidRPr="001C3AE5">
              <w:t>0.24</w:t>
            </w:r>
            <w:r>
              <w:t>3</w:t>
            </w:r>
            <w:r w:rsidRPr="001C3AE5" w:rsidDel="001C3AE5">
              <w:t xml:space="preserve"> </w:t>
            </w:r>
            <w:r>
              <w:t>(</w:t>
            </w:r>
            <w:r w:rsidRPr="001C3AE5">
              <w:t>0.056</w:t>
            </w:r>
            <w:r>
              <w:t>)</w:t>
            </w:r>
          </w:p>
        </w:tc>
        <w:tc>
          <w:tcPr>
            <w:tcW w:w="1905" w:type="dxa"/>
            <w:shd w:val="clear" w:color="auto" w:fill="auto"/>
            <w:tcMar>
              <w:top w:w="100" w:type="dxa"/>
              <w:left w:w="100" w:type="dxa"/>
              <w:bottom w:w="100" w:type="dxa"/>
              <w:right w:w="100" w:type="dxa"/>
            </w:tcMar>
            <w:vAlign w:val="center"/>
          </w:tcPr>
          <w:p w14:paraId="703E438C" w14:textId="2203BF03" w:rsidR="00276927" w:rsidRDefault="00276927" w:rsidP="00295420">
            <w:pPr>
              <w:widowControl w:val="0"/>
              <w:spacing w:line="240" w:lineRule="auto"/>
              <w:jc w:val="center"/>
            </w:pPr>
            <w:r>
              <w:t xml:space="preserve">0.157 (0.044) </w:t>
            </w:r>
            <w:r w:rsidR="004155C7" w:rsidRPr="004155C7">
              <w:rPr>
                <w:vertAlign w:val="superscript"/>
              </w:rPr>
              <w:t>#</w:t>
            </w:r>
          </w:p>
        </w:tc>
        <w:tc>
          <w:tcPr>
            <w:tcW w:w="1020" w:type="dxa"/>
            <w:shd w:val="clear" w:color="auto" w:fill="auto"/>
            <w:tcMar>
              <w:top w:w="100" w:type="dxa"/>
              <w:left w:w="100" w:type="dxa"/>
              <w:bottom w:w="100" w:type="dxa"/>
              <w:right w:w="100" w:type="dxa"/>
            </w:tcMar>
            <w:vAlign w:val="center"/>
          </w:tcPr>
          <w:p w14:paraId="1FB2360A" w14:textId="0C132A08" w:rsidR="00276927" w:rsidRDefault="00276927" w:rsidP="00295420">
            <w:pPr>
              <w:widowControl w:val="0"/>
              <w:spacing w:line="240" w:lineRule="auto"/>
              <w:jc w:val="center"/>
            </w:pPr>
            <w:r>
              <w:t>3.37e-4</w:t>
            </w:r>
            <w:r w:rsidR="004155C7">
              <w:t>*</w:t>
            </w:r>
          </w:p>
        </w:tc>
      </w:tr>
      <w:tr w:rsidR="00276927" w14:paraId="7D55D505" w14:textId="77777777" w:rsidTr="00295420">
        <w:tc>
          <w:tcPr>
            <w:tcW w:w="2460" w:type="dxa"/>
            <w:shd w:val="clear" w:color="auto" w:fill="auto"/>
            <w:tcMar>
              <w:top w:w="100" w:type="dxa"/>
              <w:left w:w="100" w:type="dxa"/>
              <w:bottom w:w="100" w:type="dxa"/>
              <w:right w:w="100" w:type="dxa"/>
            </w:tcMar>
          </w:tcPr>
          <w:p w14:paraId="4E80F833" w14:textId="77777777" w:rsidR="00276927" w:rsidRDefault="00276927" w:rsidP="00295420">
            <w:pPr>
              <w:widowControl w:val="0"/>
              <w:spacing w:line="240" w:lineRule="auto"/>
            </w:pPr>
            <w:r>
              <w:t>Cognitive difficulties</w:t>
            </w:r>
          </w:p>
        </w:tc>
        <w:tc>
          <w:tcPr>
            <w:tcW w:w="1215" w:type="dxa"/>
            <w:shd w:val="clear" w:color="auto" w:fill="auto"/>
            <w:tcMar>
              <w:top w:w="100" w:type="dxa"/>
              <w:left w:w="100" w:type="dxa"/>
              <w:bottom w:w="100" w:type="dxa"/>
              <w:right w:w="100" w:type="dxa"/>
            </w:tcMar>
            <w:vAlign w:val="center"/>
          </w:tcPr>
          <w:p w14:paraId="44BE93F8" w14:textId="77777777" w:rsidR="00276927" w:rsidRDefault="00276927" w:rsidP="00295420">
            <w:pPr>
              <w:widowControl w:val="0"/>
              <w:spacing w:line="240" w:lineRule="auto"/>
              <w:jc w:val="center"/>
            </w:pPr>
            <w:r>
              <w:t>1,265</w:t>
            </w:r>
          </w:p>
        </w:tc>
        <w:tc>
          <w:tcPr>
            <w:tcW w:w="1395" w:type="dxa"/>
            <w:shd w:val="clear" w:color="auto" w:fill="auto"/>
            <w:tcMar>
              <w:top w:w="100" w:type="dxa"/>
              <w:left w:w="100" w:type="dxa"/>
              <w:bottom w:w="100" w:type="dxa"/>
              <w:right w:w="100" w:type="dxa"/>
            </w:tcMar>
            <w:vAlign w:val="center"/>
          </w:tcPr>
          <w:p w14:paraId="5E3F69F5" w14:textId="77777777" w:rsidR="00276927" w:rsidRDefault="00276927" w:rsidP="00295420">
            <w:pPr>
              <w:widowControl w:val="0"/>
              <w:spacing w:line="240" w:lineRule="auto"/>
              <w:jc w:val="center"/>
            </w:pPr>
            <w:r>
              <w:t>0.129 (0.069)</w:t>
            </w:r>
          </w:p>
        </w:tc>
        <w:tc>
          <w:tcPr>
            <w:tcW w:w="1365" w:type="dxa"/>
            <w:shd w:val="clear" w:color="auto" w:fill="auto"/>
            <w:tcMar>
              <w:top w:w="100" w:type="dxa"/>
              <w:left w:w="100" w:type="dxa"/>
              <w:bottom w:w="100" w:type="dxa"/>
              <w:right w:w="100" w:type="dxa"/>
            </w:tcMar>
            <w:vAlign w:val="center"/>
          </w:tcPr>
          <w:p w14:paraId="41D0C62D" w14:textId="77777777" w:rsidR="00276927" w:rsidRDefault="00276927" w:rsidP="00295420">
            <w:pPr>
              <w:widowControl w:val="0"/>
              <w:spacing w:line="240" w:lineRule="auto"/>
              <w:jc w:val="center"/>
            </w:pPr>
            <w:r w:rsidRPr="0079647F">
              <w:t>0.2</w:t>
            </w:r>
            <w:r>
              <w:t>59</w:t>
            </w:r>
            <w:r w:rsidRPr="0079647F" w:rsidDel="0079647F">
              <w:t xml:space="preserve"> </w:t>
            </w:r>
            <w:r>
              <w:t>(0.055)</w:t>
            </w:r>
          </w:p>
        </w:tc>
        <w:tc>
          <w:tcPr>
            <w:tcW w:w="1905" w:type="dxa"/>
            <w:shd w:val="clear" w:color="auto" w:fill="auto"/>
            <w:tcMar>
              <w:top w:w="100" w:type="dxa"/>
              <w:left w:w="100" w:type="dxa"/>
              <w:bottom w:w="100" w:type="dxa"/>
              <w:right w:w="100" w:type="dxa"/>
            </w:tcMar>
            <w:vAlign w:val="center"/>
          </w:tcPr>
          <w:p w14:paraId="014F94F4" w14:textId="77777777" w:rsidR="00276927" w:rsidRPr="00E54E6F" w:rsidRDefault="00276927" w:rsidP="00295420">
            <w:pPr>
              <w:widowControl w:val="0"/>
              <w:spacing w:line="240" w:lineRule="auto"/>
              <w:jc w:val="center"/>
            </w:pPr>
            <w:r w:rsidRPr="00E54E6F">
              <w:t>0.</w:t>
            </w:r>
            <w:r>
              <w:t>209</w:t>
            </w:r>
            <w:r w:rsidRPr="00E54E6F">
              <w:t xml:space="preserve"> (0.043)</w:t>
            </w:r>
          </w:p>
        </w:tc>
        <w:tc>
          <w:tcPr>
            <w:tcW w:w="1020" w:type="dxa"/>
            <w:shd w:val="clear" w:color="auto" w:fill="auto"/>
            <w:tcMar>
              <w:top w:w="100" w:type="dxa"/>
              <w:left w:w="100" w:type="dxa"/>
              <w:bottom w:w="100" w:type="dxa"/>
              <w:right w:w="100" w:type="dxa"/>
            </w:tcMar>
            <w:vAlign w:val="center"/>
          </w:tcPr>
          <w:p w14:paraId="6511F7A1" w14:textId="564031BF" w:rsidR="00276927" w:rsidRPr="00E54E6F" w:rsidRDefault="00276927" w:rsidP="00295420">
            <w:pPr>
              <w:widowControl w:val="0"/>
              <w:spacing w:line="240" w:lineRule="auto"/>
              <w:jc w:val="center"/>
            </w:pPr>
            <w:r>
              <w:rPr>
                <w:rFonts w:eastAsia="Roboto"/>
              </w:rPr>
              <w:t>1.25e</w:t>
            </w:r>
            <w:r w:rsidRPr="0000736B">
              <w:rPr>
                <w:rFonts w:eastAsia="Roboto"/>
              </w:rPr>
              <w:t>-</w:t>
            </w:r>
            <w:r>
              <w:rPr>
                <w:rFonts w:eastAsia="Roboto"/>
              </w:rPr>
              <w:t>6</w:t>
            </w:r>
            <w:r w:rsidR="004155C7">
              <w:rPr>
                <w:rFonts w:eastAsia="Roboto"/>
              </w:rPr>
              <w:t>*</w:t>
            </w:r>
          </w:p>
        </w:tc>
      </w:tr>
      <w:tr w:rsidR="00276927" w14:paraId="48505AFA" w14:textId="77777777" w:rsidTr="00295420">
        <w:tc>
          <w:tcPr>
            <w:tcW w:w="2460" w:type="dxa"/>
            <w:shd w:val="clear" w:color="auto" w:fill="auto"/>
            <w:tcMar>
              <w:top w:w="100" w:type="dxa"/>
              <w:left w:w="100" w:type="dxa"/>
              <w:bottom w:w="100" w:type="dxa"/>
              <w:right w:w="100" w:type="dxa"/>
            </w:tcMar>
          </w:tcPr>
          <w:p w14:paraId="60DA1DF2" w14:textId="77777777" w:rsidR="00276927" w:rsidRDefault="00276927" w:rsidP="00295420">
            <w:pPr>
              <w:widowControl w:val="0"/>
              <w:spacing w:line="240" w:lineRule="auto"/>
            </w:pPr>
            <w:r>
              <w:t>Decreased social contact</w:t>
            </w:r>
          </w:p>
        </w:tc>
        <w:tc>
          <w:tcPr>
            <w:tcW w:w="1215" w:type="dxa"/>
            <w:shd w:val="clear" w:color="auto" w:fill="auto"/>
            <w:tcMar>
              <w:top w:w="100" w:type="dxa"/>
              <w:left w:w="100" w:type="dxa"/>
              <w:bottom w:w="100" w:type="dxa"/>
              <w:right w:w="100" w:type="dxa"/>
            </w:tcMar>
            <w:vAlign w:val="center"/>
          </w:tcPr>
          <w:p w14:paraId="2ABBB3F1" w14:textId="77777777" w:rsidR="00276927" w:rsidRDefault="00276927" w:rsidP="00295420">
            <w:pPr>
              <w:widowControl w:val="0"/>
              <w:spacing w:line="240" w:lineRule="auto"/>
              <w:jc w:val="center"/>
            </w:pPr>
            <w:r>
              <w:t>1,473</w:t>
            </w:r>
          </w:p>
        </w:tc>
        <w:tc>
          <w:tcPr>
            <w:tcW w:w="1395" w:type="dxa"/>
            <w:shd w:val="clear" w:color="auto" w:fill="auto"/>
            <w:tcMar>
              <w:top w:w="100" w:type="dxa"/>
              <w:left w:w="100" w:type="dxa"/>
              <w:bottom w:w="100" w:type="dxa"/>
              <w:right w:w="100" w:type="dxa"/>
            </w:tcMar>
            <w:vAlign w:val="center"/>
          </w:tcPr>
          <w:p w14:paraId="7DF2F505" w14:textId="77777777" w:rsidR="00276927" w:rsidRDefault="00276927" w:rsidP="00295420">
            <w:pPr>
              <w:widowControl w:val="0"/>
              <w:spacing w:line="240" w:lineRule="auto"/>
              <w:jc w:val="center"/>
            </w:pPr>
            <w:r>
              <w:t>0.066 (0.066)</w:t>
            </w:r>
          </w:p>
        </w:tc>
        <w:tc>
          <w:tcPr>
            <w:tcW w:w="1365" w:type="dxa"/>
            <w:shd w:val="clear" w:color="auto" w:fill="auto"/>
            <w:tcMar>
              <w:top w:w="100" w:type="dxa"/>
              <w:left w:w="100" w:type="dxa"/>
              <w:bottom w:w="100" w:type="dxa"/>
              <w:right w:w="100" w:type="dxa"/>
            </w:tcMar>
            <w:vAlign w:val="center"/>
          </w:tcPr>
          <w:p w14:paraId="6CAEC42A" w14:textId="77777777" w:rsidR="00276927" w:rsidRDefault="00276927" w:rsidP="00295420">
            <w:pPr>
              <w:widowControl w:val="0"/>
              <w:spacing w:line="240" w:lineRule="auto"/>
              <w:jc w:val="center"/>
            </w:pPr>
            <w:r w:rsidRPr="00A65EF5">
              <w:t>0.</w:t>
            </w:r>
            <w:r>
              <w:t>212</w:t>
            </w:r>
            <w:r w:rsidRPr="00A65EF5" w:rsidDel="00A65EF5">
              <w:t xml:space="preserve"> </w:t>
            </w:r>
            <w:r>
              <w:t>(0.054)</w:t>
            </w:r>
          </w:p>
        </w:tc>
        <w:tc>
          <w:tcPr>
            <w:tcW w:w="1905" w:type="dxa"/>
            <w:shd w:val="clear" w:color="auto" w:fill="auto"/>
            <w:tcMar>
              <w:top w:w="100" w:type="dxa"/>
              <w:left w:w="100" w:type="dxa"/>
              <w:bottom w:w="100" w:type="dxa"/>
              <w:right w:w="100" w:type="dxa"/>
            </w:tcMar>
            <w:vAlign w:val="center"/>
          </w:tcPr>
          <w:p w14:paraId="07A86923" w14:textId="77777777" w:rsidR="00276927" w:rsidRPr="0096342A" w:rsidRDefault="00276927" w:rsidP="00295420">
            <w:pPr>
              <w:widowControl w:val="0"/>
              <w:spacing w:line="240" w:lineRule="auto"/>
              <w:jc w:val="center"/>
            </w:pPr>
            <w:r w:rsidRPr="0000736B">
              <w:rPr>
                <w:rFonts w:eastAsia="Roboto"/>
              </w:rPr>
              <w:t>0.1</w:t>
            </w:r>
            <w:r>
              <w:rPr>
                <w:rFonts w:eastAsia="Roboto"/>
              </w:rPr>
              <w:t>54</w:t>
            </w:r>
            <w:r w:rsidRPr="0000736B">
              <w:rPr>
                <w:rFonts w:eastAsia="Roboto"/>
              </w:rPr>
              <w:t xml:space="preserve"> (0.042)</w:t>
            </w:r>
          </w:p>
        </w:tc>
        <w:tc>
          <w:tcPr>
            <w:tcW w:w="1020" w:type="dxa"/>
            <w:shd w:val="clear" w:color="auto" w:fill="auto"/>
            <w:tcMar>
              <w:top w:w="100" w:type="dxa"/>
              <w:left w:w="100" w:type="dxa"/>
              <w:bottom w:w="100" w:type="dxa"/>
              <w:right w:w="100" w:type="dxa"/>
            </w:tcMar>
            <w:vAlign w:val="center"/>
          </w:tcPr>
          <w:p w14:paraId="62D60A27" w14:textId="77C1591B" w:rsidR="00276927" w:rsidRPr="00DE4369" w:rsidRDefault="00276927" w:rsidP="00295420">
            <w:pPr>
              <w:widowControl w:val="0"/>
              <w:spacing w:line="240" w:lineRule="auto"/>
              <w:jc w:val="center"/>
            </w:pPr>
            <w:r>
              <w:t>2.41e</w:t>
            </w:r>
            <w:r w:rsidRPr="00DE4369">
              <w:t>-4</w:t>
            </w:r>
            <w:r w:rsidR="004155C7">
              <w:t>*</w:t>
            </w:r>
          </w:p>
        </w:tc>
      </w:tr>
    </w:tbl>
    <w:p w14:paraId="4DBEF65F" w14:textId="77777777" w:rsidR="00276927" w:rsidRDefault="00276927" w:rsidP="00276927">
      <w:pPr>
        <w:rPr>
          <w:b/>
        </w:rPr>
      </w:pPr>
    </w:p>
    <w:p w14:paraId="31FE7447" w14:textId="77777777" w:rsidR="00276927" w:rsidRDefault="00276927" w:rsidP="00276927">
      <w:pPr>
        <w:rPr>
          <w:b/>
        </w:rPr>
      </w:pPr>
      <w:r>
        <w:rPr>
          <w:b/>
        </w:rPr>
        <w:br w:type="page"/>
      </w:r>
    </w:p>
    <w:p w14:paraId="0FDE33C3" w14:textId="6B8B0D87" w:rsidR="004E1FD6" w:rsidRDefault="004E1FD6" w:rsidP="004E1FD6">
      <w:pPr>
        <w:rPr>
          <w:rFonts w:eastAsia="Times New Roman"/>
          <w:color w:val="000000"/>
          <w:lang w:val="en-US"/>
        </w:rPr>
      </w:pPr>
      <w:r>
        <w:rPr>
          <w:b/>
        </w:rPr>
        <w:lastRenderedPageBreak/>
        <w:t xml:space="preserve">Supp Table 4. Associations between schizophrenia PRS and cannabis-related experiences in the European ancestry subset of the COGA sample when controlling for a cannabis use disorder (CUD) polygenic risk score (PRS). </w:t>
      </w:r>
      <w:r>
        <w:t xml:space="preserve">Besides the CUD PRS, regression models controlled </w:t>
      </w:r>
      <w:r>
        <w:rPr>
          <w:color w:val="201F1E"/>
          <w:highlight w:val="white"/>
        </w:rPr>
        <w:t>for sex, age, array type, DSM 5 CUD diagnosis, lifetime use of other illicit drugs (including hallucinogens), and 10 genetic ancestry principal components as fixed effects, and accounted for family ID as a random effect.</w:t>
      </w:r>
      <w:r>
        <w:rPr>
          <w:color w:val="201F1E"/>
        </w:rPr>
        <w:t xml:space="preserve"> </w:t>
      </w:r>
      <w:r>
        <w:t xml:space="preserve">EAs = European genetic ancestry individuals. </w:t>
      </w:r>
      <w:r w:rsidR="004155C7">
        <w:rPr>
          <w:color w:val="201F1E"/>
        </w:rPr>
        <w:t xml:space="preserve">* </w:t>
      </w:r>
      <w:proofErr w:type="gramStart"/>
      <w:r w:rsidR="004155C7">
        <w:rPr>
          <w:color w:val="201F1E"/>
        </w:rPr>
        <w:t>indicates</w:t>
      </w:r>
      <w:proofErr w:type="gramEnd"/>
      <w:r w:rsidR="004155C7">
        <w:rPr>
          <w:color w:val="201F1E"/>
        </w:rPr>
        <w:t xml:space="preserve"> a result passed our statistical significance threshold of </w:t>
      </w:r>
      <m:oMath>
        <m:r>
          <w:rPr>
            <w:rFonts w:ascii="Cambria Math" w:hAnsi="Cambria Math"/>
            <w:color w:val="201F1E"/>
          </w:rPr>
          <m:t>α</m:t>
        </m:r>
      </m:oMath>
      <w:r w:rsidR="004155C7">
        <w:rPr>
          <w:color w:val="201F1E"/>
        </w:rPr>
        <w:t>= 8.2e-4.</w:t>
      </w:r>
    </w:p>
    <w:p w14:paraId="5A747EB4" w14:textId="77777777" w:rsidR="004E1FD6" w:rsidRPr="00882732" w:rsidRDefault="004E1FD6" w:rsidP="004E1FD6">
      <w:pPr>
        <w:rPr>
          <w:rFonts w:ascii="Times New Roman" w:eastAsia="Times New Roman" w:hAnsi="Times New Roman" w:cs="Times New Roman"/>
          <w:sz w:val="24"/>
          <w:szCs w:val="24"/>
          <w:lang w:val="en-US"/>
        </w:rPr>
      </w:pPr>
    </w:p>
    <w:tbl>
      <w:tblPr>
        <w:tblW w:w="92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10"/>
        <w:gridCol w:w="1800"/>
        <w:gridCol w:w="2472"/>
        <w:gridCol w:w="1555"/>
      </w:tblGrid>
      <w:tr w:rsidR="004E1FD6" w14:paraId="67E80E1A" w14:textId="77777777" w:rsidTr="004E1FD6">
        <w:trPr>
          <w:trHeight w:val="765"/>
        </w:trPr>
        <w:tc>
          <w:tcPr>
            <w:tcW w:w="3410" w:type="dxa"/>
            <w:shd w:val="clear" w:color="auto" w:fill="auto"/>
            <w:tcMar>
              <w:top w:w="100" w:type="dxa"/>
              <w:left w:w="100" w:type="dxa"/>
              <w:bottom w:w="100" w:type="dxa"/>
              <w:right w:w="100" w:type="dxa"/>
            </w:tcMar>
          </w:tcPr>
          <w:p w14:paraId="422DA871" w14:textId="77777777" w:rsidR="004E1FD6" w:rsidRPr="004E1FD6" w:rsidRDefault="004E1FD6" w:rsidP="00DD5853">
            <w:pPr>
              <w:widowControl w:val="0"/>
              <w:spacing w:line="240" w:lineRule="auto"/>
              <w:jc w:val="center"/>
              <w:rPr>
                <w:b/>
              </w:rPr>
            </w:pPr>
            <w:r w:rsidRPr="004E1FD6">
              <w:rPr>
                <w:b/>
              </w:rPr>
              <w:t>Outcome</w:t>
            </w:r>
          </w:p>
        </w:tc>
        <w:tc>
          <w:tcPr>
            <w:tcW w:w="1800" w:type="dxa"/>
            <w:shd w:val="clear" w:color="auto" w:fill="auto"/>
            <w:tcMar>
              <w:top w:w="100" w:type="dxa"/>
              <w:left w:w="100" w:type="dxa"/>
              <w:bottom w:w="100" w:type="dxa"/>
              <w:right w:w="100" w:type="dxa"/>
            </w:tcMar>
          </w:tcPr>
          <w:p w14:paraId="6CA3C3DA" w14:textId="54B9335A" w:rsidR="004E1FD6" w:rsidRPr="004E1FD6" w:rsidRDefault="004E1FD6" w:rsidP="00DD5853">
            <w:pPr>
              <w:widowControl w:val="0"/>
              <w:spacing w:line="240" w:lineRule="auto"/>
              <w:jc w:val="center"/>
              <w:rPr>
                <w:b/>
              </w:rPr>
            </w:pPr>
            <w:r w:rsidRPr="004E1FD6">
              <w:rPr>
                <w:b/>
              </w:rPr>
              <w:t>N affected</w:t>
            </w:r>
          </w:p>
        </w:tc>
        <w:tc>
          <w:tcPr>
            <w:tcW w:w="2472" w:type="dxa"/>
            <w:shd w:val="clear" w:color="auto" w:fill="auto"/>
            <w:tcMar>
              <w:top w:w="100" w:type="dxa"/>
              <w:left w:w="100" w:type="dxa"/>
              <w:bottom w:w="100" w:type="dxa"/>
              <w:right w:w="100" w:type="dxa"/>
            </w:tcMar>
          </w:tcPr>
          <w:p w14:paraId="6DEBEAE9" w14:textId="77777777" w:rsidR="004E1FD6" w:rsidRPr="004E1FD6" w:rsidRDefault="004E1FD6" w:rsidP="00DD5853">
            <w:pPr>
              <w:widowControl w:val="0"/>
              <w:spacing w:line="240" w:lineRule="auto"/>
              <w:jc w:val="center"/>
              <w:rPr>
                <w:b/>
              </w:rPr>
            </w:pPr>
            <w:r w:rsidRPr="004E1FD6">
              <w:rPr>
                <w:b/>
              </w:rPr>
              <w:t>Beta (SE) of PRS in EAs</w:t>
            </w:r>
          </w:p>
        </w:tc>
        <w:tc>
          <w:tcPr>
            <w:tcW w:w="1555" w:type="dxa"/>
            <w:shd w:val="clear" w:color="auto" w:fill="auto"/>
            <w:tcMar>
              <w:top w:w="100" w:type="dxa"/>
              <w:left w:w="100" w:type="dxa"/>
              <w:bottom w:w="100" w:type="dxa"/>
              <w:right w:w="100" w:type="dxa"/>
            </w:tcMar>
          </w:tcPr>
          <w:p w14:paraId="284B32C9" w14:textId="54C86E83" w:rsidR="004E1FD6" w:rsidRPr="004E1FD6" w:rsidRDefault="004E1FD6" w:rsidP="00DD5853">
            <w:pPr>
              <w:widowControl w:val="0"/>
              <w:spacing w:line="240" w:lineRule="auto"/>
              <w:jc w:val="center"/>
              <w:rPr>
                <w:b/>
              </w:rPr>
            </w:pPr>
            <w:r>
              <w:rPr>
                <w:b/>
              </w:rPr>
              <w:t>P-value</w:t>
            </w:r>
          </w:p>
        </w:tc>
      </w:tr>
      <w:tr w:rsidR="004E1FD6" w14:paraId="74C6D1C0" w14:textId="77777777" w:rsidTr="00B44282">
        <w:trPr>
          <w:trHeight w:val="520"/>
        </w:trPr>
        <w:tc>
          <w:tcPr>
            <w:tcW w:w="3410" w:type="dxa"/>
            <w:shd w:val="clear" w:color="auto" w:fill="auto"/>
            <w:tcMar>
              <w:top w:w="100" w:type="dxa"/>
              <w:left w:w="100" w:type="dxa"/>
              <w:bottom w:w="100" w:type="dxa"/>
              <w:right w:w="100" w:type="dxa"/>
            </w:tcMar>
          </w:tcPr>
          <w:p w14:paraId="4C71E76B" w14:textId="77777777" w:rsidR="004E1FD6" w:rsidRDefault="004E1FD6" w:rsidP="004E1FD6">
            <w:pPr>
              <w:widowControl w:val="0"/>
              <w:spacing w:line="240" w:lineRule="auto"/>
            </w:pPr>
            <w:r>
              <w:t>Any cannabis-related experience</w:t>
            </w:r>
          </w:p>
        </w:tc>
        <w:tc>
          <w:tcPr>
            <w:tcW w:w="1800" w:type="dxa"/>
            <w:shd w:val="clear" w:color="auto" w:fill="auto"/>
            <w:tcMar>
              <w:top w:w="100" w:type="dxa"/>
              <w:left w:w="100" w:type="dxa"/>
              <w:bottom w:w="100" w:type="dxa"/>
              <w:right w:w="100" w:type="dxa"/>
            </w:tcMar>
          </w:tcPr>
          <w:p w14:paraId="48C7C3E5" w14:textId="53A7AFE6" w:rsidR="004E1FD6" w:rsidRDefault="004E1FD6" w:rsidP="004E1FD6">
            <w:pPr>
              <w:widowControl w:val="0"/>
              <w:spacing w:line="240" w:lineRule="auto"/>
              <w:jc w:val="center"/>
            </w:pPr>
            <w:r>
              <w:t xml:space="preserve">1,458 </w:t>
            </w:r>
          </w:p>
        </w:tc>
        <w:tc>
          <w:tcPr>
            <w:tcW w:w="2472" w:type="dxa"/>
            <w:shd w:val="clear" w:color="auto" w:fill="auto"/>
            <w:tcMar>
              <w:top w:w="100" w:type="dxa"/>
              <w:left w:w="100" w:type="dxa"/>
              <w:bottom w:w="100" w:type="dxa"/>
              <w:right w:w="100" w:type="dxa"/>
            </w:tcMar>
            <w:vAlign w:val="center"/>
          </w:tcPr>
          <w:p w14:paraId="18563F19" w14:textId="40662ADF" w:rsidR="004E1FD6" w:rsidRDefault="004E1FD6" w:rsidP="004E1FD6">
            <w:pPr>
              <w:widowControl w:val="0"/>
              <w:spacing w:line="240" w:lineRule="auto"/>
              <w:jc w:val="center"/>
            </w:pPr>
            <w:r w:rsidRPr="004E1FD6">
              <w:t>0.14</w:t>
            </w:r>
            <w:r>
              <w:t>5</w:t>
            </w:r>
            <w:r w:rsidRPr="004E1FD6">
              <w:t xml:space="preserve"> </w:t>
            </w:r>
            <w:r>
              <w:t>(</w:t>
            </w:r>
            <w:r w:rsidRPr="004E1FD6">
              <w:t>0.05</w:t>
            </w:r>
            <w:r>
              <w:t>4)</w:t>
            </w:r>
          </w:p>
        </w:tc>
        <w:tc>
          <w:tcPr>
            <w:tcW w:w="1555" w:type="dxa"/>
            <w:shd w:val="clear" w:color="auto" w:fill="auto"/>
            <w:tcMar>
              <w:top w:w="100" w:type="dxa"/>
              <w:left w:w="100" w:type="dxa"/>
              <w:bottom w:w="100" w:type="dxa"/>
              <w:right w:w="100" w:type="dxa"/>
            </w:tcMar>
            <w:vAlign w:val="center"/>
          </w:tcPr>
          <w:p w14:paraId="2CA944F2" w14:textId="2BBCE8F7" w:rsidR="004E1FD6" w:rsidRDefault="004E1FD6" w:rsidP="004E1FD6">
            <w:pPr>
              <w:widowControl w:val="0"/>
              <w:spacing w:line="240" w:lineRule="auto"/>
              <w:jc w:val="center"/>
            </w:pPr>
            <w:r>
              <w:t>0.007</w:t>
            </w:r>
          </w:p>
        </w:tc>
      </w:tr>
      <w:tr w:rsidR="004E1FD6" w14:paraId="23468E0E" w14:textId="77777777" w:rsidTr="00B44282">
        <w:trPr>
          <w:trHeight w:val="505"/>
        </w:trPr>
        <w:tc>
          <w:tcPr>
            <w:tcW w:w="3410" w:type="dxa"/>
            <w:shd w:val="clear" w:color="auto" w:fill="auto"/>
            <w:tcMar>
              <w:top w:w="100" w:type="dxa"/>
              <w:left w:w="100" w:type="dxa"/>
              <w:bottom w:w="100" w:type="dxa"/>
              <w:right w:w="100" w:type="dxa"/>
            </w:tcMar>
          </w:tcPr>
          <w:p w14:paraId="0A69AACA" w14:textId="77777777" w:rsidR="004E1FD6" w:rsidRDefault="004E1FD6" w:rsidP="004E1FD6">
            <w:pPr>
              <w:widowControl w:val="0"/>
              <w:spacing w:line="240" w:lineRule="auto"/>
            </w:pPr>
            <w:r>
              <w:t>Hallucinations</w:t>
            </w:r>
          </w:p>
        </w:tc>
        <w:tc>
          <w:tcPr>
            <w:tcW w:w="1800" w:type="dxa"/>
            <w:shd w:val="clear" w:color="auto" w:fill="auto"/>
            <w:tcMar>
              <w:top w:w="100" w:type="dxa"/>
              <w:left w:w="100" w:type="dxa"/>
              <w:bottom w:w="100" w:type="dxa"/>
              <w:right w:w="100" w:type="dxa"/>
            </w:tcMar>
          </w:tcPr>
          <w:p w14:paraId="12C9BA90" w14:textId="6313FD31" w:rsidR="004E1FD6" w:rsidRDefault="004E1FD6" w:rsidP="004E1FD6">
            <w:pPr>
              <w:widowControl w:val="0"/>
              <w:spacing w:line="240" w:lineRule="auto"/>
              <w:jc w:val="center"/>
            </w:pPr>
            <w:r>
              <w:t xml:space="preserve">360 </w:t>
            </w:r>
          </w:p>
        </w:tc>
        <w:tc>
          <w:tcPr>
            <w:tcW w:w="2472" w:type="dxa"/>
            <w:shd w:val="clear" w:color="auto" w:fill="auto"/>
            <w:tcMar>
              <w:top w:w="100" w:type="dxa"/>
              <w:left w:w="100" w:type="dxa"/>
              <w:bottom w:w="100" w:type="dxa"/>
              <w:right w:w="100" w:type="dxa"/>
            </w:tcMar>
            <w:vAlign w:val="center"/>
          </w:tcPr>
          <w:p w14:paraId="0237080D" w14:textId="6F8120B8" w:rsidR="004E1FD6" w:rsidRDefault="004E1FD6" w:rsidP="004E1FD6">
            <w:pPr>
              <w:widowControl w:val="0"/>
              <w:spacing w:line="240" w:lineRule="auto"/>
              <w:jc w:val="center"/>
            </w:pPr>
            <w:r w:rsidRPr="004E1FD6">
              <w:t xml:space="preserve">0.054 </w:t>
            </w:r>
            <w:r>
              <w:t>(</w:t>
            </w:r>
            <w:r w:rsidRPr="004E1FD6">
              <w:t>0.071</w:t>
            </w:r>
            <w:r>
              <w:t>)</w:t>
            </w:r>
          </w:p>
        </w:tc>
        <w:tc>
          <w:tcPr>
            <w:tcW w:w="1555" w:type="dxa"/>
            <w:shd w:val="clear" w:color="auto" w:fill="auto"/>
            <w:tcMar>
              <w:top w:w="100" w:type="dxa"/>
              <w:left w:w="100" w:type="dxa"/>
              <w:bottom w:w="100" w:type="dxa"/>
              <w:right w:w="100" w:type="dxa"/>
            </w:tcMar>
            <w:vAlign w:val="center"/>
          </w:tcPr>
          <w:p w14:paraId="703102D5" w14:textId="0D2C5884" w:rsidR="004E1FD6" w:rsidRDefault="004E1FD6" w:rsidP="004E1FD6">
            <w:pPr>
              <w:widowControl w:val="0"/>
              <w:spacing w:line="240" w:lineRule="auto"/>
              <w:jc w:val="center"/>
            </w:pPr>
            <w:r>
              <w:t>0.447</w:t>
            </w:r>
          </w:p>
        </w:tc>
      </w:tr>
      <w:tr w:rsidR="004E1FD6" w14:paraId="1D2F63EF" w14:textId="77777777" w:rsidTr="00B44282">
        <w:trPr>
          <w:trHeight w:val="520"/>
        </w:trPr>
        <w:tc>
          <w:tcPr>
            <w:tcW w:w="3410" w:type="dxa"/>
            <w:shd w:val="clear" w:color="auto" w:fill="auto"/>
            <w:tcMar>
              <w:top w:w="100" w:type="dxa"/>
              <w:left w:w="100" w:type="dxa"/>
              <w:bottom w:w="100" w:type="dxa"/>
              <w:right w:w="100" w:type="dxa"/>
            </w:tcMar>
          </w:tcPr>
          <w:p w14:paraId="64C47F7B" w14:textId="77777777" w:rsidR="004E1FD6" w:rsidRDefault="004E1FD6" w:rsidP="004E1FD6">
            <w:pPr>
              <w:widowControl w:val="0"/>
              <w:spacing w:line="240" w:lineRule="auto"/>
            </w:pPr>
            <w:r>
              <w:t>Paranoia</w:t>
            </w:r>
          </w:p>
        </w:tc>
        <w:tc>
          <w:tcPr>
            <w:tcW w:w="1800" w:type="dxa"/>
            <w:shd w:val="clear" w:color="auto" w:fill="auto"/>
            <w:tcMar>
              <w:top w:w="100" w:type="dxa"/>
              <w:left w:w="100" w:type="dxa"/>
              <w:bottom w:w="100" w:type="dxa"/>
              <w:right w:w="100" w:type="dxa"/>
            </w:tcMar>
          </w:tcPr>
          <w:p w14:paraId="615B8E10" w14:textId="4D8CDF4B" w:rsidR="004E1FD6" w:rsidRDefault="004E1FD6" w:rsidP="004E1FD6">
            <w:pPr>
              <w:widowControl w:val="0"/>
              <w:spacing w:line="240" w:lineRule="auto"/>
              <w:jc w:val="center"/>
            </w:pPr>
            <w:r>
              <w:t>506</w:t>
            </w:r>
          </w:p>
        </w:tc>
        <w:tc>
          <w:tcPr>
            <w:tcW w:w="2472" w:type="dxa"/>
            <w:shd w:val="clear" w:color="auto" w:fill="auto"/>
            <w:tcMar>
              <w:top w:w="100" w:type="dxa"/>
              <w:left w:w="100" w:type="dxa"/>
              <w:bottom w:w="100" w:type="dxa"/>
              <w:right w:w="100" w:type="dxa"/>
            </w:tcMar>
            <w:vAlign w:val="center"/>
          </w:tcPr>
          <w:p w14:paraId="30C496AF" w14:textId="53E493CD" w:rsidR="004E1FD6" w:rsidRDefault="004E1FD6" w:rsidP="004E1FD6">
            <w:pPr>
              <w:widowControl w:val="0"/>
              <w:spacing w:line="240" w:lineRule="auto"/>
              <w:jc w:val="center"/>
            </w:pPr>
            <w:r w:rsidRPr="004E1FD6">
              <w:t xml:space="preserve">0.252 </w:t>
            </w:r>
            <w:r>
              <w:t>(</w:t>
            </w:r>
            <w:r w:rsidRPr="004E1FD6">
              <w:t>0.062</w:t>
            </w:r>
            <w:r>
              <w:t>)</w:t>
            </w:r>
          </w:p>
        </w:tc>
        <w:tc>
          <w:tcPr>
            <w:tcW w:w="1555" w:type="dxa"/>
            <w:shd w:val="clear" w:color="auto" w:fill="auto"/>
            <w:tcMar>
              <w:top w:w="100" w:type="dxa"/>
              <w:left w:w="100" w:type="dxa"/>
              <w:bottom w:w="100" w:type="dxa"/>
              <w:right w:w="100" w:type="dxa"/>
            </w:tcMar>
            <w:vAlign w:val="center"/>
          </w:tcPr>
          <w:p w14:paraId="179DD635" w14:textId="5092D992" w:rsidR="004E1FD6" w:rsidRDefault="004E1FD6" w:rsidP="004E1FD6">
            <w:pPr>
              <w:widowControl w:val="0"/>
              <w:spacing w:line="240" w:lineRule="auto"/>
              <w:jc w:val="center"/>
            </w:pPr>
            <w:r w:rsidRPr="004E1FD6">
              <w:t>4.95e-5</w:t>
            </w:r>
            <w:r w:rsidR="004155C7">
              <w:t>*</w:t>
            </w:r>
          </w:p>
        </w:tc>
      </w:tr>
      <w:tr w:rsidR="004E1FD6" w14:paraId="36A00E64" w14:textId="77777777" w:rsidTr="00B44282">
        <w:trPr>
          <w:trHeight w:val="505"/>
        </w:trPr>
        <w:tc>
          <w:tcPr>
            <w:tcW w:w="3410" w:type="dxa"/>
            <w:shd w:val="clear" w:color="auto" w:fill="auto"/>
            <w:tcMar>
              <w:top w:w="100" w:type="dxa"/>
              <w:left w:w="100" w:type="dxa"/>
              <w:bottom w:w="100" w:type="dxa"/>
              <w:right w:w="100" w:type="dxa"/>
            </w:tcMar>
          </w:tcPr>
          <w:p w14:paraId="3E197B0A" w14:textId="77777777" w:rsidR="004E1FD6" w:rsidRDefault="004E1FD6" w:rsidP="004E1FD6">
            <w:pPr>
              <w:widowControl w:val="0"/>
              <w:spacing w:line="240" w:lineRule="auto"/>
            </w:pPr>
            <w:r>
              <w:t>Depression/anhedonia</w:t>
            </w:r>
          </w:p>
        </w:tc>
        <w:tc>
          <w:tcPr>
            <w:tcW w:w="1800" w:type="dxa"/>
            <w:shd w:val="clear" w:color="auto" w:fill="auto"/>
            <w:tcMar>
              <w:top w:w="100" w:type="dxa"/>
              <w:left w:w="100" w:type="dxa"/>
              <w:bottom w:w="100" w:type="dxa"/>
              <w:right w:w="100" w:type="dxa"/>
            </w:tcMar>
          </w:tcPr>
          <w:p w14:paraId="7291FB18" w14:textId="4AA3D93C" w:rsidR="004E1FD6" w:rsidRDefault="004E1FD6" w:rsidP="004E1FD6">
            <w:pPr>
              <w:widowControl w:val="0"/>
              <w:spacing w:line="240" w:lineRule="auto"/>
              <w:jc w:val="center"/>
            </w:pPr>
            <w:r>
              <w:t xml:space="preserve">708 </w:t>
            </w:r>
          </w:p>
        </w:tc>
        <w:tc>
          <w:tcPr>
            <w:tcW w:w="2472" w:type="dxa"/>
            <w:shd w:val="clear" w:color="auto" w:fill="auto"/>
            <w:tcMar>
              <w:top w:w="100" w:type="dxa"/>
              <w:left w:w="100" w:type="dxa"/>
              <w:bottom w:w="100" w:type="dxa"/>
              <w:right w:w="100" w:type="dxa"/>
            </w:tcMar>
            <w:vAlign w:val="center"/>
          </w:tcPr>
          <w:p w14:paraId="65EE237A" w14:textId="75F5E31C" w:rsidR="004E1FD6" w:rsidRDefault="004E1FD6" w:rsidP="004E1FD6">
            <w:pPr>
              <w:widowControl w:val="0"/>
              <w:spacing w:line="240" w:lineRule="auto"/>
              <w:jc w:val="center"/>
            </w:pPr>
            <w:r w:rsidRPr="004E1FD6">
              <w:t xml:space="preserve">0.259 </w:t>
            </w:r>
            <w:r>
              <w:t>(</w:t>
            </w:r>
            <w:r w:rsidRPr="004E1FD6">
              <w:t>0.05</w:t>
            </w:r>
            <w:r>
              <w:t>7)</w:t>
            </w:r>
          </w:p>
        </w:tc>
        <w:tc>
          <w:tcPr>
            <w:tcW w:w="1555" w:type="dxa"/>
            <w:shd w:val="clear" w:color="auto" w:fill="auto"/>
            <w:tcMar>
              <w:top w:w="100" w:type="dxa"/>
              <w:left w:w="100" w:type="dxa"/>
              <w:bottom w:w="100" w:type="dxa"/>
              <w:right w:w="100" w:type="dxa"/>
            </w:tcMar>
            <w:vAlign w:val="center"/>
          </w:tcPr>
          <w:p w14:paraId="0DA2B901" w14:textId="2CB194AD" w:rsidR="004E1FD6" w:rsidRDefault="004E1FD6" w:rsidP="004E1FD6">
            <w:pPr>
              <w:widowControl w:val="0"/>
              <w:spacing w:line="240" w:lineRule="auto"/>
              <w:jc w:val="center"/>
            </w:pPr>
            <w:r w:rsidRPr="004E1FD6">
              <w:t>5.11e-6</w:t>
            </w:r>
            <w:r w:rsidR="004155C7">
              <w:t>*</w:t>
            </w:r>
          </w:p>
        </w:tc>
      </w:tr>
      <w:tr w:rsidR="004E1FD6" w14:paraId="51C7B094" w14:textId="77777777" w:rsidTr="00B44282">
        <w:trPr>
          <w:trHeight w:val="505"/>
        </w:trPr>
        <w:tc>
          <w:tcPr>
            <w:tcW w:w="3410" w:type="dxa"/>
            <w:shd w:val="clear" w:color="auto" w:fill="auto"/>
            <w:tcMar>
              <w:top w:w="100" w:type="dxa"/>
              <w:left w:w="100" w:type="dxa"/>
              <w:bottom w:w="100" w:type="dxa"/>
              <w:right w:w="100" w:type="dxa"/>
            </w:tcMar>
          </w:tcPr>
          <w:p w14:paraId="3554E08E" w14:textId="77777777" w:rsidR="004E1FD6" w:rsidRDefault="004E1FD6" w:rsidP="004E1FD6">
            <w:pPr>
              <w:widowControl w:val="0"/>
              <w:spacing w:line="240" w:lineRule="auto"/>
            </w:pPr>
            <w:r>
              <w:t>Cognitive difficulties</w:t>
            </w:r>
          </w:p>
        </w:tc>
        <w:tc>
          <w:tcPr>
            <w:tcW w:w="1800" w:type="dxa"/>
            <w:shd w:val="clear" w:color="auto" w:fill="auto"/>
            <w:tcMar>
              <w:top w:w="100" w:type="dxa"/>
              <w:left w:w="100" w:type="dxa"/>
              <w:bottom w:w="100" w:type="dxa"/>
              <w:right w:w="100" w:type="dxa"/>
            </w:tcMar>
          </w:tcPr>
          <w:p w14:paraId="14377357" w14:textId="0AD1AA3E" w:rsidR="004E1FD6" w:rsidRDefault="004E1FD6" w:rsidP="004E1FD6">
            <w:pPr>
              <w:widowControl w:val="0"/>
              <w:spacing w:line="240" w:lineRule="auto"/>
              <w:jc w:val="center"/>
            </w:pPr>
            <w:r>
              <w:t xml:space="preserve">837 </w:t>
            </w:r>
          </w:p>
        </w:tc>
        <w:tc>
          <w:tcPr>
            <w:tcW w:w="2472" w:type="dxa"/>
            <w:shd w:val="clear" w:color="auto" w:fill="auto"/>
            <w:tcMar>
              <w:top w:w="100" w:type="dxa"/>
              <w:left w:w="100" w:type="dxa"/>
              <w:bottom w:w="100" w:type="dxa"/>
              <w:right w:w="100" w:type="dxa"/>
            </w:tcMar>
            <w:vAlign w:val="center"/>
          </w:tcPr>
          <w:p w14:paraId="6593E102" w14:textId="65C0C5B8" w:rsidR="004E1FD6" w:rsidRDefault="004E1FD6" w:rsidP="004E1FD6">
            <w:pPr>
              <w:widowControl w:val="0"/>
              <w:spacing w:line="240" w:lineRule="auto"/>
              <w:jc w:val="center"/>
            </w:pPr>
            <w:r w:rsidRPr="004E1FD6">
              <w:t xml:space="preserve">0.269 </w:t>
            </w:r>
            <w:r>
              <w:t>(</w:t>
            </w:r>
            <w:r w:rsidRPr="004E1FD6">
              <w:t>0.05</w:t>
            </w:r>
            <w:r>
              <w:t>6)</w:t>
            </w:r>
          </w:p>
        </w:tc>
        <w:tc>
          <w:tcPr>
            <w:tcW w:w="1555" w:type="dxa"/>
            <w:shd w:val="clear" w:color="auto" w:fill="auto"/>
            <w:tcMar>
              <w:top w:w="100" w:type="dxa"/>
              <w:left w:w="100" w:type="dxa"/>
              <w:bottom w:w="100" w:type="dxa"/>
              <w:right w:w="100" w:type="dxa"/>
            </w:tcMar>
            <w:vAlign w:val="center"/>
          </w:tcPr>
          <w:p w14:paraId="34B9AA51" w14:textId="33A17422" w:rsidR="004E1FD6" w:rsidRPr="00E54E6F" w:rsidRDefault="004E1FD6" w:rsidP="004E1FD6">
            <w:pPr>
              <w:widowControl w:val="0"/>
              <w:spacing w:line="240" w:lineRule="auto"/>
              <w:jc w:val="center"/>
            </w:pPr>
            <w:r>
              <w:rPr>
                <w:rFonts w:eastAsia="Roboto"/>
              </w:rPr>
              <w:t>1.25e</w:t>
            </w:r>
            <w:r w:rsidRPr="0000736B">
              <w:rPr>
                <w:rFonts w:eastAsia="Roboto"/>
              </w:rPr>
              <w:t>-</w:t>
            </w:r>
            <w:r>
              <w:rPr>
                <w:rFonts w:eastAsia="Roboto"/>
              </w:rPr>
              <w:t>6</w:t>
            </w:r>
            <w:r w:rsidR="004155C7">
              <w:rPr>
                <w:rFonts w:eastAsia="Roboto"/>
              </w:rPr>
              <w:t>*</w:t>
            </w:r>
          </w:p>
        </w:tc>
      </w:tr>
      <w:tr w:rsidR="004E1FD6" w14:paraId="47F94C6D" w14:textId="77777777" w:rsidTr="00B44282">
        <w:trPr>
          <w:trHeight w:val="505"/>
        </w:trPr>
        <w:tc>
          <w:tcPr>
            <w:tcW w:w="3410" w:type="dxa"/>
            <w:shd w:val="clear" w:color="auto" w:fill="auto"/>
            <w:tcMar>
              <w:top w:w="100" w:type="dxa"/>
              <w:left w:w="100" w:type="dxa"/>
              <w:bottom w:w="100" w:type="dxa"/>
              <w:right w:w="100" w:type="dxa"/>
            </w:tcMar>
          </w:tcPr>
          <w:p w14:paraId="74CDFEB8" w14:textId="77777777" w:rsidR="004E1FD6" w:rsidRDefault="004E1FD6" w:rsidP="004E1FD6">
            <w:pPr>
              <w:widowControl w:val="0"/>
              <w:spacing w:line="240" w:lineRule="auto"/>
            </w:pPr>
            <w:r>
              <w:t>Decreased social contact</w:t>
            </w:r>
          </w:p>
        </w:tc>
        <w:tc>
          <w:tcPr>
            <w:tcW w:w="1800" w:type="dxa"/>
            <w:shd w:val="clear" w:color="auto" w:fill="auto"/>
            <w:tcMar>
              <w:top w:w="100" w:type="dxa"/>
              <w:left w:w="100" w:type="dxa"/>
              <w:bottom w:w="100" w:type="dxa"/>
              <w:right w:w="100" w:type="dxa"/>
            </w:tcMar>
          </w:tcPr>
          <w:p w14:paraId="1DB1DAB2" w14:textId="287CBF07" w:rsidR="004E1FD6" w:rsidRDefault="004E1FD6" w:rsidP="004E1FD6">
            <w:pPr>
              <w:widowControl w:val="0"/>
              <w:spacing w:line="240" w:lineRule="auto"/>
              <w:jc w:val="center"/>
            </w:pPr>
            <w:r>
              <w:t xml:space="preserve">1,042 </w:t>
            </w:r>
          </w:p>
        </w:tc>
        <w:tc>
          <w:tcPr>
            <w:tcW w:w="2472" w:type="dxa"/>
            <w:shd w:val="clear" w:color="auto" w:fill="auto"/>
            <w:tcMar>
              <w:top w:w="100" w:type="dxa"/>
              <w:left w:w="100" w:type="dxa"/>
              <w:bottom w:w="100" w:type="dxa"/>
              <w:right w:w="100" w:type="dxa"/>
            </w:tcMar>
            <w:vAlign w:val="center"/>
          </w:tcPr>
          <w:p w14:paraId="19B9CCC3" w14:textId="274DFCE7" w:rsidR="004E1FD6" w:rsidRDefault="004E1FD6" w:rsidP="004E1FD6">
            <w:pPr>
              <w:widowControl w:val="0"/>
              <w:spacing w:line="240" w:lineRule="auto"/>
              <w:jc w:val="center"/>
            </w:pPr>
            <w:r w:rsidRPr="004E1FD6">
              <w:t xml:space="preserve">0.214 </w:t>
            </w:r>
            <w:r>
              <w:t>(</w:t>
            </w:r>
            <w:r w:rsidRPr="004E1FD6">
              <w:t>0.05</w:t>
            </w:r>
            <w:r>
              <w:t>5)</w:t>
            </w:r>
          </w:p>
        </w:tc>
        <w:tc>
          <w:tcPr>
            <w:tcW w:w="1555" w:type="dxa"/>
            <w:shd w:val="clear" w:color="auto" w:fill="auto"/>
            <w:tcMar>
              <w:top w:w="100" w:type="dxa"/>
              <w:left w:w="100" w:type="dxa"/>
              <w:bottom w:w="100" w:type="dxa"/>
              <w:right w:w="100" w:type="dxa"/>
            </w:tcMar>
            <w:vAlign w:val="center"/>
          </w:tcPr>
          <w:p w14:paraId="497927D1" w14:textId="53F11A89" w:rsidR="004E1FD6" w:rsidRPr="00DE4369" w:rsidRDefault="004E1FD6" w:rsidP="004E1FD6">
            <w:pPr>
              <w:widowControl w:val="0"/>
              <w:spacing w:line="240" w:lineRule="auto"/>
              <w:jc w:val="center"/>
            </w:pPr>
            <w:r w:rsidRPr="004E1FD6">
              <w:t>8.39e-5</w:t>
            </w:r>
            <w:r w:rsidR="004155C7">
              <w:t>*</w:t>
            </w:r>
          </w:p>
        </w:tc>
      </w:tr>
    </w:tbl>
    <w:p w14:paraId="41F5C0B9" w14:textId="77777777" w:rsidR="004E1FD6" w:rsidRDefault="004E1FD6" w:rsidP="004E1FD6">
      <w:pPr>
        <w:rPr>
          <w:b/>
        </w:rPr>
      </w:pPr>
    </w:p>
    <w:p w14:paraId="761E9F9D" w14:textId="77777777" w:rsidR="004E1FD6" w:rsidRDefault="004E1FD6" w:rsidP="00276927">
      <w:pPr>
        <w:rPr>
          <w:b/>
        </w:rPr>
      </w:pPr>
    </w:p>
    <w:p w14:paraId="763DD172" w14:textId="77777777" w:rsidR="004E1FD6" w:rsidRDefault="004E1FD6">
      <w:pPr>
        <w:spacing w:line="240" w:lineRule="auto"/>
        <w:rPr>
          <w:b/>
        </w:rPr>
      </w:pPr>
      <w:r>
        <w:rPr>
          <w:b/>
        </w:rPr>
        <w:br w:type="page"/>
      </w:r>
    </w:p>
    <w:p w14:paraId="09BF9280" w14:textId="70FDF9FC" w:rsidR="00276927" w:rsidRDefault="00276927" w:rsidP="00276927">
      <w:r>
        <w:rPr>
          <w:b/>
        </w:rPr>
        <w:lastRenderedPageBreak/>
        <w:t xml:space="preserve">Supp Table </w:t>
      </w:r>
      <w:r w:rsidR="004E1FD6">
        <w:rPr>
          <w:b/>
        </w:rPr>
        <w:t>5</w:t>
      </w:r>
      <w:r>
        <w:rPr>
          <w:b/>
        </w:rPr>
        <w:t xml:space="preserve">. Interaction effects between schizophrenia PRS and duration of daily cannabis use/age at first cannabis use/CUD diagnosis, predicting cannabis-induced experiences in the COGA sample, meta-analyzed across both genetic ancestry sub-samples. </w:t>
      </w:r>
      <w:r>
        <w:t>These models controlled for the original covariates, including cannabis use disorder diagnosis and lifetime use of other illicit drugs, as well as moderator x covariate and PRS x covariate cross-terms.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65"/>
        <w:gridCol w:w="2165"/>
        <w:gridCol w:w="2165"/>
        <w:gridCol w:w="2165"/>
      </w:tblGrid>
      <w:tr w:rsidR="00276927" w14:paraId="7BE2C4F4" w14:textId="77777777" w:rsidTr="00295420">
        <w:tc>
          <w:tcPr>
            <w:tcW w:w="2865" w:type="dxa"/>
            <w:shd w:val="clear" w:color="auto" w:fill="auto"/>
            <w:tcMar>
              <w:top w:w="100" w:type="dxa"/>
              <w:left w:w="100" w:type="dxa"/>
              <w:bottom w:w="100" w:type="dxa"/>
              <w:right w:w="100" w:type="dxa"/>
            </w:tcMar>
          </w:tcPr>
          <w:p w14:paraId="1563EFA6" w14:textId="77777777" w:rsidR="00276927" w:rsidRDefault="00276927" w:rsidP="00295420">
            <w:pPr>
              <w:widowControl w:val="0"/>
              <w:spacing w:line="240" w:lineRule="auto"/>
              <w:jc w:val="center"/>
              <w:rPr>
                <w:b/>
              </w:rPr>
            </w:pPr>
            <w:r>
              <w:rPr>
                <w:b/>
              </w:rPr>
              <w:t>Outcome</w:t>
            </w:r>
          </w:p>
        </w:tc>
        <w:tc>
          <w:tcPr>
            <w:tcW w:w="2165" w:type="dxa"/>
            <w:shd w:val="clear" w:color="auto" w:fill="auto"/>
            <w:tcMar>
              <w:top w:w="100" w:type="dxa"/>
              <w:left w:w="100" w:type="dxa"/>
              <w:bottom w:w="100" w:type="dxa"/>
              <w:right w:w="100" w:type="dxa"/>
            </w:tcMar>
          </w:tcPr>
          <w:p w14:paraId="35ED8128" w14:textId="77777777" w:rsidR="00276927" w:rsidRDefault="00276927" w:rsidP="00295420">
            <w:pPr>
              <w:widowControl w:val="0"/>
              <w:spacing w:line="240" w:lineRule="auto"/>
              <w:jc w:val="center"/>
              <w:rPr>
                <w:b/>
              </w:rPr>
            </w:pPr>
            <w:r>
              <w:rPr>
                <w:b/>
              </w:rPr>
              <w:t>Moderator</w:t>
            </w:r>
          </w:p>
        </w:tc>
        <w:tc>
          <w:tcPr>
            <w:tcW w:w="2165" w:type="dxa"/>
            <w:shd w:val="clear" w:color="auto" w:fill="auto"/>
            <w:tcMar>
              <w:top w:w="100" w:type="dxa"/>
              <w:left w:w="100" w:type="dxa"/>
              <w:bottom w:w="100" w:type="dxa"/>
              <w:right w:w="100" w:type="dxa"/>
            </w:tcMar>
          </w:tcPr>
          <w:p w14:paraId="7380AACD" w14:textId="77777777" w:rsidR="00276927" w:rsidRDefault="00276927" w:rsidP="00295420">
            <w:pPr>
              <w:widowControl w:val="0"/>
              <w:spacing w:line="240" w:lineRule="auto"/>
              <w:jc w:val="center"/>
              <w:rPr>
                <w:b/>
              </w:rPr>
            </w:pPr>
            <w:r>
              <w:rPr>
                <w:b/>
              </w:rPr>
              <w:t>Beta (SE) of interaction term</w:t>
            </w:r>
          </w:p>
        </w:tc>
        <w:tc>
          <w:tcPr>
            <w:tcW w:w="2165" w:type="dxa"/>
            <w:shd w:val="clear" w:color="auto" w:fill="auto"/>
            <w:tcMar>
              <w:top w:w="100" w:type="dxa"/>
              <w:left w:w="100" w:type="dxa"/>
              <w:bottom w:w="100" w:type="dxa"/>
              <w:right w:w="100" w:type="dxa"/>
            </w:tcMar>
          </w:tcPr>
          <w:p w14:paraId="2A25816C" w14:textId="77777777" w:rsidR="00276927" w:rsidRDefault="00276927" w:rsidP="00295420">
            <w:pPr>
              <w:widowControl w:val="0"/>
              <w:spacing w:line="240" w:lineRule="auto"/>
              <w:jc w:val="center"/>
              <w:rPr>
                <w:b/>
              </w:rPr>
            </w:pPr>
            <w:r>
              <w:rPr>
                <w:b/>
              </w:rPr>
              <w:t>P-value of interaction term</w:t>
            </w:r>
          </w:p>
        </w:tc>
      </w:tr>
      <w:tr w:rsidR="00276927" w14:paraId="62BB63F2" w14:textId="77777777" w:rsidTr="00295420">
        <w:trPr>
          <w:trHeight w:val="420"/>
        </w:trPr>
        <w:tc>
          <w:tcPr>
            <w:tcW w:w="2865" w:type="dxa"/>
            <w:vMerge w:val="restart"/>
            <w:shd w:val="clear" w:color="auto" w:fill="auto"/>
            <w:tcMar>
              <w:top w:w="100" w:type="dxa"/>
              <w:left w:w="100" w:type="dxa"/>
              <w:bottom w:w="100" w:type="dxa"/>
              <w:right w:w="100" w:type="dxa"/>
            </w:tcMar>
          </w:tcPr>
          <w:p w14:paraId="45AAB1BC" w14:textId="77777777" w:rsidR="00276927" w:rsidRDefault="00276927" w:rsidP="00295420">
            <w:pPr>
              <w:widowControl w:val="0"/>
              <w:spacing w:line="240" w:lineRule="auto"/>
            </w:pPr>
            <w:r>
              <w:t>Any cannabis-related experience</w:t>
            </w:r>
          </w:p>
        </w:tc>
        <w:tc>
          <w:tcPr>
            <w:tcW w:w="2165" w:type="dxa"/>
            <w:shd w:val="clear" w:color="auto" w:fill="auto"/>
            <w:tcMar>
              <w:top w:w="100" w:type="dxa"/>
              <w:left w:w="100" w:type="dxa"/>
              <w:bottom w:w="100" w:type="dxa"/>
              <w:right w:w="100" w:type="dxa"/>
            </w:tcMar>
          </w:tcPr>
          <w:p w14:paraId="4071651E" w14:textId="77777777" w:rsidR="00276927" w:rsidRDefault="00276927" w:rsidP="00295420">
            <w:pPr>
              <w:widowControl w:val="0"/>
              <w:spacing w:line="240" w:lineRule="auto"/>
              <w:jc w:val="center"/>
            </w:pPr>
            <w:r>
              <w:t>Duration of daily cannabis use</w:t>
            </w:r>
          </w:p>
        </w:tc>
        <w:tc>
          <w:tcPr>
            <w:tcW w:w="2165" w:type="dxa"/>
            <w:shd w:val="clear" w:color="auto" w:fill="auto"/>
            <w:tcMar>
              <w:top w:w="100" w:type="dxa"/>
              <w:left w:w="100" w:type="dxa"/>
              <w:bottom w:w="100" w:type="dxa"/>
              <w:right w:w="100" w:type="dxa"/>
            </w:tcMar>
          </w:tcPr>
          <w:p w14:paraId="59411859" w14:textId="77777777" w:rsidR="00276927" w:rsidRDefault="00276927" w:rsidP="00295420">
            <w:pPr>
              <w:widowControl w:val="0"/>
              <w:spacing w:line="240" w:lineRule="auto"/>
              <w:jc w:val="center"/>
            </w:pPr>
            <w:r w:rsidRPr="00640C1F">
              <w:t>0.008</w:t>
            </w:r>
            <w:r>
              <w:t xml:space="preserve"> (</w:t>
            </w:r>
            <w:r w:rsidRPr="00640C1F">
              <w:t>0.039</w:t>
            </w:r>
            <w:r>
              <w:t>)</w:t>
            </w:r>
            <w:r w:rsidRPr="00640C1F">
              <w:t xml:space="preserve"> </w:t>
            </w:r>
          </w:p>
        </w:tc>
        <w:tc>
          <w:tcPr>
            <w:tcW w:w="2165" w:type="dxa"/>
            <w:shd w:val="clear" w:color="auto" w:fill="auto"/>
            <w:tcMar>
              <w:top w:w="100" w:type="dxa"/>
              <w:left w:w="100" w:type="dxa"/>
              <w:bottom w:w="100" w:type="dxa"/>
              <w:right w:w="100" w:type="dxa"/>
            </w:tcMar>
          </w:tcPr>
          <w:p w14:paraId="314FF01D" w14:textId="77777777" w:rsidR="00276927" w:rsidRDefault="00276927" w:rsidP="00295420">
            <w:pPr>
              <w:widowControl w:val="0"/>
              <w:spacing w:line="240" w:lineRule="auto"/>
              <w:jc w:val="center"/>
            </w:pPr>
            <w:r w:rsidRPr="00640C1F">
              <w:t>0.834</w:t>
            </w:r>
          </w:p>
        </w:tc>
      </w:tr>
      <w:tr w:rsidR="00276927" w14:paraId="0EB804EC" w14:textId="77777777" w:rsidTr="00295420">
        <w:trPr>
          <w:trHeight w:val="420"/>
        </w:trPr>
        <w:tc>
          <w:tcPr>
            <w:tcW w:w="2865" w:type="dxa"/>
            <w:vMerge/>
            <w:shd w:val="clear" w:color="auto" w:fill="auto"/>
            <w:tcMar>
              <w:top w:w="100" w:type="dxa"/>
              <w:left w:w="100" w:type="dxa"/>
              <w:bottom w:w="100" w:type="dxa"/>
              <w:right w:w="100" w:type="dxa"/>
            </w:tcMar>
          </w:tcPr>
          <w:p w14:paraId="49F62BD5"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03FC59F5" w14:textId="77777777" w:rsidR="00276927" w:rsidRDefault="00276927" w:rsidP="00295420">
            <w:pPr>
              <w:widowControl w:val="0"/>
              <w:spacing w:line="240" w:lineRule="auto"/>
              <w:jc w:val="center"/>
            </w:pPr>
            <w:r>
              <w:t>Age at first use</w:t>
            </w:r>
          </w:p>
        </w:tc>
        <w:tc>
          <w:tcPr>
            <w:tcW w:w="2165" w:type="dxa"/>
            <w:shd w:val="clear" w:color="auto" w:fill="auto"/>
            <w:tcMar>
              <w:top w:w="100" w:type="dxa"/>
              <w:left w:w="100" w:type="dxa"/>
              <w:bottom w:w="100" w:type="dxa"/>
              <w:right w:w="100" w:type="dxa"/>
            </w:tcMar>
          </w:tcPr>
          <w:p w14:paraId="0313BBBD" w14:textId="77777777" w:rsidR="00276927" w:rsidRDefault="00276927" w:rsidP="00295420">
            <w:pPr>
              <w:widowControl w:val="0"/>
              <w:spacing w:line="240" w:lineRule="auto"/>
              <w:jc w:val="center"/>
            </w:pPr>
            <w:r w:rsidRPr="004540A6">
              <w:t>-0.007</w:t>
            </w:r>
            <w:r>
              <w:t xml:space="preserve"> (</w:t>
            </w:r>
            <w:r w:rsidRPr="004540A6">
              <w:t>0.04</w:t>
            </w:r>
            <w:r>
              <w:t>4)</w:t>
            </w:r>
          </w:p>
        </w:tc>
        <w:tc>
          <w:tcPr>
            <w:tcW w:w="2165" w:type="dxa"/>
            <w:shd w:val="clear" w:color="auto" w:fill="auto"/>
            <w:tcMar>
              <w:top w:w="100" w:type="dxa"/>
              <w:left w:w="100" w:type="dxa"/>
              <w:bottom w:w="100" w:type="dxa"/>
              <w:right w:w="100" w:type="dxa"/>
            </w:tcMar>
          </w:tcPr>
          <w:p w14:paraId="2715E9D3" w14:textId="77777777" w:rsidR="00276927" w:rsidRDefault="00276927" w:rsidP="00295420">
            <w:pPr>
              <w:widowControl w:val="0"/>
              <w:spacing w:line="240" w:lineRule="auto"/>
              <w:jc w:val="center"/>
            </w:pPr>
            <w:r w:rsidRPr="004540A6">
              <w:t>0.882</w:t>
            </w:r>
          </w:p>
        </w:tc>
      </w:tr>
      <w:tr w:rsidR="00276927" w14:paraId="6CF86E9F" w14:textId="77777777" w:rsidTr="00295420">
        <w:trPr>
          <w:trHeight w:val="420"/>
        </w:trPr>
        <w:tc>
          <w:tcPr>
            <w:tcW w:w="2865" w:type="dxa"/>
            <w:vMerge/>
            <w:shd w:val="clear" w:color="auto" w:fill="auto"/>
            <w:tcMar>
              <w:top w:w="100" w:type="dxa"/>
              <w:left w:w="100" w:type="dxa"/>
              <w:bottom w:w="100" w:type="dxa"/>
              <w:right w:w="100" w:type="dxa"/>
            </w:tcMar>
          </w:tcPr>
          <w:p w14:paraId="44A17DDE"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026686F8" w14:textId="77777777" w:rsidR="00276927" w:rsidRDefault="00276927" w:rsidP="00295420">
            <w:pPr>
              <w:widowControl w:val="0"/>
              <w:spacing w:line="240" w:lineRule="auto"/>
              <w:jc w:val="center"/>
            </w:pPr>
            <w:r>
              <w:t>CUD diagnosis</w:t>
            </w:r>
          </w:p>
        </w:tc>
        <w:tc>
          <w:tcPr>
            <w:tcW w:w="2165" w:type="dxa"/>
            <w:shd w:val="clear" w:color="auto" w:fill="auto"/>
            <w:tcMar>
              <w:top w:w="100" w:type="dxa"/>
              <w:left w:w="100" w:type="dxa"/>
              <w:bottom w:w="100" w:type="dxa"/>
              <w:right w:w="100" w:type="dxa"/>
            </w:tcMar>
          </w:tcPr>
          <w:p w14:paraId="325478FD" w14:textId="77777777" w:rsidR="00276927" w:rsidRDefault="00276927" w:rsidP="00295420">
            <w:pPr>
              <w:widowControl w:val="0"/>
              <w:spacing w:line="240" w:lineRule="auto"/>
              <w:jc w:val="center"/>
            </w:pPr>
            <w:r>
              <w:t>0.425 (0.143)</w:t>
            </w:r>
          </w:p>
        </w:tc>
        <w:tc>
          <w:tcPr>
            <w:tcW w:w="2165" w:type="dxa"/>
            <w:shd w:val="clear" w:color="auto" w:fill="auto"/>
            <w:tcMar>
              <w:top w:w="100" w:type="dxa"/>
              <w:left w:w="100" w:type="dxa"/>
              <w:bottom w:w="100" w:type="dxa"/>
              <w:right w:w="100" w:type="dxa"/>
            </w:tcMar>
          </w:tcPr>
          <w:p w14:paraId="6DB251C9" w14:textId="77777777" w:rsidR="00276927" w:rsidRDefault="00276927" w:rsidP="00295420">
            <w:pPr>
              <w:widowControl w:val="0"/>
              <w:spacing w:line="240" w:lineRule="auto"/>
              <w:jc w:val="center"/>
            </w:pPr>
            <w:r>
              <w:t>0.003</w:t>
            </w:r>
          </w:p>
        </w:tc>
      </w:tr>
      <w:tr w:rsidR="00276927" w14:paraId="5BB675AC" w14:textId="77777777" w:rsidTr="00295420">
        <w:trPr>
          <w:trHeight w:val="420"/>
        </w:trPr>
        <w:tc>
          <w:tcPr>
            <w:tcW w:w="2865" w:type="dxa"/>
            <w:vMerge w:val="restart"/>
            <w:shd w:val="clear" w:color="auto" w:fill="auto"/>
            <w:tcMar>
              <w:top w:w="100" w:type="dxa"/>
              <w:left w:w="100" w:type="dxa"/>
              <w:bottom w:w="100" w:type="dxa"/>
              <w:right w:w="100" w:type="dxa"/>
            </w:tcMar>
          </w:tcPr>
          <w:p w14:paraId="11B8CB77" w14:textId="77777777" w:rsidR="00276927" w:rsidRDefault="00276927" w:rsidP="00295420">
            <w:pPr>
              <w:widowControl w:val="0"/>
              <w:spacing w:line="240" w:lineRule="auto"/>
            </w:pPr>
            <w:r>
              <w:t>Paranoia</w:t>
            </w:r>
          </w:p>
        </w:tc>
        <w:tc>
          <w:tcPr>
            <w:tcW w:w="2165" w:type="dxa"/>
            <w:shd w:val="clear" w:color="auto" w:fill="auto"/>
            <w:tcMar>
              <w:top w:w="100" w:type="dxa"/>
              <w:left w:w="100" w:type="dxa"/>
              <w:bottom w:w="100" w:type="dxa"/>
              <w:right w:w="100" w:type="dxa"/>
            </w:tcMar>
          </w:tcPr>
          <w:p w14:paraId="796257E3" w14:textId="77777777" w:rsidR="00276927" w:rsidRDefault="00276927" w:rsidP="00295420">
            <w:pPr>
              <w:widowControl w:val="0"/>
              <w:spacing w:line="240" w:lineRule="auto"/>
              <w:jc w:val="center"/>
            </w:pPr>
            <w:r>
              <w:t>Duration of daily cannabis use</w:t>
            </w:r>
          </w:p>
        </w:tc>
        <w:tc>
          <w:tcPr>
            <w:tcW w:w="2165" w:type="dxa"/>
            <w:shd w:val="clear" w:color="auto" w:fill="auto"/>
            <w:tcMar>
              <w:top w:w="100" w:type="dxa"/>
              <w:left w:w="100" w:type="dxa"/>
              <w:bottom w:w="100" w:type="dxa"/>
              <w:right w:w="100" w:type="dxa"/>
            </w:tcMar>
          </w:tcPr>
          <w:p w14:paraId="4CD2A07E" w14:textId="77777777" w:rsidR="00276927" w:rsidRDefault="00276927" w:rsidP="00295420">
            <w:pPr>
              <w:widowControl w:val="0"/>
              <w:spacing w:line="240" w:lineRule="auto"/>
              <w:jc w:val="center"/>
            </w:pPr>
            <w:r w:rsidRPr="00BF577D">
              <w:t xml:space="preserve">-0.009 </w:t>
            </w:r>
            <w:r>
              <w:t>(</w:t>
            </w:r>
            <w:r w:rsidRPr="00BF577D">
              <w:t>0.045</w:t>
            </w:r>
            <w:r>
              <w:t>)</w:t>
            </w:r>
            <w:r w:rsidRPr="00BF577D">
              <w:t xml:space="preserve"> </w:t>
            </w:r>
          </w:p>
        </w:tc>
        <w:tc>
          <w:tcPr>
            <w:tcW w:w="2165" w:type="dxa"/>
            <w:shd w:val="clear" w:color="auto" w:fill="auto"/>
            <w:tcMar>
              <w:top w:w="100" w:type="dxa"/>
              <w:left w:w="100" w:type="dxa"/>
              <w:bottom w:w="100" w:type="dxa"/>
              <w:right w:w="100" w:type="dxa"/>
            </w:tcMar>
          </w:tcPr>
          <w:p w14:paraId="4763D385" w14:textId="77777777" w:rsidR="00276927" w:rsidRDefault="00276927" w:rsidP="00295420">
            <w:pPr>
              <w:widowControl w:val="0"/>
              <w:spacing w:line="240" w:lineRule="auto"/>
              <w:jc w:val="center"/>
            </w:pPr>
            <w:r w:rsidRPr="00BF577D">
              <w:t>0.850</w:t>
            </w:r>
          </w:p>
        </w:tc>
      </w:tr>
      <w:tr w:rsidR="00276927" w14:paraId="12457232" w14:textId="77777777" w:rsidTr="00295420">
        <w:trPr>
          <w:trHeight w:val="420"/>
        </w:trPr>
        <w:tc>
          <w:tcPr>
            <w:tcW w:w="2865" w:type="dxa"/>
            <w:vMerge/>
            <w:shd w:val="clear" w:color="auto" w:fill="auto"/>
            <w:tcMar>
              <w:top w:w="100" w:type="dxa"/>
              <w:left w:w="100" w:type="dxa"/>
              <w:bottom w:w="100" w:type="dxa"/>
              <w:right w:w="100" w:type="dxa"/>
            </w:tcMar>
          </w:tcPr>
          <w:p w14:paraId="01CD37F5"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38E857C5" w14:textId="77777777" w:rsidR="00276927" w:rsidRDefault="00276927" w:rsidP="00295420">
            <w:pPr>
              <w:widowControl w:val="0"/>
              <w:spacing w:line="240" w:lineRule="auto"/>
              <w:jc w:val="center"/>
            </w:pPr>
            <w:r>
              <w:t>Age at first use</w:t>
            </w:r>
          </w:p>
        </w:tc>
        <w:tc>
          <w:tcPr>
            <w:tcW w:w="2165" w:type="dxa"/>
            <w:shd w:val="clear" w:color="auto" w:fill="auto"/>
            <w:tcMar>
              <w:top w:w="100" w:type="dxa"/>
              <w:left w:w="100" w:type="dxa"/>
              <w:bottom w:w="100" w:type="dxa"/>
              <w:right w:w="100" w:type="dxa"/>
            </w:tcMar>
          </w:tcPr>
          <w:p w14:paraId="447BE906" w14:textId="77777777" w:rsidR="00276927" w:rsidRDefault="00276927" w:rsidP="00295420">
            <w:pPr>
              <w:widowControl w:val="0"/>
              <w:spacing w:line="240" w:lineRule="auto"/>
              <w:jc w:val="center"/>
            </w:pPr>
            <w:r w:rsidRPr="008E0EF6">
              <w:t>-0.054</w:t>
            </w:r>
            <w:r>
              <w:t xml:space="preserve"> (</w:t>
            </w:r>
            <w:r w:rsidRPr="008E0EF6">
              <w:t>0.056</w:t>
            </w:r>
            <w:r>
              <w:t>)</w:t>
            </w:r>
            <w:r w:rsidRPr="008E0EF6">
              <w:t xml:space="preserve"> </w:t>
            </w:r>
          </w:p>
        </w:tc>
        <w:tc>
          <w:tcPr>
            <w:tcW w:w="2165" w:type="dxa"/>
            <w:shd w:val="clear" w:color="auto" w:fill="auto"/>
            <w:tcMar>
              <w:top w:w="100" w:type="dxa"/>
              <w:left w:w="100" w:type="dxa"/>
              <w:bottom w:w="100" w:type="dxa"/>
              <w:right w:w="100" w:type="dxa"/>
            </w:tcMar>
          </w:tcPr>
          <w:p w14:paraId="60A76E75" w14:textId="77777777" w:rsidR="00276927" w:rsidRDefault="00276927" w:rsidP="00295420">
            <w:pPr>
              <w:widowControl w:val="0"/>
              <w:spacing w:line="240" w:lineRule="auto"/>
              <w:jc w:val="center"/>
            </w:pPr>
            <w:r w:rsidRPr="008E0EF6">
              <w:t>0.332</w:t>
            </w:r>
          </w:p>
        </w:tc>
      </w:tr>
      <w:tr w:rsidR="00276927" w14:paraId="2A0F8932" w14:textId="77777777" w:rsidTr="00295420">
        <w:trPr>
          <w:trHeight w:val="420"/>
        </w:trPr>
        <w:tc>
          <w:tcPr>
            <w:tcW w:w="2865" w:type="dxa"/>
            <w:vMerge/>
            <w:shd w:val="clear" w:color="auto" w:fill="auto"/>
            <w:tcMar>
              <w:top w:w="100" w:type="dxa"/>
              <w:left w:w="100" w:type="dxa"/>
              <w:bottom w:w="100" w:type="dxa"/>
              <w:right w:w="100" w:type="dxa"/>
            </w:tcMar>
          </w:tcPr>
          <w:p w14:paraId="0D3AAD07"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1F0C9640" w14:textId="77777777" w:rsidR="00276927" w:rsidRDefault="00276927" w:rsidP="00295420">
            <w:pPr>
              <w:widowControl w:val="0"/>
              <w:spacing w:line="240" w:lineRule="auto"/>
              <w:jc w:val="center"/>
            </w:pPr>
            <w:r>
              <w:t>CUD diagnosis</w:t>
            </w:r>
          </w:p>
        </w:tc>
        <w:tc>
          <w:tcPr>
            <w:tcW w:w="2165" w:type="dxa"/>
            <w:shd w:val="clear" w:color="auto" w:fill="auto"/>
            <w:tcMar>
              <w:top w:w="100" w:type="dxa"/>
              <w:left w:w="100" w:type="dxa"/>
              <w:bottom w:w="100" w:type="dxa"/>
              <w:right w:w="100" w:type="dxa"/>
            </w:tcMar>
          </w:tcPr>
          <w:p w14:paraId="40ECCB46" w14:textId="77777777" w:rsidR="00276927" w:rsidRDefault="00276927" w:rsidP="00295420">
            <w:pPr>
              <w:widowControl w:val="0"/>
              <w:spacing w:line="240" w:lineRule="auto"/>
              <w:jc w:val="center"/>
            </w:pPr>
            <w:r w:rsidRPr="00CB5ECA">
              <w:t>0.517</w:t>
            </w:r>
            <w:r>
              <w:t xml:space="preserve"> (</w:t>
            </w:r>
            <w:r w:rsidRPr="00CB5ECA">
              <w:t>0.318</w:t>
            </w:r>
            <w:r>
              <w:t>)</w:t>
            </w:r>
            <w:r w:rsidRPr="00CB5ECA">
              <w:t xml:space="preserve"> </w:t>
            </w:r>
          </w:p>
        </w:tc>
        <w:tc>
          <w:tcPr>
            <w:tcW w:w="2165" w:type="dxa"/>
            <w:shd w:val="clear" w:color="auto" w:fill="auto"/>
            <w:tcMar>
              <w:top w:w="100" w:type="dxa"/>
              <w:left w:w="100" w:type="dxa"/>
              <w:bottom w:w="100" w:type="dxa"/>
              <w:right w:w="100" w:type="dxa"/>
            </w:tcMar>
          </w:tcPr>
          <w:p w14:paraId="573F14D8" w14:textId="77777777" w:rsidR="00276927" w:rsidRDefault="00276927" w:rsidP="00295420">
            <w:pPr>
              <w:widowControl w:val="0"/>
              <w:spacing w:line="240" w:lineRule="auto"/>
              <w:jc w:val="center"/>
            </w:pPr>
            <w:r w:rsidRPr="00CB5ECA">
              <w:t>0.103</w:t>
            </w:r>
          </w:p>
        </w:tc>
      </w:tr>
      <w:tr w:rsidR="00276927" w14:paraId="5E63020C" w14:textId="77777777" w:rsidTr="00295420">
        <w:trPr>
          <w:trHeight w:val="420"/>
        </w:trPr>
        <w:tc>
          <w:tcPr>
            <w:tcW w:w="2865" w:type="dxa"/>
            <w:vMerge w:val="restart"/>
            <w:shd w:val="clear" w:color="auto" w:fill="auto"/>
            <w:tcMar>
              <w:top w:w="100" w:type="dxa"/>
              <w:left w:w="100" w:type="dxa"/>
              <w:bottom w:w="100" w:type="dxa"/>
              <w:right w:w="100" w:type="dxa"/>
            </w:tcMar>
          </w:tcPr>
          <w:p w14:paraId="310F1E21" w14:textId="77777777" w:rsidR="00276927" w:rsidRDefault="00276927" w:rsidP="00295420">
            <w:pPr>
              <w:widowControl w:val="0"/>
              <w:spacing w:line="240" w:lineRule="auto"/>
            </w:pPr>
            <w:r>
              <w:t>Depression/anhedonia</w:t>
            </w:r>
          </w:p>
        </w:tc>
        <w:tc>
          <w:tcPr>
            <w:tcW w:w="2165" w:type="dxa"/>
            <w:shd w:val="clear" w:color="auto" w:fill="auto"/>
            <w:tcMar>
              <w:top w:w="100" w:type="dxa"/>
              <w:left w:w="100" w:type="dxa"/>
              <w:bottom w:w="100" w:type="dxa"/>
              <w:right w:w="100" w:type="dxa"/>
            </w:tcMar>
          </w:tcPr>
          <w:p w14:paraId="2C039F19" w14:textId="77777777" w:rsidR="00276927" w:rsidRDefault="00276927" w:rsidP="00295420">
            <w:pPr>
              <w:widowControl w:val="0"/>
              <w:spacing w:line="240" w:lineRule="auto"/>
              <w:jc w:val="center"/>
            </w:pPr>
            <w:r>
              <w:t>Duration of daily cannabis use</w:t>
            </w:r>
          </w:p>
        </w:tc>
        <w:tc>
          <w:tcPr>
            <w:tcW w:w="2165" w:type="dxa"/>
            <w:shd w:val="clear" w:color="auto" w:fill="auto"/>
            <w:tcMar>
              <w:top w:w="100" w:type="dxa"/>
              <w:left w:w="100" w:type="dxa"/>
              <w:bottom w:w="100" w:type="dxa"/>
              <w:right w:w="100" w:type="dxa"/>
            </w:tcMar>
          </w:tcPr>
          <w:p w14:paraId="21FB4405" w14:textId="77777777" w:rsidR="00276927" w:rsidRDefault="00276927" w:rsidP="00295420">
            <w:pPr>
              <w:widowControl w:val="0"/>
              <w:spacing w:line="240" w:lineRule="auto"/>
              <w:jc w:val="center"/>
            </w:pPr>
            <w:r w:rsidRPr="004C6521">
              <w:t>-0.012</w:t>
            </w:r>
            <w:r>
              <w:t xml:space="preserve"> (</w:t>
            </w:r>
            <w:r w:rsidRPr="004C6521">
              <w:t>0.041</w:t>
            </w:r>
            <w:r>
              <w:t>)</w:t>
            </w:r>
            <w:r w:rsidDel="00D50FA3">
              <w:t xml:space="preserve"> </w:t>
            </w:r>
          </w:p>
        </w:tc>
        <w:tc>
          <w:tcPr>
            <w:tcW w:w="2165" w:type="dxa"/>
            <w:shd w:val="clear" w:color="auto" w:fill="auto"/>
            <w:tcMar>
              <w:top w:w="100" w:type="dxa"/>
              <w:left w:w="100" w:type="dxa"/>
              <w:bottom w:w="100" w:type="dxa"/>
              <w:right w:w="100" w:type="dxa"/>
            </w:tcMar>
          </w:tcPr>
          <w:p w14:paraId="3F6D47A9" w14:textId="77777777" w:rsidR="00276927" w:rsidRDefault="00276927" w:rsidP="00295420">
            <w:pPr>
              <w:widowControl w:val="0"/>
              <w:spacing w:line="240" w:lineRule="auto"/>
              <w:jc w:val="center"/>
            </w:pPr>
            <w:r w:rsidRPr="004C6521">
              <w:t>0.778</w:t>
            </w:r>
          </w:p>
        </w:tc>
      </w:tr>
      <w:tr w:rsidR="00276927" w14:paraId="6E64114B" w14:textId="77777777" w:rsidTr="00295420">
        <w:trPr>
          <w:trHeight w:val="420"/>
        </w:trPr>
        <w:tc>
          <w:tcPr>
            <w:tcW w:w="2865" w:type="dxa"/>
            <w:vMerge/>
            <w:shd w:val="clear" w:color="auto" w:fill="auto"/>
            <w:tcMar>
              <w:top w:w="100" w:type="dxa"/>
              <w:left w:w="100" w:type="dxa"/>
              <w:bottom w:w="100" w:type="dxa"/>
              <w:right w:w="100" w:type="dxa"/>
            </w:tcMar>
          </w:tcPr>
          <w:p w14:paraId="17527688"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5199EFA9" w14:textId="77777777" w:rsidR="00276927" w:rsidRDefault="00276927" w:rsidP="00295420">
            <w:pPr>
              <w:widowControl w:val="0"/>
              <w:spacing w:line="240" w:lineRule="auto"/>
              <w:jc w:val="center"/>
            </w:pPr>
            <w:r>
              <w:t>Age at first use</w:t>
            </w:r>
          </w:p>
        </w:tc>
        <w:tc>
          <w:tcPr>
            <w:tcW w:w="2165" w:type="dxa"/>
            <w:shd w:val="clear" w:color="auto" w:fill="auto"/>
            <w:tcMar>
              <w:top w:w="100" w:type="dxa"/>
              <w:left w:w="100" w:type="dxa"/>
              <w:bottom w:w="100" w:type="dxa"/>
              <w:right w:w="100" w:type="dxa"/>
            </w:tcMar>
          </w:tcPr>
          <w:p w14:paraId="198BFF56" w14:textId="77777777" w:rsidR="00276927" w:rsidRDefault="00276927" w:rsidP="00295420">
            <w:pPr>
              <w:widowControl w:val="0"/>
              <w:spacing w:line="240" w:lineRule="auto"/>
              <w:jc w:val="center"/>
            </w:pPr>
            <w:r w:rsidRPr="00225D2B">
              <w:t>-0.032</w:t>
            </w:r>
            <w:r>
              <w:t xml:space="preserve"> (</w:t>
            </w:r>
            <w:r w:rsidRPr="00225D2B">
              <w:t>0.053</w:t>
            </w:r>
            <w:r>
              <w:t>)</w:t>
            </w:r>
            <w:r w:rsidRPr="00225D2B">
              <w:t xml:space="preserve"> </w:t>
            </w:r>
          </w:p>
        </w:tc>
        <w:tc>
          <w:tcPr>
            <w:tcW w:w="2165" w:type="dxa"/>
            <w:shd w:val="clear" w:color="auto" w:fill="auto"/>
            <w:tcMar>
              <w:top w:w="100" w:type="dxa"/>
              <w:left w:w="100" w:type="dxa"/>
              <w:bottom w:w="100" w:type="dxa"/>
              <w:right w:w="100" w:type="dxa"/>
            </w:tcMar>
          </w:tcPr>
          <w:p w14:paraId="2ACF5106" w14:textId="77777777" w:rsidR="00276927" w:rsidRDefault="00276927" w:rsidP="00295420">
            <w:pPr>
              <w:widowControl w:val="0"/>
              <w:spacing w:line="240" w:lineRule="auto"/>
              <w:jc w:val="center"/>
            </w:pPr>
            <w:r w:rsidRPr="00225D2B">
              <w:t>0.545</w:t>
            </w:r>
          </w:p>
        </w:tc>
      </w:tr>
      <w:tr w:rsidR="00276927" w14:paraId="5BC29B40" w14:textId="77777777" w:rsidTr="00295420">
        <w:trPr>
          <w:trHeight w:val="420"/>
        </w:trPr>
        <w:tc>
          <w:tcPr>
            <w:tcW w:w="2865" w:type="dxa"/>
            <w:vMerge/>
            <w:shd w:val="clear" w:color="auto" w:fill="auto"/>
            <w:tcMar>
              <w:top w:w="100" w:type="dxa"/>
              <w:left w:w="100" w:type="dxa"/>
              <w:bottom w:w="100" w:type="dxa"/>
              <w:right w:w="100" w:type="dxa"/>
            </w:tcMar>
          </w:tcPr>
          <w:p w14:paraId="0FF85A58"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45AE8B41" w14:textId="77777777" w:rsidR="00276927" w:rsidRDefault="00276927" w:rsidP="00295420">
            <w:pPr>
              <w:widowControl w:val="0"/>
              <w:spacing w:line="240" w:lineRule="auto"/>
              <w:jc w:val="center"/>
            </w:pPr>
            <w:r>
              <w:t>CUD diagnosis</w:t>
            </w:r>
          </w:p>
        </w:tc>
        <w:tc>
          <w:tcPr>
            <w:tcW w:w="2165" w:type="dxa"/>
            <w:shd w:val="clear" w:color="auto" w:fill="auto"/>
            <w:tcMar>
              <w:top w:w="100" w:type="dxa"/>
              <w:left w:w="100" w:type="dxa"/>
              <w:bottom w:w="100" w:type="dxa"/>
              <w:right w:w="100" w:type="dxa"/>
            </w:tcMar>
          </w:tcPr>
          <w:p w14:paraId="542119AC" w14:textId="77777777" w:rsidR="00276927" w:rsidRDefault="00276927" w:rsidP="00295420">
            <w:pPr>
              <w:widowControl w:val="0"/>
              <w:spacing w:line="240" w:lineRule="auto"/>
              <w:jc w:val="center"/>
            </w:pPr>
            <w:r w:rsidRPr="00E3460F">
              <w:t>0.334</w:t>
            </w:r>
            <w:r>
              <w:t xml:space="preserve"> (</w:t>
            </w:r>
            <w:r w:rsidRPr="00E3460F">
              <w:t>0.374</w:t>
            </w:r>
            <w:r>
              <w:t xml:space="preserve">) </w:t>
            </w:r>
          </w:p>
        </w:tc>
        <w:tc>
          <w:tcPr>
            <w:tcW w:w="2165" w:type="dxa"/>
            <w:shd w:val="clear" w:color="auto" w:fill="auto"/>
            <w:tcMar>
              <w:top w:w="100" w:type="dxa"/>
              <w:left w:w="100" w:type="dxa"/>
              <w:bottom w:w="100" w:type="dxa"/>
              <w:right w:w="100" w:type="dxa"/>
            </w:tcMar>
          </w:tcPr>
          <w:p w14:paraId="14E2CC41" w14:textId="77777777" w:rsidR="00276927" w:rsidRDefault="00276927" w:rsidP="00295420">
            <w:pPr>
              <w:widowControl w:val="0"/>
              <w:spacing w:line="240" w:lineRule="auto"/>
              <w:jc w:val="center"/>
            </w:pPr>
            <w:r w:rsidRPr="00E3460F">
              <w:t>0.372</w:t>
            </w:r>
          </w:p>
        </w:tc>
      </w:tr>
      <w:tr w:rsidR="00276927" w14:paraId="6036DC9D" w14:textId="77777777" w:rsidTr="00295420">
        <w:trPr>
          <w:trHeight w:val="420"/>
        </w:trPr>
        <w:tc>
          <w:tcPr>
            <w:tcW w:w="2865" w:type="dxa"/>
            <w:vMerge w:val="restart"/>
            <w:shd w:val="clear" w:color="auto" w:fill="auto"/>
            <w:tcMar>
              <w:top w:w="100" w:type="dxa"/>
              <w:left w:w="100" w:type="dxa"/>
              <w:bottom w:w="100" w:type="dxa"/>
              <w:right w:w="100" w:type="dxa"/>
            </w:tcMar>
          </w:tcPr>
          <w:p w14:paraId="53CAC495" w14:textId="77777777" w:rsidR="00276927" w:rsidRDefault="00276927" w:rsidP="00295420">
            <w:pPr>
              <w:widowControl w:val="0"/>
              <w:spacing w:line="240" w:lineRule="auto"/>
            </w:pPr>
            <w:r>
              <w:t>Cognitive difficulties</w:t>
            </w:r>
          </w:p>
        </w:tc>
        <w:tc>
          <w:tcPr>
            <w:tcW w:w="2165" w:type="dxa"/>
            <w:shd w:val="clear" w:color="auto" w:fill="auto"/>
            <w:tcMar>
              <w:top w:w="100" w:type="dxa"/>
              <w:left w:w="100" w:type="dxa"/>
              <w:bottom w:w="100" w:type="dxa"/>
              <w:right w:w="100" w:type="dxa"/>
            </w:tcMar>
          </w:tcPr>
          <w:p w14:paraId="24E47C45" w14:textId="77777777" w:rsidR="00276927" w:rsidRDefault="00276927" w:rsidP="00295420">
            <w:pPr>
              <w:widowControl w:val="0"/>
              <w:spacing w:line="240" w:lineRule="auto"/>
              <w:jc w:val="center"/>
            </w:pPr>
            <w:r>
              <w:t>Duration of daily cannabis use</w:t>
            </w:r>
          </w:p>
        </w:tc>
        <w:tc>
          <w:tcPr>
            <w:tcW w:w="2165" w:type="dxa"/>
            <w:shd w:val="clear" w:color="auto" w:fill="auto"/>
            <w:tcMar>
              <w:top w:w="100" w:type="dxa"/>
              <w:left w:w="100" w:type="dxa"/>
              <w:bottom w:w="100" w:type="dxa"/>
              <w:right w:w="100" w:type="dxa"/>
            </w:tcMar>
          </w:tcPr>
          <w:p w14:paraId="6C802B5F" w14:textId="77777777" w:rsidR="00276927" w:rsidRDefault="00276927" w:rsidP="00295420">
            <w:pPr>
              <w:widowControl w:val="0"/>
              <w:spacing w:line="240" w:lineRule="auto"/>
              <w:jc w:val="center"/>
            </w:pPr>
            <w:r w:rsidRPr="00FD4125">
              <w:t>0.037</w:t>
            </w:r>
            <w:r>
              <w:t xml:space="preserve"> (</w:t>
            </w:r>
            <w:r w:rsidRPr="00FD4125">
              <w:t>0.040</w:t>
            </w:r>
            <w:r>
              <w:t>)</w:t>
            </w:r>
            <w:r w:rsidRPr="00FD4125">
              <w:t xml:space="preserve"> </w:t>
            </w:r>
          </w:p>
        </w:tc>
        <w:tc>
          <w:tcPr>
            <w:tcW w:w="2165" w:type="dxa"/>
            <w:shd w:val="clear" w:color="auto" w:fill="auto"/>
            <w:tcMar>
              <w:top w:w="100" w:type="dxa"/>
              <w:left w:w="100" w:type="dxa"/>
              <w:bottom w:w="100" w:type="dxa"/>
              <w:right w:w="100" w:type="dxa"/>
            </w:tcMar>
          </w:tcPr>
          <w:p w14:paraId="0C0CC038" w14:textId="77777777" w:rsidR="00276927" w:rsidRDefault="00276927" w:rsidP="00295420">
            <w:pPr>
              <w:widowControl w:val="0"/>
              <w:spacing w:line="240" w:lineRule="auto"/>
              <w:jc w:val="center"/>
            </w:pPr>
            <w:r w:rsidRPr="00FD4125">
              <w:t>0.359</w:t>
            </w:r>
          </w:p>
        </w:tc>
      </w:tr>
      <w:tr w:rsidR="00276927" w14:paraId="52ECB46E" w14:textId="77777777" w:rsidTr="00295420">
        <w:trPr>
          <w:trHeight w:val="420"/>
        </w:trPr>
        <w:tc>
          <w:tcPr>
            <w:tcW w:w="2865" w:type="dxa"/>
            <w:vMerge/>
            <w:shd w:val="clear" w:color="auto" w:fill="auto"/>
            <w:tcMar>
              <w:top w:w="100" w:type="dxa"/>
              <w:left w:w="100" w:type="dxa"/>
              <w:bottom w:w="100" w:type="dxa"/>
              <w:right w:w="100" w:type="dxa"/>
            </w:tcMar>
          </w:tcPr>
          <w:p w14:paraId="33BA5CAF"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0F8283C3" w14:textId="77777777" w:rsidR="00276927" w:rsidRDefault="00276927" w:rsidP="00295420">
            <w:pPr>
              <w:widowControl w:val="0"/>
              <w:spacing w:line="240" w:lineRule="auto"/>
              <w:jc w:val="center"/>
            </w:pPr>
            <w:r>
              <w:t>Age at first use</w:t>
            </w:r>
          </w:p>
        </w:tc>
        <w:tc>
          <w:tcPr>
            <w:tcW w:w="2165" w:type="dxa"/>
            <w:shd w:val="clear" w:color="auto" w:fill="auto"/>
            <w:tcMar>
              <w:top w:w="100" w:type="dxa"/>
              <w:left w:w="100" w:type="dxa"/>
              <w:bottom w:w="100" w:type="dxa"/>
              <w:right w:w="100" w:type="dxa"/>
            </w:tcMar>
          </w:tcPr>
          <w:p w14:paraId="1D058FAE" w14:textId="77777777" w:rsidR="00276927" w:rsidRDefault="00276927" w:rsidP="00295420">
            <w:pPr>
              <w:widowControl w:val="0"/>
              <w:spacing w:line="240" w:lineRule="auto"/>
              <w:jc w:val="center"/>
            </w:pPr>
            <w:r w:rsidRPr="003120AA">
              <w:t>-0.118</w:t>
            </w:r>
            <w:r>
              <w:t xml:space="preserve"> (</w:t>
            </w:r>
            <w:r w:rsidRPr="003120AA">
              <w:t>0.051</w:t>
            </w:r>
            <w:r>
              <w:t>)</w:t>
            </w:r>
            <w:r w:rsidRPr="003120AA">
              <w:t xml:space="preserve"> </w:t>
            </w:r>
          </w:p>
        </w:tc>
        <w:tc>
          <w:tcPr>
            <w:tcW w:w="2165" w:type="dxa"/>
            <w:shd w:val="clear" w:color="auto" w:fill="auto"/>
            <w:tcMar>
              <w:top w:w="100" w:type="dxa"/>
              <w:left w:w="100" w:type="dxa"/>
              <w:bottom w:w="100" w:type="dxa"/>
              <w:right w:w="100" w:type="dxa"/>
            </w:tcMar>
          </w:tcPr>
          <w:p w14:paraId="7965D6C1" w14:textId="77777777" w:rsidR="00276927" w:rsidRDefault="00276927" w:rsidP="00295420">
            <w:pPr>
              <w:widowControl w:val="0"/>
              <w:spacing w:line="240" w:lineRule="auto"/>
              <w:jc w:val="center"/>
            </w:pPr>
            <w:r w:rsidRPr="003120AA">
              <w:t>0.021</w:t>
            </w:r>
          </w:p>
        </w:tc>
      </w:tr>
      <w:tr w:rsidR="00276927" w14:paraId="7EC8F4F8" w14:textId="77777777" w:rsidTr="00295420">
        <w:trPr>
          <w:trHeight w:val="420"/>
        </w:trPr>
        <w:tc>
          <w:tcPr>
            <w:tcW w:w="2865" w:type="dxa"/>
            <w:vMerge/>
            <w:shd w:val="clear" w:color="auto" w:fill="auto"/>
            <w:tcMar>
              <w:top w:w="100" w:type="dxa"/>
              <w:left w:w="100" w:type="dxa"/>
              <w:bottom w:w="100" w:type="dxa"/>
              <w:right w:w="100" w:type="dxa"/>
            </w:tcMar>
          </w:tcPr>
          <w:p w14:paraId="5DD2C5C9"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79FAAA73" w14:textId="77777777" w:rsidR="00276927" w:rsidRDefault="00276927" w:rsidP="00295420">
            <w:pPr>
              <w:widowControl w:val="0"/>
              <w:spacing w:line="240" w:lineRule="auto"/>
              <w:jc w:val="center"/>
            </w:pPr>
            <w:r>
              <w:t>CUD diagnosis</w:t>
            </w:r>
          </w:p>
        </w:tc>
        <w:tc>
          <w:tcPr>
            <w:tcW w:w="2165" w:type="dxa"/>
            <w:shd w:val="clear" w:color="auto" w:fill="auto"/>
            <w:tcMar>
              <w:top w:w="100" w:type="dxa"/>
              <w:left w:w="100" w:type="dxa"/>
              <w:bottom w:w="100" w:type="dxa"/>
              <w:right w:w="100" w:type="dxa"/>
            </w:tcMar>
          </w:tcPr>
          <w:p w14:paraId="2069F657" w14:textId="77777777" w:rsidR="00276927" w:rsidRDefault="00276927" w:rsidP="00295420">
            <w:pPr>
              <w:widowControl w:val="0"/>
              <w:spacing w:line="240" w:lineRule="auto"/>
              <w:jc w:val="center"/>
            </w:pPr>
            <w:r w:rsidRPr="00E3460F">
              <w:t>0.147</w:t>
            </w:r>
            <w:r>
              <w:t xml:space="preserve"> (</w:t>
            </w:r>
            <w:r w:rsidRPr="00E3460F">
              <w:t>0.253</w:t>
            </w:r>
            <w:r>
              <w:t xml:space="preserve">) </w:t>
            </w:r>
          </w:p>
        </w:tc>
        <w:tc>
          <w:tcPr>
            <w:tcW w:w="2165" w:type="dxa"/>
            <w:shd w:val="clear" w:color="auto" w:fill="auto"/>
            <w:tcMar>
              <w:top w:w="100" w:type="dxa"/>
              <w:left w:w="100" w:type="dxa"/>
              <w:bottom w:w="100" w:type="dxa"/>
              <w:right w:w="100" w:type="dxa"/>
            </w:tcMar>
          </w:tcPr>
          <w:p w14:paraId="1C1C2520" w14:textId="77777777" w:rsidR="00276927" w:rsidRDefault="00276927" w:rsidP="00295420">
            <w:pPr>
              <w:widowControl w:val="0"/>
              <w:spacing w:line="240" w:lineRule="auto"/>
              <w:jc w:val="center"/>
            </w:pPr>
            <w:r w:rsidRPr="00E3460F">
              <w:t>0.562</w:t>
            </w:r>
          </w:p>
        </w:tc>
      </w:tr>
      <w:tr w:rsidR="00276927" w14:paraId="6CEB0C16" w14:textId="77777777" w:rsidTr="00295420">
        <w:trPr>
          <w:trHeight w:val="420"/>
        </w:trPr>
        <w:tc>
          <w:tcPr>
            <w:tcW w:w="2865" w:type="dxa"/>
            <w:vMerge w:val="restart"/>
            <w:shd w:val="clear" w:color="auto" w:fill="auto"/>
            <w:tcMar>
              <w:top w:w="100" w:type="dxa"/>
              <w:left w:w="100" w:type="dxa"/>
              <w:bottom w:w="100" w:type="dxa"/>
              <w:right w:w="100" w:type="dxa"/>
            </w:tcMar>
          </w:tcPr>
          <w:p w14:paraId="7E6ABEB5" w14:textId="77777777" w:rsidR="00276927" w:rsidRDefault="00276927" w:rsidP="00295420">
            <w:pPr>
              <w:widowControl w:val="0"/>
              <w:spacing w:line="240" w:lineRule="auto"/>
            </w:pPr>
            <w:r>
              <w:t>Decreased social contact</w:t>
            </w:r>
          </w:p>
        </w:tc>
        <w:tc>
          <w:tcPr>
            <w:tcW w:w="2165" w:type="dxa"/>
            <w:shd w:val="clear" w:color="auto" w:fill="auto"/>
            <w:tcMar>
              <w:top w:w="100" w:type="dxa"/>
              <w:left w:w="100" w:type="dxa"/>
              <w:bottom w:w="100" w:type="dxa"/>
              <w:right w:w="100" w:type="dxa"/>
            </w:tcMar>
          </w:tcPr>
          <w:p w14:paraId="60232641" w14:textId="77777777" w:rsidR="00276927" w:rsidRDefault="00276927" w:rsidP="00295420">
            <w:pPr>
              <w:widowControl w:val="0"/>
              <w:spacing w:line="240" w:lineRule="auto"/>
              <w:jc w:val="center"/>
            </w:pPr>
            <w:r>
              <w:t>Duration of daily cannabis use</w:t>
            </w:r>
          </w:p>
        </w:tc>
        <w:tc>
          <w:tcPr>
            <w:tcW w:w="2165" w:type="dxa"/>
            <w:shd w:val="clear" w:color="auto" w:fill="auto"/>
            <w:tcMar>
              <w:top w:w="100" w:type="dxa"/>
              <w:left w:w="100" w:type="dxa"/>
              <w:bottom w:w="100" w:type="dxa"/>
              <w:right w:w="100" w:type="dxa"/>
            </w:tcMar>
          </w:tcPr>
          <w:p w14:paraId="3F7F793C" w14:textId="77777777" w:rsidR="00276927" w:rsidRDefault="00276927" w:rsidP="00295420">
            <w:pPr>
              <w:widowControl w:val="0"/>
              <w:spacing w:line="240" w:lineRule="auto"/>
              <w:jc w:val="center"/>
            </w:pPr>
            <w:r w:rsidRPr="008A75CD">
              <w:t>-0.006</w:t>
            </w:r>
            <w:r>
              <w:t xml:space="preserve"> (</w:t>
            </w:r>
            <w:r w:rsidRPr="008A75CD">
              <w:t>0.039</w:t>
            </w:r>
            <w:r>
              <w:t>)</w:t>
            </w:r>
            <w:r w:rsidRPr="008A75CD">
              <w:t xml:space="preserve"> </w:t>
            </w:r>
          </w:p>
        </w:tc>
        <w:tc>
          <w:tcPr>
            <w:tcW w:w="2165" w:type="dxa"/>
            <w:shd w:val="clear" w:color="auto" w:fill="auto"/>
            <w:tcMar>
              <w:top w:w="100" w:type="dxa"/>
              <w:left w:w="100" w:type="dxa"/>
              <w:bottom w:w="100" w:type="dxa"/>
              <w:right w:w="100" w:type="dxa"/>
            </w:tcMar>
          </w:tcPr>
          <w:p w14:paraId="185AC2AC" w14:textId="77777777" w:rsidR="00276927" w:rsidRDefault="00276927" w:rsidP="00295420">
            <w:pPr>
              <w:widowControl w:val="0"/>
              <w:spacing w:line="240" w:lineRule="auto"/>
              <w:jc w:val="center"/>
            </w:pPr>
            <w:r w:rsidRPr="008A75CD">
              <w:t>0.874</w:t>
            </w:r>
          </w:p>
        </w:tc>
      </w:tr>
      <w:tr w:rsidR="00276927" w14:paraId="15DC9FA0" w14:textId="77777777" w:rsidTr="00295420">
        <w:trPr>
          <w:trHeight w:val="420"/>
        </w:trPr>
        <w:tc>
          <w:tcPr>
            <w:tcW w:w="2865" w:type="dxa"/>
            <w:vMerge/>
            <w:shd w:val="clear" w:color="auto" w:fill="auto"/>
            <w:tcMar>
              <w:top w:w="100" w:type="dxa"/>
              <w:left w:w="100" w:type="dxa"/>
              <w:bottom w:w="100" w:type="dxa"/>
              <w:right w:w="100" w:type="dxa"/>
            </w:tcMar>
          </w:tcPr>
          <w:p w14:paraId="103B8C66"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5785E7D1" w14:textId="77777777" w:rsidR="00276927" w:rsidRDefault="00276927" w:rsidP="00295420">
            <w:pPr>
              <w:widowControl w:val="0"/>
              <w:spacing w:line="240" w:lineRule="auto"/>
              <w:jc w:val="center"/>
            </w:pPr>
            <w:r>
              <w:t>Age at first use</w:t>
            </w:r>
          </w:p>
        </w:tc>
        <w:tc>
          <w:tcPr>
            <w:tcW w:w="2165" w:type="dxa"/>
            <w:shd w:val="clear" w:color="auto" w:fill="auto"/>
            <w:tcMar>
              <w:top w:w="100" w:type="dxa"/>
              <w:left w:w="100" w:type="dxa"/>
              <w:bottom w:w="100" w:type="dxa"/>
              <w:right w:w="100" w:type="dxa"/>
            </w:tcMar>
          </w:tcPr>
          <w:p w14:paraId="471B10B2" w14:textId="77777777" w:rsidR="00276927" w:rsidRDefault="00276927" w:rsidP="00295420">
            <w:pPr>
              <w:widowControl w:val="0"/>
              <w:spacing w:line="240" w:lineRule="auto"/>
              <w:jc w:val="center"/>
            </w:pPr>
            <w:r w:rsidRPr="00960FD0">
              <w:t>0.014</w:t>
            </w:r>
            <w:r>
              <w:t xml:space="preserve"> (</w:t>
            </w:r>
            <w:r w:rsidRPr="00960FD0">
              <w:t>0.048</w:t>
            </w:r>
            <w:r>
              <w:t>)</w:t>
            </w:r>
            <w:r w:rsidRPr="00960FD0">
              <w:t xml:space="preserve"> </w:t>
            </w:r>
          </w:p>
        </w:tc>
        <w:tc>
          <w:tcPr>
            <w:tcW w:w="2165" w:type="dxa"/>
            <w:shd w:val="clear" w:color="auto" w:fill="auto"/>
            <w:tcMar>
              <w:top w:w="100" w:type="dxa"/>
              <w:left w:w="100" w:type="dxa"/>
              <w:bottom w:w="100" w:type="dxa"/>
              <w:right w:w="100" w:type="dxa"/>
            </w:tcMar>
          </w:tcPr>
          <w:p w14:paraId="745C5959" w14:textId="77777777" w:rsidR="00276927" w:rsidRDefault="00276927" w:rsidP="00295420">
            <w:pPr>
              <w:widowControl w:val="0"/>
              <w:spacing w:line="240" w:lineRule="auto"/>
              <w:jc w:val="center"/>
            </w:pPr>
            <w:r w:rsidRPr="00960FD0">
              <w:t>0.777</w:t>
            </w:r>
          </w:p>
        </w:tc>
      </w:tr>
      <w:tr w:rsidR="00276927" w14:paraId="1139D0B7" w14:textId="77777777" w:rsidTr="00295420">
        <w:trPr>
          <w:trHeight w:val="420"/>
        </w:trPr>
        <w:tc>
          <w:tcPr>
            <w:tcW w:w="2865" w:type="dxa"/>
            <w:vMerge/>
            <w:shd w:val="clear" w:color="auto" w:fill="auto"/>
            <w:tcMar>
              <w:top w:w="100" w:type="dxa"/>
              <w:left w:w="100" w:type="dxa"/>
              <w:bottom w:w="100" w:type="dxa"/>
              <w:right w:w="100" w:type="dxa"/>
            </w:tcMar>
          </w:tcPr>
          <w:p w14:paraId="4BE46D01" w14:textId="77777777" w:rsidR="00276927" w:rsidRDefault="00276927" w:rsidP="00295420">
            <w:pPr>
              <w:widowControl w:val="0"/>
              <w:spacing w:line="240" w:lineRule="auto"/>
            </w:pPr>
          </w:p>
        </w:tc>
        <w:tc>
          <w:tcPr>
            <w:tcW w:w="2165" w:type="dxa"/>
            <w:shd w:val="clear" w:color="auto" w:fill="auto"/>
            <w:tcMar>
              <w:top w:w="100" w:type="dxa"/>
              <w:left w:w="100" w:type="dxa"/>
              <w:bottom w:w="100" w:type="dxa"/>
              <w:right w:w="100" w:type="dxa"/>
            </w:tcMar>
          </w:tcPr>
          <w:p w14:paraId="15369BD4" w14:textId="77777777" w:rsidR="00276927" w:rsidRDefault="00276927" w:rsidP="00295420">
            <w:pPr>
              <w:widowControl w:val="0"/>
              <w:spacing w:line="240" w:lineRule="auto"/>
              <w:jc w:val="center"/>
            </w:pPr>
            <w:r>
              <w:t>CUD diagnosis</w:t>
            </w:r>
          </w:p>
        </w:tc>
        <w:tc>
          <w:tcPr>
            <w:tcW w:w="2165" w:type="dxa"/>
            <w:shd w:val="clear" w:color="auto" w:fill="auto"/>
            <w:tcMar>
              <w:top w:w="100" w:type="dxa"/>
              <w:left w:w="100" w:type="dxa"/>
              <w:bottom w:w="100" w:type="dxa"/>
              <w:right w:w="100" w:type="dxa"/>
            </w:tcMar>
          </w:tcPr>
          <w:p w14:paraId="6B04CD09" w14:textId="77777777" w:rsidR="00276927" w:rsidRDefault="00276927" w:rsidP="00295420">
            <w:pPr>
              <w:widowControl w:val="0"/>
              <w:spacing w:line="240" w:lineRule="auto"/>
              <w:jc w:val="center"/>
            </w:pPr>
            <w:r w:rsidRPr="00451840">
              <w:t>0.355</w:t>
            </w:r>
            <w:r>
              <w:t xml:space="preserve"> (</w:t>
            </w:r>
            <w:r w:rsidRPr="00451840">
              <w:t>0.216</w:t>
            </w:r>
            <w:r>
              <w:t xml:space="preserve">) </w:t>
            </w:r>
          </w:p>
        </w:tc>
        <w:tc>
          <w:tcPr>
            <w:tcW w:w="2165" w:type="dxa"/>
            <w:shd w:val="clear" w:color="auto" w:fill="auto"/>
            <w:tcMar>
              <w:top w:w="100" w:type="dxa"/>
              <w:left w:w="100" w:type="dxa"/>
              <w:bottom w:w="100" w:type="dxa"/>
              <w:right w:w="100" w:type="dxa"/>
            </w:tcMar>
          </w:tcPr>
          <w:p w14:paraId="323AB4E0" w14:textId="77777777" w:rsidR="00276927" w:rsidRDefault="00276927" w:rsidP="00295420">
            <w:pPr>
              <w:widowControl w:val="0"/>
              <w:spacing w:line="240" w:lineRule="auto"/>
              <w:jc w:val="center"/>
            </w:pPr>
            <w:r w:rsidRPr="00451840">
              <w:t>0.100</w:t>
            </w:r>
          </w:p>
        </w:tc>
      </w:tr>
    </w:tbl>
    <w:p w14:paraId="7208C010" w14:textId="77777777" w:rsidR="00276927" w:rsidRDefault="00276927" w:rsidP="00276927">
      <w:pPr>
        <w:rPr>
          <w:b/>
        </w:rPr>
      </w:pPr>
    </w:p>
    <w:p w14:paraId="54BD1FDF" w14:textId="5CFA5FA4" w:rsidR="00276927" w:rsidRDefault="00276927" w:rsidP="00276927">
      <w:r>
        <w:rPr>
          <w:b/>
        </w:rPr>
        <w:lastRenderedPageBreak/>
        <w:t xml:space="preserve">Supp Table </w:t>
      </w:r>
      <w:r w:rsidR="0026182B">
        <w:rPr>
          <w:b/>
        </w:rPr>
        <w:t>6</w:t>
      </w:r>
      <w:r>
        <w:rPr>
          <w:b/>
        </w:rPr>
        <w:t>. Associations between schizophrenia PRS and cannabis-</w:t>
      </w:r>
      <w:r w:rsidR="00675355">
        <w:rPr>
          <w:b/>
        </w:rPr>
        <w:t>related</w:t>
      </w:r>
      <w:r>
        <w:rPr>
          <w:b/>
        </w:rPr>
        <w:t xml:space="preserve"> experiences in the CATS replication sample. </w:t>
      </w:r>
      <w:r>
        <w:t xml:space="preserve">These models </w:t>
      </w:r>
      <w:r>
        <w:rPr>
          <w:color w:val="201F1E"/>
          <w:highlight w:val="white"/>
        </w:rPr>
        <w:t>controlled for CUD diagnosis, opioid use disorder diagnosis, lifetime use of other illicit drugs, age, sex, and the first 9 genetic principal components.</w:t>
      </w:r>
    </w:p>
    <w:tbl>
      <w:tblPr>
        <w:tblW w:w="10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20"/>
        <w:gridCol w:w="1080"/>
        <w:gridCol w:w="1530"/>
        <w:gridCol w:w="1170"/>
        <w:gridCol w:w="1620"/>
        <w:gridCol w:w="1260"/>
        <w:gridCol w:w="1629"/>
      </w:tblGrid>
      <w:tr w:rsidR="00276927" w14:paraId="700B8854" w14:textId="77777777" w:rsidTr="00295420">
        <w:trPr>
          <w:trHeight w:val="460"/>
        </w:trPr>
        <w:tc>
          <w:tcPr>
            <w:tcW w:w="2420" w:type="dxa"/>
            <w:shd w:val="clear" w:color="auto" w:fill="auto"/>
            <w:tcMar>
              <w:top w:w="100" w:type="dxa"/>
              <w:left w:w="100" w:type="dxa"/>
              <w:bottom w:w="100" w:type="dxa"/>
              <w:right w:w="100" w:type="dxa"/>
            </w:tcMar>
          </w:tcPr>
          <w:p w14:paraId="767C83CD" w14:textId="77777777" w:rsidR="00276927" w:rsidRDefault="00276927" w:rsidP="00295420">
            <w:pPr>
              <w:widowControl w:val="0"/>
              <w:spacing w:line="240" w:lineRule="auto"/>
              <w:jc w:val="center"/>
              <w:rPr>
                <w:b/>
              </w:rPr>
            </w:pPr>
            <w:r>
              <w:rPr>
                <w:b/>
              </w:rPr>
              <w:t>Outcome</w:t>
            </w:r>
          </w:p>
        </w:tc>
        <w:tc>
          <w:tcPr>
            <w:tcW w:w="1080" w:type="dxa"/>
            <w:shd w:val="clear" w:color="auto" w:fill="auto"/>
            <w:tcMar>
              <w:top w:w="100" w:type="dxa"/>
              <w:left w:w="100" w:type="dxa"/>
              <w:bottom w:w="100" w:type="dxa"/>
              <w:right w:w="100" w:type="dxa"/>
            </w:tcMar>
          </w:tcPr>
          <w:p w14:paraId="21D94EDA" w14:textId="77777777" w:rsidR="00276927" w:rsidRDefault="00276927" w:rsidP="00295420">
            <w:pPr>
              <w:widowControl w:val="0"/>
              <w:spacing w:line="240" w:lineRule="auto"/>
              <w:jc w:val="center"/>
              <w:rPr>
                <w:b/>
              </w:rPr>
            </w:pPr>
            <w:r>
              <w:rPr>
                <w:b/>
              </w:rPr>
              <w:t>CATS N affected</w:t>
            </w:r>
          </w:p>
        </w:tc>
        <w:tc>
          <w:tcPr>
            <w:tcW w:w="1530" w:type="dxa"/>
            <w:shd w:val="clear" w:color="auto" w:fill="auto"/>
            <w:tcMar>
              <w:top w:w="100" w:type="dxa"/>
              <w:left w:w="100" w:type="dxa"/>
              <w:bottom w:w="100" w:type="dxa"/>
              <w:right w:w="100" w:type="dxa"/>
            </w:tcMar>
          </w:tcPr>
          <w:p w14:paraId="28B2D2F2" w14:textId="77777777" w:rsidR="00276927" w:rsidRDefault="00276927" w:rsidP="00295420">
            <w:pPr>
              <w:widowControl w:val="0"/>
              <w:spacing w:line="240" w:lineRule="auto"/>
              <w:jc w:val="center"/>
              <w:rPr>
                <w:b/>
              </w:rPr>
            </w:pPr>
            <w:r>
              <w:rPr>
                <w:b/>
              </w:rPr>
              <w:t>Beta (SE) of PRS in CATS</w:t>
            </w:r>
          </w:p>
        </w:tc>
        <w:tc>
          <w:tcPr>
            <w:tcW w:w="1170" w:type="dxa"/>
            <w:shd w:val="clear" w:color="auto" w:fill="auto"/>
            <w:tcMar>
              <w:top w:w="100" w:type="dxa"/>
              <w:left w:w="100" w:type="dxa"/>
              <w:bottom w:w="100" w:type="dxa"/>
              <w:right w:w="100" w:type="dxa"/>
            </w:tcMar>
          </w:tcPr>
          <w:p w14:paraId="6F5347E8" w14:textId="77777777" w:rsidR="00276927" w:rsidRDefault="00276927" w:rsidP="00295420">
            <w:pPr>
              <w:widowControl w:val="0"/>
              <w:spacing w:line="240" w:lineRule="auto"/>
              <w:jc w:val="center"/>
              <w:rPr>
                <w:b/>
              </w:rPr>
            </w:pPr>
            <w:r>
              <w:rPr>
                <w:b/>
              </w:rPr>
              <w:t>p-value in CATS</w:t>
            </w:r>
          </w:p>
        </w:tc>
        <w:tc>
          <w:tcPr>
            <w:tcW w:w="1620" w:type="dxa"/>
          </w:tcPr>
          <w:p w14:paraId="68FA7FBF" w14:textId="77777777" w:rsidR="00276927" w:rsidRDefault="00276927" w:rsidP="00295420">
            <w:pPr>
              <w:widowControl w:val="0"/>
              <w:spacing w:line="240" w:lineRule="auto"/>
              <w:jc w:val="center"/>
              <w:rPr>
                <w:b/>
              </w:rPr>
            </w:pPr>
            <w:r>
              <w:rPr>
                <w:b/>
              </w:rPr>
              <w:t>Beta (SE) of PRS in COGA</w:t>
            </w:r>
          </w:p>
        </w:tc>
        <w:tc>
          <w:tcPr>
            <w:tcW w:w="1260" w:type="dxa"/>
          </w:tcPr>
          <w:p w14:paraId="6D03B4F3" w14:textId="77777777" w:rsidR="00276927" w:rsidRDefault="00276927" w:rsidP="00295420">
            <w:pPr>
              <w:widowControl w:val="0"/>
              <w:spacing w:line="240" w:lineRule="auto"/>
              <w:jc w:val="center"/>
              <w:rPr>
                <w:b/>
              </w:rPr>
            </w:pPr>
            <w:r>
              <w:rPr>
                <w:b/>
              </w:rPr>
              <w:t>p-value in COGA</w:t>
            </w:r>
          </w:p>
        </w:tc>
        <w:tc>
          <w:tcPr>
            <w:tcW w:w="1629" w:type="dxa"/>
          </w:tcPr>
          <w:p w14:paraId="4241C411" w14:textId="77777777" w:rsidR="00276927" w:rsidRDefault="00276927" w:rsidP="00295420">
            <w:pPr>
              <w:widowControl w:val="0"/>
              <w:spacing w:line="240" w:lineRule="auto"/>
              <w:jc w:val="center"/>
              <w:rPr>
                <w:b/>
              </w:rPr>
            </w:pPr>
            <w:r>
              <w:rPr>
                <w:b/>
              </w:rPr>
              <w:t>Z-score of the difference</w:t>
            </w:r>
          </w:p>
        </w:tc>
      </w:tr>
      <w:tr w:rsidR="00276927" w14:paraId="3733A8F6" w14:textId="77777777" w:rsidTr="00295420">
        <w:trPr>
          <w:trHeight w:val="236"/>
        </w:trPr>
        <w:tc>
          <w:tcPr>
            <w:tcW w:w="2420" w:type="dxa"/>
            <w:shd w:val="clear" w:color="auto" w:fill="auto"/>
            <w:tcMar>
              <w:top w:w="100" w:type="dxa"/>
              <w:left w:w="100" w:type="dxa"/>
              <w:bottom w:w="100" w:type="dxa"/>
              <w:right w:w="100" w:type="dxa"/>
            </w:tcMar>
          </w:tcPr>
          <w:p w14:paraId="0579FBA6" w14:textId="77777777" w:rsidR="00276927" w:rsidRDefault="00276927" w:rsidP="00295420">
            <w:pPr>
              <w:widowControl w:val="0"/>
              <w:spacing w:line="240" w:lineRule="auto"/>
            </w:pPr>
            <w:r>
              <w:t>Any cannabis-related experience</w:t>
            </w:r>
          </w:p>
        </w:tc>
        <w:tc>
          <w:tcPr>
            <w:tcW w:w="1080" w:type="dxa"/>
            <w:shd w:val="clear" w:color="auto" w:fill="auto"/>
            <w:tcMar>
              <w:top w:w="100" w:type="dxa"/>
              <w:left w:w="100" w:type="dxa"/>
              <w:bottom w:w="100" w:type="dxa"/>
              <w:right w:w="100" w:type="dxa"/>
            </w:tcMar>
            <w:vAlign w:val="center"/>
          </w:tcPr>
          <w:p w14:paraId="33B7CFF8" w14:textId="77777777" w:rsidR="00276927" w:rsidRDefault="00276927" w:rsidP="00295420">
            <w:pPr>
              <w:widowControl w:val="0"/>
              <w:spacing w:line="240" w:lineRule="auto"/>
              <w:jc w:val="center"/>
              <w:rPr>
                <w:color w:val="201F1E"/>
              </w:rPr>
            </w:pPr>
            <w:r>
              <w:rPr>
                <w:color w:val="201F1E"/>
              </w:rPr>
              <w:t>1250</w:t>
            </w:r>
          </w:p>
        </w:tc>
        <w:tc>
          <w:tcPr>
            <w:tcW w:w="1530" w:type="dxa"/>
            <w:shd w:val="clear" w:color="auto" w:fill="auto"/>
            <w:tcMar>
              <w:top w:w="100" w:type="dxa"/>
              <w:left w:w="100" w:type="dxa"/>
              <w:bottom w:w="100" w:type="dxa"/>
              <w:right w:w="100" w:type="dxa"/>
            </w:tcMar>
            <w:vAlign w:val="center"/>
          </w:tcPr>
          <w:p w14:paraId="2DB22D91" w14:textId="77777777" w:rsidR="00276927" w:rsidRDefault="00276927" w:rsidP="00295420">
            <w:pPr>
              <w:widowControl w:val="0"/>
              <w:spacing w:line="240" w:lineRule="auto"/>
              <w:jc w:val="center"/>
            </w:pPr>
            <w:r>
              <w:t>0.385 (0.264)</w:t>
            </w:r>
          </w:p>
        </w:tc>
        <w:tc>
          <w:tcPr>
            <w:tcW w:w="1170" w:type="dxa"/>
            <w:shd w:val="clear" w:color="auto" w:fill="auto"/>
            <w:tcMar>
              <w:top w:w="100" w:type="dxa"/>
              <w:left w:w="100" w:type="dxa"/>
              <w:bottom w:w="100" w:type="dxa"/>
              <w:right w:w="100" w:type="dxa"/>
            </w:tcMar>
            <w:vAlign w:val="center"/>
          </w:tcPr>
          <w:p w14:paraId="278AF0AA" w14:textId="77777777" w:rsidR="00276927" w:rsidRDefault="00276927" w:rsidP="00295420">
            <w:pPr>
              <w:widowControl w:val="0"/>
              <w:spacing w:line="240" w:lineRule="auto"/>
              <w:jc w:val="center"/>
            </w:pPr>
            <w:r>
              <w:t>0.144</w:t>
            </w:r>
          </w:p>
        </w:tc>
        <w:tc>
          <w:tcPr>
            <w:tcW w:w="1620" w:type="dxa"/>
            <w:vAlign w:val="center"/>
          </w:tcPr>
          <w:p w14:paraId="183F6D32" w14:textId="77777777" w:rsidR="00276927" w:rsidRDefault="00276927" w:rsidP="00295420">
            <w:pPr>
              <w:widowControl w:val="0"/>
              <w:spacing w:line="240" w:lineRule="auto"/>
              <w:jc w:val="center"/>
            </w:pPr>
            <w:r>
              <w:t>0.149 (0.053)</w:t>
            </w:r>
          </w:p>
        </w:tc>
        <w:tc>
          <w:tcPr>
            <w:tcW w:w="1260" w:type="dxa"/>
            <w:vAlign w:val="center"/>
          </w:tcPr>
          <w:p w14:paraId="544CDCEC" w14:textId="77777777" w:rsidR="00276927" w:rsidRDefault="00276927" w:rsidP="00295420">
            <w:pPr>
              <w:widowControl w:val="0"/>
              <w:spacing w:line="240" w:lineRule="auto"/>
              <w:jc w:val="center"/>
            </w:pPr>
            <w:r>
              <w:t>0.005</w:t>
            </w:r>
          </w:p>
        </w:tc>
        <w:tc>
          <w:tcPr>
            <w:tcW w:w="1629" w:type="dxa"/>
            <w:vAlign w:val="center"/>
          </w:tcPr>
          <w:p w14:paraId="23C427B2" w14:textId="77777777" w:rsidR="00276927" w:rsidRPr="00075210" w:rsidRDefault="00276927" w:rsidP="00295420">
            <w:pPr>
              <w:widowControl w:val="0"/>
              <w:spacing w:line="240" w:lineRule="auto"/>
              <w:jc w:val="center"/>
              <w:rPr>
                <w:color w:val="000000"/>
              </w:rPr>
            </w:pPr>
            <w:r w:rsidRPr="00FD6370">
              <w:rPr>
                <w:color w:val="000000"/>
              </w:rPr>
              <w:t>0.8</w:t>
            </w:r>
            <w:r>
              <w:rPr>
                <w:color w:val="000000"/>
              </w:rPr>
              <w:t>76</w:t>
            </w:r>
          </w:p>
        </w:tc>
      </w:tr>
      <w:tr w:rsidR="00276927" w14:paraId="3ECCE99A" w14:textId="77777777" w:rsidTr="00295420">
        <w:trPr>
          <w:trHeight w:val="236"/>
        </w:trPr>
        <w:tc>
          <w:tcPr>
            <w:tcW w:w="2420" w:type="dxa"/>
            <w:shd w:val="clear" w:color="auto" w:fill="auto"/>
            <w:tcMar>
              <w:top w:w="100" w:type="dxa"/>
              <w:left w:w="100" w:type="dxa"/>
              <w:bottom w:w="100" w:type="dxa"/>
              <w:right w:w="100" w:type="dxa"/>
            </w:tcMar>
          </w:tcPr>
          <w:p w14:paraId="53E5C247" w14:textId="77777777" w:rsidR="00276927" w:rsidRDefault="00276927" w:rsidP="00295420">
            <w:pPr>
              <w:widowControl w:val="0"/>
              <w:spacing w:line="240" w:lineRule="auto"/>
            </w:pPr>
            <w:r>
              <w:t>Hallucinations</w:t>
            </w:r>
          </w:p>
        </w:tc>
        <w:tc>
          <w:tcPr>
            <w:tcW w:w="1080" w:type="dxa"/>
            <w:shd w:val="clear" w:color="auto" w:fill="auto"/>
            <w:tcMar>
              <w:top w:w="100" w:type="dxa"/>
              <w:left w:w="100" w:type="dxa"/>
              <w:bottom w:w="100" w:type="dxa"/>
              <w:right w:w="100" w:type="dxa"/>
            </w:tcMar>
            <w:vAlign w:val="center"/>
          </w:tcPr>
          <w:p w14:paraId="305B00A0" w14:textId="77777777" w:rsidR="00276927" w:rsidRDefault="00276927" w:rsidP="00295420">
            <w:pPr>
              <w:widowControl w:val="0"/>
              <w:spacing w:line="240" w:lineRule="auto"/>
              <w:jc w:val="center"/>
            </w:pPr>
            <w:r>
              <w:rPr>
                <w:color w:val="201F1E"/>
              </w:rPr>
              <w:t>346</w:t>
            </w:r>
          </w:p>
        </w:tc>
        <w:tc>
          <w:tcPr>
            <w:tcW w:w="1530" w:type="dxa"/>
            <w:shd w:val="clear" w:color="auto" w:fill="auto"/>
            <w:tcMar>
              <w:top w:w="100" w:type="dxa"/>
              <w:left w:w="100" w:type="dxa"/>
              <w:bottom w:w="100" w:type="dxa"/>
              <w:right w:w="100" w:type="dxa"/>
            </w:tcMar>
            <w:vAlign w:val="center"/>
          </w:tcPr>
          <w:p w14:paraId="2E33C401" w14:textId="77777777" w:rsidR="00276927" w:rsidRDefault="00276927" w:rsidP="00295420">
            <w:pPr>
              <w:widowControl w:val="0"/>
              <w:spacing w:line="240" w:lineRule="auto"/>
              <w:jc w:val="center"/>
            </w:pPr>
            <w:r>
              <w:t>0.095 (0.199)</w:t>
            </w:r>
          </w:p>
        </w:tc>
        <w:tc>
          <w:tcPr>
            <w:tcW w:w="1170" w:type="dxa"/>
            <w:shd w:val="clear" w:color="auto" w:fill="auto"/>
            <w:tcMar>
              <w:top w:w="100" w:type="dxa"/>
              <w:left w:w="100" w:type="dxa"/>
              <w:bottom w:w="100" w:type="dxa"/>
              <w:right w:w="100" w:type="dxa"/>
            </w:tcMar>
            <w:vAlign w:val="center"/>
          </w:tcPr>
          <w:p w14:paraId="12F337F4" w14:textId="77777777" w:rsidR="00276927" w:rsidRDefault="00276927" w:rsidP="00295420">
            <w:pPr>
              <w:widowControl w:val="0"/>
              <w:spacing w:line="240" w:lineRule="auto"/>
              <w:jc w:val="center"/>
            </w:pPr>
            <w:r>
              <w:t>0.633</w:t>
            </w:r>
          </w:p>
        </w:tc>
        <w:tc>
          <w:tcPr>
            <w:tcW w:w="1620" w:type="dxa"/>
            <w:vAlign w:val="center"/>
          </w:tcPr>
          <w:p w14:paraId="17B63A19" w14:textId="77777777" w:rsidR="00276927" w:rsidRDefault="00276927" w:rsidP="00295420">
            <w:pPr>
              <w:widowControl w:val="0"/>
              <w:spacing w:line="240" w:lineRule="auto"/>
              <w:jc w:val="center"/>
            </w:pPr>
            <w:r w:rsidRPr="00222397">
              <w:t>0.043</w:t>
            </w:r>
            <w:r w:rsidRPr="00222397" w:rsidDel="00222397">
              <w:t xml:space="preserve"> </w:t>
            </w:r>
            <w:r>
              <w:t>(</w:t>
            </w:r>
            <w:r w:rsidRPr="00222397">
              <w:t>0.070</w:t>
            </w:r>
            <w:r>
              <w:t>)</w:t>
            </w:r>
          </w:p>
        </w:tc>
        <w:tc>
          <w:tcPr>
            <w:tcW w:w="1260" w:type="dxa"/>
            <w:vAlign w:val="center"/>
          </w:tcPr>
          <w:p w14:paraId="44DF9C3C" w14:textId="77777777" w:rsidR="00276927" w:rsidRDefault="00276927" w:rsidP="00295420">
            <w:pPr>
              <w:widowControl w:val="0"/>
              <w:spacing w:line="240" w:lineRule="auto"/>
              <w:jc w:val="center"/>
            </w:pPr>
            <w:r w:rsidRPr="00875AA6">
              <w:t>0.539</w:t>
            </w:r>
          </w:p>
        </w:tc>
        <w:tc>
          <w:tcPr>
            <w:tcW w:w="1629" w:type="dxa"/>
            <w:vAlign w:val="center"/>
          </w:tcPr>
          <w:p w14:paraId="51798AC1" w14:textId="77777777" w:rsidR="00276927" w:rsidRPr="00075210" w:rsidRDefault="00276927" w:rsidP="00295420">
            <w:pPr>
              <w:widowControl w:val="0"/>
              <w:spacing w:line="240" w:lineRule="auto"/>
              <w:jc w:val="center"/>
            </w:pPr>
            <w:r w:rsidRPr="00FD6370">
              <w:rPr>
                <w:color w:val="000000"/>
              </w:rPr>
              <w:t>0.24</w:t>
            </w:r>
            <w:r>
              <w:rPr>
                <w:color w:val="000000"/>
              </w:rPr>
              <w:t>7</w:t>
            </w:r>
          </w:p>
        </w:tc>
      </w:tr>
      <w:tr w:rsidR="00276927" w14:paraId="186E446F" w14:textId="77777777" w:rsidTr="00295420">
        <w:trPr>
          <w:trHeight w:val="236"/>
        </w:trPr>
        <w:tc>
          <w:tcPr>
            <w:tcW w:w="2420" w:type="dxa"/>
            <w:shd w:val="clear" w:color="auto" w:fill="auto"/>
            <w:tcMar>
              <w:top w:w="100" w:type="dxa"/>
              <w:left w:w="100" w:type="dxa"/>
              <w:bottom w:w="100" w:type="dxa"/>
              <w:right w:w="100" w:type="dxa"/>
            </w:tcMar>
          </w:tcPr>
          <w:p w14:paraId="562A8A77" w14:textId="77777777" w:rsidR="00276927" w:rsidRDefault="00276927" w:rsidP="00295420">
            <w:pPr>
              <w:widowControl w:val="0"/>
              <w:spacing w:line="240" w:lineRule="auto"/>
            </w:pPr>
            <w:r>
              <w:t>Paranoia</w:t>
            </w:r>
          </w:p>
        </w:tc>
        <w:tc>
          <w:tcPr>
            <w:tcW w:w="1080" w:type="dxa"/>
            <w:shd w:val="clear" w:color="auto" w:fill="auto"/>
            <w:tcMar>
              <w:top w:w="100" w:type="dxa"/>
              <w:left w:w="100" w:type="dxa"/>
              <w:bottom w:w="100" w:type="dxa"/>
              <w:right w:w="100" w:type="dxa"/>
            </w:tcMar>
            <w:vAlign w:val="center"/>
          </w:tcPr>
          <w:p w14:paraId="390EE90C" w14:textId="77777777" w:rsidR="00276927" w:rsidRDefault="00276927" w:rsidP="00295420">
            <w:pPr>
              <w:widowControl w:val="0"/>
              <w:spacing w:line="240" w:lineRule="auto"/>
              <w:jc w:val="center"/>
            </w:pPr>
            <w:r>
              <w:rPr>
                <w:color w:val="201F1E"/>
              </w:rPr>
              <w:t>993</w:t>
            </w:r>
          </w:p>
        </w:tc>
        <w:tc>
          <w:tcPr>
            <w:tcW w:w="1530" w:type="dxa"/>
            <w:shd w:val="clear" w:color="auto" w:fill="auto"/>
            <w:tcMar>
              <w:top w:w="100" w:type="dxa"/>
              <w:left w:w="100" w:type="dxa"/>
              <w:bottom w:w="100" w:type="dxa"/>
              <w:right w:w="100" w:type="dxa"/>
            </w:tcMar>
            <w:vAlign w:val="center"/>
          </w:tcPr>
          <w:p w14:paraId="0C0F47D5" w14:textId="77777777" w:rsidR="00276927" w:rsidRDefault="00276927" w:rsidP="00295420">
            <w:pPr>
              <w:widowControl w:val="0"/>
              <w:spacing w:line="240" w:lineRule="auto"/>
              <w:jc w:val="center"/>
            </w:pPr>
            <w:r>
              <w:t>0.281 (0.185)</w:t>
            </w:r>
          </w:p>
        </w:tc>
        <w:tc>
          <w:tcPr>
            <w:tcW w:w="1170" w:type="dxa"/>
            <w:shd w:val="clear" w:color="auto" w:fill="auto"/>
            <w:tcMar>
              <w:top w:w="100" w:type="dxa"/>
              <w:left w:w="100" w:type="dxa"/>
              <w:bottom w:w="100" w:type="dxa"/>
              <w:right w:w="100" w:type="dxa"/>
            </w:tcMar>
            <w:vAlign w:val="center"/>
          </w:tcPr>
          <w:p w14:paraId="41435B05" w14:textId="77777777" w:rsidR="00276927" w:rsidRDefault="00276927" w:rsidP="00295420">
            <w:pPr>
              <w:widowControl w:val="0"/>
              <w:spacing w:line="240" w:lineRule="auto"/>
              <w:jc w:val="center"/>
            </w:pPr>
            <w:r>
              <w:t>0.127</w:t>
            </w:r>
          </w:p>
        </w:tc>
        <w:tc>
          <w:tcPr>
            <w:tcW w:w="1620" w:type="dxa"/>
            <w:vAlign w:val="center"/>
          </w:tcPr>
          <w:p w14:paraId="5007A1D6" w14:textId="77777777" w:rsidR="00276927" w:rsidRDefault="00276927" w:rsidP="00295420">
            <w:pPr>
              <w:widowControl w:val="0"/>
              <w:spacing w:line="240" w:lineRule="auto"/>
              <w:jc w:val="center"/>
            </w:pPr>
            <w:r w:rsidRPr="006144A0">
              <w:t>0.244</w:t>
            </w:r>
            <w:r w:rsidRPr="006144A0" w:rsidDel="006144A0">
              <w:t xml:space="preserve"> </w:t>
            </w:r>
            <w:r>
              <w:t>(</w:t>
            </w:r>
            <w:r w:rsidRPr="006144A0">
              <w:t>0.06</w:t>
            </w:r>
            <w:r>
              <w:t>2)</w:t>
            </w:r>
          </w:p>
        </w:tc>
        <w:tc>
          <w:tcPr>
            <w:tcW w:w="1260" w:type="dxa"/>
            <w:vAlign w:val="center"/>
          </w:tcPr>
          <w:p w14:paraId="4FD87279" w14:textId="77777777" w:rsidR="00276927" w:rsidRDefault="00276927" w:rsidP="00295420">
            <w:pPr>
              <w:widowControl w:val="0"/>
              <w:spacing w:line="240" w:lineRule="auto"/>
              <w:jc w:val="center"/>
            </w:pPr>
            <w:r w:rsidRPr="00875AA6">
              <w:t>7.38e-5</w:t>
            </w:r>
          </w:p>
        </w:tc>
        <w:tc>
          <w:tcPr>
            <w:tcW w:w="1629" w:type="dxa"/>
            <w:vAlign w:val="center"/>
          </w:tcPr>
          <w:p w14:paraId="3DAC5CBB" w14:textId="77777777" w:rsidR="00276927" w:rsidRPr="00075210" w:rsidRDefault="00276927" w:rsidP="00295420">
            <w:pPr>
              <w:widowControl w:val="0"/>
              <w:spacing w:line="240" w:lineRule="auto"/>
              <w:jc w:val="center"/>
            </w:pPr>
            <w:r w:rsidRPr="00FD6370">
              <w:rPr>
                <w:color w:val="000000"/>
              </w:rPr>
              <w:t>0.1</w:t>
            </w:r>
            <w:r>
              <w:rPr>
                <w:color w:val="000000"/>
              </w:rPr>
              <w:t>90</w:t>
            </w:r>
          </w:p>
        </w:tc>
      </w:tr>
      <w:tr w:rsidR="00276927" w14:paraId="5CE9D3F6" w14:textId="77777777" w:rsidTr="00295420">
        <w:trPr>
          <w:trHeight w:val="236"/>
        </w:trPr>
        <w:tc>
          <w:tcPr>
            <w:tcW w:w="2420" w:type="dxa"/>
            <w:shd w:val="clear" w:color="auto" w:fill="auto"/>
            <w:tcMar>
              <w:top w:w="100" w:type="dxa"/>
              <w:left w:w="100" w:type="dxa"/>
              <w:bottom w:w="100" w:type="dxa"/>
              <w:right w:w="100" w:type="dxa"/>
            </w:tcMar>
          </w:tcPr>
          <w:p w14:paraId="59440946" w14:textId="77777777" w:rsidR="00276927" w:rsidRDefault="00276927" w:rsidP="00295420">
            <w:pPr>
              <w:widowControl w:val="0"/>
              <w:spacing w:line="240" w:lineRule="auto"/>
            </w:pPr>
            <w:r>
              <w:t>Depression/anhedonia</w:t>
            </w:r>
          </w:p>
        </w:tc>
        <w:tc>
          <w:tcPr>
            <w:tcW w:w="1080" w:type="dxa"/>
            <w:shd w:val="clear" w:color="auto" w:fill="auto"/>
            <w:tcMar>
              <w:top w:w="100" w:type="dxa"/>
              <w:left w:w="100" w:type="dxa"/>
              <w:bottom w:w="100" w:type="dxa"/>
              <w:right w:w="100" w:type="dxa"/>
            </w:tcMar>
            <w:vAlign w:val="center"/>
          </w:tcPr>
          <w:p w14:paraId="2224B00D" w14:textId="77777777" w:rsidR="00276927" w:rsidRDefault="00276927" w:rsidP="00295420">
            <w:pPr>
              <w:widowControl w:val="0"/>
              <w:spacing w:line="240" w:lineRule="auto"/>
              <w:jc w:val="center"/>
            </w:pPr>
            <w:r>
              <w:rPr>
                <w:color w:val="201F1E"/>
              </w:rPr>
              <w:t>894</w:t>
            </w:r>
          </w:p>
        </w:tc>
        <w:tc>
          <w:tcPr>
            <w:tcW w:w="1530" w:type="dxa"/>
            <w:shd w:val="clear" w:color="auto" w:fill="auto"/>
            <w:tcMar>
              <w:top w:w="100" w:type="dxa"/>
              <w:left w:w="100" w:type="dxa"/>
              <w:bottom w:w="100" w:type="dxa"/>
              <w:right w:w="100" w:type="dxa"/>
            </w:tcMar>
            <w:vAlign w:val="center"/>
          </w:tcPr>
          <w:p w14:paraId="7482B298" w14:textId="77777777" w:rsidR="00276927" w:rsidRDefault="00276927" w:rsidP="00295420">
            <w:pPr>
              <w:widowControl w:val="0"/>
              <w:spacing w:line="240" w:lineRule="auto"/>
              <w:jc w:val="center"/>
            </w:pPr>
            <w:r>
              <w:t>0.223 (0.189)</w:t>
            </w:r>
          </w:p>
        </w:tc>
        <w:tc>
          <w:tcPr>
            <w:tcW w:w="1170" w:type="dxa"/>
            <w:shd w:val="clear" w:color="auto" w:fill="auto"/>
            <w:tcMar>
              <w:top w:w="100" w:type="dxa"/>
              <w:left w:w="100" w:type="dxa"/>
              <w:bottom w:w="100" w:type="dxa"/>
              <w:right w:w="100" w:type="dxa"/>
            </w:tcMar>
            <w:vAlign w:val="center"/>
          </w:tcPr>
          <w:p w14:paraId="550A632F" w14:textId="77777777" w:rsidR="00276927" w:rsidRDefault="00276927" w:rsidP="00295420">
            <w:pPr>
              <w:widowControl w:val="0"/>
              <w:spacing w:line="240" w:lineRule="auto"/>
              <w:jc w:val="center"/>
            </w:pPr>
            <w:r>
              <w:t>0.236</w:t>
            </w:r>
          </w:p>
        </w:tc>
        <w:tc>
          <w:tcPr>
            <w:tcW w:w="1620" w:type="dxa"/>
            <w:vAlign w:val="center"/>
          </w:tcPr>
          <w:p w14:paraId="0A8BE68F" w14:textId="77777777" w:rsidR="00276927" w:rsidRDefault="00276927" w:rsidP="00295420">
            <w:pPr>
              <w:widowControl w:val="0"/>
              <w:spacing w:line="240" w:lineRule="auto"/>
              <w:jc w:val="center"/>
            </w:pPr>
            <w:r w:rsidRPr="001C3AE5">
              <w:t>0.24</w:t>
            </w:r>
            <w:r>
              <w:t>8</w:t>
            </w:r>
            <w:r w:rsidRPr="001C3AE5" w:rsidDel="001C3AE5">
              <w:t xml:space="preserve"> </w:t>
            </w:r>
            <w:r>
              <w:t>(</w:t>
            </w:r>
            <w:r w:rsidRPr="001C3AE5">
              <w:t>0.056</w:t>
            </w:r>
            <w:r>
              <w:t>)</w:t>
            </w:r>
          </w:p>
        </w:tc>
        <w:tc>
          <w:tcPr>
            <w:tcW w:w="1260" w:type="dxa"/>
            <w:vAlign w:val="center"/>
          </w:tcPr>
          <w:p w14:paraId="34189F51" w14:textId="77777777" w:rsidR="00276927" w:rsidRDefault="00276927" w:rsidP="00295420">
            <w:pPr>
              <w:widowControl w:val="0"/>
              <w:spacing w:line="240" w:lineRule="auto"/>
              <w:jc w:val="center"/>
            </w:pPr>
            <w:r w:rsidRPr="00A1779A">
              <w:t>1.02e-5</w:t>
            </w:r>
          </w:p>
        </w:tc>
        <w:tc>
          <w:tcPr>
            <w:tcW w:w="1629" w:type="dxa"/>
            <w:vAlign w:val="center"/>
          </w:tcPr>
          <w:p w14:paraId="2FA4B613" w14:textId="77777777" w:rsidR="00276927" w:rsidRPr="00075210" w:rsidRDefault="00276927" w:rsidP="00295420">
            <w:pPr>
              <w:widowControl w:val="0"/>
              <w:spacing w:line="240" w:lineRule="auto"/>
              <w:jc w:val="center"/>
            </w:pPr>
            <w:r w:rsidRPr="00FD6370">
              <w:rPr>
                <w:color w:val="000000"/>
              </w:rPr>
              <w:t>0.12</w:t>
            </w:r>
            <w:r>
              <w:rPr>
                <w:color w:val="000000"/>
              </w:rPr>
              <w:t>7</w:t>
            </w:r>
          </w:p>
        </w:tc>
      </w:tr>
      <w:tr w:rsidR="00276927" w14:paraId="3F265F1D" w14:textId="77777777" w:rsidTr="00295420">
        <w:trPr>
          <w:trHeight w:val="223"/>
        </w:trPr>
        <w:tc>
          <w:tcPr>
            <w:tcW w:w="2420" w:type="dxa"/>
            <w:shd w:val="clear" w:color="auto" w:fill="auto"/>
            <w:tcMar>
              <w:top w:w="100" w:type="dxa"/>
              <w:left w:w="100" w:type="dxa"/>
              <w:bottom w:w="100" w:type="dxa"/>
              <w:right w:w="100" w:type="dxa"/>
            </w:tcMar>
          </w:tcPr>
          <w:p w14:paraId="11757523" w14:textId="77777777" w:rsidR="00276927" w:rsidRDefault="00276927" w:rsidP="00295420">
            <w:pPr>
              <w:widowControl w:val="0"/>
              <w:spacing w:line="240" w:lineRule="auto"/>
            </w:pPr>
            <w:r>
              <w:t>Cognitive difficulties</w:t>
            </w:r>
          </w:p>
        </w:tc>
        <w:tc>
          <w:tcPr>
            <w:tcW w:w="1080" w:type="dxa"/>
            <w:shd w:val="clear" w:color="auto" w:fill="auto"/>
            <w:tcMar>
              <w:top w:w="100" w:type="dxa"/>
              <w:left w:w="100" w:type="dxa"/>
              <w:bottom w:w="100" w:type="dxa"/>
              <w:right w:w="100" w:type="dxa"/>
            </w:tcMar>
            <w:vAlign w:val="center"/>
          </w:tcPr>
          <w:p w14:paraId="621B815A" w14:textId="77777777" w:rsidR="00276927" w:rsidRDefault="00276927" w:rsidP="00295420">
            <w:pPr>
              <w:widowControl w:val="0"/>
              <w:spacing w:line="240" w:lineRule="auto"/>
              <w:jc w:val="center"/>
            </w:pPr>
            <w:r>
              <w:rPr>
                <w:color w:val="201F1E"/>
              </w:rPr>
              <w:t>1012</w:t>
            </w:r>
          </w:p>
        </w:tc>
        <w:tc>
          <w:tcPr>
            <w:tcW w:w="1530" w:type="dxa"/>
            <w:shd w:val="clear" w:color="auto" w:fill="auto"/>
            <w:tcMar>
              <w:top w:w="100" w:type="dxa"/>
              <w:left w:w="100" w:type="dxa"/>
              <w:bottom w:w="100" w:type="dxa"/>
              <w:right w:w="100" w:type="dxa"/>
            </w:tcMar>
            <w:vAlign w:val="center"/>
          </w:tcPr>
          <w:p w14:paraId="543E3807" w14:textId="77777777" w:rsidR="00276927" w:rsidRDefault="00276927" w:rsidP="00295420">
            <w:pPr>
              <w:widowControl w:val="0"/>
              <w:spacing w:line="240" w:lineRule="auto"/>
              <w:jc w:val="center"/>
            </w:pPr>
            <w:r>
              <w:t>0.153 (0.193)</w:t>
            </w:r>
          </w:p>
        </w:tc>
        <w:tc>
          <w:tcPr>
            <w:tcW w:w="1170" w:type="dxa"/>
            <w:shd w:val="clear" w:color="auto" w:fill="auto"/>
            <w:tcMar>
              <w:top w:w="100" w:type="dxa"/>
              <w:left w:w="100" w:type="dxa"/>
              <w:bottom w:w="100" w:type="dxa"/>
              <w:right w:w="100" w:type="dxa"/>
            </w:tcMar>
            <w:vAlign w:val="center"/>
          </w:tcPr>
          <w:p w14:paraId="71F858AE" w14:textId="77777777" w:rsidR="00276927" w:rsidRDefault="00276927" w:rsidP="00295420">
            <w:pPr>
              <w:widowControl w:val="0"/>
              <w:spacing w:line="240" w:lineRule="auto"/>
              <w:jc w:val="center"/>
            </w:pPr>
            <w:r>
              <w:t>0.428</w:t>
            </w:r>
          </w:p>
        </w:tc>
        <w:tc>
          <w:tcPr>
            <w:tcW w:w="1620" w:type="dxa"/>
            <w:vAlign w:val="center"/>
          </w:tcPr>
          <w:p w14:paraId="5F6EF9E1" w14:textId="77777777" w:rsidR="00276927" w:rsidRDefault="00276927" w:rsidP="00295420">
            <w:pPr>
              <w:widowControl w:val="0"/>
              <w:spacing w:line="240" w:lineRule="auto"/>
              <w:jc w:val="center"/>
            </w:pPr>
            <w:r w:rsidRPr="0079647F">
              <w:t>0.26</w:t>
            </w:r>
            <w:r>
              <w:t>6</w:t>
            </w:r>
            <w:r w:rsidRPr="0079647F" w:rsidDel="0079647F">
              <w:t xml:space="preserve"> </w:t>
            </w:r>
            <w:r>
              <w:t>(0.055)</w:t>
            </w:r>
          </w:p>
        </w:tc>
        <w:tc>
          <w:tcPr>
            <w:tcW w:w="1260" w:type="dxa"/>
            <w:vAlign w:val="center"/>
          </w:tcPr>
          <w:p w14:paraId="3F751184" w14:textId="77777777" w:rsidR="00276927" w:rsidRDefault="00276927" w:rsidP="00295420">
            <w:pPr>
              <w:widowControl w:val="0"/>
              <w:spacing w:line="240" w:lineRule="auto"/>
              <w:jc w:val="center"/>
            </w:pPr>
            <w:r w:rsidRPr="00A1779A">
              <w:rPr>
                <w:rFonts w:eastAsia="Roboto"/>
              </w:rPr>
              <w:t>1.35e-6</w:t>
            </w:r>
          </w:p>
        </w:tc>
        <w:tc>
          <w:tcPr>
            <w:tcW w:w="1629" w:type="dxa"/>
            <w:vAlign w:val="center"/>
          </w:tcPr>
          <w:p w14:paraId="092DDA8F" w14:textId="77777777" w:rsidR="00276927" w:rsidRPr="00075210" w:rsidRDefault="00276927" w:rsidP="00295420">
            <w:pPr>
              <w:widowControl w:val="0"/>
              <w:spacing w:line="240" w:lineRule="auto"/>
              <w:jc w:val="center"/>
            </w:pPr>
            <w:r w:rsidRPr="00FD6370">
              <w:rPr>
                <w:color w:val="000000"/>
              </w:rPr>
              <w:t>0.5</w:t>
            </w:r>
            <w:r>
              <w:rPr>
                <w:color w:val="000000"/>
              </w:rPr>
              <w:t>63</w:t>
            </w:r>
          </w:p>
        </w:tc>
      </w:tr>
    </w:tbl>
    <w:p w14:paraId="3E1BBA18" w14:textId="77777777" w:rsidR="00276927" w:rsidRDefault="00276927" w:rsidP="00276927">
      <w:pPr>
        <w:rPr>
          <w:b/>
        </w:rPr>
      </w:pPr>
    </w:p>
    <w:p w14:paraId="48BF0D66" w14:textId="77777777" w:rsidR="00276927" w:rsidRDefault="00276927" w:rsidP="00276927">
      <w:pPr>
        <w:rPr>
          <w:b/>
        </w:rPr>
      </w:pPr>
    </w:p>
    <w:p w14:paraId="6471E45C" w14:textId="77777777" w:rsidR="00276927" w:rsidRDefault="00276927" w:rsidP="00276927">
      <w:pPr>
        <w:rPr>
          <w:b/>
        </w:rPr>
      </w:pPr>
      <w:r>
        <w:rPr>
          <w:b/>
        </w:rPr>
        <w:br w:type="page"/>
      </w:r>
    </w:p>
    <w:p w14:paraId="00528341" w14:textId="4049C727" w:rsidR="00276927" w:rsidRDefault="00276927" w:rsidP="00276927">
      <w:pPr>
        <w:rPr>
          <w:b/>
        </w:rPr>
      </w:pPr>
      <w:r>
        <w:rPr>
          <w:b/>
        </w:rPr>
        <w:lastRenderedPageBreak/>
        <w:t>Supplemental Fig 1. Phenotypic tetrachoric correlations amongst cannabis-</w:t>
      </w:r>
      <w:r w:rsidR="00227479">
        <w:rPr>
          <w:b/>
        </w:rPr>
        <w:t>related</w:t>
      </w:r>
      <w:r>
        <w:rPr>
          <w:b/>
        </w:rPr>
        <w:t xml:space="preserve"> experiences in the COGA sample (panel a) and the CATS replication sample (panel b). </w:t>
      </w:r>
    </w:p>
    <w:p w14:paraId="78820251" w14:textId="77777777" w:rsidR="00276927" w:rsidRDefault="00276927" w:rsidP="00276927">
      <w:pPr>
        <w:rPr>
          <w:b/>
        </w:rPr>
      </w:pPr>
      <w:r>
        <w:rPr>
          <w:b/>
        </w:rPr>
        <w:t>a.</w:t>
      </w:r>
    </w:p>
    <w:p w14:paraId="2E9FD5FD" w14:textId="77777777" w:rsidR="00276927" w:rsidRDefault="00276927" w:rsidP="00276927">
      <w:pPr>
        <w:rPr>
          <w:b/>
        </w:rPr>
      </w:pPr>
      <w:r>
        <w:rPr>
          <w:b/>
          <w:noProof/>
          <w:lang w:val="en-US"/>
        </w:rPr>
        <w:drawing>
          <wp:inline distT="0" distB="0" distL="0" distR="0" wp14:anchorId="2A1243EB" wp14:editId="19C46704">
            <wp:extent cx="5908431" cy="53037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7">
                      <a:extLst>
                        <a:ext uri="{28A0092B-C50C-407E-A947-70E740481C1C}">
                          <a14:useLocalDpi xmlns:a14="http://schemas.microsoft.com/office/drawing/2010/main" val="0"/>
                        </a:ext>
                      </a:extLst>
                    </a:blip>
                    <a:srcRect l="32100" t="12131" b="23790"/>
                    <a:stretch/>
                  </pic:blipFill>
                  <pic:spPr bwMode="auto">
                    <a:xfrm>
                      <a:off x="0" y="0"/>
                      <a:ext cx="5926213" cy="5319713"/>
                    </a:xfrm>
                    <a:prstGeom prst="rect">
                      <a:avLst/>
                    </a:prstGeom>
                    <a:ln>
                      <a:noFill/>
                    </a:ln>
                    <a:extLst>
                      <a:ext uri="{53640926-AAD7-44D8-BBD7-CCE9431645EC}">
                        <a14:shadowObscured xmlns:a14="http://schemas.microsoft.com/office/drawing/2010/main"/>
                      </a:ext>
                    </a:extLst>
                  </pic:spPr>
                </pic:pic>
              </a:graphicData>
            </a:graphic>
          </wp:inline>
        </w:drawing>
      </w:r>
    </w:p>
    <w:p w14:paraId="44E116D0" w14:textId="77777777" w:rsidR="00276927" w:rsidRDefault="00276927" w:rsidP="00276927">
      <w:pPr>
        <w:rPr>
          <w:b/>
        </w:rPr>
      </w:pPr>
    </w:p>
    <w:p w14:paraId="0A35037B" w14:textId="77777777" w:rsidR="00276927" w:rsidRDefault="00276927" w:rsidP="00276927">
      <w:pPr>
        <w:rPr>
          <w:b/>
        </w:rPr>
      </w:pPr>
    </w:p>
    <w:p w14:paraId="2ED337F6" w14:textId="77777777" w:rsidR="00276927" w:rsidRDefault="00276927" w:rsidP="00276927">
      <w:pPr>
        <w:rPr>
          <w:b/>
        </w:rPr>
      </w:pPr>
    </w:p>
    <w:p w14:paraId="7816ADA2" w14:textId="77777777" w:rsidR="00276927" w:rsidRDefault="00276927" w:rsidP="00276927">
      <w:pPr>
        <w:rPr>
          <w:b/>
        </w:rPr>
      </w:pPr>
    </w:p>
    <w:p w14:paraId="191014D1" w14:textId="77777777" w:rsidR="00276927" w:rsidRDefault="00276927" w:rsidP="00276927">
      <w:pPr>
        <w:rPr>
          <w:b/>
        </w:rPr>
      </w:pPr>
    </w:p>
    <w:p w14:paraId="18FB5E3C" w14:textId="77777777" w:rsidR="00276927" w:rsidRDefault="00276927" w:rsidP="00276927">
      <w:pPr>
        <w:rPr>
          <w:b/>
        </w:rPr>
      </w:pPr>
    </w:p>
    <w:p w14:paraId="7E5AE222" w14:textId="77777777" w:rsidR="00276927" w:rsidRDefault="00276927" w:rsidP="00276927">
      <w:pPr>
        <w:rPr>
          <w:b/>
        </w:rPr>
      </w:pPr>
    </w:p>
    <w:p w14:paraId="7FA23759" w14:textId="77777777" w:rsidR="00276927" w:rsidRDefault="00276927" w:rsidP="00276927">
      <w:pPr>
        <w:rPr>
          <w:b/>
        </w:rPr>
      </w:pPr>
    </w:p>
    <w:p w14:paraId="0D323B0F" w14:textId="77777777" w:rsidR="00276927" w:rsidRDefault="00276927" w:rsidP="00276927">
      <w:pPr>
        <w:rPr>
          <w:b/>
        </w:rPr>
      </w:pPr>
    </w:p>
    <w:p w14:paraId="5B106D50" w14:textId="77777777" w:rsidR="00276927" w:rsidRDefault="00276927" w:rsidP="00276927">
      <w:pPr>
        <w:rPr>
          <w:b/>
        </w:rPr>
      </w:pPr>
    </w:p>
    <w:p w14:paraId="203E7F1D" w14:textId="77777777" w:rsidR="00276927" w:rsidRDefault="00276927" w:rsidP="00276927">
      <w:pPr>
        <w:rPr>
          <w:b/>
        </w:rPr>
      </w:pPr>
    </w:p>
    <w:p w14:paraId="189F4857" w14:textId="77777777" w:rsidR="00276927" w:rsidRDefault="00276927" w:rsidP="00276927">
      <w:pPr>
        <w:rPr>
          <w:b/>
        </w:rPr>
      </w:pPr>
      <w:r>
        <w:rPr>
          <w:b/>
        </w:rPr>
        <w:t xml:space="preserve">b. </w:t>
      </w:r>
    </w:p>
    <w:p w14:paraId="31A6EC0D" w14:textId="77777777" w:rsidR="00276927" w:rsidRDefault="00276927" w:rsidP="00276927">
      <w:pPr>
        <w:rPr>
          <w:b/>
        </w:rPr>
      </w:pPr>
      <w:r>
        <w:rPr>
          <w:b/>
          <w:noProof/>
          <w:lang w:val="en-US"/>
        </w:rPr>
        <w:lastRenderedPageBreak/>
        <w:drawing>
          <wp:inline distT="0" distB="0" distL="0" distR="0" wp14:anchorId="1EB0B35C" wp14:editId="7BDD9F05">
            <wp:extent cx="5829300" cy="5118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8">
                      <a:extLst>
                        <a:ext uri="{28A0092B-C50C-407E-A947-70E740481C1C}">
                          <a14:useLocalDpi xmlns:a14="http://schemas.microsoft.com/office/drawing/2010/main" val="0"/>
                        </a:ext>
                      </a:extLst>
                    </a:blip>
                    <a:srcRect l="23670" t="10208" b="22767"/>
                    <a:stretch/>
                  </pic:blipFill>
                  <pic:spPr bwMode="auto">
                    <a:xfrm>
                      <a:off x="0" y="0"/>
                      <a:ext cx="5837465" cy="5125910"/>
                    </a:xfrm>
                    <a:prstGeom prst="rect">
                      <a:avLst/>
                    </a:prstGeom>
                    <a:ln>
                      <a:noFill/>
                    </a:ln>
                    <a:extLst>
                      <a:ext uri="{53640926-AAD7-44D8-BBD7-CCE9431645EC}">
                        <a14:shadowObscured xmlns:a14="http://schemas.microsoft.com/office/drawing/2010/main"/>
                      </a:ext>
                    </a:extLst>
                  </pic:spPr>
                </pic:pic>
              </a:graphicData>
            </a:graphic>
          </wp:inline>
        </w:drawing>
      </w:r>
    </w:p>
    <w:p w14:paraId="6BBA7C45" w14:textId="77777777" w:rsidR="00276927" w:rsidRDefault="00276927" w:rsidP="00276927">
      <w:pPr>
        <w:rPr>
          <w:b/>
        </w:rPr>
      </w:pPr>
    </w:p>
    <w:p w14:paraId="6C3E6331" w14:textId="77777777" w:rsidR="00276927" w:rsidRDefault="00276927" w:rsidP="00276927">
      <w:pPr>
        <w:rPr>
          <w:b/>
        </w:rPr>
      </w:pPr>
    </w:p>
    <w:p w14:paraId="30704005" w14:textId="77777777" w:rsidR="00276927" w:rsidRDefault="00276927" w:rsidP="00276927">
      <w:pPr>
        <w:rPr>
          <w:b/>
        </w:rPr>
      </w:pPr>
      <w:r>
        <w:rPr>
          <w:b/>
        </w:rPr>
        <w:br w:type="page"/>
      </w:r>
    </w:p>
    <w:p w14:paraId="36126DCC" w14:textId="0A304A79" w:rsidR="00DA5BD7" w:rsidRDefault="00DA5BD7" w:rsidP="00276927">
      <w:pPr>
        <w:rPr>
          <w:bCs/>
        </w:rPr>
      </w:pPr>
      <w:r>
        <w:rPr>
          <w:b/>
        </w:rPr>
        <w:lastRenderedPageBreak/>
        <w:t>Supp. Fig 2. Odds ratios</w:t>
      </w:r>
      <w:r w:rsidR="00582947">
        <w:rPr>
          <w:b/>
        </w:rPr>
        <w:t xml:space="preserve"> and 95% confidence intervals</w:t>
      </w:r>
      <w:r>
        <w:rPr>
          <w:b/>
        </w:rPr>
        <w:t xml:space="preserve"> of reporting cannabis-related cognitive difficulties for different quartiles of polygenic risk for schizophrenia. </w:t>
      </w:r>
      <w:r>
        <w:rPr>
          <w:bCs/>
        </w:rPr>
        <w:t xml:space="preserve">The lowest quartile of polygenic risk served as the reference category. Individuals in the top 25% of risk had an odds ratio = 2.02, while individuals in the third quartile of risk had an odds ratio = 1.59, and individuals in the second quartile of risk had an odds ratio = 1.43. This analysis was only performed in individuals in the European ancestry sample of COGA. </w:t>
      </w:r>
    </w:p>
    <w:p w14:paraId="42DB44F7" w14:textId="77777777" w:rsidR="00DA5BD7" w:rsidRDefault="00DA5BD7" w:rsidP="00276927">
      <w:pPr>
        <w:rPr>
          <w:bCs/>
        </w:rPr>
      </w:pPr>
    </w:p>
    <w:p w14:paraId="3C99A571" w14:textId="546C4D58" w:rsidR="00DA5BD7" w:rsidRPr="00DA5BD7" w:rsidRDefault="007216A3" w:rsidP="00276927">
      <w:pPr>
        <w:rPr>
          <w:bCs/>
        </w:rPr>
      </w:pPr>
      <w:r>
        <w:rPr>
          <w:bCs/>
          <w:noProof/>
        </w:rPr>
        <w:drawing>
          <wp:inline distT="0" distB="0" distL="0" distR="0" wp14:anchorId="59E01923" wp14:editId="0127C386">
            <wp:extent cx="5133109" cy="5111810"/>
            <wp:effectExtent l="0" t="0" r="0" b="0"/>
            <wp:docPr id="3" name="Picture 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box and whiske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140239" cy="5118910"/>
                    </a:xfrm>
                    <a:prstGeom prst="rect">
                      <a:avLst/>
                    </a:prstGeom>
                  </pic:spPr>
                </pic:pic>
              </a:graphicData>
            </a:graphic>
          </wp:inline>
        </w:drawing>
      </w:r>
    </w:p>
    <w:p w14:paraId="06E2A1B5" w14:textId="77777777" w:rsidR="00DA5BD7" w:rsidRDefault="00DA5BD7" w:rsidP="00276927">
      <w:pPr>
        <w:rPr>
          <w:b/>
        </w:rPr>
      </w:pPr>
    </w:p>
    <w:p w14:paraId="0946C5AF" w14:textId="77777777" w:rsidR="00DA5BD7" w:rsidRDefault="00DA5BD7">
      <w:pPr>
        <w:spacing w:line="240" w:lineRule="auto"/>
        <w:rPr>
          <w:b/>
        </w:rPr>
      </w:pPr>
      <w:r>
        <w:rPr>
          <w:b/>
        </w:rPr>
        <w:br w:type="page"/>
      </w:r>
    </w:p>
    <w:p w14:paraId="5D54C4F9" w14:textId="38BB6CB9" w:rsidR="00276927" w:rsidRDefault="00276927" w:rsidP="00276927">
      <w:r>
        <w:rPr>
          <w:b/>
        </w:rPr>
        <w:lastRenderedPageBreak/>
        <w:t xml:space="preserve">Supp. Fig </w:t>
      </w:r>
      <w:r w:rsidR="00DA5BD7">
        <w:rPr>
          <w:b/>
        </w:rPr>
        <w:t>3</w:t>
      </w:r>
      <w:r>
        <w:rPr>
          <w:b/>
        </w:rPr>
        <w:t xml:space="preserve">. Density plots showing distribution of schizophrenia PRS in affected and unaffected African genetic ancestry individuals for cannabis-induced psychotic-like experiences. </w:t>
      </w:r>
    </w:p>
    <w:p w14:paraId="18157766" w14:textId="469EFF36" w:rsidR="00276927" w:rsidRDefault="00357BB0" w:rsidP="00276927">
      <w:r>
        <w:rPr>
          <w:noProof/>
        </w:rPr>
        <w:drawing>
          <wp:inline distT="0" distB="0" distL="0" distR="0" wp14:anchorId="5CB18DC9" wp14:editId="02A233D2">
            <wp:extent cx="5943600" cy="4401185"/>
            <wp:effectExtent l="0" t="0" r="0" b="5715"/>
            <wp:docPr id="1" name="Picture 1" descr="Shape, poly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 polyg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401185"/>
                    </a:xfrm>
                    <a:prstGeom prst="rect">
                      <a:avLst/>
                    </a:prstGeom>
                  </pic:spPr>
                </pic:pic>
              </a:graphicData>
            </a:graphic>
          </wp:inline>
        </w:drawing>
      </w:r>
    </w:p>
    <w:p w14:paraId="0A924FF6" w14:textId="77777777" w:rsidR="00276927" w:rsidRDefault="00276927" w:rsidP="00276927"/>
    <w:p w14:paraId="11443139" w14:textId="77777777" w:rsidR="00276927" w:rsidRPr="0048762F" w:rsidRDefault="00276927">
      <w:pPr>
        <w:rPr>
          <w:b/>
          <w:bCs/>
        </w:rPr>
      </w:pPr>
    </w:p>
    <w:sectPr w:rsidR="00276927" w:rsidRPr="0048762F" w:rsidSect="004C42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2CE"/>
    <w:rsid w:val="00043017"/>
    <w:rsid w:val="00074007"/>
    <w:rsid w:val="000B2E8F"/>
    <w:rsid w:val="00227479"/>
    <w:rsid w:val="0026182B"/>
    <w:rsid w:val="00273C72"/>
    <w:rsid w:val="00276927"/>
    <w:rsid w:val="00287AAF"/>
    <w:rsid w:val="002936D7"/>
    <w:rsid w:val="002C0384"/>
    <w:rsid w:val="00357BB0"/>
    <w:rsid w:val="004134C3"/>
    <w:rsid w:val="004155C7"/>
    <w:rsid w:val="0048762F"/>
    <w:rsid w:val="004C4244"/>
    <w:rsid w:val="004E1FD6"/>
    <w:rsid w:val="00582947"/>
    <w:rsid w:val="00675355"/>
    <w:rsid w:val="0068607F"/>
    <w:rsid w:val="00686B6F"/>
    <w:rsid w:val="007216A3"/>
    <w:rsid w:val="007715B5"/>
    <w:rsid w:val="007A1097"/>
    <w:rsid w:val="007B32CE"/>
    <w:rsid w:val="007D14D4"/>
    <w:rsid w:val="007F243A"/>
    <w:rsid w:val="008F4F7D"/>
    <w:rsid w:val="0093757D"/>
    <w:rsid w:val="00A074DD"/>
    <w:rsid w:val="00A85AD4"/>
    <w:rsid w:val="00AE6F3C"/>
    <w:rsid w:val="00B2007D"/>
    <w:rsid w:val="00B60733"/>
    <w:rsid w:val="00C10289"/>
    <w:rsid w:val="00C976C6"/>
    <w:rsid w:val="00CA1891"/>
    <w:rsid w:val="00DA5BD7"/>
    <w:rsid w:val="00DF0C49"/>
    <w:rsid w:val="00E51F25"/>
    <w:rsid w:val="00E64A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F6845"/>
  <w15:chartTrackingRefBased/>
  <w15:docId w15:val="{3A747459-411D-8A4A-B7EC-AA886B13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2CE"/>
    <w:pPr>
      <w:spacing w:line="276" w:lineRule="auto"/>
    </w:pPr>
    <w:rPr>
      <w:rFonts w:ascii="Arial" w:eastAsia="Arial" w:hAnsi="Arial" w:cs="Arial"/>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7B32CE"/>
    <w:pPr>
      <w:jc w:val="center"/>
    </w:pPr>
    <w:rPr>
      <w:b/>
      <w:bCs/>
      <w:sz w:val="24"/>
      <w:szCs w:val="24"/>
    </w:rPr>
  </w:style>
  <w:style w:type="character" w:customStyle="1" w:styleId="BodyTextChar">
    <w:name w:val="Body Text Char"/>
    <w:basedOn w:val="DefaultParagraphFont"/>
    <w:link w:val="BodyText"/>
    <w:uiPriority w:val="99"/>
    <w:rsid w:val="007B32CE"/>
    <w:rPr>
      <w:rFonts w:ascii="Arial" w:eastAsia="Arial" w:hAnsi="Arial" w:cs="Arial"/>
      <w:b/>
      <w:bCs/>
      <w:lang w:val="en"/>
    </w:rPr>
  </w:style>
  <w:style w:type="character" w:styleId="Hyperlink">
    <w:name w:val="Hyperlink"/>
    <w:basedOn w:val="DefaultParagraphFont"/>
    <w:uiPriority w:val="99"/>
    <w:unhideWhenUsed/>
    <w:rsid w:val="007B32CE"/>
    <w:rPr>
      <w:color w:val="0563C1" w:themeColor="hyperlink"/>
      <w:u w:val="single"/>
    </w:rPr>
  </w:style>
  <w:style w:type="paragraph" w:styleId="CommentText">
    <w:name w:val="annotation text"/>
    <w:basedOn w:val="Normal"/>
    <w:link w:val="CommentTextChar"/>
    <w:uiPriority w:val="99"/>
    <w:semiHidden/>
    <w:unhideWhenUsed/>
    <w:rsid w:val="00CA1891"/>
    <w:pPr>
      <w:spacing w:line="240" w:lineRule="auto"/>
    </w:pPr>
    <w:rPr>
      <w:sz w:val="20"/>
      <w:szCs w:val="20"/>
    </w:rPr>
  </w:style>
  <w:style w:type="character" w:customStyle="1" w:styleId="CommentTextChar">
    <w:name w:val="Comment Text Char"/>
    <w:basedOn w:val="DefaultParagraphFont"/>
    <w:link w:val="CommentText"/>
    <w:uiPriority w:val="99"/>
    <w:semiHidden/>
    <w:rsid w:val="00CA1891"/>
    <w:rPr>
      <w:rFonts w:ascii="Arial" w:eastAsia="Arial" w:hAnsi="Arial" w:cs="Arial"/>
      <w:sz w:val="20"/>
      <w:szCs w:val="20"/>
      <w:lang w:val="en"/>
    </w:rPr>
  </w:style>
  <w:style w:type="character" w:styleId="CommentReference">
    <w:name w:val="annotation reference"/>
    <w:basedOn w:val="DefaultParagraphFont"/>
    <w:uiPriority w:val="99"/>
    <w:semiHidden/>
    <w:unhideWhenUsed/>
    <w:rsid w:val="00CA1891"/>
    <w:rPr>
      <w:sz w:val="16"/>
      <w:szCs w:val="16"/>
    </w:rPr>
  </w:style>
  <w:style w:type="paragraph" w:styleId="BalloonText">
    <w:name w:val="Balloon Text"/>
    <w:basedOn w:val="Normal"/>
    <w:link w:val="BalloonTextChar"/>
    <w:uiPriority w:val="99"/>
    <w:semiHidden/>
    <w:unhideWhenUsed/>
    <w:rsid w:val="007A109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097"/>
    <w:rPr>
      <w:rFonts w:ascii="Segoe UI" w:eastAsia="Arial" w:hAnsi="Segoe UI" w:cs="Segoe UI"/>
      <w:sz w:val="18"/>
      <w:szCs w:val="18"/>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github.com/getian107/PRScsx" TargetMode="External"/><Relationship Id="rId11" Type="http://schemas.openxmlformats.org/officeDocument/2006/relationships/fontTable" Target="fontTable.xml"/><Relationship Id="rId5" Type="http://schemas.openxmlformats.org/officeDocument/2006/relationships/hyperlink" Target="mailto:emma.c.johnson@wustl.edu"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2314E-9DF4-4C8E-8F3C-B5139399F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9001</Words>
  <Characters>51309</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 Emma</dc:creator>
  <cp:keywords/>
  <dc:description/>
  <cp:lastModifiedBy>Johnson, Emma</cp:lastModifiedBy>
  <cp:revision>5</cp:revision>
  <dcterms:created xsi:type="dcterms:W3CDTF">2022-11-15T20:21:00Z</dcterms:created>
  <dcterms:modified xsi:type="dcterms:W3CDTF">2022-11-17T17:03:00Z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http://csl.mendeley.com/styles/499561491/ECJcell3</vt:lpwstr>
  </property>
  <property fmtid="{D5CDD505-2E9C-101B-9397-08002B2CF9AE}" pid="7" name="Mendeley Recent Style Name 2_1">
    <vt:lpwstr>Cell - Emma Johnson</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9aacc983-7e08-372b-9663-e0d340a29500</vt:lpwstr>
  </property>
  <property fmtid="{D5CDD505-2E9C-101B-9397-08002B2CF9AE}" pid="24" name="Mendeley Citation Style_1">
    <vt:lpwstr>http://www.zotero.org/styles/nature</vt:lpwstr>
  </property>
</Properties>
</file>